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9A60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84" w:lineRule="atLeast"/>
        <w:jc w:val="center"/>
        <w:rPr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kern w:val="0"/>
          <w:sz w:val="28"/>
          <w:szCs w:val="28"/>
          <w:bdr w:val="none" w:color="auto" w:sz="0" w:space="0"/>
          <w:lang w:val="en-US" w:eastAsia="zh-CN" w:bidi="ar"/>
        </w:rPr>
        <w:t>延安市桥北国有林管理局2026年欠发达国有林场巩固提升项目成交结果公告</w:t>
      </w:r>
    </w:p>
    <w:p w14:paraId="406D28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一、项目编号：YAZL-2026-10</w:t>
      </w:r>
    </w:p>
    <w:p w14:paraId="09ED10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二、项目名称：延安桥北国有林管理局2026年欠发达国有林场巩固提升项目</w:t>
      </w:r>
    </w:p>
    <w:p w14:paraId="1F2323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1C85CC8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10332" w:type="dxa"/>
        <w:tblInd w:w="-64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9"/>
        <w:gridCol w:w="3267"/>
        <w:gridCol w:w="1992"/>
        <w:gridCol w:w="1404"/>
      </w:tblGrid>
      <w:tr w14:paraId="70F637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  <w:tblHeader/>
        </w:trPr>
        <w:tc>
          <w:tcPr>
            <w:tcW w:w="366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72894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26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6475C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9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C9703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40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D914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1199E1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366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7717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陕西凯胜恩泽工贸有限公司</w:t>
            </w:r>
          </w:p>
        </w:tc>
        <w:tc>
          <w:tcPr>
            <w:tcW w:w="326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2AA13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陕西省延安市富县桥居观园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3号楼一单元402室</w:t>
            </w:r>
          </w:p>
        </w:tc>
        <w:tc>
          <w:tcPr>
            <w:tcW w:w="19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noWrap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077D6D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898,720.00元</w:t>
            </w:r>
          </w:p>
        </w:tc>
        <w:tc>
          <w:tcPr>
            <w:tcW w:w="140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B6EEDE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 w:firstLine="210" w:firstLineChars="10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79.90</w:t>
            </w:r>
          </w:p>
        </w:tc>
      </w:tr>
    </w:tbl>
    <w:p w14:paraId="04391B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46FFC0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bdr w:val="none" w:color="auto" w:sz="0" w:space="0"/>
          <w:shd w:val="clear" w:fill="FFFFFF"/>
        </w:rPr>
        <w:t>合同包1(延安市桥北国有林管理局2026年欠发达国有林场巩固提升项目):</w:t>
      </w:r>
    </w:p>
    <w:p w14:paraId="1551DD0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bdr w:val="none" w:color="auto" w:sz="0" w:space="0"/>
          <w:shd w:val="clear" w:fill="FFFFFF"/>
        </w:rPr>
        <w:t>服务类（陕西凯胜恩泽工贸有限公司）</w:t>
      </w:r>
    </w:p>
    <w:tbl>
      <w:tblPr>
        <w:tblW w:w="10285" w:type="dxa"/>
        <w:tblInd w:w="-61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1453"/>
        <w:gridCol w:w="1152"/>
        <w:gridCol w:w="1104"/>
        <w:gridCol w:w="1235"/>
        <w:gridCol w:w="1813"/>
        <w:gridCol w:w="1212"/>
        <w:gridCol w:w="1416"/>
      </w:tblGrid>
      <w:tr w14:paraId="260E663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tblHeader/>
        </w:trPr>
        <w:tc>
          <w:tcPr>
            <w:tcW w:w="90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2CCFA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45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A4F30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15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B83DD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0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87336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1235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07766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181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A9564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121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C84A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14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618289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72C0F2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</w:trPr>
        <w:tc>
          <w:tcPr>
            <w:tcW w:w="90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F68A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5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592DB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其他林业服务</w:t>
            </w:r>
          </w:p>
        </w:tc>
        <w:tc>
          <w:tcPr>
            <w:tcW w:w="115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B918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油松幼苗培育</w:t>
            </w:r>
          </w:p>
        </w:tc>
        <w:tc>
          <w:tcPr>
            <w:tcW w:w="110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FDFBF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235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6929D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符合要求</w:t>
            </w:r>
          </w:p>
        </w:tc>
        <w:tc>
          <w:tcPr>
            <w:tcW w:w="181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B35EA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自合同签订之日起 365日历天</w:t>
            </w:r>
          </w:p>
        </w:tc>
        <w:tc>
          <w:tcPr>
            <w:tcW w:w="121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509C9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符合国家标准</w:t>
            </w:r>
          </w:p>
        </w:tc>
        <w:tc>
          <w:tcPr>
            <w:tcW w:w="141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526ABE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898,720.00</w:t>
            </w:r>
          </w:p>
        </w:tc>
      </w:tr>
    </w:tbl>
    <w:p w14:paraId="1046F4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08C420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bdr w:val="none" w:color="auto" w:sz="0" w:space="0"/>
          <w:shd w:val="clear" w:fill="FFFFFF"/>
        </w:rPr>
        <w:t>洪常华（采购人代表）、白莉莉、呼延梅、山宝琴、牛延梅</w:t>
      </w:r>
    </w:p>
    <w:p w14:paraId="7D82A2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10261" w:type="dxa"/>
        <w:tblInd w:w="-59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44"/>
        <w:gridCol w:w="3553"/>
        <w:gridCol w:w="3266"/>
        <w:gridCol w:w="1798"/>
      </w:tblGrid>
      <w:tr w14:paraId="439BF2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  <w:tblHeader/>
        </w:trPr>
        <w:tc>
          <w:tcPr>
            <w:tcW w:w="5197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3DAD0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5064" w:type="dxa"/>
            <w:gridSpan w:val="2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872884C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bdr w:val="none" w:color="auto" w:sz="0" w:space="0"/>
              </w:rPr>
              <w:t>代理费收费标准根据《国家发展改革委关于进一步放开建设项目专业服务价格的通知》发改价格〔2015〕299号文件的规定参照原国家计委颁布的《招标代理服务收费管理暂行办法》（计价格[2002]1980号）及发改办价格[2003]857号文件的规定标准收取。</w:t>
            </w:r>
          </w:p>
        </w:tc>
      </w:tr>
      <w:tr w14:paraId="25A036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64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689B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355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F6FEE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326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68D9F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179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AA12E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7DD964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644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AAD93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55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4D56A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延安市桥北国有林管理局2026年欠发达国有林场巩固提升项目</w:t>
            </w:r>
          </w:p>
        </w:tc>
        <w:tc>
          <w:tcPr>
            <w:tcW w:w="3266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9D189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1.35</w:t>
            </w:r>
            <w:bookmarkStart w:id="0" w:name="_GoBack"/>
            <w:bookmarkEnd w:id="0"/>
          </w:p>
        </w:tc>
        <w:tc>
          <w:tcPr>
            <w:tcW w:w="1798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06E28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成交供应商</w:t>
            </w:r>
          </w:p>
        </w:tc>
      </w:tr>
    </w:tbl>
    <w:p w14:paraId="34762D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65C0D1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自本公告发布之日起1个工作日。</w:t>
      </w:r>
    </w:p>
    <w:p w14:paraId="33E527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2617E4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bdr w:val="none" w:color="auto" w:sz="0" w:space="0"/>
          <w:shd w:val="clear" w:fill="FFFFFF"/>
        </w:rPr>
        <w:t>本次结果公告在《陕西省政府采购网》、《全国公共资源交易平台（陕西省.延安市）》媒介上发布。</w:t>
      </w:r>
    </w:p>
    <w:p w14:paraId="5D1696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2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656EE0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127DD40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名称：延安市桥北国有林管理局</w:t>
      </w:r>
    </w:p>
    <w:p w14:paraId="776D76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地址：陕西省延安市富县北教场桥北林业局</w:t>
      </w:r>
    </w:p>
    <w:p w14:paraId="304022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联系方式：15091298598</w:t>
      </w:r>
    </w:p>
    <w:p w14:paraId="06D168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425D9C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名称：延安卓力工程咨询有限公司</w:t>
      </w:r>
    </w:p>
    <w:p w14:paraId="4C37539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地址：延安市新区永利紫玉明珠9号楼2单元4楼</w:t>
      </w:r>
    </w:p>
    <w:p w14:paraId="598585F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联系方式：18220115675</w:t>
      </w:r>
    </w:p>
    <w:p w14:paraId="4A37FB2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34983A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项目联系人：杨工</w:t>
      </w:r>
    </w:p>
    <w:p w14:paraId="7388E0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电话：18220115675</w:t>
      </w:r>
    </w:p>
    <w:p w14:paraId="73F24544">
      <w:pPr>
        <w:keepNext w:val="0"/>
        <w:keepLines w:val="0"/>
        <w:widowControl/>
        <w:suppressLineNumbers w:val="0"/>
        <w:wordWrap w:val="0"/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</w:p>
    <w:p w14:paraId="4656E2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65B2F"/>
    <w:rsid w:val="52E41F0D"/>
    <w:rsid w:val="637A3DFF"/>
    <w:rsid w:val="7C66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2026-05-27T01:30:00Z</dcterms:created>
  <dc:creator>杨美英</dc:creator>
  <cp:lastModifiedBy>杨美英</cp:lastModifiedBy>
  <cp:lastPrinted>2026-05-27T02:01:10Z</cp:lastPrinted>
  <dcterms:modified xsi:type="dcterms:W3CDTF">2026-05-27T02:02:32Z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2052-12.1.0.26890</vt:lpwstr>
  </property>
  <property fmtid="{D5CDD505-2E9C-101B-9397-08002B2CF9AE}" pid="3" name="ICV">
    <vt:lpwstr>7D5CCDBEC8D2431FAE3F1E3B07662457_11</vt:lpwstr>
  </property>
  <property fmtid="{D5CDD505-2E9C-101B-9397-08002B2CF9AE}" pid="4" name="KSOTemplateDocerSaveRecord">
    <vt:lpwstr>eyJoZGlkIjoiMGYwZTNhNjBkNTkzZWIzNWJhMTNhM2E1ZWM1ZDYzYWMiLCJ1c2VySWQiOiI4OTY3NzI2ODAifQ==</vt:lpwstr>
  </property>
</Properties>
</file>