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A098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7F18A5C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4322E52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56C4045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  <w:t>陕西省质量强县创新发展能力提升（二次）</w:t>
      </w:r>
    </w:p>
    <w:p w14:paraId="757F5EE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5B7123C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4D8DBAE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3E665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2FA87B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F7DCC4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DE9480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754388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ABBDA2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991F9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002B184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EA6279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9B7FB1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451E3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2BBBF74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AC593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7F1F88D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28523D6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27DF5987">
      <w:pPr>
        <w:pStyle w:val="4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4063021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6DEB9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采购人（全称）：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陕西省市场监督管理局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</w:p>
    <w:p w14:paraId="765E4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526F2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45D20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4DD17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陕西省质量强县创新发展能力提升（二次）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</w:p>
    <w:p w14:paraId="2C5C6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2.项目地点：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陕西省市场监督管理局指定地点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4EA1B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3.项目内容：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6F487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1D7D5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2F5FF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0D2D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63B30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63357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（￥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29276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733DE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2A6F6DEA">
      <w:pPr>
        <w:pStyle w:val="7"/>
        <w:ind w:firstLine="402" w:firstLineChars="200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服务周期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 w:bidi="ar-SA"/>
        </w:rPr>
        <w:t>截止2026年12月31日。</w:t>
      </w:r>
    </w:p>
    <w:p w14:paraId="45CD6B6F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 w:bidi="ar-SA"/>
        </w:rPr>
        <w:t>合同签订后 ，达到付款条件起 30日内，支付合同总金额的90.00%；项目实施完成后，达到付款条件起 30日内，支付合同总金额的 10.00%。</w:t>
      </w:r>
    </w:p>
    <w:p w14:paraId="0A0DE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3647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6554C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6251C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7BB23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6F53B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4BE78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128EE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5F93A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0CD9A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151F4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47EC8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2F937E87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299C4604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4859D8C2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4A3055E8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FC96F14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069C087B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5AA1FB01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262BD06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13CD9C9C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32EBEB7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2FBB18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16C5BF92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00E8D35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308B1188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账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号：</w:t>
      </w:r>
    </w:p>
    <w:p w14:paraId="218C1B17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4D31D723">
      <w:pPr>
        <w:ind w:firstLine="800" w:firstLineChars="400"/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176F85"/>
    <w:rsid w:val="69466D53"/>
    <w:rsid w:val="6BEC3358"/>
    <w:rsid w:val="77D7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3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1254</Words>
  <Characters>1286</Characters>
  <Lines>0</Lines>
  <Paragraphs>0</Paragraphs>
  <TotalTime>0</TotalTime>
  <ScaleCrop>false</ScaleCrop>
  <LinksUpToDate>false</LinksUpToDate>
  <CharactersWithSpaces>1963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2025-03-24T10:01:00Z</dcterms:created>
  <dc:creator>Administrator</dc:creator>
  <cp:lastModifiedBy>XDDHHDDDFT</cp:lastModifiedBy>
  <dcterms:modified xsi:type="dcterms:W3CDTF">2026-08-05T07:45:43Z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eyJoZGlkIjoiY2ZjYzk5OTAzOTg5ZjNiOTNkMGY3NTQ5YzJiNTYxZjIiLCJ1c2VySWQiOiIxNDgzODgxNzAzIn0=</vt:lpwstr>
  </property>
  <property fmtid="{D5CDD505-2E9C-101B-9397-08002B2CF9AE}" pid="4" name="ICV">
    <vt:lpwstr>1D25FBC7D530403586B076ED78590910_12</vt:lpwstr>
  </property>
</Properties>
</file>