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ADB3A">
      <w:pPr>
        <w:spacing w:before="328" w:line="230" w:lineRule="auto"/>
        <w:rPr>
          <w:rFonts w:hint="eastAsia" w:asciiTheme="minorEastAsia" w:hAnsiTheme="minorEastAsia" w:eastAsiaTheme="minorEastAsia" w:cstheme="minorEastAsia"/>
          <w:b/>
          <w:bCs/>
          <w:color w:val="auto"/>
          <w:sz w:val="31"/>
          <w:szCs w:val="31"/>
          <w:lang w:eastAsia="zh-CN"/>
        </w:rPr>
      </w:pPr>
      <w:bookmarkStart w:id="2" w:name="_GoBack"/>
      <w:bookmarkEnd w:id="2"/>
      <w:r>
        <w:rPr>
          <w:rFonts w:hint="eastAsia" w:asciiTheme="minorEastAsia" w:hAnsiTheme="minorEastAsia" w:eastAsiaTheme="minorEastAsia" w:cstheme="minorEastAsia"/>
          <w:b/>
          <w:bCs/>
          <w:color w:val="auto"/>
          <w:spacing w:val="-1"/>
          <w:sz w:val="28"/>
          <w:szCs w:val="28"/>
        </w:rPr>
        <w:t>项目编号：</w:t>
      </w:r>
      <w:r>
        <w:rPr>
          <w:rFonts w:hint="eastAsia" w:asciiTheme="minorEastAsia" w:hAnsiTheme="minorEastAsia" w:eastAsiaTheme="minorEastAsia" w:cstheme="minorEastAsia"/>
          <w:b/>
          <w:bCs/>
          <w:color w:val="auto"/>
          <w:spacing w:val="-1"/>
          <w:sz w:val="31"/>
          <w:szCs w:val="31"/>
          <w:lang w:eastAsia="zh-CN"/>
        </w:rPr>
        <w:t>FZC2026-077</w:t>
      </w:r>
    </w:p>
    <w:p w14:paraId="2E05ECEA">
      <w:pPr>
        <w:pStyle w:val="2"/>
        <w:spacing w:line="275" w:lineRule="auto"/>
        <w:rPr>
          <w:rFonts w:hint="eastAsia" w:asciiTheme="minorEastAsia" w:hAnsiTheme="minorEastAsia" w:eastAsiaTheme="minorEastAsia" w:cstheme="minorEastAsia"/>
          <w:color w:val="auto"/>
        </w:rPr>
      </w:pPr>
    </w:p>
    <w:p w14:paraId="680C6063">
      <w:pPr>
        <w:pStyle w:val="2"/>
        <w:spacing w:line="276" w:lineRule="auto"/>
        <w:rPr>
          <w:rFonts w:hint="eastAsia" w:asciiTheme="minorEastAsia" w:hAnsiTheme="minorEastAsia" w:eastAsiaTheme="minorEastAsia" w:cstheme="minorEastAsia"/>
          <w:color w:val="auto"/>
        </w:rPr>
      </w:pPr>
    </w:p>
    <w:p w14:paraId="0492F8B0">
      <w:pPr>
        <w:spacing w:before="64" w:line="226" w:lineRule="auto"/>
        <w:jc w:val="center"/>
        <w:rPr>
          <w:rFonts w:hint="eastAsia" w:asciiTheme="minorEastAsia" w:hAnsiTheme="minorEastAsia" w:eastAsiaTheme="minorEastAsia" w:cstheme="minorEastAsia"/>
          <w:b/>
          <w:bCs/>
          <w:color w:val="auto"/>
          <w:spacing w:val="-1"/>
          <w:sz w:val="59"/>
          <w:szCs w:val="59"/>
          <w:lang w:eastAsia="zh-CN"/>
        </w:rPr>
      </w:pPr>
    </w:p>
    <w:p w14:paraId="76EF9ECA">
      <w:pPr>
        <w:pStyle w:val="2"/>
        <w:spacing w:line="253" w:lineRule="auto"/>
        <w:jc w:val="center"/>
        <w:rPr>
          <w:rFonts w:hint="eastAsia" w:ascii="方正小标宋简体" w:hAnsi="方正小标宋简体" w:eastAsia="方正小标宋简体" w:cs="方正小标宋简体"/>
          <w:b w:val="0"/>
          <w:bCs w:val="0"/>
          <w:color w:val="auto"/>
        </w:rPr>
      </w:pPr>
      <w:r>
        <w:rPr>
          <w:rFonts w:hint="eastAsia" w:ascii="方正小标宋简体" w:hAnsi="方正小标宋简体" w:eastAsia="方正小标宋简体" w:cs="方正小标宋简体"/>
          <w:b w:val="0"/>
          <w:bCs w:val="0"/>
          <w:snapToGrid w:val="0"/>
          <w:color w:val="auto"/>
          <w:kern w:val="0"/>
          <w:sz w:val="52"/>
          <w:szCs w:val="52"/>
          <w:lang w:val="en-US" w:eastAsia="zh-CN" w:bidi="ar-SA"/>
        </w:rPr>
        <w:t xml:space="preserve">富县街区(地块）详细规划编制项目 </w:t>
      </w:r>
    </w:p>
    <w:p w14:paraId="2279BAF0">
      <w:pPr>
        <w:pStyle w:val="2"/>
        <w:spacing w:line="253" w:lineRule="auto"/>
        <w:rPr>
          <w:rFonts w:hint="eastAsia" w:ascii="方正小标宋简体" w:hAnsi="方正小标宋简体" w:eastAsia="方正小标宋简体" w:cs="方正小标宋简体"/>
          <w:b w:val="0"/>
          <w:bCs w:val="0"/>
          <w:color w:val="auto"/>
        </w:rPr>
      </w:pPr>
    </w:p>
    <w:p w14:paraId="4FDA6D76">
      <w:pPr>
        <w:pStyle w:val="2"/>
        <w:spacing w:line="253" w:lineRule="auto"/>
        <w:rPr>
          <w:rFonts w:hint="eastAsia" w:ascii="方正小标宋简体" w:hAnsi="方正小标宋简体" w:eastAsia="方正小标宋简体" w:cs="方正小标宋简体"/>
          <w:b w:val="0"/>
          <w:bCs w:val="0"/>
          <w:color w:val="auto"/>
        </w:rPr>
      </w:pPr>
    </w:p>
    <w:p w14:paraId="474AA75A">
      <w:pPr>
        <w:pStyle w:val="2"/>
        <w:spacing w:line="253" w:lineRule="auto"/>
        <w:rPr>
          <w:rFonts w:hint="eastAsia" w:ascii="方正小标宋简体" w:hAnsi="方正小标宋简体" w:eastAsia="方正小标宋简体" w:cs="方正小标宋简体"/>
          <w:b w:val="0"/>
          <w:bCs w:val="0"/>
          <w:color w:val="auto"/>
        </w:rPr>
      </w:pPr>
    </w:p>
    <w:p w14:paraId="325F01EC">
      <w:pPr>
        <w:spacing w:before="231" w:line="223" w:lineRule="auto"/>
        <w:jc w:val="center"/>
        <w:rPr>
          <w:rFonts w:hint="eastAsia" w:ascii="方正小标宋简体" w:hAnsi="方正小标宋简体" w:eastAsia="方正小标宋简体" w:cs="方正小标宋简体"/>
          <w:b w:val="0"/>
          <w:bCs w:val="0"/>
          <w:color w:val="auto"/>
          <w:sz w:val="56"/>
          <w:szCs w:val="56"/>
        </w:rPr>
      </w:pPr>
    </w:p>
    <w:p w14:paraId="4A700FF5">
      <w:pPr>
        <w:spacing w:before="231" w:line="223" w:lineRule="auto"/>
        <w:jc w:val="center"/>
        <w:rPr>
          <w:rFonts w:hint="eastAsia" w:ascii="方正小标宋简体" w:hAnsi="方正小标宋简体" w:eastAsia="方正小标宋简体" w:cs="方正小标宋简体"/>
          <w:b w:val="0"/>
          <w:bCs w:val="0"/>
          <w:color w:val="auto"/>
          <w:sz w:val="56"/>
          <w:szCs w:val="56"/>
        </w:rPr>
      </w:pPr>
      <w:r>
        <w:rPr>
          <w:rFonts w:hint="eastAsia" w:ascii="方正小标宋简体" w:hAnsi="方正小标宋简体" w:eastAsia="方正小标宋简体" w:cs="方正小标宋简体"/>
          <w:b w:val="0"/>
          <w:bCs w:val="0"/>
          <w:color w:val="auto"/>
          <w:sz w:val="56"/>
          <w:szCs w:val="56"/>
        </w:rPr>
        <w:t>竞争性磋商文件</w:t>
      </w:r>
    </w:p>
    <w:p w14:paraId="5B6C0BDF">
      <w:pPr>
        <w:pStyle w:val="2"/>
        <w:spacing w:line="245" w:lineRule="auto"/>
        <w:jc w:val="center"/>
        <w:rPr>
          <w:rFonts w:hint="default" w:ascii="方正小标宋简体" w:hAnsi="方正小标宋简体" w:eastAsia="方正小标宋简体" w:cs="方正小标宋简体"/>
          <w:b w:val="0"/>
          <w:bCs w:val="0"/>
          <w:color w:val="auto"/>
          <w:lang w:val="en-US" w:eastAsia="zh-CN"/>
        </w:rPr>
      </w:pPr>
      <w:r>
        <w:rPr>
          <w:rFonts w:hint="eastAsia" w:ascii="方正小标宋简体" w:hAnsi="方正小标宋简体" w:eastAsia="方正小标宋简体" w:cs="方正小标宋简体"/>
          <w:b w:val="0"/>
          <w:bCs w:val="0"/>
          <w:color w:val="auto"/>
          <w:sz w:val="40"/>
          <w:szCs w:val="40"/>
          <w:lang w:val="en-US" w:eastAsia="zh-CN"/>
        </w:rPr>
        <w:t>（服务类）</w:t>
      </w:r>
    </w:p>
    <w:p w14:paraId="43B63070">
      <w:pPr>
        <w:pStyle w:val="2"/>
        <w:spacing w:line="245" w:lineRule="auto"/>
        <w:rPr>
          <w:rFonts w:hint="eastAsia" w:ascii="方正小标宋简体" w:hAnsi="方正小标宋简体" w:eastAsia="方正小标宋简体" w:cs="方正小标宋简体"/>
          <w:b w:val="0"/>
          <w:bCs w:val="0"/>
          <w:color w:val="auto"/>
        </w:rPr>
      </w:pPr>
    </w:p>
    <w:p w14:paraId="33320A97">
      <w:pPr>
        <w:pStyle w:val="2"/>
        <w:spacing w:line="245" w:lineRule="auto"/>
        <w:rPr>
          <w:rFonts w:hint="eastAsia" w:ascii="方正小标宋简体" w:hAnsi="方正小标宋简体" w:eastAsia="方正小标宋简体" w:cs="方正小标宋简体"/>
          <w:b w:val="0"/>
          <w:bCs w:val="0"/>
          <w:color w:val="auto"/>
        </w:rPr>
      </w:pPr>
    </w:p>
    <w:p w14:paraId="54A3482D">
      <w:pPr>
        <w:pStyle w:val="2"/>
        <w:spacing w:line="245" w:lineRule="auto"/>
        <w:rPr>
          <w:rFonts w:hint="eastAsia" w:ascii="方正小标宋简体" w:hAnsi="方正小标宋简体" w:eastAsia="方正小标宋简体" w:cs="方正小标宋简体"/>
          <w:b w:val="0"/>
          <w:bCs w:val="0"/>
          <w:color w:val="auto"/>
        </w:rPr>
      </w:pPr>
    </w:p>
    <w:p w14:paraId="1ADD4B6E">
      <w:pPr>
        <w:pStyle w:val="2"/>
        <w:spacing w:line="245" w:lineRule="auto"/>
        <w:rPr>
          <w:rFonts w:hint="eastAsia" w:asciiTheme="minorEastAsia" w:hAnsiTheme="minorEastAsia" w:eastAsiaTheme="minorEastAsia" w:cstheme="minorEastAsia"/>
          <w:color w:val="auto"/>
        </w:rPr>
      </w:pPr>
    </w:p>
    <w:p w14:paraId="18CD7D32">
      <w:pPr>
        <w:pStyle w:val="2"/>
        <w:spacing w:line="245" w:lineRule="auto"/>
        <w:rPr>
          <w:rFonts w:hint="eastAsia" w:asciiTheme="minorEastAsia" w:hAnsiTheme="minorEastAsia" w:eastAsiaTheme="minorEastAsia" w:cstheme="minorEastAsia"/>
          <w:color w:val="auto"/>
        </w:rPr>
      </w:pPr>
    </w:p>
    <w:p w14:paraId="239BD155">
      <w:pPr>
        <w:pStyle w:val="2"/>
        <w:spacing w:line="246" w:lineRule="auto"/>
        <w:rPr>
          <w:rFonts w:hint="eastAsia" w:asciiTheme="minorEastAsia" w:hAnsiTheme="minorEastAsia" w:eastAsiaTheme="minorEastAsia" w:cstheme="minorEastAsia"/>
          <w:color w:val="auto"/>
        </w:rPr>
      </w:pPr>
    </w:p>
    <w:p w14:paraId="6E9CA28F">
      <w:pPr>
        <w:pStyle w:val="2"/>
        <w:spacing w:line="246" w:lineRule="auto"/>
        <w:rPr>
          <w:rFonts w:hint="eastAsia" w:asciiTheme="minorEastAsia" w:hAnsiTheme="minorEastAsia" w:eastAsiaTheme="minorEastAsia" w:cstheme="minorEastAsia"/>
          <w:color w:val="auto"/>
        </w:rPr>
      </w:pPr>
    </w:p>
    <w:p w14:paraId="1365C703">
      <w:pPr>
        <w:pStyle w:val="2"/>
        <w:spacing w:line="246" w:lineRule="auto"/>
        <w:rPr>
          <w:rFonts w:hint="eastAsia" w:asciiTheme="minorEastAsia" w:hAnsiTheme="minorEastAsia" w:eastAsiaTheme="minorEastAsia" w:cstheme="minorEastAsia"/>
          <w:color w:val="auto"/>
        </w:rPr>
      </w:pPr>
    </w:p>
    <w:p w14:paraId="1728D5F3">
      <w:pPr>
        <w:rPr>
          <w:rFonts w:hint="eastAsia" w:asciiTheme="minorEastAsia" w:hAnsiTheme="minorEastAsia" w:eastAsiaTheme="minorEastAsia" w:cstheme="minorEastAsia"/>
          <w:color w:val="auto"/>
        </w:rPr>
      </w:pPr>
    </w:p>
    <w:p w14:paraId="125B3F93">
      <w:pPr>
        <w:pStyle w:val="2"/>
        <w:rPr>
          <w:rFonts w:hint="eastAsia" w:asciiTheme="minorEastAsia" w:hAnsiTheme="minorEastAsia" w:eastAsiaTheme="minorEastAsia" w:cstheme="minorEastAsia"/>
          <w:color w:val="auto"/>
        </w:rPr>
      </w:pPr>
    </w:p>
    <w:p w14:paraId="56AB16F0">
      <w:pPr>
        <w:rPr>
          <w:rFonts w:hint="eastAsia" w:asciiTheme="minorEastAsia" w:hAnsiTheme="minorEastAsia" w:eastAsiaTheme="minorEastAsia" w:cstheme="minorEastAsia"/>
          <w:color w:val="auto"/>
        </w:rPr>
      </w:pPr>
    </w:p>
    <w:p w14:paraId="3AA7EA54">
      <w:pPr>
        <w:pStyle w:val="2"/>
        <w:rPr>
          <w:rFonts w:hint="eastAsia" w:asciiTheme="minorEastAsia" w:hAnsiTheme="minorEastAsia" w:eastAsiaTheme="minorEastAsia" w:cstheme="minorEastAsia"/>
          <w:color w:val="auto"/>
        </w:rPr>
      </w:pPr>
    </w:p>
    <w:p w14:paraId="44044137">
      <w:pPr>
        <w:rPr>
          <w:rFonts w:hint="eastAsia" w:asciiTheme="minorEastAsia" w:hAnsiTheme="minorEastAsia" w:eastAsiaTheme="minorEastAsia" w:cstheme="minorEastAsia"/>
          <w:color w:val="auto"/>
        </w:rPr>
      </w:pPr>
    </w:p>
    <w:p w14:paraId="14FFB6BE">
      <w:pPr>
        <w:pStyle w:val="2"/>
        <w:rPr>
          <w:rFonts w:hint="eastAsia"/>
        </w:rPr>
      </w:pPr>
    </w:p>
    <w:p w14:paraId="5AB1F9FB">
      <w:pPr>
        <w:pStyle w:val="2"/>
        <w:spacing w:line="342" w:lineRule="auto"/>
        <w:ind w:firstLine="1616" w:firstLineChars="500"/>
        <w:rPr>
          <w:rFonts w:hint="eastAsia" w:asciiTheme="minorEastAsia" w:hAnsiTheme="minorEastAsia" w:eastAsiaTheme="minorEastAsia" w:cstheme="minorEastAsia"/>
          <w:b/>
          <w:bCs/>
          <w:color w:val="auto"/>
          <w:lang w:eastAsia="zh-CN"/>
        </w:rPr>
      </w:pPr>
      <w:r>
        <w:rPr>
          <w:rFonts w:hint="eastAsia" w:asciiTheme="minorEastAsia" w:hAnsiTheme="minorEastAsia" w:eastAsiaTheme="minorEastAsia" w:cstheme="minorEastAsia"/>
          <w:b/>
          <w:bCs/>
          <w:color w:val="auto"/>
          <w:spacing w:val="6"/>
          <w:sz w:val="31"/>
          <w:szCs w:val="31"/>
        </w:rPr>
        <w:t>采购人：</w:t>
      </w:r>
      <w:r>
        <w:rPr>
          <w:rFonts w:hint="eastAsia" w:asciiTheme="minorEastAsia" w:hAnsiTheme="minorEastAsia" w:eastAsiaTheme="minorEastAsia" w:cstheme="minorEastAsia"/>
          <w:b/>
          <w:bCs/>
          <w:color w:val="auto"/>
          <w:spacing w:val="6"/>
          <w:sz w:val="31"/>
          <w:szCs w:val="31"/>
          <w:lang w:eastAsia="zh-CN"/>
        </w:rPr>
        <w:t>富县住房和城乡建设局</w:t>
      </w:r>
    </w:p>
    <w:p w14:paraId="3578BE30">
      <w:pPr>
        <w:spacing w:before="101" w:line="228" w:lineRule="auto"/>
        <w:ind w:left="1577"/>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b/>
          <w:bCs/>
          <w:color w:val="auto"/>
          <w:spacing w:val="6"/>
          <w:sz w:val="31"/>
          <w:szCs w:val="31"/>
        </w:rPr>
        <w:t>采购代理机构：</w:t>
      </w:r>
      <w:r>
        <w:rPr>
          <w:rFonts w:hint="eastAsia" w:asciiTheme="minorEastAsia" w:hAnsiTheme="minorEastAsia" w:eastAsiaTheme="minorEastAsia" w:cstheme="minorEastAsia"/>
          <w:b/>
          <w:bCs/>
          <w:color w:val="auto"/>
          <w:spacing w:val="6"/>
          <w:sz w:val="31"/>
          <w:szCs w:val="31"/>
          <w:lang w:eastAsia="zh-CN"/>
        </w:rPr>
        <w:t>富县政府采购管理中心</w:t>
      </w:r>
    </w:p>
    <w:p w14:paraId="25CF170E">
      <w:pPr>
        <w:pStyle w:val="2"/>
        <w:spacing w:line="423" w:lineRule="auto"/>
        <w:rPr>
          <w:rFonts w:hint="eastAsia" w:asciiTheme="minorEastAsia" w:hAnsiTheme="minorEastAsia" w:eastAsiaTheme="minorEastAsia" w:cstheme="minorEastAsia"/>
          <w:color w:val="auto"/>
        </w:rPr>
      </w:pPr>
    </w:p>
    <w:p w14:paraId="16E48F6F">
      <w:pPr>
        <w:spacing w:before="101" w:line="228" w:lineRule="auto"/>
        <w:jc w:val="center"/>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3"/>
          <w:sz w:val="31"/>
          <w:szCs w:val="31"/>
        </w:rPr>
        <w:t>二〇二</w:t>
      </w:r>
      <w:r>
        <w:rPr>
          <w:rFonts w:hint="eastAsia" w:asciiTheme="minorEastAsia" w:hAnsiTheme="minorEastAsia" w:eastAsiaTheme="minorEastAsia" w:cstheme="minorEastAsia"/>
          <w:b/>
          <w:bCs/>
          <w:color w:val="auto"/>
          <w:spacing w:val="3"/>
          <w:sz w:val="31"/>
          <w:szCs w:val="31"/>
          <w:lang w:val="en-US" w:eastAsia="zh-CN"/>
        </w:rPr>
        <w:t>六</w:t>
      </w:r>
      <w:r>
        <w:rPr>
          <w:rFonts w:hint="eastAsia" w:asciiTheme="minorEastAsia" w:hAnsiTheme="minorEastAsia" w:eastAsiaTheme="minorEastAsia" w:cstheme="minorEastAsia"/>
          <w:b/>
          <w:bCs/>
          <w:color w:val="auto"/>
          <w:spacing w:val="3"/>
          <w:sz w:val="31"/>
          <w:szCs w:val="31"/>
        </w:rPr>
        <w:t>年</w:t>
      </w:r>
      <w:r>
        <w:rPr>
          <w:rFonts w:hint="eastAsia" w:asciiTheme="minorEastAsia" w:hAnsiTheme="minorEastAsia" w:eastAsiaTheme="minorEastAsia" w:cstheme="minorEastAsia"/>
          <w:b/>
          <w:bCs/>
          <w:color w:val="auto"/>
          <w:spacing w:val="3"/>
          <w:sz w:val="31"/>
          <w:szCs w:val="31"/>
          <w:lang w:val="en-US" w:eastAsia="zh-CN"/>
        </w:rPr>
        <w:t>八</w:t>
      </w:r>
      <w:r>
        <w:rPr>
          <w:rFonts w:hint="eastAsia" w:asciiTheme="minorEastAsia" w:hAnsiTheme="minorEastAsia" w:eastAsiaTheme="minorEastAsia" w:cstheme="minorEastAsia"/>
          <w:b/>
          <w:bCs/>
          <w:color w:val="auto"/>
          <w:spacing w:val="3"/>
          <w:sz w:val="31"/>
          <w:szCs w:val="31"/>
        </w:rPr>
        <w:t>月</w:t>
      </w:r>
    </w:p>
    <w:p w14:paraId="4D3B3A42">
      <w:pPr>
        <w:spacing w:line="228" w:lineRule="auto"/>
        <w:rPr>
          <w:rFonts w:hint="eastAsia" w:asciiTheme="minorEastAsia" w:hAnsiTheme="minorEastAsia" w:eastAsiaTheme="minorEastAsia" w:cstheme="minorEastAsia"/>
          <w:color w:val="auto"/>
          <w:sz w:val="31"/>
          <w:szCs w:val="31"/>
        </w:rPr>
        <w:sectPr>
          <w:pgSz w:w="11906" w:h="16839"/>
          <w:pgMar w:top="1431" w:right="1785" w:bottom="0" w:left="1607" w:header="0" w:footer="0" w:gutter="0"/>
          <w:cols w:space="720" w:num="1"/>
        </w:sectPr>
      </w:pPr>
    </w:p>
    <w:p w14:paraId="48424263">
      <w:pPr>
        <w:pStyle w:val="2"/>
        <w:spacing w:line="356" w:lineRule="auto"/>
        <w:rPr>
          <w:rFonts w:hint="eastAsia" w:asciiTheme="minorEastAsia" w:hAnsiTheme="minorEastAsia" w:eastAsiaTheme="minorEastAsia" w:cstheme="minorEastAsia"/>
          <w:color w:val="auto"/>
        </w:rPr>
      </w:pPr>
    </w:p>
    <w:p w14:paraId="20226E4B">
      <w:pPr>
        <w:pStyle w:val="2"/>
        <w:spacing w:line="357" w:lineRule="auto"/>
        <w:rPr>
          <w:rFonts w:hint="eastAsia" w:asciiTheme="minorEastAsia" w:hAnsiTheme="minorEastAsia" w:eastAsiaTheme="minorEastAsia" w:cstheme="minorEastAsia"/>
          <w:color w:val="auto"/>
        </w:rPr>
      </w:pPr>
    </w:p>
    <w:p w14:paraId="263D395E">
      <w:pPr>
        <w:spacing w:before="130" w:line="224" w:lineRule="auto"/>
        <w:ind w:left="3663"/>
        <w:outlineLvl w:val="0"/>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b/>
          <w:bCs/>
          <w:color w:val="auto"/>
          <w:spacing w:val="-53"/>
          <w:sz w:val="40"/>
          <w:szCs w:val="40"/>
        </w:rPr>
        <w:t>目</w:t>
      </w:r>
      <w:r>
        <w:rPr>
          <w:rFonts w:hint="eastAsia" w:asciiTheme="minorEastAsia" w:hAnsiTheme="minorEastAsia" w:eastAsiaTheme="minorEastAsia" w:cstheme="minorEastAsia"/>
          <w:color w:val="auto"/>
          <w:spacing w:val="22"/>
          <w:sz w:val="40"/>
          <w:szCs w:val="40"/>
        </w:rPr>
        <w:t xml:space="preserve">  </w:t>
      </w:r>
      <w:r>
        <w:rPr>
          <w:rFonts w:hint="eastAsia" w:asciiTheme="minorEastAsia" w:hAnsiTheme="minorEastAsia" w:eastAsiaTheme="minorEastAsia" w:cstheme="minorEastAsia"/>
          <w:b/>
          <w:bCs/>
          <w:color w:val="auto"/>
          <w:spacing w:val="-53"/>
          <w:sz w:val="40"/>
          <w:szCs w:val="40"/>
        </w:rPr>
        <w:t>录</w:t>
      </w:r>
    </w:p>
    <w:p w14:paraId="5DC7432B">
      <w:pPr>
        <w:pStyle w:val="2"/>
        <w:spacing w:line="263" w:lineRule="auto"/>
        <w:rPr>
          <w:rFonts w:hint="eastAsia" w:asciiTheme="minorEastAsia" w:hAnsiTheme="minorEastAsia" w:eastAsiaTheme="minorEastAsia" w:cstheme="minorEastAsia"/>
          <w:color w:val="auto"/>
        </w:rPr>
      </w:pPr>
    </w:p>
    <w:p w14:paraId="6DEE2CC4">
      <w:pPr>
        <w:pStyle w:val="2"/>
        <w:spacing w:line="263" w:lineRule="auto"/>
        <w:rPr>
          <w:rFonts w:hint="eastAsia" w:asciiTheme="minorEastAsia" w:hAnsiTheme="minorEastAsia" w:eastAsiaTheme="minorEastAsia" w:cstheme="minorEastAsia"/>
          <w:color w:val="auto"/>
        </w:rPr>
      </w:pPr>
    </w:p>
    <w:p w14:paraId="6A624A9C">
      <w:pPr>
        <w:pStyle w:val="2"/>
        <w:spacing w:line="263" w:lineRule="auto"/>
        <w:rPr>
          <w:rFonts w:hint="eastAsia" w:asciiTheme="minorEastAsia" w:hAnsiTheme="minorEastAsia" w:eastAsiaTheme="minorEastAsia" w:cstheme="minorEastAsia"/>
          <w:color w:val="auto"/>
        </w:rPr>
      </w:pPr>
    </w:p>
    <w:p w14:paraId="6D343C8E">
      <w:pPr>
        <w:pStyle w:val="2"/>
        <w:spacing w:line="263" w:lineRule="auto"/>
        <w:rPr>
          <w:rFonts w:hint="eastAsia" w:asciiTheme="minorEastAsia" w:hAnsiTheme="minorEastAsia" w:eastAsiaTheme="minorEastAsia" w:cstheme="minorEastAsia"/>
          <w:color w:val="auto"/>
        </w:rPr>
      </w:pPr>
    </w:p>
    <w:p w14:paraId="6D4AA8F1">
      <w:pPr>
        <w:spacing w:before="101" w:line="226" w:lineRule="auto"/>
        <w:ind w:left="1896"/>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color w:val="auto"/>
        </w:rPr>
        <w:pict>
          <v:shape id="_x0000_s1026" o:spid="_x0000_s1026" o:spt="202" type="#_x0000_t202" style="position:absolute;left:0pt;margin-left:14.25pt;margin-top:4.05pt;height:147.15pt;width:64.5pt;z-index:251660288;mso-width-relative:page;mso-height-relative:page;" filled="f" stroked="f" coordsize="21600,21600">
            <v:path/>
            <v:fill on="f" focussize="0,0"/>
            <v:stroke on="f"/>
            <v:imagedata o:title=""/>
            <o:lock v:ext="edit" aspectratio="f"/>
            <v:textbox inset="0mm,0mm,0mm,0mm">
              <w:txbxContent>
                <w:p w14:paraId="1D981D9E">
                  <w:pPr>
                    <w:spacing w:before="20" w:line="375" w:lineRule="auto"/>
                    <w:ind w:left="20" w:right="20"/>
                    <w:rPr>
                      <w:rFonts w:ascii="仿宋" w:hAnsi="仿宋" w:eastAsia="仿宋" w:cs="仿宋"/>
                      <w:sz w:val="31"/>
                      <w:szCs w:val="31"/>
                    </w:rPr>
                  </w:pPr>
                  <w:r>
                    <w:rPr>
                      <w:rFonts w:ascii="仿宋" w:hAnsi="仿宋" w:eastAsia="仿宋" w:cs="仿宋"/>
                      <w:b/>
                      <w:bCs/>
                      <w:spacing w:val="-2"/>
                      <w:sz w:val="31"/>
                      <w:szCs w:val="31"/>
                    </w:rPr>
                    <w:t>第一部分</w:t>
                  </w:r>
                  <w:r>
                    <w:rPr>
                      <w:rFonts w:ascii="仿宋" w:hAnsi="仿宋" w:eastAsia="仿宋" w:cs="仿宋"/>
                      <w:spacing w:val="2"/>
                      <w:sz w:val="31"/>
                      <w:szCs w:val="31"/>
                    </w:rPr>
                    <w:t xml:space="preserve"> </w:t>
                  </w:r>
                  <w:r>
                    <w:rPr>
                      <w:rFonts w:ascii="仿宋" w:hAnsi="仿宋" w:eastAsia="仿宋" w:cs="仿宋"/>
                      <w:b/>
                      <w:bCs/>
                      <w:spacing w:val="-2"/>
                      <w:sz w:val="31"/>
                      <w:szCs w:val="31"/>
                    </w:rPr>
                    <w:t>第二部分</w:t>
                  </w:r>
                </w:p>
                <w:p w14:paraId="74B8B214">
                  <w:pPr>
                    <w:spacing w:line="375" w:lineRule="auto"/>
                    <w:ind w:left="20" w:right="20"/>
                    <w:rPr>
                      <w:rFonts w:ascii="仿宋" w:hAnsi="仿宋" w:eastAsia="仿宋" w:cs="仿宋"/>
                      <w:sz w:val="31"/>
                      <w:szCs w:val="31"/>
                    </w:rPr>
                  </w:pPr>
                  <w:r>
                    <w:rPr>
                      <w:rFonts w:ascii="仿宋" w:hAnsi="仿宋" w:eastAsia="仿宋" w:cs="仿宋"/>
                      <w:b/>
                      <w:bCs/>
                      <w:spacing w:val="-2"/>
                      <w:sz w:val="31"/>
                      <w:szCs w:val="31"/>
                    </w:rPr>
                    <w:t>第三部分</w:t>
                  </w:r>
                  <w:r>
                    <w:rPr>
                      <w:rFonts w:ascii="仿宋" w:hAnsi="仿宋" w:eastAsia="仿宋" w:cs="仿宋"/>
                      <w:spacing w:val="2"/>
                      <w:sz w:val="31"/>
                      <w:szCs w:val="31"/>
                    </w:rPr>
                    <w:t xml:space="preserve"> </w:t>
                  </w:r>
                  <w:r>
                    <w:rPr>
                      <w:rFonts w:ascii="仿宋" w:hAnsi="仿宋" w:eastAsia="仿宋" w:cs="仿宋"/>
                      <w:b/>
                      <w:bCs/>
                      <w:spacing w:val="-2"/>
                      <w:sz w:val="31"/>
                      <w:szCs w:val="31"/>
                    </w:rPr>
                    <w:t>第四部分</w:t>
                  </w:r>
                </w:p>
                <w:p w14:paraId="28C5DAFC">
                  <w:pPr>
                    <w:spacing w:line="228" w:lineRule="auto"/>
                    <w:ind w:left="20"/>
                    <w:rPr>
                      <w:rFonts w:ascii="仿宋" w:hAnsi="仿宋" w:eastAsia="仿宋" w:cs="仿宋"/>
                      <w:sz w:val="31"/>
                      <w:szCs w:val="31"/>
                    </w:rPr>
                  </w:pPr>
                  <w:r>
                    <w:rPr>
                      <w:rFonts w:ascii="仿宋" w:hAnsi="仿宋" w:eastAsia="仿宋" w:cs="仿宋"/>
                      <w:b/>
                      <w:bCs/>
                      <w:spacing w:val="-2"/>
                      <w:sz w:val="31"/>
                      <w:szCs w:val="31"/>
                    </w:rPr>
                    <w:t>第五部分</w:t>
                  </w:r>
                </w:p>
              </w:txbxContent>
            </v:textbox>
          </v:shape>
        </w:pict>
      </w:r>
      <w:r>
        <w:rPr>
          <w:rFonts w:hint="eastAsia" w:asciiTheme="minorEastAsia" w:hAnsiTheme="minorEastAsia" w:eastAsiaTheme="minorEastAsia" w:cstheme="minorEastAsia"/>
          <w:b/>
          <w:bCs/>
          <w:color w:val="auto"/>
          <w:spacing w:val="2"/>
          <w:sz w:val="31"/>
          <w:szCs w:val="31"/>
        </w:rPr>
        <w:t>磋商</w:t>
      </w:r>
      <w:r>
        <w:rPr>
          <w:rFonts w:hint="eastAsia" w:asciiTheme="minorEastAsia" w:hAnsiTheme="minorEastAsia" w:eastAsiaTheme="minorEastAsia" w:cstheme="minorEastAsia"/>
          <w:b/>
          <w:bCs/>
          <w:color w:val="auto"/>
          <w:spacing w:val="2"/>
          <w:sz w:val="31"/>
          <w:szCs w:val="31"/>
          <w:lang w:val="en-US" w:eastAsia="zh-CN"/>
        </w:rPr>
        <w:t>公告</w:t>
      </w:r>
    </w:p>
    <w:p w14:paraId="0610CC25">
      <w:pPr>
        <w:spacing w:before="249" w:line="229" w:lineRule="auto"/>
        <w:ind w:left="1898"/>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供应商须知</w:t>
      </w:r>
    </w:p>
    <w:p w14:paraId="616AB40F">
      <w:pPr>
        <w:spacing w:before="247" w:line="228" w:lineRule="auto"/>
        <w:ind w:left="1896"/>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磋商内容及要求</w:t>
      </w:r>
    </w:p>
    <w:p w14:paraId="0F8155E4">
      <w:pPr>
        <w:spacing w:before="247" w:line="376" w:lineRule="auto"/>
        <w:ind w:left="1907" w:right="3568" w:firstLine="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商务及合同主要条款</w:t>
      </w:r>
      <w:r>
        <w:rPr>
          <w:rFonts w:hint="eastAsia" w:asciiTheme="minorEastAsia" w:hAnsiTheme="minorEastAsia" w:eastAsiaTheme="minorEastAsia" w:cstheme="minorEastAsia"/>
          <w:color w:val="auto"/>
          <w:sz w:val="31"/>
          <w:szCs w:val="31"/>
        </w:rPr>
        <w:t xml:space="preserve"> </w:t>
      </w:r>
      <w:r>
        <w:rPr>
          <w:rFonts w:hint="eastAsia" w:asciiTheme="minorEastAsia" w:hAnsiTheme="minorEastAsia" w:eastAsiaTheme="minorEastAsia" w:cstheme="minorEastAsia"/>
          <w:b/>
          <w:bCs/>
          <w:color w:val="auto"/>
          <w:spacing w:val="2"/>
          <w:sz w:val="31"/>
          <w:szCs w:val="31"/>
        </w:rPr>
        <w:t>响应文件格式</w:t>
      </w:r>
    </w:p>
    <w:p w14:paraId="3C3362E4">
      <w:pPr>
        <w:spacing w:line="376" w:lineRule="auto"/>
        <w:rPr>
          <w:rFonts w:hint="eastAsia" w:asciiTheme="minorEastAsia" w:hAnsiTheme="minorEastAsia" w:eastAsiaTheme="minorEastAsia" w:cstheme="minorEastAsia"/>
          <w:color w:val="auto"/>
          <w:sz w:val="31"/>
          <w:szCs w:val="31"/>
        </w:rPr>
        <w:sectPr>
          <w:footerReference r:id="rId5" w:type="default"/>
          <w:pgSz w:w="11906" w:h="16839"/>
          <w:pgMar w:top="1431" w:right="1785" w:bottom="1242" w:left="1785" w:header="0" w:footer="1028" w:gutter="0"/>
          <w:pgNumType w:fmt="decimal" w:start="1"/>
          <w:cols w:space="720" w:num="1"/>
        </w:sectPr>
      </w:pPr>
    </w:p>
    <w:p w14:paraId="2CCD934A">
      <w:pPr>
        <w:numPr>
          <w:ilvl w:val="0"/>
          <w:numId w:val="1"/>
        </w:numPr>
        <w:spacing w:before="186" w:line="222" w:lineRule="auto"/>
        <w:ind w:left="143"/>
        <w:jc w:val="center"/>
        <w:outlineLvl w:val="1"/>
        <w:rPr>
          <w:rFonts w:hint="eastAsia" w:asciiTheme="minorEastAsia" w:hAnsiTheme="minorEastAsia" w:eastAsiaTheme="minorEastAsia" w:cstheme="minorEastAsia"/>
          <w:b/>
          <w:bCs/>
          <w:color w:val="auto"/>
          <w:spacing w:val="-9"/>
          <w:sz w:val="30"/>
          <w:szCs w:val="30"/>
          <w:lang w:eastAsia="zh-CN"/>
        </w:rPr>
      </w:pPr>
      <w:r>
        <w:rPr>
          <w:rFonts w:hint="eastAsia" w:asciiTheme="minorEastAsia" w:hAnsiTheme="minorEastAsia" w:eastAsiaTheme="minorEastAsia" w:cstheme="minorEastAsia"/>
          <w:b/>
          <w:bCs/>
          <w:color w:val="auto"/>
          <w:spacing w:val="-9"/>
          <w:sz w:val="30"/>
          <w:szCs w:val="30"/>
          <w:lang w:eastAsia="zh-CN"/>
        </w:rPr>
        <w:t>磋商公告</w:t>
      </w:r>
    </w:p>
    <w:p w14:paraId="39520BD4">
      <w:pPr>
        <w:numPr>
          <w:ilvl w:val="0"/>
          <w:numId w:val="0"/>
        </w:numPr>
        <w:spacing w:before="186" w:line="222" w:lineRule="auto"/>
        <w:ind w:firstLine="454"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项目概况</w:t>
      </w:r>
    </w:p>
    <w:p w14:paraId="3C9268E0">
      <w:pPr>
        <w:spacing w:before="103" w:line="292" w:lineRule="auto"/>
        <w:ind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drawing>
          <wp:anchor distT="0" distB="0" distL="0" distR="0" simplePos="0" relativeHeight="251661312" behindDoc="0" locked="0" layoutInCell="1" allowOverlap="1">
            <wp:simplePos x="0" y="0"/>
            <wp:positionH relativeFrom="column">
              <wp:posOffset>6038215</wp:posOffset>
            </wp:positionH>
            <wp:positionV relativeFrom="paragraph">
              <wp:posOffset>-4295140</wp:posOffset>
            </wp:positionV>
            <wp:extent cx="1460500" cy="146050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26"/>
                    <a:stretch>
                      <a:fillRect/>
                    </a:stretch>
                  </pic:blipFill>
                  <pic:spPr>
                    <a:xfrm>
                      <a:off x="0" y="0"/>
                      <a:ext cx="1460800" cy="1460800"/>
                    </a:xfrm>
                    <a:prstGeom prst="rect">
                      <a:avLst/>
                    </a:prstGeom>
                  </pic:spPr>
                </pic:pic>
              </a:graphicData>
            </a:graphic>
          </wp:anchor>
        </w:drawing>
      </w:r>
      <w:r>
        <w:rPr>
          <w:rFonts w:hint="eastAsia" w:asciiTheme="minorEastAsia" w:hAnsiTheme="minorEastAsia" w:eastAsiaTheme="minorEastAsia" w:cstheme="minorEastAsia"/>
          <w:color w:val="auto"/>
          <w:spacing w:val="-2"/>
          <w:sz w:val="24"/>
          <w:szCs w:val="24"/>
          <w:lang w:eastAsia="zh-CN"/>
        </w:rPr>
        <w:t xml:space="preserve">富县街区(地块）详细规划编制项目 </w:t>
      </w:r>
      <w:r>
        <w:rPr>
          <w:rFonts w:hint="eastAsia" w:asciiTheme="minorEastAsia" w:hAnsiTheme="minorEastAsia" w:eastAsiaTheme="minorEastAsia" w:cstheme="minorEastAsia"/>
          <w:color w:val="auto"/>
          <w:spacing w:val="-2"/>
          <w:sz w:val="24"/>
          <w:szCs w:val="24"/>
          <w:lang w:val="en-US" w:eastAsia="zh-CN"/>
        </w:rPr>
        <w:t>的潜在供应商应在全国公共资源交易中心平台（陕西省·延安市）获取采购文件，</w:t>
      </w:r>
      <w:r>
        <w:rPr>
          <w:rFonts w:hint="eastAsia" w:asciiTheme="minorEastAsia" w:hAnsiTheme="minorEastAsia" w:eastAsiaTheme="minorEastAsia" w:cstheme="minorEastAsia"/>
          <w:color w:val="auto"/>
          <w:spacing w:val="-2"/>
          <w:sz w:val="24"/>
          <w:szCs w:val="24"/>
        </w:rPr>
        <w:t>并于 202</w:t>
      </w:r>
      <w:r>
        <w:rPr>
          <w:rFonts w:hint="eastAsia" w:asciiTheme="minorEastAsia" w:hAnsiTheme="minorEastAsia" w:eastAsiaTheme="minorEastAsia" w:cstheme="minorEastAsia"/>
          <w:color w:val="auto"/>
          <w:spacing w:val="-2"/>
          <w:sz w:val="24"/>
          <w:szCs w:val="24"/>
          <w:lang w:val="en-US" w:eastAsia="zh-CN"/>
        </w:rPr>
        <w:t xml:space="preserve">6 </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08</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18</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 xml:space="preserve"> 15 </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 xml:space="preserve"> 30 </w:t>
      </w:r>
      <w:r>
        <w:rPr>
          <w:rFonts w:hint="eastAsia" w:asciiTheme="minorEastAsia" w:hAnsiTheme="minorEastAsia" w:eastAsiaTheme="minorEastAsia" w:cstheme="minorEastAsia"/>
          <w:color w:val="auto"/>
          <w:spacing w:val="-2"/>
          <w:sz w:val="24"/>
          <w:szCs w:val="24"/>
        </w:rPr>
        <w:t>分（北京时间）前提交响应文件。</w:t>
      </w:r>
    </w:p>
    <w:p w14:paraId="0B74FDA6">
      <w:pPr>
        <w:spacing w:before="78" w:line="222" w:lineRule="auto"/>
        <w:ind w:firstLine="462"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一、项目基本情况</w:t>
      </w:r>
    </w:p>
    <w:p w14:paraId="705B393B">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项目编号：FZC2026-077</w:t>
      </w:r>
    </w:p>
    <w:p w14:paraId="7ADFC33A">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 xml:space="preserve">项目名称：富县街区(地块）详细规划编制项目 </w:t>
      </w:r>
    </w:p>
    <w:p w14:paraId="49A58321">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采购方式：竞争性磋商</w:t>
      </w:r>
    </w:p>
    <w:p w14:paraId="4131215F">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预算金额：</w:t>
      </w:r>
      <w:r>
        <w:rPr>
          <w:rFonts w:hint="eastAsia" w:asciiTheme="minorEastAsia" w:hAnsiTheme="minorEastAsia" w:eastAsiaTheme="minorEastAsia" w:cstheme="minorEastAsia"/>
          <w:color w:val="auto"/>
          <w:spacing w:val="-2"/>
          <w:sz w:val="24"/>
          <w:szCs w:val="24"/>
          <w:lang w:val="en-US" w:eastAsia="zh-CN"/>
        </w:rPr>
        <w:t>447,000.00</w:t>
      </w:r>
      <w:r>
        <w:rPr>
          <w:rFonts w:hint="eastAsia" w:asciiTheme="minorEastAsia" w:hAnsiTheme="minorEastAsia" w:eastAsiaTheme="minorEastAsia" w:cstheme="minorEastAsia"/>
          <w:color w:val="auto"/>
          <w:spacing w:val="-2"/>
          <w:sz w:val="24"/>
          <w:szCs w:val="24"/>
          <w:lang w:eastAsia="zh-CN"/>
        </w:rPr>
        <w:t>元</w:t>
      </w:r>
    </w:p>
    <w:p w14:paraId="333DB78F">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采购需求：</w:t>
      </w:r>
    </w:p>
    <w:p w14:paraId="278C81CF">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合同包 1(富县街区(地块）详细规划编制项目 ):</w:t>
      </w:r>
    </w:p>
    <w:p w14:paraId="39A35B85">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合同包预算金额：447,000.00元</w:t>
      </w:r>
    </w:p>
    <w:p w14:paraId="75CB5270">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合同包最高限价：447,000.00元</w:t>
      </w:r>
    </w:p>
    <w:p w14:paraId="7DFA2366">
      <w:pPr>
        <w:spacing w:line="66" w:lineRule="exact"/>
        <w:rPr>
          <w:rFonts w:hint="eastAsia" w:asciiTheme="minorEastAsia" w:hAnsiTheme="minorEastAsia" w:eastAsiaTheme="minorEastAsia" w:cstheme="minorEastAsia"/>
          <w:color w:val="auto"/>
        </w:rPr>
      </w:pPr>
    </w:p>
    <w:tbl>
      <w:tblPr>
        <w:tblStyle w:val="13"/>
        <w:tblW w:w="9316"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750"/>
        <w:gridCol w:w="1136"/>
        <w:gridCol w:w="1954"/>
        <w:gridCol w:w="1195"/>
        <w:gridCol w:w="1775"/>
        <w:gridCol w:w="1249"/>
        <w:gridCol w:w="1257"/>
      </w:tblGrid>
      <w:tr w14:paraId="3788192D">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102" w:hRule="atLeast"/>
        </w:trPr>
        <w:tc>
          <w:tcPr>
            <w:tcW w:w="750" w:type="dxa"/>
            <w:vAlign w:val="top"/>
          </w:tcPr>
          <w:p w14:paraId="100CB4ED">
            <w:pPr>
              <w:pStyle w:val="14"/>
              <w:spacing w:before="195" w:line="345" w:lineRule="auto"/>
              <w:ind w:left="269" w:right="131" w:hanging="9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4"/>
              </w:rPr>
              <w:t>品目</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3"/>
              </w:rPr>
              <w:t>号</w:t>
            </w:r>
          </w:p>
        </w:tc>
        <w:tc>
          <w:tcPr>
            <w:tcW w:w="1136" w:type="dxa"/>
            <w:vAlign w:val="top"/>
          </w:tcPr>
          <w:p w14:paraId="16A20974">
            <w:pPr>
              <w:pStyle w:val="14"/>
              <w:spacing w:before="195" w:line="345" w:lineRule="auto"/>
              <w:ind w:left="454" w:right="204" w:hanging="21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36"/>
              </w:rPr>
              <w:t>品</w:t>
            </w:r>
            <w:r>
              <w:rPr>
                <w:rFonts w:hint="eastAsia" w:asciiTheme="minorEastAsia" w:hAnsiTheme="minorEastAsia" w:eastAsiaTheme="minorEastAsia" w:cstheme="minorEastAsia"/>
                <w:color w:val="auto"/>
                <w:spacing w:val="-61"/>
              </w:rPr>
              <w:t xml:space="preserve"> </w:t>
            </w:r>
            <w:r>
              <w:rPr>
                <w:rFonts w:hint="eastAsia" w:asciiTheme="minorEastAsia" w:hAnsiTheme="minorEastAsia" w:eastAsiaTheme="minorEastAsia" w:cstheme="minorEastAsia"/>
                <w:b/>
                <w:bCs/>
                <w:color w:val="auto"/>
                <w:spacing w:val="-36"/>
              </w:rPr>
              <w:t>目名</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3"/>
              </w:rPr>
              <w:t>称</w:t>
            </w:r>
          </w:p>
        </w:tc>
        <w:tc>
          <w:tcPr>
            <w:tcW w:w="1954" w:type="dxa"/>
            <w:vAlign w:val="top"/>
          </w:tcPr>
          <w:p w14:paraId="07D30FAD">
            <w:pPr>
              <w:spacing w:line="353" w:lineRule="auto"/>
              <w:rPr>
                <w:rFonts w:hint="eastAsia" w:asciiTheme="minorEastAsia" w:hAnsiTheme="minorEastAsia" w:eastAsiaTheme="minorEastAsia" w:cstheme="minorEastAsia"/>
                <w:color w:val="auto"/>
                <w:sz w:val="21"/>
              </w:rPr>
            </w:pPr>
          </w:p>
          <w:p w14:paraId="454F40CE">
            <w:pPr>
              <w:pStyle w:val="14"/>
              <w:spacing w:before="78" w:line="222" w:lineRule="auto"/>
              <w:ind w:left="47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7"/>
              </w:rPr>
              <w:t>采购标的</w:t>
            </w:r>
          </w:p>
        </w:tc>
        <w:tc>
          <w:tcPr>
            <w:tcW w:w="1195" w:type="dxa"/>
            <w:vAlign w:val="top"/>
          </w:tcPr>
          <w:p w14:paraId="4E466E62">
            <w:pPr>
              <w:pStyle w:val="14"/>
              <w:spacing w:before="195" w:line="345" w:lineRule="auto"/>
              <w:ind w:left="395" w:right="137" w:hanging="24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6"/>
              </w:rPr>
              <w:t>数量（单</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11"/>
              </w:rPr>
              <w:t>位）</w:t>
            </w:r>
          </w:p>
        </w:tc>
        <w:tc>
          <w:tcPr>
            <w:tcW w:w="1775" w:type="dxa"/>
            <w:vAlign w:val="top"/>
          </w:tcPr>
          <w:p w14:paraId="11E8BE9A">
            <w:pPr>
              <w:pStyle w:val="14"/>
              <w:spacing w:before="195" w:line="345" w:lineRule="auto"/>
              <w:ind w:left="416" w:right="158" w:hanging="238"/>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5"/>
              </w:rPr>
              <w:t>技术规格、参</w:t>
            </w:r>
            <w:r>
              <w:rPr>
                <w:rFonts w:hint="eastAsia" w:asciiTheme="minorEastAsia" w:hAnsiTheme="minorEastAsia" w:eastAsiaTheme="minorEastAsia" w:cstheme="minorEastAsia"/>
                <w:color w:val="auto"/>
                <w:spacing w:val="1"/>
              </w:rPr>
              <w:t xml:space="preserve"> </w:t>
            </w:r>
            <w:r>
              <w:rPr>
                <w:rFonts w:hint="eastAsia" w:asciiTheme="minorEastAsia" w:hAnsiTheme="minorEastAsia" w:eastAsiaTheme="minorEastAsia" w:cstheme="minorEastAsia"/>
                <w:b/>
                <w:bCs/>
                <w:color w:val="auto"/>
                <w:spacing w:val="-6"/>
              </w:rPr>
              <w:t>数及要求</w:t>
            </w:r>
          </w:p>
        </w:tc>
        <w:tc>
          <w:tcPr>
            <w:tcW w:w="1249" w:type="dxa"/>
            <w:vAlign w:val="top"/>
          </w:tcPr>
          <w:p w14:paraId="611D3B12">
            <w:pPr>
              <w:pStyle w:val="14"/>
              <w:spacing w:before="195" w:line="222" w:lineRule="auto"/>
              <w:ind w:left="18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8"/>
              </w:rPr>
              <w:t>品</w:t>
            </w:r>
            <w:r>
              <w:rPr>
                <w:rFonts w:hint="eastAsia" w:asciiTheme="minorEastAsia" w:hAnsiTheme="minorEastAsia" w:eastAsiaTheme="minorEastAsia" w:cstheme="minorEastAsia"/>
                <w:color w:val="auto"/>
                <w:spacing w:val="-59"/>
              </w:rPr>
              <w:t xml:space="preserve"> </w:t>
            </w:r>
            <w:r>
              <w:rPr>
                <w:rFonts w:hint="eastAsia" w:asciiTheme="minorEastAsia" w:hAnsiTheme="minorEastAsia" w:eastAsiaTheme="minorEastAsia" w:cstheme="minorEastAsia"/>
                <w:b/>
                <w:bCs/>
                <w:color w:val="auto"/>
                <w:spacing w:val="-28"/>
              </w:rPr>
              <w:t>目预算</w:t>
            </w:r>
          </w:p>
          <w:p w14:paraId="17AA6B8D">
            <w:pPr>
              <w:pStyle w:val="14"/>
              <w:spacing w:before="184" w:line="224" w:lineRule="auto"/>
              <w:ind w:left="43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19"/>
              </w:rPr>
              <w:t>(元)</w:t>
            </w:r>
          </w:p>
        </w:tc>
        <w:tc>
          <w:tcPr>
            <w:tcW w:w="1257" w:type="dxa"/>
            <w:vAlign w:val="top"/>
          </w:tcPr>
          <w:p w14:paraId="5F49F0FE">
            <w:pPr>
              <w:pStyle w:val="14"/>
              <w:spacing w:before="196" w:line="222" w:lineRule="auto"/>
              <w:ind w:left="16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8"/>
              </w:rPr>
              <w:t>最高限价</w:t>
            </w:r>
          </w:p>
          <w:p w14:paraId="73DBFF26">
            <w:pPr>
              <w:pStyle w:val="14"/>
              <w:spacing w:before="183" w:line="224" w:lineRule="auto"/>
              <w:ind w:left="43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0"/>
              </w:rPr>
              <w:t>(元)</w:t>
            </w:r>
          </w:p>
        </w:tc>
      </w:tr>
      <w:tr w14:paraId="36EB6EB6">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270" w:hRule="atLeast"/>
        </w:trPr>
        <w:tc>
          <w:tcPr>
            <w:tcW w:w="750" w:type="dxa"/>
            <w:vAlign w:val="center"/>
          </w:tcPr>
          <w:p w14:paraId="28C4F90F">
            <w:pPr>
              <w:pStyle w:val="14"/>
              <w:spacing w:before="78" w:line="224" w:lineRule="auto"/>
              <w:jc w:val="center"/>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rPr>
              <w:t>1-1</w:t>
            </w:r>
          </w:p>
        </w:tc>
        <w:tc>
          <w:tcPr>
            <w:tcW w:w="1136" w:type="dxa"/>
            <w:vAlign w:val="center"/>
          </w:tcPr>
          <w:p w14:paraId="23B9545E">
            <w:pPr>
              <w:pStyle w:val="14"/>
              <w:spacing w:before="78" w:line="224" w:lineRule="auto"/>
              <w:jc w:val="center"/>
              <w:rPr>
                <w:rFonts w:hint="default" w:ascii="微软雅黑" w:hAnsi="微软雅黑" w:eastAsia="微软雅黑" w:cs="微软雅黑"/>
                <w:i w:val="0"/>
                <w:iCs w:val="0"/>
                <w:caps w:val="0"/>
                <w:color w:val="auto"/>
                <w:spacing w:val="0"/>
                <w:sz w:val="21"/>
                <w:szCs w:val="21"/>
                <w:lang w:val="en-US" w:eastAsia="zh-CN"/>
              </w:rPr>
            </w:pPr>
            <w:r>
              <w:rPr>
                <w:rFonts w:hint="eastAsia" w:ascii="微软雅黑" w:hAnsi="微软雅黑" w:eastAsia="微软雅黑" w:cs="微软雅黑"/>
                <w:i w:val="0"/>
                <w:iCs w:val="0"/>
                <w:caps w:val="0"/>
                <w:color w:val="auto"/>
                <w:spacing w:val="0"/>
                <w:sz w:val="21"/>
                <w:szCs w:val="21"/>
              </w:rPr>
              <w:t>区域规划和设计服务</w:t>
            </w:r>
          </w:p>
        </w:tc>
        <w:tc>
          <w:tcPr>
            <w:tcW w:w="1954" w:type="dxa"/>
            <w:vAlign w:val="center"/>
          </w:tcPr>
          <w:p w14:paraId="52F148B0">
            <w:pPr>
              <w:pStyle w:val="14"/>
              <w:spacing w:before="78" w:line="224" w:lineRule="auto"/>
              <w:jc w:val="center"/>
              <w:rPr>
                <w:rFonts w:hint="eastAsia" w:ascii="微软雅黑" w:hAnsi="微软雅黑" w:eastAsia="微软雅黑" w:cs="微软雅黑"/>
                <w:i w:val="0"/>
                <w:iCs w:val="0"/>
                <w:caps w:val="0"/>
                <w:color w:val="auto"/>
                <w:spacing w:val="0"/>
                <w:sz w:val="21"/>
                <w:szCs w:val="21"/>
                <w:lang w:eastAsia="zh-CN"/>
              </w:rPr>
            </w:pPr>
            <w:r>
              <w:rPr>
                <w:rFonts w:hint="eastAsia" w:ascii="微软雅黑" w:hAnsi="微软雅黑" w:eastAsia="微软雅黑" w:cs="微软雅黑"/>
                <w:i w:val="0"/>
                <w:iCs w:val="0"/>
                <w:caps w:val="0"/>
                <w:color w:val="auto"/>
                <w:spacing w:val="0"/>
                <w:sz w:val="21"/>
                <w:szCs w:val="21"/>
                <w:lang w:eastAsia="zh-CN"/>
              </w:rPr>
              <w:t>富县街区(地块）详细规划编制项目</w:t>
            </w:r>
          </w:p>
        </w:tc>
        <w:tc>
          <w:tcPr>
            <w:tcW w:w="1195" w:type="dxa"/>
            <w:vAlign w:val="center"/>
          </w:tcPr>
          <w:p w14:paraId="47535074">
            <w:pPr>
              <w:pStyle w:val="14"/>
              <w:spacing w:before="78" w:line="224" w:lineRule="auto"/>
              <w:jc w:val="center"/>
              <w:rPr>
                <w:rFonts w:hint="eastAsia" w:ascii="微软雅黑" w:hAnsi="微软雅黑" w:eastAsia="微软雅黑" w:cs="微软雅黑"/>
                <w:i w:val="0"/>
                <w:iCs w:val="0"/>
                <w:caps w:val="0"/>
                <w:color w:val="auto"/>
                <w:spacing w:val="0"/>
                <w:sz w:val="21"/>
                <w:szCs w:val="21"/>
                <w:lang w:val="en-US" w:eastAsia="zh-CN"/>
              </w:rPr>
            </w:pPr>
            <w:r>
              <w:rPr>
                <w:rFonts w:hint="eastAsia" w:ascii="微软雅黑" w:hAnsi="微软雅黑" w:eastAsia="微软雅黑" w:cs="微软雅黑"/>
                <w:i w:val="0"/>
                <w:iCs w:val="0"/>
                <w:caps w:val="0"/>
                <w:color w:val="auto"/>
                <w:spacing w:val="0"/>
                <w:sz w:val="21"/>
                <w:szCs w:val="21"/>
              </w:rPr>
              <w:t>1</w:t>
            </w:r>
            <w:r>
              <w:rPr>
                <w:rFonts w:hint="eastAsia" w:ascii="微软雅黑" w:hAnsi="微软雅黑" w:eastAsia="微软雅黑" w:cs="微软雅黑"/>
                <w:i w:val="0"/>
                <w:iCs w:val="0"/>
                <w:caps w:val="0"/>
                <w:color w:val="auto"/>
                <w:spacing w:val="0"/>
                <w:sz w:val="21"/>
                <w:szCs w:val="21"/>
                <w:lang w:val="en-US" w:eastAsia="zh-CN"/>
              </w:rPr>
              <w:t>项</w:t>
            </w:r>
          </w:p>
        </w:tc>
        <w:tc>
          <w:tcPr>
            <w:tcW w:w="1775" w:type="dxa"/>
            <w:vAlign w:val="center"/>
          </w:tcPr>
          <w:p w14:paraId="0194B91A">
            <w:pPr>
              <w:pStyle w:val="14"/>
              <w:spacing w:before="78" w:line="224" w:lineRule="auto"/>
              <w:jc w:val="center"/>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rPr>
              <w:t>详见采购文件</w:t>
            </w:r>
          </w:p>
        </w:tc>
        <w:tc>
          <w:tcPr>
            <w:tcW w:w="1249" w:type="dxa"/>
            <w:vAlign w:val="center"/>
          </w:tcPr>
          <w:p w14:paraId="3CCC180F">
            <w:pPr>
              <w:pStyle w:val="14"/>
              <w:spacing w:before="78" w:line="224" w:lineRule="auto"/>
              <w:jc w:val="center"/>
              <w:rPr>
                <w:rFonts w:hint="default" w:ascii="微软雅黑" w:hAnsi="微软雅黑" w:eastAsia="微软雅黑" w:cs="微软雅黑"/>
                <w:i w:val="0"/>
                <w:iCs w:val="0"/>
                <w:caps w:val="0"/>
                <w:color w:val="auto"/>
                <w:spacing w:val="0"/>
                <w:sz w:val="21"/>
                <w:szCs w:val="21"/>
                <w:lang w:val="en-US" w:eastAsia="zh-CN"/>
              </w:rPr>
            </w:pPr>
            <w:r>
              <w:rPr>
                <w:rFonts w:hint="eastAsia" w:ascii="微软雅黑" w:hAnsi="微软雅黑" w:eastAsia="微软雅黑" w:cs="微软雅黑"/>
                <w:i w:val="0"/>
                <w:iCs w:val="0"/>
                <w:caps w:val="0"/>
                <w:color w:val="auto"/>
                <w:spacing w:val="0"/>
                <w:sz w:val="21"/>
                <w:szCs w:val="21"/>
                <w:lang w:val="en-US" w:eastAsia="zh-CN"/>
              </w:rPr>
              <w:t>447,000.00</w:t>
            </w:r>
          </w:p>
        </w:tc>
        <w:tc>
          <w:tcPr>
            <w:tcW w:w="1257" w:type="dxa"/>
            <w:vAlign w:val="center"/>
          </w:tcPr>
          <w:p w14:paraId="51D9696D">
            <w:pPr>
              <w:pStyle w:val="14"/>
              <w:spacing w:before="78" w:line="224" w:lineRule="auto"/>
              <w:jc w:val="center"/>
              <w:rPr>
                <w:rFonts w:hint="default" w:ascii="微软雅黑" w:hAnsi="微软雅黑" w:eastAsia="微软雅黑" w:cs="微软雅黑"/>
                <w:i w:val="0"/>
                <w:iCs w:val="0"/>
                <w:caps w:val="0"/>
                <w:color w:val="auto"/>
                <w:spacing w:val="0"/>
                <w:sz w:val="21"/>
                <w:szCs w:val="21"/>
                <w:lang w:val="en-US" w:eastAsia="zh-CN"/>
              </w:rPr>
            </w:pPr>
            <w:r>
              <w:rPr>
                <w:rFonts w:hint="eastAsia" w:ascii="微软雅黑" w:hAnsi="微软雅黑" w:eastAsia="微软雅黑" w:cs="微软雅黑"/>
                <w:i w:val="0"/>
                <w:iCs w:val="0"/>
                <w:caps w:val="0"/>
                <w:color w:val="auto"/>
                <w:spacing w:val="0"/>
                <w:sz w:val="21"/>
                <w:szCs w:val="21"/>
                <w:lang w:val="en-US" w:eastAsia="zh-CN"/>
              </w:rPr>
              <w:t>447,000.00</w:t>
            </w:r>
          </w:p>
        </w:tc>
      </w:tr>
    </w:tbl>
    <w:p w14:paraId="71A7CDD4">
      <w:pPr>
        <w:spacing w:before="118" w:line="222" w:lineRule="auto"/>
        <w:ind w:left="7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本合同包不接受联合体投标</w:t>
      </w:r>
    </w:p>
    <w:p w14:paraId="6B847CAD">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708" w:firstLineChars="300"/>
        <w:jc w:val="both"/>
        <w:textAlignment w:val="baseline"/>
        <w:rPr>
          <w:rFonts w:hint="default" w:asciiTheme="minorEastAsia" w:hAnsiTheme="minorEastAsia" w:eastAsiaTheme="minorEastAsia" w:cstheme="minorEastAsia"/>
          <w:snapToGrid w:val="0"/>
          <w:color w:val="auto"/>
          <w:spacing w:val="-1"/>
          <w:kern w:val="0"/>
          <w:sz w:val="24"/>
          <w:szCs w:val="24"/>
          <w:lang w:val="en-US" w:eastAsia="en-US" w:bidi="ar-SA"/>
        </w:rPr>
      </w:pPr>
      <w:r>
        <w:rPr>
          <w:rFonts w:hint="eastAsia" w:asciiTheme="minorEastAsia" w:hAnsiTheme="minorEastAsia" w:eastAsiaTheme="minorEastAsia" w:cstheme="minorEastAsia"/>
          <w:color w:val="auto"/>
          <w:spacing w:val="-2"/>
          <w:sz w:val="24"/>
          <w:szCs w:val="24"/>
          <w:lang w:val="en-US" w:eastAsia="zh-CN"/>
        </w:rPr>
        <w:t>服务期限</w:t>
      </w:r>
      <w:r>
        <w:rPr>
          <w:rFonts w:hint="eastAsia" w:asciiTheme="minorEastAsia" w:hAnsiTheme="minorEastAsia" w:eastAsiaTheme="minorEastAsia" w:cstheme="minorEastAsia"/>
          <w:snapToGrid w:val="0"/>
          <w:color w:val="auto"/>
          <w:spacing w:val="-1"/>
          <w:kern w:val="0"/>
          <w:sz w:val="24"/>
          <w:szCs w:val="24"/>
          <w:lang w:val="en-US" w:eastAsia="en-US" w:bidi="ar-SA"/>
        </w:rPr>
        <w:t>：</w:t>
      </w:r>
      <w:r>
        <w:rPr>
          <w:rFonts w:hint="eastAsia" w:asciiTheme="minorEastAsia" w:hAnsiTheme="minorEastAsia" w:eastAsiaTheme="minorEastAsia" w:cstheme="minorEastAsia"/>
          <w:snapToGrid w:val="0"/>
          <w:color w:val="auto"/>
          <w:spacing w:val="-1"/>
          <w:kern w:val="0"/>
          <w:sz w:val="24"/>
          <w:szCs w:val="24"/>
          <w:lang w:val="en-US" w:eastAsia="zh-CN" w:bidi="ar-SA"/>
        </w:rPr>
        <w:t>详见磋商文件</w:t>
      </w:r>
    </w:p>
    <w:p w14:paraId="3C4DE255">
      <w:pPr>
        <w:pageBreakBefore w:val="0"/>
        <w:kinsoku w:val="0"/>
        <w:wordWrap/>
        <w:overflowPunct/>
        <w:topLinePunct w:val="0"/>
        <w:autoSpaceDE w:val="0"/>
        <w:autoSpaceDN w:val="0"/>
        <w:bidi w:val="0"/>
        <w:adjustRightInd w:val="0"/>
        <w:snapToGrid w:val="0"/>
        <w:spacing w:line="440" w:lineRule="exact"/>
        <w:ind w:firstLine="446"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9"/>
          <w:sz w:val="24"/>
          <w:szCs w:val="24"/>
        </w:rPr>
        <w:t>二、</w:t>
      </w:r>
      <w:r>
        <w:rPr>
          <w:rFonts w:hint="eastAsia" w:asciiTheme="minorEastAsia" w:hAnsiTheme="minorEastAsia" w:eastAsiaTheme="minorEastAsia" w:cstheme="minorEastAsia"/>
          <w:color w:val="auto"/>
          <w:spacing w:val="-64"/>
          <w:sz w:val="24"/>
          <w:szCs w:val="24"/>
        </w:rPr>
        <w:t xml:space="preserve"> </w:t>
      </w:r>
      <w:r>
        <w:rPr>
          <w:rFonts w:hint="eastAsia" w:asciiTheme="minorEastAsia" w:hAnsiTheme="minorEastAsia" w:eastAsiaTheme="minorEastAsia" w:cstheme="minorEastAsia"/>
          <w:b/>
          <w:bCs/>
          <w:color w:val="auto"/>
          <w:spacing w:val="-9"/>
          <w:sz w:val="24"/>
          <w:szCs w:val="24"/>
        </w:rPr>
        <w:t>申请人的资格要求：</w:t>
      </w:r>
    </w:p>
    <w:p w14:paraId="2AC23D00">
      <w:pPr>
        <w:pageBreakBefore w:val="0"/>
        <w:kinsoku w:val="0"/>
        <w:wordWrap/>
        <w:overflowPunct/>
        <w:topLinePunct w:val="0"/>
        <w:autoSpaceDE w:val="0"/>
        <w:autoSpaceDN w:val="0"/>
        <w:bidi w:val="0"/>
        <w:adjustRightInd w:val="0"/>
        <w:snapToGrid w:val="0"/>
        <w:spacing w:line="440" w:lineRule="exact"/>
        <w:ind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1.满足《中华人民共和国政府采购法》第二十二条规</w:t>
      </w:r>
      <w:r>
        <w:rPr>
          <w:rFonts w:hint="eastAsia" w:asciiTheme="minorEastAsia" w:hAnsiTheme="minorEastAsia" w:eastAsiaTheme="minorEastAsia" w:cstheme="minorEastAsia"/>
          <w:color w:val="auto"/>
          <w:spacing w:val="-2"/>
          <w:sz w:val="24"/>
          <w:szCs w:val="24"/>
        </w:rPr>
        <w:t>定;</w:t>
      </w:r>
    </w:p>
    <w:p w14:paraId="1C44931C">
      <w:pPr>
        <w:pageBreakBefore w:val="0"/>
        <w:kinsoku w:val="0"/>
        <w:wordWrap/>
        <w:overflowPunct/>
        <w:topLinePunct w:val="0"/>
        <w:autoSpaceDE w:val="0"/>
        <w:autoSpaceDN w:val="0"/>
        <w:bidi w:val="0"/>
        <w:adjustRightInd w:val="0"/>
        <w:snapToGrid w:val="0"/>
        <w:spacing w:line="440" w:lineRule="exact"/>
        <w:ind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2.落实政府采购政策需满足的资格要求：</w:t>
      </w:r>
    </w:p>
    <w:p w14:paraId="4268ED1A">
      <w:pPr>
        <w:pageBreakBefore w:val="0"/>
        <w:kinsoku w:val="0"/>
        <w:wordWrap/>
        <w:overflowPunct/>
        <w:topLinePunct w:val="0"/>
        <w:autoSpaceDE w:val="0"/>
        <w:autoSpaceDN w:val="0"/>
        <w:bidi w:val="0"/>
        <w:adjustRightInd w:val="0"/>
        <w:snapToGrid w:val="0"/>
        <w:spacing w:line="440" w:lineRule="exact"/>
        <w:ind w:right="247"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合同包</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color w:val="auto"/>
          <w:spacing w:val="-1"/>
          <w:sz w:val="24"/>
          <w:szCs w:val="24"/>
        </w:rPr>
        <w:t>1(</w:t>
      </w:r>
      <w:r>
        <w:rPr>
          <w:rFonts w:hint="eastAsia" w:asciiTheme="minorEastAsia" w:hAnsiTheme="minorEastAsia" w:eastAsiaTheme="minorEastAsia" w:cstheme="minorEastAsia"/>
          <w:color w:val="auto"/>
          <w:spacing w:val="-1"/>
          <w:sz w:val="24"/>
          <w:szCs w:val="24"/>
          <w:lang w:eastAsia="zh-CN"/>
        </w:rPr>
        <w:t xml:space="preserve">富县街区(地块）详细规划编制项目 </w:t>
      </w:r>
      <w:r>
        <w:rPr>
          <w:rFonts w:hint="eastAsia" w:asciiTheme="minorEastAsia" w:hAnsiTheme="minorEastAsia" w:eastAsiaTheme="minorEastAsia" w:cstheme="minorEastAsia"/>
          <w:color w:val="auto"/>
          <w:spacing w:val="-1"/>
          <w:sz w:val="24"/>
          <w:szCs w:val="24"/>
        </w:rPr>
        <w:t>)落实</w:t>
      </w:r>
      <w:r>
        <w:rPr>
          <w:rFonts w:hint="eastAsia" w:asciiTheme="minorEastAsia" w:hAnsiTheme="minorEastAsia" w:eastAsiaTheme="minorEastAsia" w:cstheme="minorEastAsia"/>
          <w:color w:val="auto"/>
          <w:spacing w:val="-2"/>
          <w:sz w:val="24"/>
          <w:szCs w:val="24"/>
        </w:rPr>
        <w:t>政府采购政策需满足的资</w:t>
      </w:r>
      <w:r>
        <w:rPr>
          <w:rFonts w:hint="eastAsia" w:asciiTheme="minorEastAsia" w:hAnsiTheme="minorEastAsia" w:eastAsiaTheme="minorEastAsia" w:cstheme="minorEastAsia"/>
          <w:color w:val="auto"/>
          <w:spacing w:val="-3"/>
          <w:sz w:val="24"/>
          <w:szCs w:val="24"/>
        </w:rPr>
        <w:t>格要求如下:</w:t>
      </w:r>
    </w:p>
    <w:p w14:paraId="77760973">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2.1《财政部工业和信息化部关于印发〈政府采购促进中小企业发展管理办法〉的通知》</w:t>
      </w:r>
      <w:r>
        <w:rPr>
          <w:rFonts w:hint="eastAsia" w:asciiTheme="minorEastAsia" w:hAnsiTheme="minorEastAsia" w:eastAsiaTheme="minorEastAsia" w:cstheme="minorEastAsia"/>
          <w:color w:val="auto"/>
          <w:spacing w:val="-4"/>
          <w:sz w:val="24"/>
          <w:szCs w:val="24"/>
        </w:rPr>
        <w:t>（财库〔2020〕46</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4"/>
          <w:sz w:val="24"/>
          <w:szCs w:val="24"/>
        </w:rPr>
        <w:t>号</w:t>
      </w:r>
      <w:r>
        <w:rPr>
          <w:rFonts w:hint="eastAsia" w:asciiTheme="minorEastAsia" w:hAnsiTheme="minorEastAsia" w:eastAsiaTheme="minorEastAsia" w:cstheme="minorEastAsia"/>
          <w:color w:val="auto"/>
          <w:spacing w:val="2"/>
          <w:sz w:val="24"/>
          <w:szCs w:val="24"/>
        </w:rPr>
        <w:t>）；</w:t>
      </w:r>
    </w:p>
    <w:p w14:paraId="2F4918B4">
      <w:pPr>
        <w:pageBreakBefore w:val="0"/>
        <w:kinsoku w:val="0"/>
        <w:wordWrap/>
        <w:overflowPunct/>
        <w:topLinePunct w:val="0"/>
        <w:autoSpaceDE w:val="0"/>
        <w:autoSpaceDN w:val="0"/>
        <w:bidi w:val="0"/>
        <w:adjustRightInd w:val="0"/>
        <w:snapToGrid w:val="0"/>
        <w:spacing w:line="440" w:lineRule="exact"/>
        <w:ind w:right="30" w:firstLine="44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0"/>
          <w:sz w:val="24"/>
          <w:szCs w:val="24"/>
        </w:rPr>
        <w:t>2.2</w:t>
      </w:r>
      <w:r>
        <w:rPr>
          <w:rFonts w:hint="eastAsia" w:asciiTheme="minorEastAsia" w:hAnsiTheme="minorEastAsia" w:eastAsiaTheme="minorEastAsia" w:cstheme="minorEastAsia"/>
          <w:color w:val="auto"/>
          <w:spacing w:val="-31"/>
          <w:sz w:val="24"/>
          <w:szCs w:val="24"/>
        </w:rPr>
        <w:t xml:space="preserve"> </w:t>
      </w:r>
      <w:r>
        <w:rPr>
          <w:rFonts w:hint="eastAsia" w:asciiTheme="minorEastAsia" w:hAnsiTheme="minorEastAsia" w:eastAsiaTheme="minorEastAsia" w:cstheme="minorEastAsia"/>
          <w:color w:val="auto"/>
          <w:spacing w:val="-10"/>
          <w:sz w:val="24"/>
          <w:szCs w:val="24"/>
        </w:rPr>
        <w:t>陕西省财政厅关于印发《陕西省中小企业政府采购信用融资办法》（陕财办采〔2</w:t>
      </w:r>
      <w:r>
        <w:rPr>
          <w:rFonts w:hint="eastAsia" w:asciiTheme="minorEastAsia" w:hAnsiTheme="minorEastAsia" w:eastAsiaTheme="minorEastAsia" w:cstheme="minorEastAsia"/>
          <w:color w:val="auto"/>
          <w:spacing w:val="-11"/>
          <w:sz w:val="24"/>
          <w:szCs w:val="24"/>
        </w:rPr>
        <w:t>018〕23</w:t>
      </w:r>
      <w:r>
        <w:rPr>
          <w:rFonts w:hint="eastAsia" w:asciiTheme="minorEastAsia" w:hAnsiTheme="minorEastAsia" w:eastAsiaTheme="minorEastAsia" w:cstheme="minorEastAsia"/>
          <w:color w:val="auto"/>
          <w:spacing w:val="-39"/>
          <w:sz w:val="24"/>
          <w:szCs w:val="24"/>
        </w:rPr>
        <w:t xml:space="preserve"> </w:t>
      </w:r>
      <w:r>
        <w:rPr>
          <w:rFonts w:hint="eastAsia" w:asciiTheme="minorEastAsia" w:hAnsiTheme="minorEastAsia" w:eastAsiaTheme="minorEastAsia" w:cstheme="minorEastAsia"/>
          <w:color w:val="auto"/>
          <w:spacing w:val="-11"/>
          <w:sz w:val="24"/>
          <w:szCs w:val="24"/>
        </w:rPr>
        <w:t>号</w:t>
      </w:r>
      <w:r>
        <w:rPr>
          <w:rFonts w:hint="eastAsia" w:asciiTheme="minorEastAsia" w:hAnsiTheme="minorEastAsia" w:eastAsiaTheme="minorEastAsia" w:cstheme="minorEastAsia"/>
          <w:color w:val="auto"/>
          <w:sz w:val="24"/>
          <w:szCs w:val="24"/>
        </w:rPr>
        <w:t>）；</w:t>
      </w:r>
    </w:p>
    <w:p w14:paraId="48377243">
      <w:pPr>
        <w:pageBreakBefore w:val="0"/>
        <w:kinsoku w:val="0"/>
        <w:wordWrap/>
        <w:overflowPunct/>
        <w:topLinePunct w:val="0"/>
        <w:autoSpaceDE w:val="0"/>
        <w:autoSpaceDN w:val="0"/>
        <w:bidi w:val="0"/>
        <w:adjustRightInd w:val="0"/>
        <w:snapToGrid w:val="0"/>
        <w:spacing w:line="440" w:lineRule="exact"/>
        <w:ind w:right="30" w:firstLine="468"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2.3《财政部司法部关于政府采购支持监狱企业发展有关问题的通知》（财库〔2014〕</w:t>
      </w:r>
      <w:r>
        <w:rPr>
          <w:rFonts w:hint="eastAsia" w:asciiTheme="minorEastAsia" w:hAnsiTheme="minorEastAsia" w:eastAsiaTheme="minorEastAsia" w:cstheme="minorEastAsia"/>
          <w:color w:val="auto"/>
          <w:spacing w:val="-11"/>
          <w:sz w:val="24"/>
          <w:szCs w:val="24"/>
        </w:rPr>
        <w:t>68</w:t>
      </w:r>
      <w:r>
        <w:rPr>
          <w:rFonts w:hint="eastAsia" w:asciiTheme="minorEastAsia" w:hAnsiTheme="minorEastAsia" w:eastAsiaTheme="minorEastAsia" w:cstheme="minorEastAsia"/>
          <w:color w:val="auto"/>
          <w:spacing w:val="-39"/>
          <w:sz w:val="24"/>
          <w:szCs w:val="24"/>
        </w:rPr>
        <w:t xml:space="preserve"> </w:t>
      </w:r>
      <w:r>
        <w:rPr>
          <w:rFonts w:hint="eastAsia" w:asciiTheme="minorEastAsia" w:hAnsiTheme="minorEastAsia" w:eastAsiaTheme="minorEastAsia" w:cstheme="minorEastAsia"/>
          <w:color w:val="auto"/>
          <w:spacing w:val="-11"/>
          <w:sz w:val="24"/>
          <w:szCs w:val="24"/>
        </w:rPr>
        <w:t>号</w:t>
      </w:r>
      <w:r>
        <w:rPr>
          <w:rFonts w:hint="eastAsia" w:asciiTheme="minorEastAsia" w:hAnsiTheme="minorEastAsia" w:eastAsiaTheme="minorEastAsia" w:cstheme="minorEastAsia"/>
          <w:color w:val="auto"/>
          <w:sz w:val="24"/>
          <w:szCs w:val="24"/>
        </w:rPr>
        <w:t>）；</w:t>
      </w:r>
    </w:p>
    <w:p w14:paraId="40BDB9C0">
      <w:pPr>
        <w:pageBreakBefore w:val="0"/>
        <w:kinsoku w:val="0"/>
        <w:wordWrap/>
        <w:overflowPunct/>
        <w:topLinePunct w:val="0"/>
        <w:autoSpaceDE w:val="0"/>
        <w:autoSpaceDN w:val="0"/>
        <w:bidi w:val="0"/>
        <w:adjustRightInd w:val="0"/>
        <w:snapToGrid w:val="0"/>
        <w:spacing w:line="440" w:lineRule="exact"/>
        <w:ind w:right="22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2.4《国务院办公厅关于建立政府强制采购节能产</w:t>
      </w:r>
      <w:r>
        <w:rPr>
          <w:rFonts w:hint="eastAsia" w:asciiTheme="minorEastAsia" w:hAnsiTheme="minorEastAsia" w:eastAsiaTheme="minorEastAsia" w:cstheme="minorEastAsia"/>
          <w:color w:val="auto"/>
          <w:spacing w:val="-2"/>
          <w:sz w:val="24"/>
          <w:szCs w:val="24"/>
        </w:rPr>
        <w:t>品制度的通知》（国办发〔2007〕</w:t>
      </w:r>
      <w:r>
        <w:rPr>
          <w:rFonts w:hint="eastAsia" w:asciiTheme="minorEastAsia" w:hAnsiTheme="minorEastAsia" w:eastAsiaTheme="minorEastAsia" w:cstheme="minorEastAsia"/>
          <w:color w:val="auto"/>
          <w:spacing w:val="-12"/>
          <w:sz w:val="24"/>
          <w:szCs w:val="24"/>
        </w:rPr>
        <w:t>51</w:t>
      </w:r>
      <w:r>
        <w:rPr>
          <w:rFonts w:hint="eastAsia" w:asciiTheme="minorEastAsia" w:hAnsiTheme="minorEastAsia" w:eastAsiaTheme="minorEastAsia" w:cstheme="minorEastAsia"/>
          <w:color w:val="auto"/>
          <w:spacing w:val="-39"/>
          <w:sz w:val="24"/>
          <w:szCs w:val="24"/>
        </w:rPr>
        <w:t xml:space="preserve"> </w:t>
      </w:r>
      <w:r>
        <w:rPr>
          <w:rFonts w:hint="eastAsia" w:asciiTheme="minorEastAsia" w:hAnsiTheme="minorEastAsia" w:eastAsiaTheme="minorEastAsia" w:cstheme="minorEastAsia"/>
          <w:color w:val="auto"/>
          <w:spacing w:val="-12"/>
          <w:sz w:val="24"/>
          <w:szCs w:val="24"/>
        </w:rPr>
        <w:t>号</w:t>
      </w:r>
      <w:r>
        <w:rPr>
          <w:rFonts w:hint="eastAsia" w:asciiTheme="minorEastAsia" w:hAnsiTheme="minorEastAsia" w:eastAsiaTheme="minorEastAsia" w:cstheme="minorEastAsia"/>
          <w:color w:val="auto"/>
          <w:sz w:val="24"/>
          <w:szCs w:val="24"/>
        </w:rPr>
        <w:t>）；</w:t>
      </w:r>
    </w:p>
    <w:p w14:paraId="675E226F">
      <w:pPr>
        <w:pageBreakBefore w:val="0"/>
        <w:kinsoku w:val="0"/>
        <w:wordWrap/>
        <w:overflowPunct/>
        <w:topLinePunct w:val="0"/>
        <w:autoSpaceDE w:val="0"/>
        <w:autoSpaceDN w:val="0"/>
        <w:bidi w:val="0"/>
        <w:adjustRightInd w:val="0"/>
        <w:snapToGrid w:val="0"/>
        <w:spacing w:line="440" w:lineRule="exact"/>
        <w:ind w:right="105"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2.5《三部门联合发布关于促进残疾人就业政府采</w:t>
      </w:r>
      <w:r>
        <w:rPr>
          <w:rFonts w:hint="eastAsia" w:asciiTheme="minorEastAsia" w:hAnsiTheme="minorEastAsia" w:eastAsiaTheme="minorEastAsia" w:cstheme="minorEastAsia"/>
          <w:color w:val="auto"/>
          <w:spacing w:val="-2"/>
          <w:sz w:val="24"/>
          <w:szCs w:val="24"/>
        </w:rPr>
        <w:t>购政策的通知》（财库〔2017〕141</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8"/>
          <w:sz w:val="24"/>
          <w:szCs w:val="24"/>
        </w:rPr>
        <w:t>号）。</w:t>
      </w:r>
    </w:p>
    <w:p w14:paraId="56898A01">
      <w:pPr>
        <w:pageBreakBefore w:val="0"/>
        <w:kinsoku w:val="0"/>
        <w:wordWrap/>
        <w:overflowPunct/>
        <w:topLinePunct w:val="0"/>
        <w:autoSpaceDE w:val="0"/>
        <w:autoSpaceDN w:val="0"/>
        <w:bidi w:val="0"/>
        <w:adjustRightInd w:val="0"/>
        <w:snapToGrid w:val="0"/>
        <w:spacing w:line="440" w:lineRule="exact"/>
        <w:ind w:right="177"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2.6《财政部发展改革委生态环境部市场监管总局关于</w:t>
      </w:r>
      <w:r>
        <w:rPr>
          <w:rFonts w:hint="eastAsia" w:asciiTheme="minorEastAsia" w:hAnsiTheme="minorEastAsia" w:eastAsiaTheme="minorEastAsia" w:cstheme="minorEastAsia"/>
          <w:color w:val="auto"/>
          <w:spacing w:val="-1"/>
          <w:sz w:val="24"/>
          <w:szCs w:val="24"/>
        </w:rPr>
        <w:t>调整优化节能产品、环境标志</w:t>
      </w:r>
      <w:r>
        <w:rPr>
          <w:rFonts w:hint="eastAsia" w:asciiTheme="minorEastAsia" w:hAnsiTheme="minorEastAsia" w:eastAsiaTheme="minorEastAsia" w:cstheme="minorEastAsia"/>
          <w:color w:val="auto"/>
          <w:spacing w:val="-2"/>
          <w:sz w:val="24"/>
          <w:szCs w:val="24"/>
        </w:rPr>
        <w:t>产品政府采购执行机制的通知》（财库〔2019〕9</w:t>
      </w:r>
      <w:r>
        <w:rPr>
          <w:rFonts w:hint="eastAsia" w:asciiTheme="minorEastAsia" w:hAnsiTheme="minorEastAsia" w:eastAsiaTheme="minorEastAsia" w:cstheme="minorEastAsia"/>
          <w:color w:val="auto"/>
          <w:spacing w:val="-37"/>
          <w:sz w:val="24"/>
          <w:szCs w:val="24"/>
        </w:rPr>
        <w:t xml:space="preserve"> </w:t>
      </w:r>
      <w:r>
        <w:rPr>
          <w:rFonts w:hint="eastAsia" w:asciiTheme="minorEastAsia" w:hAnsiTheme="minorEastAsia" w:eastAsiaTheme="minorEastAsia" w:cstheme="minorEastAsia"/>
          <w:color w:val="auto"/>
          <w:spacing w:val="-2"/>
          <w:sz w:val="24"/>
          <w:szCs w:val="24"/>
        </w:rPr>
        <w:t>号</w:t>
      </w:r>
      <w:r>
        <w:rPr>
          <w:rFonts w:hint="eastAsia" w:asciiTheme="minorEastAsia" w:hAnsiTheme="minorEastAsia" w:eastAsiaTheme="minorEastAsia" w:cstheme="minorEastAsia"/>
          <w:color w:val="auto"/>
          <w:spacing w:val="4"/>
          <w:sz w:val="24"/>
          <w:szCs w:val="24"/>
        </w:rPr>
        <w:t>）；</w:t>
      </w:r>
    </w:p>
    <w:p w14:paraId="7F63D653">
      <w:pPr>
        <w:pageBreakBefore w:val="0"/>
        <w:kinsoku w:val="0"/>
        <w:wordWrap/>
        <w:overflowPunct/>
        <w:topLinePunct w:val="0"/>
        <w:autoSpaceDE w:val="0"/>
        <w:autoSpaceDN w:val="0"/>
        <w:bidi w:val="0"/>
        <w:adjustRightInd w:val="0"/>
        <w:snapToGrid w:val="0"/>
        <w:spacing w:line="440" w:lineRule="exact"/>
        <w:ind w:right="177"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2.7《陕西省财政厅关于加快推进我省中小企业政府采</w:t>
      </w:r>
      <w:r>
        <w:rPr>
          <w:rFonts w:hint="eastAsia" w:asciiTheme="minorEastAsia" w:hAnsiTheme="minorEastAsia" w:eastAsiaTheme="minorEastAsia" w:cstheme="minorEastAsia"/>
          <w:color w:val="auto"/>
          <w:spacing w:val="-1"/>
          <w:sz w:val="24"/>
          <w:szCs w:val="24"/>
        </w:rPr>
        <w:t>购信用融资工作的通知》（陕</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4"/>
          <w:sz w:val="24"/>
          <w:szCs w:val="24"/>
        </w:rPr>
        <w:t>财办采〔2020〕15</w:t>
      </w:r>
      <w:r>
        <w:rPr>
          <w:rFonts w:hint="eastAsia" w:asciiTheme="minorEastAsia" w:hAnsiTheme="minorEastAsia" w:eastAsiaTheme="minorEastAsia" w:cstheme="minorEastAsia"/>
          <w:color w:val="auto"/>
          <w:spacing w:val="-28"/>
          <w:sz w:val="24"/>
          <w:szCs w:val="24"/>
        </w:rPr>
        <w:t xml:space="preserve"> </w:t>
      </w:r>
      <w:r>
        <w:rPr>
          <w:rFonts w:hint="eastAsia" w:asciiTheme="minorEastAsia" w:hAnsiTheme="minorEastAsia" w:eastAsiaTheme="minorEastAsia" w:cstheme="minorEastAsia"/>
          <w:color w:val="auto"/>
          <w:spacing w:val="-4"/>
          <w:sz w:val="24"/>
          <w:szCs w:val="24"/>
        </w:rPr>
        <w:t>号）</w:t>
      </w:r>
    </w:p>
    <w:p w14:paraId="1BFE606D">
      <w:pPr>
        <w:pageBreakBefore w:val="0"/>
        <w:kinsoku w:val="0"/>
        <w:wordWrap/>
        <w:overflowPunct/>
        <w:topLinePunct w:val="0"/>
        <w:autoSpaceDE w:val="0"/>
        <w:autoSpaceDN w:val="0"/>
        <w:bidi w:val="0"/>
        <w:adjustRightInd w:val="0"/>
        <w:snapToGrid w:val="0"/>
        <w:spacing w:line="440" w:lineRule="exact"/>
        <w:ind w:right="177"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2.8《财政部农业农村部国家乡村振兴局关于运用政府</w:t>
      </w:r>
      <w:r>
        <w:rPr>
          <w:rFonts w:hint="eastAsia" w:asciiTheme="minorEastAsia" w:hAnsiTheme="minorEastAsia" w:eastAsiaTheme="minorEastAsia" w:cstheme="minorEastAsia"/>
          <w:color w:val="auto"/>
          <w:spacing w:val="-1"/>
          <w:sz w:val="24"/>
          <w:szCs w:val="24"/>
        </w:rPr>
        <w:t>采购政策支持乡村产业振兴的</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3"/>
          <w:sz w:val="24"/>
          <w:szCs w:val="24"/>
        </w:rPr>
        <w:t>通知》（财库〔2021〕19</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color w:val="auto"/>
          <w:spacing w:val="-3"/>
          <w:sz w:val="24"/>
          <w:szCs w:val="24"/>
        </w:rPr>
        <w:t>号）</w:t>
      </w:r>
    </w:p>
    <w:p w14:paraId="5CF296DF">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2.9《陕西省财政厅关于进一步优化政府采购营商环境有关事项的通知》</w:t>
      </w:r>
      <w:r>
        <w:rPr>
          <w:rFonts w:hint="eastAsia" w:asciiTheme="minorEastAsia" w:hAnsiTheme="minorEastAsia" w:eastAsiaTheme="minorEastAsia" w:cstheme="minorEastAsia"/>
          <w:color w:val="auto"/>
          <w:spacing w:val="-57"/>
          <w:sz w:val="24"/>
          <w:szCs w:val="24"/>
        </w:rPr>
        <w:t xml:space="preserve"> </w:t>
      </w:r>
      <w:r>
        <w:rPr>
          <w:rFonts w:hint="eastAsia" w:asciiTheme="minorEastAsia" w:hAnsiTheme="minorEastAsia" w:eastAsiaTheme="minorEastAsia" w:cstheme="minorEastAsia"/>
          <w:color w:val="auto"/>
          <w:spacing w:val="-2"/>
          <w:sz w:val="24"/>
          <w:szCs w:val="24"/>
        </w:rPr>
        <w:t>(陕财办采</w:t>
      </w:r>
      <w:r>
        <w:rPr>
          <w:rFonts w:hint="eastAsia" w:asciiTheme="minorEastAsia" w:hAnsiTheme="minorEastAsia" w:eastAsiaTheme="minorEastAsia" w:cstheme="minorEastAsia"/>
          <w:color w:val="auto"/>
          <w:spacing w:val="-3"/>
          <w:sz w:val="24"/>
          <w:szCs w:val="24"/>
        </w:rPr>
        <w:t>〔202</w:t>
      </w:r>
      <w:r>
        <w:rPr>
          <w:rFonts w:hint="eastAsia" w:asciiTheme="minorEastAsia" w:hAnsiTheme="minorEastAsia" w:eastAsiaTheme="minorEastAsia" w:cstheme="minorEastAsia"/>
          <w:color w:val="auto"/>
          <w:spacing w:val="-3"/>
          <w:sz w:val="24"/>
          <w:szCs w:val="24"/>
          <w:lang w:val="en-US" w:eastAsia="zh-CN"/>
        </w:rPr>
        <w:t>3</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pacing w:val="-9"/>
          <w:sz w:val="24"/>
          <w:szCs w:val="24"/>
        </w:rPr>
        <w:t>4</w:t>
      </w:r>
      <w:r>
        <w:rPr>
          <w:rFonts w:hint="eastAsia" w:asciiTheme="minorEastAsia" w:hAnsiTheme="minorEastAsia" w:eastAsiaTheme="minorEastAsia" w:cstheme="minorEastAsia"/>
          <w:color w:val="auto"/>
          <w:spacing w:val="-31"/>
          <w:sz w:val="24"/>
          <w:szCs w:val="24"/>
        </w:rPr>
        <w:t xml:space="preserve"> </w:t>
      </w:r>
      <w:r>
        <w:rPr>
          <w:rFonts w:hint="eastAsia" w:asciiTheme="minorEastAsia" w:hAnsiTheme="minorEastAsia" w:eastAsiaTheme="minorEastAsia" w:cstheme="minorEastAsia"/>
          <w:color w:val="auto"/>
          <w:spacing w:val="-9"/>
          <w:sz w:val="24"/>
          <w:szCs w:val="24"/>
        </w:rPr>
        <w:t>号)</w:t>
      </w:r>
    </w:p>
    <w:p w14:paraId="1F3BFD92">
      <w:pPr>
        <w:pageBreakBefore w:val="0"/>
        <w:kinsoku w:val="0"/>
        <w:wordWrap/>
        <w:overflowPunct/>
        <w:topLinePunct w:val="0"/>
        <w:autoSpaceDE w:val="0"/>
        <w:autoSpaceDN w:val="0"/>
        <w:bidi w:val="0"/>
        <w:adjustRightInd w:val="0"/>
        <w:snapToGrid w:val="0"/>
        <w:spacing w:line="440" w:lineRule="exact"/>
        <w:ind w:right="105" w:firstLine="464"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2.10</w:t>
      </w:r>
      <w:r>
        <w:rPr>
          <w:rFonts w:hint="eastAsia" w:asciiTheme="minorEastAsia" w:hAnsiTheme="minorEastAsia" w:eastAsiaTheme="minorEastAsia" w:cstheme="minorEastAsia"/>
          <w:color w:val="auto"/>
          <w:spacing w:val="-25"/>
          <w:sz w:val="24"/>
          <w:szCs w:val="24"/>
        </w:rPr>
        <w:t xml:space="preserve"> </w:t>
      </w:r>
      <w:r>
        <w:rPr>
          <w:rFonts w:hint="eastAsia" w:asciiTheme="minorEastAsia" w:hAnsiTheme="minorEastAsia" w:eastAsiaTheme="minorEastAsia" w:cstheme="minorEastAsia"/>
          <w:color w:val="auto"/>
          <w:spacing w:val="-4"/>
          <w:sz w:val="24"/>
          <w:szCs w:val="24"/>
        </w:rPr>
        <w:t>其他需要落实的政府采购政策；如有最新颁布的政府采购政策，按最新的文件执</w:t>
      </w:r>
      <w:r>
        <w:rPr>
          <w:rFonts w:hint="eastAsia" w:asciiTheme="minorEastAsia" w:hAnsiTheme="minorEastAsia" w:eastAsiaTheme="minorEastAsia" w:cstheme="minorEastAsia"/>
          <w:color w:val="auto"/>
          <w:spacing w:val="-9"/>
          <w:sz w:val="24"/>
          <w:szCs w:val="24"/>
        </w:rPr>
        <w:t>行。</w:t>
      </w:r>
    </w:p>
    <w:p w14:paraId="610EF13E">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3.本项目的特定资格要求：</w:t>
      </w:r>
    </w:p>
    <w:p w14:paraId="4C3FFF27">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合同包</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color w:val="auto"/>
          <w:spacing w:val="-1"/>
          <w:sz w:val="24"/>
          <w:szCs w:val="24"/>
        </w:rPr>
        <w:t>1(</w:t>
      </w:r>
      <w:r>
        <w:rPr>
          <w:rFonts w:hint="eastAsia" w:asciiTheme="minorEastAsia" w:hAnsiTheme="minorEastAsia" w:eastAsiaTheme="minorEastAsia" w:cstheme="minorEastAsia"/>
          <w:color w:val="auto"/>
          <w:spacing w:val="-1"/>
          <w:sz w:val="24"/>
          <w:szCs w:val="24"/>
          <w:lang w:eastAsia="zh-CN"/>
        </w:rPr>
        <w:t xml:space="preserve">富县街区(地块）详细规划编制项目 </w:t>
      </w:r>
      <w:r>
        <w:rPr>
          <w:rFonts w:hint="eastAsia" w:asciiTheme="minorEastAsia" w:hAnsiTheme="minorEastAsia" w:eastAsiaTheme="minorEastAsia" w:cstheme="minorEastAsia"/>
          <w:color w:val="auto"/>
          <w:spacing w:val="-2"/>
          <w:sz w:val="24"/>
          <w:szCs w:val="24"/>
        </w:rPr>
        <w:t>)特定资格要求如下:</w:t>
      </w:r>
    </w:p>
    <w:p w14:paraId="27EA8068">
      <w:pPr>
        <w:pageBreakBefore w:val="0"/>
        <w:kinsoku w:val="0"/>
        <w:wordWrap/>
        <w:overflowPunct/>
        <w:topLinePunct w:val="0"/>
        <w:autoSpaceDE w:val="0"/>
        <w:autoSpaceDN w:val="0"/>
        <w:bidi w:val="0"/>
        <w:adjustRightInd w:val="0"/>
        <w:snapToGrid w:val="0"/>
        <w:spacing w:line="440" w:lineRule="exact"/>
        <w:ind w:left="12" w:firstLine="472"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2"/>
          <w:sz w:val="24"/>
          <w:szCs w:val="24"/>
        </w:rPr>
        <w:t>3.1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25B0CC0D">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3.2</w:t>
      </w:r>
      <w:r>
        <w:rPr>
          <w:rFonts w:hint="eastAsia" w:asciiTheme="minorEastAsia" w:hAnsiTheme="minorEastAsia" w:eastAsiaTheme="minorEastAsia" w:cstheme="minorEastAsia"/>
          <w:color w:val="auto"/>
          <w:spacing w:val="-1"/>
          <w:sz w:val="24"/>
          <w:szCs w:val="24"/>
          <w:lang w:val="en-US" w:eastAsia="zh-CN"/>
        </w:rPr>
        <w:t xml:space="preserve"> 法定代表人授权书：</w:t>
      </w:r>
      <w:r>
        <w:rPr>
          <w:rFonts w:hint="eastAsia" w:asciiTheme="minorEastAsia" w:hAnsiTheme="minorEastAsia" w:eastAsiaTheme="minorEastAsia" w:cstheme="minorEastAsia"/>
          <w:color w:val="auto"/>
          <w:spacing w:val="-1"/>
          <w:sz w:val="24"/>
          <w:szCs w:val="24"/>
        </w:rPr>
        <w:t>供应商应授权合法的人员参加投标，其中法定代表人直接参加的，须出具身份证，并与营业执照上信息一致；被授权代表参加的，须出具法定代表人授权书及被授权人身份证；（非法人单位的负责人均参照执行）；</w:t>
      </w:r>
    </w:p>
    <w:p w14:paraId="4111B387">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3 </w:t>
      </w:r>
      <w:r>
        <w:rPr>
          <w:rFonts w:hint="eastAsia" w:asciiTheme="minorEastAsia" w:hAnsiTheme="minorEastAsia" w:eastAsiaTheme="minorEastAsia" w:cstheme="minorEastAsia"/>
          <w:color w:val="auto"/>
          <w:spacing w:val="-1"/>
          <w:sz w:val="24"/>
          <w:szCs w:val="24"/>
        </w:rPr>
        <w:t>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w:t>
      </w:r>
      <w:r>
        <w:rPr>
          <w:rFonts w:hint="eastAsia" w:asciiTheme="minorEastAsia" w:hAnsiTheme="minorEastAsia" w:eastAsiaTheme="minorEastAsia" w:cstheme="minorEastAsia"/>
          <w:color w:val="auto"/>
          <w:spacing w:val="-1"/>
          <w:sz w:val="24"/>
          <w:szCs w:val="24"/>
        </w:rPr>
        <w:t>（至少包含资产负债表和利润表，成立时间至提交投标文件截止时间不足一年的可提供成立后任意时段的资产负债</w:t>
      </w:r>
      <w:r>
        <w:rPr>
          <w:rFonts w:hint="eastAsia" w:asciiTheme="minorEastAsia" w:hAnsiTheme="minorEastAsia" w:eastAsiaTheme="minorEastAsia" w:cstheme="minorEastAsia"/>
          <w:color w:val="auto"/>
          <w:spacing w:val="1"/>
          <w:sz w:val="24"/>
          <w:szCs w:val="24"/>
        </w:rPr>
        <w:t>表）或开标前三个月内其基本账户银行出具的资信证明；</w:t>
      </w:r>
    </w:p>
    <w:p w14:paraId="5F415372">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4 </w:t>
      </w:r>
      <w:r>
        <w:rPr>
          <w:rFonts w:hint="eastAsia" w:asciiTheme="minorEastAsia" w:hAnsiTheme="minorEastAsia" w:eastAsiaTheme="minorEastAsia" w:cstheme="minorEastAsia"/>
          <w:color w:val="auto"/>
          <w:spacing w:val="1"/>
          <w:sz w:val="24"/>
          <w:szCs w:val="24"/>
        </w:rPr>
        <w:t>税收缴纳证明：提供投标截止时间</w:t>
      </w:r>
      <w:r>
        <w:rPr>
          <w:rFonts w:hint="eastAsia" w:asciiTheme="minorEastAsia" w:hAnsiTheme="minorEastAsia" w:eastAsiaTheme="minorEastAsia" w:cstheme="minorEastAsia"/>
          <w:color w:val="auto"/>
          <w:spacing w:val="1"/>
          <w:sz w:val="24"/>
          <w:szCs w:val="24"/>
          <w:lang w:eastAsia="zh-CN"/>
        </w:rPr>
        <w:t>前1年内任意1个月</w:t>
      </w:r>
      <w:r>
        <w:rPr>
          <w:rFonts w:hint="eastAsia" w:asciiTheme="minorEastAsia" w:hAnsiTheme="minorEastAsia" w:eastAsiaTheme="minorEastAsia" w:cstheme="minorEastAsia"/>
          <w:color w:val="auto"/>
          <w:spacing w:val="1"/>
          <w:sz w:val="24"/>
          <w:szCs w:val="24"/>
        </w:rPr>
        <w:t>完税凭证或税务机关开具的完税证明(任意税种)或提供由税务机关开具的无欠税证明</w:t>
      </w:r>
      <w:r>
        <w:rPr>
          <w:rFonts w:hint="eastAsia" w:asciiTheme="minorEastAsia" w:hAnsiTheme="minorEastAsia" w:eastAsiaTheme="minorEastAsia" w:cstheme="minorEastAsia"/>
          <w:color w:val="auto"/>
          <w:spacing w:val="1"/>
          <w:sz w:val="24"/>
          <w:szCs w:val="24"/>
          <w:lang w:eastAsia="zh-CN"/>
        </w:rPr>
        <w:t>；</w:t>
      </w:r>
      <w:r>
        <w:rPr>
          <w:rFonts w:hint="eastAsia" w:asciiTheme="minorEastAsia" w:hAnsiTheme="minorEastAsia" w:eastAsiaTheme="minorEastAsia" w:cstheme="minorEastAsia"/>
          <w:color w:val="auto"/>
          <w:spacing w:val="1"/>
          <w:sz w:val="24"/>
          <w:szCs w:val="24"/>
        </w:rPr>
        <w:t>依法免税的应提供相关文件证明;</w:t>
      </w:r>
    </w:p>
    <w:p w14:paraId="6A4BBCB8">
      <w:pPr>
        <w:pageBreakBefore w:val="0"/>
        <w:kinsoku w:val="0"/>
        <w:wordWrap/>
        <w:overflowPunct/>
        <w:topLinePunct w:val="0"/>
        <w:autoSpaceDE w:val="0"/>
        <w:autoSpaceDN w:val="0"/>
        <w:bidi w:val="0"/>
        <w:adjustRightInd w:val="0"/>
        <w:snapToGrid w:val="0"/>
        <w:spacing w:line="440" w:lineRule="exact"/>
        <w:ind w:left="12"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 xml:space="preserve">3.5 </w:t>
      </w:r>
      <w:r>
        <w:rPr>
          <w:rFonts w:hint="eastAsia" w:asciiTheme="minorEastAsia" w:hAnsiTheme="minorEastAsia" w:eastAsiaTheme="minorEastAsia" w:cstheme="minorEastAsia"/>
          <w:color w:val="auto"/>
          <w:spacing w:val="1"/>
          <w:sz w:val="24"/>
          <w:szCs w:val="24"/>
        </w:rPr>
        <w:t>社会保障资金缴纳证明：提供投标截止时间</w:t>
      </w:r>
      <w:r>
        <w:rPr>
          <w:rFonts w:hint="eastAsia" w:asciiTheme="minorEastAsia" w:hAnsiTheme="minorEastAsia" w:eastAsiaTheme="minorEastAsia" w:cstheme="minorEastAsia"/>
          <w:color w:val="auto"/>
          <w:spacing w:val="1"/>
          <w:sz w:val="24"/>
          <w:szCs w:val="24"/>
          <w:lang w:eastAsia="zh-CN"/>
        </w:rPr>
        <w:t>前1年内任意1个月</w:t>
      </w:r>
      <w:r>
        <w:rPr>
          <w:rFonts w:hint="eastAsia" w:asciiTheme="minorEastAsia" w:hAnsiTheme="minorEastAsia" w:eastAsiaTheme="minorEastAsia" w:cstheme="minorEastAsia"/>
          <w:color w:val="auto"/>
          <w:spacing w:val="1"/>
          <w:sz w:val="24"/>
          <w:szCs w:val="24"/>
        </w:rPr>
        <w:t>的社会保障资金缴存单据或社保机构开具的社会保险参保缴费情况证明;依法不需要缴纳社会保障资金的应提供相关文件证明;</w:t>
      </w:r>
    </w:p>
    <w:p w14:paraId="5FB7F969">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6 </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14:paraId="3D142083">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7 </w:t>
      </w:r>
      <w:r>
        <w:rPr>
          <w:rFonts w:hint="eastAsia" w:asciiTheme="minorEastAsia" w:hAnsiTheme="minorEastAsia" w:eastAsiaTheme="minorEastAsia" w:cstheme="minorEastAsia"/>
          <w:color w:val="auto"/>
          <w:spacing w:val="-1"/>
          <w:sz w:val="24"/>
          <w:szCs w:val="24"/>
        </w:rPr>
        <w:t>单位负责人为同一人或者存在直接控股、管理关系的不同供应商，不</w:t>
      </w:r>
      <w:r>
        <w:rPr>
          <w:rFonts w:hint="eastAsia" w:asciiTheme="minorEastAsia" w:hAnsiTheme="minorEastAsia" w:eastAsiaTheme="minorEastAsia" w:cstheme="minorEastAsia"/>
          <w:color w:val="auto"/>
          <w:spacing w:val="-2"/>
          <w:sz w:val="24"/>
          <w:szCs w:val="24"/>
        </w:rPr>
        <w:t>得参加同一合同项下的政府采购活动；</w:t>
      </w:r>
    </w:p>
    <w:p w14:paraId="03B19C34">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3.8 本项目不接受联合体磋商（提供非联合体声明函）；</w:t>
      </w:r>
    </w:p>
    <w:p w14:paraId="139A8D7B">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3.9 本项目专门面向中小企业（提供中小企业声明函）；</w:t>
      </w:r>
    </w:p>
    <w:p w14:paraId="059475A6">
      <w:pPr>
        <w:pageBreakBefore w:val="0"/>
        <w:kinsoku w:val="0"/>
        <w:wordWrap/>
        <w:overflowPunct/>
        <w:topLinePunct w:val="0"/>
        <w:autoSpaceDE w:val="0"/>
        <w:autoSpaceDN w:val="0"/>
        <w:bidi w:val="0"/>
        <w:adjustRightInd w:val="0"/>
        <w:snapToGrid w:val="0"/>
        <w:spacing w:line="440" w:lineRule="exact"/>
        <w:ind w:left="12" w:firstLine="476" w:firstLineChars="200"/>
        <w:rPr>
          <w:rFonts w:hint="default"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3.10 投标人需具有行政主管部门颁发的乙级及以上城乡规划(国土空间规划)编制资质证书。</w:t>
      </w:r>
    </w:p>
    <w:p w14:paraId="02E32D5A">
      <w:pPr>
        <w:pageBreakBefore w:val="0"/>
        <w:kinsoku w:val="0"/>
        <w:wordWrap/>
        <w:overflowPunct/>
        <w:topLinePunct w:val="0"/>
        <w:autoSpaceDE w:val="0"/>
        <w:autoSpaceDN w:val="0"/>
        <w:bidi w:val="0"/>
        <w:adjustRightInd w:val="0"/>
        <w:snapToGrid w:val="0"/>
        <w:spacing w:line="440" w:lineRule="exact"/>
        <w:ind w:left="7" w:firstLine="476"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lang w:val="en-US" w:eastAsia="zh-CN"/>
        </w:rPr>
        <w:t xml:space="preserve"> </w:t>
      </w:r>
      <w:r>
        <w:rPr>
          <w:rFonts w:hint="eastAsia" w:asciiTheme="minorEastAsia" w:hAnsiTheme="minorEastAsia" w:eastAsiaTheme="minorEastAsia" w:cstheme="minorEastAsia"/>
          <w:b/>
          <w:bCs/>
          <w:color w:val="auto"/>
          <w:spacing w:val="-5"/>
          <w:sz w:val="24"/>
          <w:szCs w:val="24"/>
        </w:rPr>
        <w:t>三、获取采购文件</w:t>
      </w:r>
    </w:p>
    <w:p w14:paraId="3A3BC4D3">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时间</w:t>
      </w:r>
      <w:r>
        <w:rPr>
          <w:rFonts w:hint="eastAsia" w:asciiTheme="minorEastAsia" w:hAnsiTheme="minorEastAsia" w:eastAsiaTheme="minorEastAsia" w:cstheme="minorEastAsia"/>
          <w:color w:val="auto"/>
          <w:spacing w:val="-2"/>
          <w:sz w:val="24"/>
          <w:szCs w:val="24"/>
          <w:lang w:eastAsia="zh-CN"/>
        </w:rPr>
        <w:t>：</w:t>
      </w:r>
      <w:r>
        <w:rPr>
          <w:rFonts w:hint="eastAsia" w:asciiTheme="minorEastAsia" w:hAnsiTheme="minorEastAsia" w:eastAsiaTheme="minorEastAsia" w:cstheme="minorEastAsia"/>
          <w:color w:val="auto"/>
          <w:spacing w:val="-2"/>
          <w:sz w:val="24"/>
          <w:szCs w:val="24"/>
        </w:rPr>
        <w:t>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08</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7</w:t>
      </w:r>
      <w:r>
        <w:rPr>
          <w:rFonts w:hint="eastAsia" w:asciiTheme="minorEastAsia" w:hAnsiTheme="minorEastAsia" w:eastAsiaTheme="minorEastAsia" w:cstheme="minorEastAsia"/>
          <w:color w:val="auto"/>
          <w:spacing w:val="-2"/>
          <w:sz w:val="24"/>
          <w:szCs w:val="24"/>
        </w:rPr>
        <w:t>日至20</w:t>
      </w:r>
      <w:r>
        <w:rPr>
          <w:rFonts w:hint="eastAsia" w:asciiTheme="minorEastAsia" w:hAnsiTheme="minorEastAsia" w:eastAsiaTheme="minorEastAsia" w:cstheme="minorEastAsia"/>
          <w:color w:val="auto"/>
          <w:spacing w:val="-2"/>
          <w:sz w:val="24"/>
          <w:szCs w:val="24"/>
          <w:lang w:val="en-US" w:eastAsia="zh-CN"/>
        </w:rPr>
        <w:t>26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08</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13</w:t>
      </w:r>
      <w:r>
        <w:rPr>
          <w:rFonts w:hint="eastAsia" w:asciiTheme="minorEastAsia" w:hAnsiTheme="minorEastAsia" w:eastAsiaTheme="minorEastAsia" w:cstheme="minorEastAsia"/>
          <w:color w:val="auto"/>
          <w:spacing w:val="-2"/>
          <w:sz w:val="24"/>
          <w:szCs w:val="24"/>
        </w:rPr>
        <w:t xml:space="preserve">日，每天上午08:00:00 至12:00:00 </w:t>
      </w:r>
      <w:r>
        <w:rPr>
          <w:rFonts w:hint="eastAsia" w:asciiTheme="minorEastAsia" w:hAnsiTheme="minorEastAsia" w:eastAsiaTheme="minorEastAsia" w:cstheme="minorEastAsia"/>
          <w:color w:val="auto"/>
          <w:spacing w:val="-2"/>
          <w:sz w:val="24"/>
          <w:szCs w:val="24"/>
          <w:lang w:eastAsia="zh-CN"/>
        </w:rPr>
        <w:t>，</w:t>
      </w:r>
      <w:r>
        <w:rPr>
          <w:rFonts w:hint="eastAsia" w:asciiTheme="minorEastAsia" w:hAnsiTheme="minorEastAsia" w:eastAsiaTheme="minorEastAsia" w:cstheme="minorEastAsia"/>
          <w:color w:val="auto"/>
          <w:spacing w:val="-2"/>
          <w:sz w:val="24"/>
          <w:szCs w:val="24"/>
        </w:rPr>
        <w:t>下午 12:00:00 至 18:00:00 （北京时间）</w:t>
      </w:r>
    </w:p>
    <w:p w14:paraId="31DAFE6C">
      <w:pPr>
        <w:pageBreakBefore w:val="0"/>
        <w:kinsoku w:val="0"/>
        <w:wordWrap/>
        <w:overflowPunct/>
        <w:topLinePunct w:val="0"/>
        <w:autoSpaceDE w:val="0"/>
        <w:autoSpaceDN w:val="0"/>
        <w:bidi w:val="0"/>
        <w:adjustRightInd w:val="0"/>
        <w:snapToGrid w:val="0"/>
        <w:spacing w:line="440" w:lineRule="exact"/>
        <w:ind w:left="3" w:firstLine="479"/>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途径：投标人使用捆绑CA</w:t>
      </w:r>
      <w:r>
        <w:rPr>
          <w:rFonts w:hint="eastAsia" w:asciiTheme="minorEastAsia" w:hAnsiTheme="minorEastAsia" w:eastAsiaTheme="minorEastAsia" w:cstheme="minorEastAsia"/>
          <w:color w:val="auto"/>
          <w:spacing w:val="-45"/>
          <w:sz w:val="24"/>
          <w:szCs w:val="24"/>
        </w:rPr>
        <w:t xml:space="preserve"> </w:t>
      </w:r>
      <w:r>
        <w:rPr>
          <w:rFonts w:hint="eastAsia" w:asciiTheme="minorEastAsia" w:hAnsiTheme="minorEastAsia" w:eastAsiaTheme="minorEastAsia" w:cstheme="minorEastAsia"/>
          <w:color w:val="auto"/>
          <w:spacing w:val="-3"/>
          <w:sz w:val="24"/>
          <w:szCs w:val="24"/>
        </w:rPr>
        <w:t>证书登录全国公共资源交易平台（陕西省</w:t>
      </w:r>
      <w:r>
        <w:rPr>
          <w:rFonts w:hint="eastAsia" w:asciiTheme="minorEastAsia" w:hAnsiTheme="minorEastAsia" w:eastAsiaTheme="minorEastAsia" w:cstheme="minorEastAsia"/>
          <w:color w:val="auto"/>
          <w:spacing w:val="-27"/>
          <w:sz w:val="24"/>
          <w:szCs w:val="24"/>
        </w:rPr>
        <w:t xml:space="preserve"> </w:t>
      </w:r>
      <w:r>
        <w:rPr>
          <w:rFonts w:hint="eastAsia" w:asciiTheme="minorEastAsia" w:hAnsiTheme="minorEastAsia" w:eastAsiaTheme="minorEastAsia" w:cstheme="minorEastAsia"/>
          <w:color w:val="auto"/>
          <w:spacing w:val="-3"/>
          <w:sz w:val="24"/>
          <w:szCs w:val="24"/>
        </w:rPr>
        <w:t>·延</w:t>
      </w:r>
      <w:r>
        <w:rPr>
          <w:rFonts w:hint="eastAsia" w:asciiTheme="minorEastAsia" w:hAnsiTheme="minorEastAsia" w:eastAsiaTheme="minorEastAsia" w:cstheme="minorEastAsia"/>
          <w:color w:val="auto"/>
          <w:spacing w:val="-4"/>
          <w:sz w:val="24"/>
          <w:szCs w:val="24"/>
        </w:rPr>
        <w:t>安市）延</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安市公共资源交易中心，选择电子交易平台中的陕西政府采购交易系统进行登录，登</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录后选择“交易乙方</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pacing w:val="-2"/>
          <w:sz w:val="24"/>
          <w:szCs w:val="24"/>
        </w:rPr>
        <w:t>”身份进入投标人界面进</w:t>
      </w:r>
      <w:r>
        <w:rPr>
          <w:rFonts w:hint="eastAsia" w:asciiTheme="minorEastAsia" w:hAnsiTheme="minorEastAsia" w:eastAsiaTheme="minorEastAsia" w:cstheme="minorEastAsia"/>
          <w:color w:val="auto"/>
          <w:spacing w:val="-3"/>
          <w:sz w:val="24"/>
          <w:szCs w:val="24"/>
        </w:rPr>
        <w:t>行报名。</w:t>
      </w:r>
    </w:p>
    <w:p w14:paraId="1DB62A90">
      <w:pPr>
        <w:pageBreakBefore w:val="0"/>
        <w:kinsoku w:val="0"/>
        <w:wordWrap/>
        <w:overflowPunct/>
        <w:topLinePunct w:val="0"/>
        <w:autoSpaceDE w:val="0"/>
        <w:autoSpaceDN w:val="0"/>
        <w:bidi w:val="0"/>
        <w:adjustRightInd w:val="0"/>
        <w:snapToGrid w:val="0"/>
        <w:spacing w:line="440" w:lineRule="exact"/>
        <w:ind w:left="48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方式：在线获取</w:t>
      </w:r>
    </w:p>
    <w:p w14:paraId="46925B22">
      <w:pPr>
        <w:pageBreakBefore w:val="0"/>
        <w:kinsoku w:val="0"/>
        <w:wordWrap/>
        <w:overflowPunct/>
        <w:topLinePunct w:val="0"/>
        <w:autoSpaceDE w:val="0"/>
        <w:autoSpaceDN w:val="0"/>
        <w:bidi w:val="0"/>
        <w:adjustRightInd w:val="0"/>
        <w:snapToGrid w:val="0"/>
        <w:spacing w:line="440" w:lineRule="exact"/>
        <w:ind w:left="49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sz w:val="24"/>
          <w:szCs w:val="24"/>
        </w:rPr>
        <w:t>售价：</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8"/>
          <w:sz w:val="24"/>
          <w:szCs w:val="24"/>
        </w:rPr>
        <w:t>0</w:t>
      </w:r>
      <w:r>
        <w:rPr>
          <w:rFonts w:hint="eastAsia" w:asciiTheme="minorEastAsia" w:hAnsiTheme="minorEastAsia" w:eastAsiaTheme="minorEastAsia" w:cstheme="minorEastAsia"/>
          <w:color w:val="auto"/>
          <w:spacing w:val="-41"/>
          <w:sz w:val="24"/>
          <w:szCs w:val="24"/>
        </w:rPr>
        <w:t xml:space="preserve"> </w:t>
      </w:r>
      <w:r>
        <w:rPr>
          <w:rFonts w:hint="eastAsia" w:asciiTheme="minorEastAsia" w:hAnsiTheme="minorEastAsia" w:eastAsiaTheme="minorEastAsia" w:cstheme="minorEastAsia"/>
          <w:color w:val="auto"/>
          <w:spacing w:val="-8"/>
          <w:sz w:val="24"/>
          <w:szCs w:val="24"/>
        </w:rPr>
        <w:t>元</w:t>
      </w:r>
    </w:p>
    <w:p w14:paraId="5B112ED7">
      <w:pPr>
        <w:pageBreakBefore w:val="0"/>
        <w:kinsoku w:val="0"/>
        <w:wordWrap/>
        <w:overflowPunct/>
        <w:topLinePunct w:val="0"/>
        <w:autoSpaceDE w:val="0"/>
        <w:autoSpaceDN w:val="0"/>
        <w:bidi w:val="0"/>
        <w:adjustRightInd w:val="0"/>
        <w:snapToGrid w:val="0"/>
        <w:spacing w:line="440" w:lineRule="exact"/>
        <w:ind w:left="29" w:firstLine="450"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8"/>
          <w:sz w:val="24"/>
          <w:szCs w:val="24"/>
        </w:rPr>
        <w:t>四、响应文件提交</w:t>
      </w:r>
    </w:p>
    <w:p w14:paraId="74F69093">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截止时间： 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 xml:space="preserve"> 年</w:t>
      </w:r>
      <w:r>
        <w:rPr>
          <w:rFonts w:hint="eastAsia" w:asciiTheme="minorEastAsia" w:hAnsiTheme="minorEastAsia" w:eastAsiaTheme="minorEastAsia" w:cstheme="minorEastAsia"/>
          <w:color w:val="auto"/>
          <w:spacing w:val="-2"/>
          <w:sz w:val="24"/>
          <w:szCs w:val="24"/>
          <w:lang w:val="en-US" w:eastAsia="zh-CN"/>
        </w:rPr>
        <w:t xml:space="preserve"> 08 </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 xml:space="preserve"> 18 </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 xml:space="preserve"> 15</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30</w:t>
      </w:r>
      <w:r>
        <w:rPr>
          <w:rFonts w:hint="eastAsia" w:asciiTheme="minorEastAsia" w:hAnsiTheme="minorEastAsia" w:eastAsiaTheme="minorEastAsia" w:cstheme="minorEastAsia"/>
          <w:color w:val="auto"/>
          <w:spacing w:val="-2"/>
          <w:sz w:val="24"/>
          <w:szCs w:val="24"/>
        </w:rPr>
        <w:t>分00秒 （北京时间）</w:t>
      </w:r>
    </w:p>
    <w:p w14:paraId="4A57AA96">
      <w:pPr>
        <w:pageBreakBefore w:val="0"/>
        <w:kinsoku w:val="0"/>
        <w:wordWrap/>
        <w:overflowPunct/>
        <w:topLinePunct w:val="0"/>
        <w:autoSpaceDE w:val="0"/>
        <w:autoSpaceDN w:val="0"/>
        <w:bidi w:val="0"/>
        <w:adjustRightInd w:val="0"/>
        <w:snapToGrid w:val="0"/>
        <w:spacing w:line="440" w:lineRule="exact"/>
        <w:ind w:left="481"/>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rPr>
        <w:t>地点：</w:t>
      </w:r>
      <w:r>
        <w:rPr>
          <w:rFonts w:hint="eastAsia" w:asciiTheme="minorEastAsia" w:hAnsiTheme="minorEastAsia" w:eastAsiaTheme="minorEastAsia" w:cstheme="minorEastAsia"/>
          <w:color w:val="auto"/>
          <w:spacing w:val="-2"/>
          <w:sz w:val="24"/>
          <w:szCs w:val="24"/>
          <w:lang w:eastAsia="zh-CN"/>
        </w:rPr>
        <w:t>延安市新区为民服务中心 7 号楼公共资源交易中心开标6室</w:t>
      </w:r>
    </w:p>
    <w:p w14:paraId="67B40DF9">
      <w:pPr>
        <w:pageBreakBefore w:val="0"/>
        <w:kinsoku w:val="0"/>
        <w:wordWrap/>
        <w:overflowPunct/>
        <w:topLinePunct w:val="0"/>
        <w:autoSpaceDE w:val="0"/>
        <w:autoSpaceDN w:val="0"/>
        <w:bidi w:val="0"/>
        <w:adjustRightInd w:val="0"/>
        <w:snapToGrid w:val="0"/>
        <w:spacing w:line="440" w:lineRule="exact"/>
        <w:ind w:left="4" w:firstLine="454"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五、开启</w:t>
      </w:r>
    </w:p>
    <w:p w14:paraId="67C93909">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时间：  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 xml:space="preserve"> 年</w:t>
      </w:r>
      <w:r>
        <w:rPr>
          <w:rFonts w:hint="eastAsia" w:asciiTheme="minorEastAsia" w:hAnsiTheme="minorEastAsia" w:eastAsiaTheme="minorEastAsia" w:cstheme="minorEastAsia"/>
          <w:color w:val="auto"/>
          <w:spacing w:val="-2"/>
          <w:sz w:val="24"/>
          <w:szCs w:val="24"/>
          <w:lang w:val="en-US" w:eastAsia="zh-CN"/>
        </w:rPr>
        <w:t xml:space="preserve"> 08 </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 xml:space="preserve"> 18 </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 xml:space="preserve"> 15</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3</w:t>
      </w:r>
      <w:r>
        <w:rPr>
          <w:rFonts w:hint="eastAsia" w:asciiTheme="minorEastAsia" w:hAnsiTheme="minorEastAsia" w:eastAsiaTheme="minorEastAsia" w:cstheme="minorEastAsia"/>
          <w:color w:val="auto"/>
          <w:spacing w:val="-2"/>
          <w:sz w:val="24"/>
          <w:szCs w:val="24"/>
        </w:rPr>
        <w:t>0分00秒  （北京时间）</w:t>
      </w:r>
    </w:p>
    <w:p w14:paraId="6FA27936">
      <w:pPr>
        <w:pageBreakBefore w:val="0"/>
        <w:kinsoku w:val="0"/>
        <w:wordWrap/>
        <w:overflowPunct/>
        <w:topLinePunct w:val="0"/>
        <w:autoSpaceDE w:val="0"/>
        <w:autoSpaceDN w:val="0"/>
        <w:bidi w:val="0"/>
        <w:adjustRightInd w:val="0"/>
        <w:snapToGrid w:val="0"/>
        <w:spacing w:line="440" w:lineRule="exact"/>
        <w:ind w:left="481"/>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rPr>
        <w:t>地点：</w:t>
      </w:r>
      <w:r>
        <w:rPr>
          <w:rFonts w:hint="eastAsia" w:asciiTheme="minorEastAsia" w:hAnsiTheme="minorEastAsia" w:eastAsiaTheme="minorEastAsia" w:cstheme="minorEastAsia"/>
          <w:color w:val="auto"/>
          <w:spacing w:val="-2"/>
          <w:sz w:val="24"/>
          <w:szCs w:val="24"/>
          <w:lang w:eastAsia="zh-CN"/>
        </w:rPr>
        <w:t>延安市新区为民服务中心 7 号楼公共资源交易中心开标6室</w:t>
      </w:r>
    </w:p>
    <w:p w14:paraId="31088C8E">
      <w:pPr>
        <w:pageBreakBefore w:val="0"/>
        <w:kinsoku w:val="0"/>
        <w:wordWrap/>
        <w:overflowPunct/>
        <w:topLinePunct w:val="0"/>
        <w:autoSpaceDE w:val="0"/>
        <w:autoSpaceDN w:val="0"/>
        <w:bidi w:val="0"/>
        <w:adjustRightInd w:val="0"/>
        <w:snapToGrid w:val="0"/>
        <w:spacing w:line="440" w:lineRule="exact"/>
        <w:ind w:left="2" w:firstLine="462"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六、公告期限</w:t>
      </w:r>
    </w:p>
    <w:p w14:paraId="30F00271">
      <w:pPr>
        <w:keepNext w:val="0"/>
        <w:keepLines/>
        <w:pageBreakBefore w:val="0"/>
        <w:widowControl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自本公告发布之日起</w:t>
      </w:r>
      <w:r>
        <w:rPr>
          <w:rFonts w:hint="eastAsia" w:asciiTheme="minorEastAsia" w:hAnsiTheme="minorEastAsia" w:eastAsiaTheme="minorEastAsia" w:cstheme="minorEastAsia"/>
          <w:color w:val="auto"/>
          <w:spacing w:val="-2"/>
          <w:sz w:val="24"/>
          <w:szCs w:val="24"/>
          <w:lang w:val="en-US" w:eastAsia="zh-CN"/>
        </w:rPr>
        <w:t>5</w:t>
      </w:r>
      <w:r>
        <w:rPr>
          <w:rFonts w:hint="eastAsia" w:asciiTheme="minorEastAsia" w:hAnsiTheme="minorEastAsia" w:eastAsiaTheme="minorEastAsia" w:cstheme="minorEastAsia"/>
          <w:color w:val="auto"/>
          <w:spacing w:val="-2"/>
          <w:sz w:val="24"/>
          <w:szCs w:val="24"/>
        </w:rPr>
        <w:t>个工作日。</w:t>
      </w:r>
    </w:p>
    <w:p w14:paraId="16CA88AC">
      <w:pPr>
        <w:keepNext/>
        <w:keepLines/>
        <w:pageBreakBefore w:val="0"/>
        <w:widowControl w:val="0"/>
        <w:numPr>
          <w:ilvl w:val="0"/>
          <w:numId w:val="0"/>
        </w:numPr>
        <w:kinsoku w:val="0"/>
        <w:wordWrap/>
        <w:overflowPunct/>
        <w:topLinePunct w:val="0"/>
        <w:autoSpaceDE w:val="0"/>
        <w:autoSpaceDN w:val="0"/>
        <w:bidi w:val="0"/>
        <w:adjustRightInd w:val="0"/>
        <w:snapToGrid w:val="0"/>
        <w:spacing w:line="440" w:lineRule="exact"/>
        <w:ind w:firstLine="462" w:firstLineChars="200"/>
        <w:textAlignment w:val="auto"/>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lang w:val="en-US" w:eastAsia="zh-CN"/>
        </w:rPr>
        <w:t>七、</w:t>
      </w:r>
      <w:r>
        <w:rPr>
          <w:rFonts w:hint="eastAsia" w:asciiTheme="minorEastAsia" w:hAnsiTheme="minorEastAsia" w:eastAsiaTheme="minorEastAsia" w:cstheme="minorEastAsia"/>
          <w:b/>
          <w:bCs/>
          <w:color w:val="auto"/>
          <w:spacing w:val="-5"/>
          <w:sz w:val="24"/>
          <w:szCs w:val="24"/>
        </w:rPr>
        <w:t>其他补充</w:t>
      </w:r>
    </w:p>
    <w:p w14:paraId="179DEB20">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1.报名登记：投标人使用捆绑CA证书登录全国公共资源交易平台（陕西省 ·延安市）延安市公共资源交易中心，选择电子交易平台中的陕西政府采购交易系统进行登录，登录后选择“交易乙方”身份进入投标人界面进行报名。</w:t>
      </w:r>
    </w:p>
    <w:p w14:paraId="43351EB1">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2.下载文件：投标人登录延安市公共资源交易中心，选择“交易乙方 ”身份进入投标人界面下载招标文件。</w:t>
      </w:r>
    </w:p>
    <w:p w14:paraId="0A87957B">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3</w:t>
      </w:r>
      <w:r>
        <w:rPr>
          <w:rFonts w:hint="eastAsia" w:asciiTheme="minorEastAsia" w:hAnsiTheme="minorEastAsia" w:eastAsiaTheme="minorEastAsia" w:cstheme="minorEastAsia"/>
          <w:color w:val="auto"/>
          <w:spacing w:val="1"/>
          <w:sz w:val="24"/>
          <w:szCs w:val="24"/>
        </w:rPr>
        <w:t>.【请供应商按照陕西省财政厅关于政府采购供应商注册登记有关事项的通知中的要求，通过陕西省政府采购网注册登记加入陕西省政府采购供应商库。】</w:t>
      </w:r>
    </w:p>
    <w:p w14:paraId="0C01C1E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4.</w:t>
      </w:r>
      <w:r>
        <w:rPr>
          <w:rFonts w:hint="eastAsia" w:eastAsia="宋体" w:cs="宋体"/>
          <w:i w:val="0"/>
          <w:iCs w:val="0"/>
          <w:caps w:val="0"/>
          <w:color w:val="auto"/>
          <w:spacing w:val="0"/>
          <w:sz w:val="24"/>
          <w:szCs w:val="24"/>
          <w:shd w:val="clear" w:color="auto" w:fill="FFFFFF"/>
          <w:lang w:eastAsia="zh-CN"/>
        </w:rPr>
        <w:t>本次公告在《陕西省政府采购网》、《全国公共资源交易平台（陕西省.延安市）》媒介上发布。</w:t>
      </w:r>
      <w:r>
        <w:rPr>
          <w:rFonts w:hint="eastAsia" w:asciiTheme="minorEastAsia" w:hAnsiTheme="minorEastAsia" w:eastAsiaTheme="minorEastAsia" w:cstheme="minorEastAsia"/>
          <w:color w:val="auto"/>
          <w:spacing w:val="1"/>
          <w:sz w:val="24"/>
          <w:szCs w:val="24"/>
          <w:lang w:val="en-US" w:eastAsia="zh-CN"/>
        </w:rPr>
        <w:t xml:space="preserve"> </w:t>
      </w:r>
    </w:p>
    <w:p w14:paraId="0F0FBCCD">
      <w:pPr>
        <w:pageBreakBefore w:val="0"/>
        <w:kinsoku w:val="0"/>
        <w:wordWrap/>
        <w:overflowPunct/>
        <w:topLinePunct w:val="0"/>
        <w:autoSpaceDE w:val="0"/>
        <w:autoSpaceDN w:val="0"/>
        <w:bidi w:val="0"/>
        <w:adjustRightInd w:val="0"/>
        <w:snapToGrid w:val="0"/>
        <w:spacing w:line="440" w:lineRule="exact"/>
        <w:ind w:left="7" w:firstLine="470"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八、对本次招标提出询问，请按以下方式联系。</w:t>
      </w:r>
    </w:p>
    <w:p w14:paraId="61C7BED7">
      <w:pPr>
        <w:pageBreakBefore w:val="0"/>
        <w:kinsoku w:val="0"/>
        <w:wordWrap/>
        <w:overflowPunct/>
        <w:topLinePunct w:val="0"/>
        <w:autoSpaceDE w:val="0"/>
        <w:autoSpaceDN w:val="0"/>
        <w:bidi w:val="0"/>
        <w:adjustRightInd w:val="0"/>
        <w:snapToGrid w:val="0"/>
        <w:spacing w:line="440" w:lineRule="exact"/>
        <w:ind w:left="18" w:firstLine="458" w:firstLineChars="20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6"/>
          <w:sz w:val="24"/>
          <w:szCs w:val="24"/>
        </w:rPr>
        <w:t>1.采购人信息</w:t>
      </w:r>
    </w:p>
    <w:p w14:paraId="76DE9025">
      <w:pPr>
        <w:pageBreakBefore w:val="0"/>
        <w:kinsoku w:val="0"/>
        <w:wordWrap/>
        <w:overflowPunct/>
        <w:topLinePunct w:val="0"/>
        <w:autoSpaceDE w:val="0"/>
        <w:autoSpaceDN w:val="0"/>
        <w:bidi w:val="0"/>
        <w:adjustRightInd w:val="0"/>
        <w:snapToGrid w:val="0"/>
        <w:spacing w:line="440" w:lineRule="exact"/>
        <w:ind w:left="9"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名称：</w:t>
      </w:r>
      <w:r>
        <w:rPr>
          <w:rFonts w:hint="eastAsia" w:asciiTheme="minorEastAsia" w:hAnsiTheme="minorEastAsia" w:eastAsiaTheme="minorEastAsia" w:cstheme="minorEastAsia"/>
          <w:color w:val="auto"/>
          <w:spacing w:val="-2"/>
          <w:sz w:val="24"/>
          <w:szCs w:val="24"/>
          <w:lang w:eastAsia="zh-CN"/>
        </w:rPr>
        <w:t>富县住房和城乡建设局</w:t>
      </w:r>
    </w:p>
    <w:p w14:paraId="482BFD02">
      <w:pPr>
        <w:pageBreakBefore w:val="0"/>
        <w:kinsoku w:val="0"/>
        <w:wordWrap/>
        <w:overflowPunct/>
        <w:topLinePunct w:val="0"/>
        <w:autoSpaceDE w:val="0"/>
        <w:autoSpaceDN w:val="0"/>
        <w:bidi w:val="0"/>
        <w:adjustRightInd w:val="0"/>
        <w:snapToGrid w:val="0"/>
        <w:spacing w:line="440" w:lineRule="exact"/>
        <w:ind w:left="9" w:firstLine="464" w:firstLineChars="200"/>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4"/>
          <w:sz w:val="24"/>
          <w:szCs w:val="24"/>
        </w:rPr>
        <w:t>地址：</w:t>
      </w:r>
      <w:r>
        <w:rPr>
          <w:rFonts w:hint="eastAsia" w:asciiTheme="minorEastAsia" w:hAnsiTheme="minorEastAsia" w:eastAsiaTheme="minorEastAsia" w:cstheme="minorEastAsia"/>
          <w:color w:val="auto"/>
          <w:spacing w:val="-4"/>
          <w:sz w:val="24"/>
          <w:szCs w:val="24"/>
          <w:lang w:val="en-US" w:eastAsia="zh-CN"/>
        </w:rPr>
        <w:t>富县北教场</w:t>
      </w:r>
    </w:p>
    <w:p w14:paraId="7FE9E5AE">
      <w:pPr>
        <w:pageBreakBefore w:val="0"/>
        <w:kinsoku w:val="0"/>
        <w:wordWrap/>
        <w:overflowPunct/>
        <w:topLinePunct w:val="0"/>
        <w:autoSpaceDE w:val="0"/>
        <w:autoSpaceDN w:val="0"/>
        <w:bidi w:val="0"/>
        <w:adjustRightInd w:val="0"/>
        <w:snapToGrid w:val="0"/>
        <w:spacing w:line="440" w:lineRule="exact"/>
        <w:ind w:left="3" w:firstLine="476" w:firstLineChars="200"/>
        <w:outlineLvl w:val="2"/>
        <w:rPr>
          <w:rFonts w:hint="default"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rPr>
        <w:t>联系方式：</w:t>
      </w:r>
      <w:r>
        <w:rPr>
          <w:rFonts w:hint="eastAsia" w:asciiTheme="minorEastAsia" w:hAnsiTheme="minorEastAsia" w:eastAsiaTheme="minorEastAsia" w:cstheme="minorEastAsia"/>
          <w:color w:val="auto"/>
          <w:spacing w:val="-1"/>
          <w:sz w:val="24"/>
          <w:szCs w:val="24"/>
          <w:lang w:val="en-US" w:eastAsia="zh-CN"/>
        </w:rPr>
        <w:t>18709110293</w:t>
      </w:r>
    </w:p>
    <w:p w14:paraId="17757639">
      <w:pPr>
        <w:pageBreakBefore w:val="0"/>
        <w:kinsoku w:val="0"/>
        <w:wordWrap/>
        <w:overflowPunct/>
        <w:topLinePunct w:val="0"/>
        <w:autoSpaceDE w:val="0"/>
        <w:autoSpaceDN w:val="0"/>
        <w:bidi w:val="0"/>
        <w:adjustRightInd w:val="0"/>
        <w:snapToGrid w:val="0"/>
        <w:spacing w:line="440" w:lineRule="exact"/>
        <w:ind w:left="3" w:firstLine="470" w:firstLineChars="20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2.采购代理机构信息</w:t>
      </w:r>
    </w:p>
    <w:p w14:paraId="4AB8D2DB">
      <w:pPr>
        <w:pageBreakBefore w:val="0"/>
        <w:kinsoku w:val="0"/>
        <w:wordWrap/>
        <w:overflowPunct/>
        <w:topLinePunct w:val="0"/>
        <w:autoSpaceDE w:val="0"/>
        <w:autoSpaceDN w:val="0"/>
        <w:bidi w:val="0"/>
        <w:adjustRightInd w:val="0"/>
        <w:snapToGrid w:val="0"/>
        <w:spacing w:line="440" w:lineRule="exact"/>
        <w:ind w:left="9"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名称：</w:t>
      </w:r>
      <w:r>
        <w:rPr>
          <w:rFonts w:hint="eastAsia" w:asciiTheme="minorEastAsia" w:hAnsiTheme="minorEastAsia" w:eastAsiaTheme="minorEastAsia" w:cstheme="minorEastAsia"/>
          <w:color w:val="auto"/>
          <w:spacing w:val="-2"/>
          <w:sz w:val="24"/>
          <w:szCs w:val="24"/>
          <w:lang w:eastAsia="zh-CN"/>
        </w:rPr>
        <w:t>富县政府采购管理中心</w:t>
      </w:r>
    </w:p>
    <w:p w14:paraId="2F7D5632">
      <w:pPr>
        <w:pageBreakBefore w:val="0"/>
        <w:kinsoku w:val="0"/>
        <w:wordWrap/>
        <w:overflowPunct/>
        <w:topLinePunct w:val="0"/>
        <w:autoSpaceDE w:val="0"/>
        <w:autoSpaceDN w:val="0"/>
        <w:bidi w:val="0"/>
        <w:adjustRightInd w:val="0"/>
        <w:snapToGrid w:val="0"/>
        <w:spacing w:line="440" w:lineRule="exact"/>
        <w:ind w:left="9" w:firstLine="472" w:firstLineChars="200"/>
        <w:rPr>
          <w:rFonts w:hint="default"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rPr>
        <w:t>地址：</w:t>
      </w:r>
      <w:r>
        <w:rPr>
          <w:rFonts w:hint="eastAsia" w:asciiTheme="minorEastAsia" w:hAnsiTheme="minorEastAsia" w:eastAsiaTheme="minorEastAsia" w:cstheme="minorEastAsia"/>
          <w:color w:val="auto"/>
          <w:spacing w:val="-2"/>
          <w:sz w:val="24"/>
          <w:szCs w:val="24"/>
          <w:lang w:eastAsia="zh-CN"/>
        </w:rPr>
        <w:t>富县洛滨路地税大楼</w:t>
      </w:r>
      <w:r>
        <w:rPr>
          <w:rFonts w:hint="eastAsia" w:asciiTheme="minorEastAsia" w:hAnsiTheme="minorEastAsia" w:eastAsiaTheme="minorEastAsia" w:cstheme="minorEastAsia"/>
          <w:color w:val="auto"/>
          <w:spacing w:val="-2"/>
          <w:sz w:val="24"/>
          <w:szCs w:val="24"/>
          <w:lang w:val="en-US" w:eastAsia="zh-CN"/>
        </w:rPr>
        <w:t>601</w:t>
      </w:r>
    </w:p>
    <w:p w14:paraId="4A3C82E6">
      <w:pPr>
        <w:pageBreakBefore w:val="0"/>
        <w:kinsoku w:val="0"/>
        <w:wordWrap/>
        <w:overflowPunct/>
        <w:topLinePunct w:val="0"/>
        <w:autoSpaceDE w:val="0"/>
        <w:autoSpaceDN w:val="0"/>
        <w:bidi w:val="0"/>
        <w:adjustRightInd w:val="0"/>
        <w:snapToGrid w:val="0"/>
        <w:spacing w:line="440" w:lineRule="exact"/>
        <w:ind w:left="9"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联系方式：0911-3212914</w:t>
      </w:r>
    </w:p>
    <w:p w14:paraId="52618B30">
      <w:pPr>
        <w:pageBreakBefore w:val="0"/>
        <w:kinsoku w:val="0"/>
        <w:wordWrap/>
        <w:overflowPunct/>
        <w:topLinePunct w:val="0"/>
        <w:autoSpaceDE w:val="0"/>
        <w:autoSpaceDN w:val="0"/>
        <w:bidi w:val="0"/>
        <w:adjustRightInd w:val="0"/>
        <w:snapToGrid w:val="0"/>
        <w:spacing w:line="440" w:lineRule="exact"/>
        <w:ind w:left="5" w:firstLine="466" w:firstLineChars="20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3.项目联系方式</w:t>
      </w:r>
    </w:p>
    <w:p w14:paraId="12CA0E5E">
      <w:pPr>
        <w:pageBreakBefore w:val="0"/>
        <w:kinsoku w:val="0"/>
        <w:wordWrap/>
        <w:overflowPunct/>
        <w:topLinePunct w:val="0"/>
        <w:autoSpaceDE w:val="0"/>
        <w:autoSpaceDN w:val="0"/>
        <w:bidi w:val="0"/>
        <w:adjustRightInd w:val="0"/>
        <w:snapToGrid w:val="0"/>
        <w:spacing w:line="440" w:lineRule="exact"/>
        <w:ind w:left="9" w:firstLine="468"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项目联系人：</w:t>
      </w:r>
      <w:r>
        <w:rPr>
          <w:rFonts w:hint="eastAsia" w:asciiTheme="minorEastAsia" w:hAnsiTheme="minorEastAsia" w:eastAsiaTheme="minorEastAsia" w:cstheme="minorEastAsia"/>
          <w:color w:val="auto"/>
          <w:spacing w:val="-3"/>
          <w:sz w:val="24"/>
          <w:szCs w:val="24"/>
          <w:lang w:val="en-US" w:eastAsia="zh-CN"/>
        </w:rPr>
        <w:t>李工</w:t>
      </w:r>
    </w:p>
    <w:p w14:paraId="1DCF7ED7">
      <w:pPr>
        <w:pageBreakBefore w:val="0"/>
        <w:kinsoku w:val="0"/>
        <w:wordWrap/>
        <w:overflowPunct/>
        <w:topLinePunct w:val="0"/>
        <w:autoSpaceDE w:val="0"/>
        <w:autoSpaceDN w:val="0"/>
        <w:bidi w:val="0"/>
        <w:adjustRightInd w:val="0"/>
        <w:snapToGrid w:val="0"/>
        <w:spacing w:line="440" w:lineRule="exact"/>
        <w:ind w:left="34" w:firstLine="464" w:firstLineChars="200"/>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4"/>
          <w:sz w:val="24"/>
          <w:szCs w:val="24"/>
        </w:rPr>
        <w:t>电话：</w:t>
      </w:r>
      <w:r>
        <w:rPr>
          <w:rFonts w:hint="eastAsia" w:asciiTheme="minorEastAsia" w:hAnsiTheme="minorEastAsia" w:eastAsiaTheme="minorEastAsia" w:cstheme="minorEastAsia"/>
          <w:color w:val="auto"/>
          <w:spacing w:val="-2"/>
          <w:sz w:val="24"/>
          <w:szCs w:val="24"/>
          <w:lang w:val="en-US" w:eastAsia="zh-CN"/>
        </w:rPr>
        <w:t>13891100055</w:t>
      </w:r>
    </w:p>
    <w:p w14:paraId="2CD4A09C">
      <w:pPr>
        <w:pageBreakBefore w:val="0"/>
        <w:kinsoku w:val="0"/>
        <w:wordWrap/>
        <w:overflowPunct/>
        <w:topLinePunct w:val="0"/>
        <w:autoSpaceDE w:val="0"/>
        <w:autoSpaceDN w:val="0"/>
        <w:bidi w:val="0"/>
        <w:adjustRightInd w:val="0"/>
        <w:snapToGrid w:val="0"/>
        <w:spacing w:line="440" w:lineRule="exact"/>
        <w:ind w:firstLine="468" w:firstLineChars="200"/>
        <w:rPr>
          <w:rFonts w:hint="eastAsia" w:asciiTheme="minorEastAsia" w:hAnsiTheme="minorEastAsia" w:eastAsiaTheme="minorEastAsia" w:cstheme="minorEastAsia"/>
          <w:color w:val="auto"/>
          <w:spacing w:val="-3"/>
          <w:sz w:val="24"/>
          <w:szCs w:val="24"/>
          <w:lang w:eastAsia="zh-CN"/>
        </w:rPr>
      </w:pPr>
    </w:p>
    <w:p w14:paraId="45C4A6D8">
      <w:pPr>
        <w:pageBreakBefore w:val="0"/>
        <w:kinsoku w:val="0"/>
        <w:wordWrap/>
        <w:overflowPunct/>
        <w:topLinePunct w:val="0"/>
        <w:autoSpaceDE w:val="0"/>
        <w:autoSpaceDN w:val="0"/>
        <w:bidi w:val="0"/>
        <w:adjustRightInd w:val="0"/>
        <w:snapToGrid w:val="0"/>
        <w:spacing w:line="440" w:lineRule="exact"/>
        <w:ind w:firstLine="6318" w:firstLineChars="27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lang w:eastAsia="zh-CN"/>
        </w:rPr>
        <w:t>富县政府采购管理中心</w:t>
      </w:r>
    </w:p>
    <w:p w14:paraId="14AFB57F">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z w:val="24"/>
          <w:szCs w:val="24"/>
        </w:rPr>
        <w:sectPr>
          <w:footerReference r:id="rId6" w:type="default"/>
          <w:pgSz w:w="11906" w:h="16839"/>
          <w:pgMar w:top="1431" w:right="1390" w:bottom="1242" w:left="1423" w:header="0" w:footer="1028" w:gutter="0"/>
          <w:pgNumType w:fmt="decimal"/>
          <w:cols w:space="720" w:num="1"/>
        </w:sectPr>
      </w:pPr>
    </w:p>
    <w:p w14:paraId="428A84C1">
      <w:pPr>
        <w:pStyle w:val="2"/>
        <w:spacing w:line="474" w:lineRule="auto"/>
        <w:rPr>
          <w:rFonts w:hint="eastAsia" w:asciiTheme="minorEastAsia" w:hAnsiTheme="minorEastAsia" w:eastAsiaTheme="minorEastAsia" w:cstheme="minorEastAsia"/>
          <w:color w:val="auto"/>
        </w:rPr>
      </w:pPr>
    </w:p>
    <w:p w14:paraId="531C9E06">
      <w:pPr>
        <w:numPr>
          <w:ilvl w:val="0"/>
          <w:numId w:val="1"/>
        </w:numPr>
        <w:spacing w:before="100" w:line="228" w:lineRule="auto"/>
        <w:ind w:left="143" w:leftChars="0" w:firstLine="0" w:firstLineChars="0"/>
        <w:jc w:val="center"/>
        <w:outlineLvl w:val="0"/>
        <w:rPr>
          <w:rFonts w:hint="eastAsia" w:asciiTheme="minorEastAsia" w:hAnsiTheme="minorEastAsia" w:eastAsiaTheme="minorEastAsia" w:cstheme="minorEastAsia"/>
          <w:b/>
          <w:bCs/>
          <w:color w:val="auto"/>
          <w:spacing w:val="3"/>
          <w:sz w:val="31"/>
          <w:szCs w:val="31"/>
        </w:rPr>
      </w:pPr>
      <w:r>
        <w:rPr>
          <w:rFonts w:hint="eastAsia" w:asciiTheme="minorEastAsia" w:hAnsiTheme="minorEastAsia" w:eastAsiaTheme="minorEastAsia" w:cstheme="minorEastAsia"/>
          <w:b/>
          <w:bCs/>
          <w:color w:val="auto"/>
          <w:spacing w:val="3"/>
          <w:sz w:val="31"/>
          <w:szCs w:val="31"/>
        </w:rPr>
        <w:t>供应商须知</w:t>
      </w:r>
    </w:p>
    <w:p w14:paraId="588C9575">
      <w:pPr>
        <w:tabs>
          <w:tab w:val="left" w:pos="240"/>
        </w:tabs>
        <w:spacing w:beforeAutospacing="0" w:afterAutospacing="0" w:line="480" w:lineRule="exact"/>
        <w:ind w:left="-120" w:leftChars="-57"/>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供应商须知前附表</w:t>
      </w:r>
    </w:p>
    <w:tbl>
      <w:tblPr>
        <w:tblStyle w:val="9"/>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5"/>
        <w:gridCol w:w="2618"/>
        <w:gridCol w:w="5953"/>
      </w:tblGrid>
      <w:tr w14:paraId="247DA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noWrap w:val="0"/>
            <w:vAlign w:val="center"/>
          </w:tcPr>
          <w:p w14:paraId="3759E2E1">
            <w:pPr>
              <w:pStyle w:val="16"/>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618" w:type="dxa"/>
            <w:noWrap w:val="0"/>
            <w:vAlign w:val="center"/>
          </w:tcPr>
          <w:p w14:paraId="20CB8C06">
            <w:pPr>
              <w:pStyle w:val="16"/>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5953" w:type="dxa"/>
            <w:noWrap w:val="0"/>
            <w:vAlign w:val="center"/>
          </w:tcPr>
          <w:p w14:paraId="0A0CC4D6">
            <w:pPr>
              <w:pStyle w:val="16"/>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具体内容和要求</w:t>
            </w:r>
          </w:p>
        </w:tc>
      </w:tr>
      <w:tr w14:paraId="2D214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restart"/>
            <w:noWrap w:val="0"/>
            <w:vAlign w:val="center"/>
          </w:tcPr>
          <w:p w14:paraId="17962988">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2676D618">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采购项目</w:t>
            </w:r>
          </w:p>
        </w:tc>
        <w:tc>
          <w:tcPr>
            <w:tcW w:w="5953" w:type="dxa"/>
            <w:noWrap w:val="0"/>
            <w:vAlign w:val="center"/>
          </w:tcPr>
          <w:p w14:paraId="617ABF69">
            <w:pPr>
              <w:spacing w:before="103" w:line="292" w:lineRule="auto"/>
              <w:rPr>
                <w:rFonts w:hint="eastAsia" w:ascii="宋体" w:hAnsi="宋体" w:eastAsia="宋体" w:cs="宋体"/>
                <w:color w:val="auto"/>
                <w:sz w:val="24"/>
                <w:szCs w:val="24"/>
                <w:lang w:eastAsia="zh-CN"/>
              </w:rPr>
            </w:pPr>
            <w:r>
              <w:rPr>
                <w:rFonts w:hint="eastAsia" w:asciiTheme="minorEastAsia" w:hAnsiTheme="minorEastAsia" w:eastAsiaTheme="minorEastAsia" w:cstheme="minorEastAsia"/>
                <w:color w:val="auto"/>
                <w:spacing w:val="-2"/>
                <w:sz w:val="24"/>
                <w:szCs w:val="24"/>
                <w:lang w:eastAsia="zh-CN"/>
              </w:rPr>
              <w:t xml:space="preserve">富县街区(地块）详细规划编制项目 </w:t>
            </w:r>
          </w:p>
        </w:tc>
      </w:tr>
      <w:tr w14:paraId="2C8B1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715" w:type="dxa"/>
            <w:vMerge w:val="continue"/>
            <w:noWrap w:val="0"/>
            <w:vAlign w:val="center"/>
          </w:tcPr>
          <w:p w14:paraId="2342E1F5">
            <w:pPr>
              <w:pStyle w:val="16"/>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691C240E">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采购预算</w:t>
            </w:r>
          </w:p>
        </w:tc>
        <w:tc>
          <w:tcPr>
            <w:tcW w:w="5953" w:type="dxa"/>
            <w:noWrap w:val="0"/>
            <w:vAlign w:val="center"/>
          </w:tcPr>
          <w:p w14:paraId="1CD66F2F">
            <w:pPr>
              <w:pStyle w:val="16"/>
              <w:spacing w:beforeAutospacing="0" w:afterAutospacing="0" w:line="440" w:lineRule="exact"/>
              <w:jc w:val="left"/>
              <w:rPr>
                <w:rFonts w:hint="eastAsia" w:ascii="宋体" w:hAnsi="宋体" w:eastAsia="宋体" w:cs="宋体"/>
                <w:color w:val="auto"/>
                <w:sz w:val="24"/>
                <w:szCs w:val="24"/>
                <w:lang w:val="en-US" w:eastAsia="zh-CN"/>
              </w:rPr>
            </w:pPr>
            <w:r>
              <w:rPr>
                <w:rFonts w:hint="eastAsia" w:hAnsi="宋体" w:cs="宋体"/>
                <w:color w:val="auto"/>
                <w:sz w:val="24"/>
                <w:szCs w:val="24"/>
                <w:lang w:val="en-US" w:eastAsia="zh-CN"/>
              </w:rPr>
              <w:t>447,000.00</w:t>
            </w:r>
            <w:r>
              <w:rPr>
                <w:rFonts w:hint="eastAsia" w:ascii="宋体" w:hAnsi="宋体" w:eastAsia="宋体" w:cs="宋体"/>
                <w:color w:val="auto"/>
                <w:sz w:val="24"/>
                <w:szCs w:val="24"/>
                <w:lang w:eastAsia="zh-CN"/>
              </w:rPr>
              <w:t>元</w:t>
            </w:r>
          </w:p>
        </w:tc>
      </w:tr>
      <w:tr w14:paraId="790A6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14:paraId="5BAFA4B9">
            <w:pPr>
              <w:pStyle w:val="16"/>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1350D796">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最高限价</w:t>
            </w:r>
          </w:p>
        </w:tc>
        <w:tc>
          <w:tcPr>
            <w:tcW w:w="5953" w:type="dxa"/>
            <w:noWrap w:val="0"/>
            <w:vAlign w:val="center"/>
          </w:tcPr>
          <w:p w14:paraId="604C2ECF">
            <w:pPr>
              <w:pStyle w:val="16"/>
              <w:spacing w:beforeAutospacing="0" w:afterAutospacing="0" w:line="440" w:lineRule="exact"/>
              <w:jc w:val="left"/>
              <w:rPr>
                <w:rFonts w:hint="eastAsia" w:ascii="宋体" w:hAnsi="宋体" w:eastAsia="宋体" w:cs="宋体"/>
                <w:color w:val="auto"/>
                <w:kern w:val="0"/>
                <w:sz w:val="24"/>
                <w:szCs w:val="24"/>
                <w:lang w:val="en-US" w:eastAsia="zh-CN"/>
              </w:rPr>
            </w:pPr>
            <w:r>
              <w:rPr>
                <w:rFonts w:hint="eastAsia" w:hAnsi="宋体" w:cs="宋体"/>
                <w:color w:val="auto"/>
                <w:kern w:val="0"/>
                <w:sz w:val="24"/>
                <w:szCs w:val="24"/>
                <w:lang w:val="en-US" w:eastAsia="zh-CN"/>
              </w:rPr>
              <w:t>447,000.00</w:t>
            </w:r>
            <w:r>
              <w:rPr>
                <w:rFonts w:hint="eastAsia" w:ascii="宋体" w:hAnsi="宋体" w:eastAsia="宋体" w:cs="宋体"/>
                <w:color w:val="auto"/>
                <w:sz w:val="24"/>
                <w:szCs w:val="24"/>
              </w:rPr>
              <w:t>元</w:t>
            </w:r>
          </w:p>
        </w:tc>
      </w:tr>
      <w:tr w14:paraId="7291A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14:paraId="2A64B65B">
            <w:pPr>
              <w:pStyle w:val="16"/>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3473F8E6">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公告媒体</w:t>
            </w:r>
          </w:p>
        </w:tc>
        <w:tc>
          <w:tcPr>
            <w:tcW w:w="5953" w:type="dxa"/>
            <w:noWrap w:val="0"/>
            <w:vAlign w:val="center"/>
          </w:tcPr>
          <w:p w14:paraId="66D55326">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《陕西省政府采购网》、《全国公共资源交易平台（陕西省·延安市）》</w:t>
            </w:r>
          </w:p>
        </w:tc>
      </w:tr>
      <w:tr w14:paraId="0BCE0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14:paraId="77D1837D">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25CF2B2C">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采购人</w:t>
            </w:r>
          </w:p>
        </w:tc>
        <w:tc>
          <w:tcPr>
            <w:tcW w:w="5953" w:type="dxa"/>
            <w:noWrap w:val="0"/>
            <w:vAlign w:val="center"/>
          </w:tcPr>
          <w:p w14:paraId="70CF4615">
            <w:pPr>
              <w:pStyle w:val="16"/>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1、名称：</w:t>
            </w:r>
            <w:r>
              <w:rPr>
                <w:rFonts w:hint="eastAsia" w:hAnsi="宋体" w:cs="宋体"/>
                <w:color w:val="auto"/>
                <w:sz w:val="24"/>
                <w:szCs w:val="24"/>
                <w:lang w:eastAsia="zh-CN"/>
              </w:rPr>
              <w:t>富县住房和城乡建设局</w:t>
            </w:r>
          </w:p>
          <w:p w14:paraId="7E03563D">
            <w:pPr>
              <w:pStyle w:val="16"/>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2、地址：</w:t>
            </w:r>
            <w:r>
              <w:rPr>
                <w:rFonts w:hint="eastAsia" w:hAnsi="宋体" w:cs="宋体"/>
                <w:color w:val="auto"/>
                <w:sz w:val="24"/>
                <w:szCs w:val="24"/>
                <w:lang w:eastAsia="zh-CN"/>
              </w:rPr>
              <w:t>富县北教场</w:t>
            </w:r>
          </w:p>
          <w:p w14:paraId="0041DA34">
            <w:pPr>
              <w:pageBreakBefore w:val="0"/>
              <w:kinsoku w:val="0"/>
              <w:wordWrap/>
              <w:overflowPunct/>
              <w:topLinePunct w:val="0"/>
              <w:autoSpaceDE w:val="0"/>
              <w:autoSpaceDN w:val="0"/>
              <w:bidi w:val="0"/>
              <w:adjustRightInd w:val="0"/>
              <w:snapToGrid w:val="0"/>
              <w:spacing w:line="440" w:lineRule="exact"/>
              <w:outlineLvl w:val="2"/>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3、电话：</w:t>
            </w:r>
            <w:r>
              <w:rPr>
                <w:rFonts w:hint="eastAsia" w:ascii="宋体" w:hAnsi="宋体" w:eastAsia="宋体" w:cs="宋体"/>
                <w:color w:val="auto"/>
                <w:sz w:val="24"/>
                <w:szCs w:val="24"/>
                <w:lang w:val="en-US" w:eastAsia="zh-CN"/>
              </w:rPr>
              <w:t>18709110293</w:t>
            </w:r>
          </w:p>
          <w:p w14:paraId="6C901903">
            <w:pPr>
              <w:pStyle w:val="16"/>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4、联系人</w:t>
            </w:r>
            <w:r>
              <w:rPr>
                <w:rFonts w:hint="eastAsia" w:hAnsi="宋体" w:cs="宋体"/>
                <w:color w:val="auto"/>
                <w:sz w:val="24"/>
                <w:szCs w:val="24"/>
                <w:lang w:eastAsia="zh-CN"/>
              </w:rPr>
              <w:t>：</w:t>
            </w:r>
            <w:r>
              <w:rPr>
                <w:rFonts w:hint="eastAsia" w:hAnsi="宋体" w:cs="宋体"/>
                <w:color w:val="auto"/>
                <w:sz w:val="24"/>
                <w:szCs w:val="24"/>
                <w:lang w:val="en-US" w:eastAsia="zh-CN"/>
              </w:rPr>
              <w:t>董瑞成</w:t>
            </w:r>
          </w:p>
        </w:tc>
      </w:tr>
      <w:tr w14:paraId="00ED7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14:paraId="55BFD671">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4478C3F5">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采购代理机构</w:t>
            </w:r>
          </w:p>
        </w:tc>
        <w:tc>
          <w:tcPr>
            <w:tcW w:w="5953" w:type="dxa"/>
            <w:noWrap w:val="0"/>
            <w:vAlign w:val="center"/>
          </w:tcPr>
          <w:p w14:paraId="3D1CEDC2">
            <w:pPr>
              <w:pStyle w:val="16"/>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1、名称：富县政府采购管理中心</w:t>
            </w:r>
          </w:p>
          <w:p w14:paraId="07A70FC5">
            <w:pPr>
              <w:pStyle w:val="16"/>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2、地址：</w:t>
            </w:r>
            <w:r>
              <w:rPr>
                <w:rFonts w:hint="eastAsia" w:ascii="宋体" w:hAnsi="宋体" w:eastAsia="宋体" w:cs="宋体"/>
                <w:color w:val="auto"/>
                <w:sz w:val="24"/>
                <w:szCs w:val="24"/>
                <w:lang w:val="en-US" w:eastAsia="zh-CN"/>
              </w:rPr>
              <w:t>富县洛滨路税务局</w:t>
            </w:r>
            <w:r>
              <w:rPr>
                <w:rFonts w:hint="eastAsia" w:hAnsi="宋体" w:cs="宋体"/>
                <w:color w:val="auto"/>
                <w:sz w:val="24"/>
                <w:szCs w:val="24"/>
                <w:lang w:val="en-US" w:eastAsia="zh-CN"/>
              </w:rPr>
              <w:t>6</w:t>
            </w:r>
            <w:r>
              <w:rPr>
                <w:rFonts w:hint="eastAsia" w:ascii="宋体" w:hAnsi="宋体" w:eastAsia="宋体" w:cs="宋体"/>
                <w:color w:val="auto"/>
                <w:sz w:val="24"/>
                <w:szCs w:val="24"/>
                <w:lang w:val="en-US" w:eastAsia="zh-CN"/>
              </w:rPr>
              <w:t>楼</w:t>
            </w:r>
            <w:r>
              <w:rPr>
                <w:rFonts w:hint="eastAsia" w:hAnsi="宋体" w:cs="宋体"/>
                <w:color w:val="auto"/>
                <w:sz w:val="24"/>
                <w:szCs w:val="24"/>
                <w:lang w:val="en-US" w:eastAsia="zh-CN"/>
              </w:rPr>
              <w:t>601</w:t>
            </w:r>
            <w:r>
              <w:rPr>
                <w:rFonts w:hint="eastAsia" w:ascii="宋体" w:hAnsi="宋体" w:eastAsia="宋体" w:cs="宋体"/>
                <w:color w:val="auto"/>
                <w:sz w:val="24"/>
                <w:szCs w:val="24"/>
                <w:lang w:val="en-US" w:eastAsia="zh-CN"/>
              </w:rPr>
              <w:t>室</w:t>
            </w:r>
          </w:p>
          <w:p w14:paraId="7F2FFAED">
            <w:pPr>
              <w:pStyle w:val="16"/>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3、电话：</w:t>
            </w:r>
            <w:r>
              <w:rPr>
                <w:rFonts w:hint="eastAsia" w:hAnsi="宋体" w:cs="宋体"/>
                <w:color w:val="auto"/>
                <w:sz w:val="24"/>
                <w:szCs w:val="24"/>
                <w:lang w:val="en-US" w:eastAsia="zh-CN"/>
              </w:rPr>
              <w:t>13891100055</w:t>
            </w:r>
          </w:p>
          <w:p w14:paraId="532BA545">
            <w:pPr>
              <w:pStyle w:val="16"/>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4、联系人：</w:t>
            </w:r>
            <w:r>
              <w:rPr>
                <w:rFonts w:hint="eastAsia" w:hAnsi="宋体" w:cs="宋体"/>
                <w:color w:val="auto"/>
                <w:sz w:val="24"/>
                <w:szCs w:val="24"/>
                <w:lang w:val="en-US" w:eastAsia="zh-CN"/>
              </w:rPr>
              <w:t>李工</w:t>
            </w:r>
          </w:p>
        </w:tc>
      </w:tr>
      <w:tr w14:paraId="1449F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15" w:type="dxa"/>
            <w:noWrap w:val="0"/>
            <w:vAlign w:val="center"/>
          </w:tcPr>
          <w:p w14:paraId="0D403998">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1EED930A">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供应商资格条件</w:t>
            </w:r>
          </w:p>
        </w:tc>
        <w:tc>
          <w:tcPr>
            <w:tcW w:w="5953" w:type="dxa"/>
            <w:noWrap w:val="0"/>
            <w:vAlign w:val="center"/>
          </w:tcPr>
          <w:p w14:paraId="13F98662">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1.满足《中华人民共和国政府采购法》第二十二条规定;</w:t>
            </w:r>
          </w:p>
          <w:p w14:paraId="23A68D38">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2.落实政府采购政策需满足的资格要求：</w:t>
            </w:r>
          </w:p>
          <w:p w14:paraId="53DB55B6">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val="en-US" w:eastAsia="zh-CN"/>
              </w:rPr>
              <w:t xml:space="preserve">富县街区(地块）详细规划编制项目 </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68AA6B08">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2.1《政府采购促进中小企业发展管理办法》（财库〔2020〕46号）；</w:t>
            </w:r>
          </w:p>
          <w:p w14:paraId="575C3477">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2.2《财政部 司法部关于政府采购支持监狱企业发展有关问题的通知》（财库〔2014〕68号）；</w:t>
            </w:r>
          </w:p>
          <w:p w14:paraId="7B90F956">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2.3《财政部 民政部 中国残疾人联合会关于促进残疾人就业政府采购政策的通知》（财库〔2017〕141号）；</w:t>
            </w:r>
          </w:p>
          <w:p w14:paraId="1EB665D5">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2.4《关于调整优化节能产品、环境标志产品政府采购执行机制的通知》（财库〔2019〕9号）；</w:t>
            </w:r>
          </w:p>
          <w:p w14:paraId="354B31F1">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2.5《国务院办公厅关于建立政府强制采购节能产品制度的通知》(国办发〔2007〕51号)；</w:t>
            </w:r>
          </w:p>
          <w:p w14:paraId="7370851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2.6《财政部 发展改革委 生态环境部 市场监管总局关于调整优化节能产品、环境标志产品政府采购执行机制的通知》（财库〔2019〕9号）；</w:t>
            </w:r>
          </w:p>
          <w:p w14:paraId="575E75C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2.7《财政部 农业农村部 国家乡村振兴局关于运用政府采购政策支持乡村产业振兴的通知》（财库〔2021〕19号）；</w:t>
            </w:r>
          </w:p>
          <w:p w14:paraId="403F4DBE">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2.8《陕西省财政厅关于加快推进我省中小企业政府采购信用融资工作的通知》（陕财办采〔2020〕15号）；</w:t>
            </w:r>
          </w:p>
          <w:p w14:paraId="12A3722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2.9《关于进一步加大政府采购支持中小企业力度的通知》(财库〔2022〕19号)；</w:t>
            </w:r>
          </w:p>
          <w:p w14:paraId="4A7E4CFF">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2.10《陕西省财政厅关于印发&lt;陕西省中小企业政府采购信用融资办法&gt;的通知》（陕财办采〔2018〕23号）相关政策、业务流程、办理平台；</w:t>
            </w:r>
          </w:p>
          <w:p w14:paraId="7B6503F3">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2.11《陕西省财政厅关于进一步落实政府采购支持中小企业相关政策的通知》(陕财办采(2023)3号)。</w:t>
            </w:r>
          </w:p>
          <w:p w14:paraId="5F38E8BF">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2.12《陕西省财政厅关于进一步优化政府采购营商环境有关事项的通知》(陕财办采(2023)4号)。</w:t>
            </w:r>
          </w:p>
          <w:p w14:paraId="4EDD3C4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2.13其他需要落实的政府采购政策。</w:t>
            </w:r>
          </w:p>
          <w:p w14:paraId="41F5CA15">
            <w:pPr>
              <w:keepNext w:val="0"/>
              <w:keepLines w:val="0"/>
              <w:pageBreakBefore w:val="0"/>
              <w:numPr>
                <w:ilvl w:val="0"/>
                <w:numId w:val="3"/>
              </w:numPr>
              <w:wordWrap/>
              <w:overflowPunct/>
              <w:topLinePunct w:val="0"/>
              <w:bidi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rPr>
              <w:t>本项目的特定资格要求：</w:t>
            </w:r>
          </w:p>
          <w:p w14:paraId="7F3DE101">
            <w:pPr>
              <w:keepNext w:val="0"/>
              <w:keepLines w:val="0"/>
              <w:pageBreakBefore w:val="0"/>
              <w:numPr>
                <w:ilvl w:val="0"/>
                <w:numId w:val="0"/>
              </w:numPr>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val="en-US" w:eastAsia="zh-CN"/>
              </w:rPr>
              <w:t xml:space="preserve">富县街区(地块）详细规划编制项目 </w:t>
            </w:r>
            <w:r>
              <w:rPr>
                <w:rFonts w:hint="eastAsia" w:ascii="宋体" w:hAnsi="宋体" w:eastAsia="宋体" w:cs="宋体"/>
                <w:i w:val="0"/>
                <w:iCs w:val="0"/>
                <w:caps w:val="0"/>
                <w:color w:val="auto"/>
                <w:spacing w:val="0"/>
                <w:sz w:val="24"/>
                <w:szCs w:val="24"/>
                <w:shd w:val="clear" w:color="auto" w:fill="FFFFFF"/>
              </w:rPr>
              <w:t>)特定资格要求如下:</w:t>
            </w:r>
          </w:p>
          <w:p w14:paraId="33EEF9E2">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2"/>
                <w:sz w:val="24"/>
                <w:szCs w:val="24"/>
              </w:rPr>
              <w:t>3.1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5AAE8A77">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3.2</w:t>
            </w:r>
            <w:r>
              <w:rPr>
                <w:rFonts w:hint="eastAsia" w:asciiTheme="minorEastAsia" w:hAnsiTheme="minorEastAsia" w:eastAsiaTheme="minorEastAsia" w:cstheme="minorEastAsia"/>
                <w:color w:val="auto"/>
                <w:spacing w:val="-1"/>
                <w:sz w:val="24"/>
                <w:szCs w:val="24"/>
                <w:lang w:val="en-US" w:eastAsia="zh-CN"/>
              </w:rPr>
              <w:t xml:space="preserve"> 法定代表人授权书：</w:t>
            </w:r>
            <w:r>
              <w:rPr>
                <w:rFonts w:hint="eastAsia" w:asciiTheme="minorEastAsia" w:hAnsiTheme="minorEastAsia" w:eastAsiaTheme="minorEastAsia" w:cstheme="minorEastAsia"/>
                <w:color w:val="auto"/>
                <w:spacing w:val="-1"/>
                <w:sz w:val="24"/>
                <w:szCs w:val="24"/>
              </w:rPr>
              <w:t>供应商应授权合法的人员参加投标，其中法定代表人直接参加的，须出具身份证，并与营业执照上信息一致；被授权代表参加的，须出具法定代表人授权书及被授权人身份证；（非法人单位的负责人均参照执行）；</w:t>
            </w:r>
          </w:p>
          <w:p w14:paraId="7995277C">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3 </w:t>
            </w:r>
            <w:r>
              <w:rPr>
                <w:rFonts w:hint="eastAsia" w:asciiTheme="minorEastAsia" w:hAnsiTheme="minorEastAsia" w:eastAsiaTheme="minorEastAsia" w:cstheme="minorEastAsia"/>
                <w:color w:val="auto"/>
                <w:spacing w:val="-1"/>
                <w:sz w:val="24"/>
                <w:szCs w:val="24"/>
              </w:rPr>
              <w:t>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w:t>
            </w:r>
            <w:r>
              <w:rPr>
                <w:rFonts w:hint="eastAsia" w:asciiTheme="minorEastAsia" w:hAnsiTheme="minorEastAsia" w:eastAsiaTheme="minorEastAsia" w:cstheme="minorEastAsia"/>
                <w:color w:val="auto"/>
                <w:spacing w:val="-1"/>
                <w:sz w:val="24"/>
                <w:szCs w:val="24"/>
              </w:rPr>
              <w:t>（至少包含资产负债表和利润表，成立时间至提交投标文件截止时间不足一年的可提供成立后任意时段的资产负债</w:t>
            </w:r>
            <w:r>
              <w:rPr>
                <w:rFonts w:hint="eastAsia" w:asciiTheme="minorEastAsia" w:hAnsiTheme="minorEastAsia" w:eastAsiaTheme="minorEastAsia" w:cstheme="minorEastAsia"/>
                <w:color w:val="auto"/>
                <w:spacing w:val="1"/>
                <w:sz w:val="24"/>
                <w:szCs w:val="24"/>
              </w:rPr>
              <w:t>表）或开标前三个月内其基本账户银行出具的资信证明；</w:t>
            </w:r>
          </w:p>
          <w:p w14:paraId="7393218F">
            <w:pPr>
              <w:pageBreakBefore w:val="0"/>
              <w:kinsoku w:val="0"/>
              <w:wordWrap/>
              <w:overflowPunct/>
              <w:topLinePunct w:val="0"/>
              <w:autoSpaceDE w:val="0"/>
              <w:autoSpaceDN w:val="0"/>
              <w:bidi w:val="0"/>
              <w:adjustRightInd w:val="0"/>
              <w:snapToGrid w:val="0"/>
              <w:spacing w:line="440" w:lineRule="exact"/>
              <w:ind w:right="177"/>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4</w:t>
            </w:r>
            <w:r>
              <w:rPr>
                <w:rFonts w:hint="eastAsia" w:asciiTheme="minorEastAsia" w:hAnsiTheme="minorEastAsia" w:eastAsiaTheme="minorEastAsia" w:cstheme="minorEastAsia"/>
                <w:color w:val="auto"/>
                <w:spacing w:val="1"/>
                <w:sz w:val="24"/>
                <w:szCs w:val="24"/>
              </w:rPr>
              <w:t>税收缴纳证明：提供投标截止时间</w:t>
            </w:r>
            <w:r>
              <w:rPr>
                <w:rFonts w:hint="eastAsia" w:asciiTheme="minorEastAsia" w:hAnsiTheme="minorEastAsia" w:eastAsiaTheme="minorEastAsia" w:cstheme="minorEastAsia"/>
                <w:color w:val="auto"/>
                <w:spacing w:val="1"/>
                <w:sz w:val="24"/>
                <w:szCs w:val="24"/>
                <w:lang w:eastAsia="zh-CN"/>
              </w:rPr>
              <w:t>前1年内任意1个月</w:t>
            </w:r>
            <w:r>
              <w:rPr>
                <w:rFonts w:hint="eastAsia" w:asciiTheme="minorEastAsia" w:hAnsiTheme="minorEastAsia" w:eastAsiaTheme="minorEastAsia" w:cstheme="minorEastAsia"/>
                <w:color w:val="auto"/>
                <w:spacing w:val="1"/>
                <w:sz w:val="24"/>
                <w:szCs w:val="24"/>
              </w:rPr>
              <w:t>完税凭证或税务机关开具的完税证明（任意税种）</w:t>
            </w:r>
            <w:r>
              <w:rPr>
                <w:rFonts w:hint="eastAsia" w:asciiTheme="minorEastAsia" w:hAnsiTheme="minorEastAsia" w:eastAsiaTheme="minorEastAsia" w:cstheme="minorEastAsia"/>
                <w:color w:val="auto"/>
                <w:spacing w:val="1"/>
                <w:sz w:val="24"/>
                <w:szCs w:val="24"/>
                <w:lang w:val="en-US" w:eastAsia="zh-CN"/>
              </w:rPr>
              <w:t>或提供由税务机关开具的无欠税证明</w:t>
            </w:r>
            <w:r>
              <w:rPr>
                <w:rFonts w:hint="eastAsia" w:asciiTheme="minorEastAsia" w:hAnsiTheme="minorEastAsia" w:eastAsiaTheme="minorEastAsia" w:cstheme="minorEastAsia"/>
                <w:color w:val="auto"/>
                <w:spacing w:val="1"/>
                <w:sz w:val="24"/>
                <w:szCs w:val="24"/>
              </w:rPr>
              <w:t>；依法免税的应提供相关文件证明；</w:t>
            </w:r>
          </w:p>
          <w:p w14:paraId="10CA5D92">
            <w:pPr>
              <w:pageBreakBefore w:val="0"/>
              <w:kinsoku w:val="0"/>
              <w:wordWrap/>
              <w:overflowPunct/>
              <w:topLinePunct w:val="0"/>
              <w:autoSpaceDE w:val="0"/>
              <w:autoSpaceDN w:val="0"/>
              <w:bidi w:val="0"/>
              <w:adjustRightInd w:val="0"/>
              <w:snapToGrid w:val="0"/>
              <w:spacing w:line="440" w:lineRule="exact"/>
              <w:ind w:right="177"/>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3.5</w:t>
            </w:r>
            <w:r>
              <w:rPr>
                <w:rFonts w:hint="eastAsia" w:asciiTheme="minorEastAsia" w:hAnsiTheme="minorEastAsia" w:eastAsiaTheme="minorEastAsia" w:cstheme="minorEastAsia"/>
                <w:color w:val="auto"/>
                <w:spacing w:val="1"/>
                <w:sz w:val="24"/>
                <w:szCs w:val="24"/>
              </w:rPr>
              <w:t>社会保障资金缴纳证明：提供投标截止时间</w:t>
            </w:r>
            <w:r>
              <w:rPr>
                <w:rFonts w:hint="eastAsia" w:asciiTheme="minorEastAsia" w:hAnsiTheme="minorEastAsia" w:eastAsiaTheme="minorEastAsia" w:cstheme="minorEastAsia"/>
                <w:color w:val="auto"/>
                <w:spacing w:val="1"/>
                <w:sz w:val="24"/>
                <w:szCs w:val="24"/>
                <w:lang w:eastAsia="zh-CN"/>
              </w:rPr>
              <w:t>前1年内任意1个月</w:t>
            </w:r>
            <w:r>
              <w:rPr>
                <w:rFonts w:hint="eastAsia" w:asciiTheme="minorEastAsia" w:hAnsiTheme="minorEastAsia" w:eastAsiaTheme="minorEastAsia" w:cstheme="minorEastAsia"/>
                <w:color w:val="auto"/>
                <w:spacing w:val="1"/>
                <w:sz w:val="24"/>
                <w:szCs w:val="24"/>
              </w:rPr>
              <w:t>的社会保障资金缴存单据或社保机构开具的社会保险参保缴费情况证明;依法不需要缴纳社会保障资金的应提供相关文件证明;</w:t>
            </w:r>
          </w:p>
          <w:p w14:paraId="0C4A1505">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6</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14:paraId="1A92ED66">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7</w:t>
            </w:r>
            <w:r>
              <w:rPr>
                <w:rFonts w:hint="eastAsia" w:asciiTheme="minorEastAsia" w:hAnsiTheme="minorEastAsia" w:eastAsiaTheme="minorEastAsia" w:cstheme="minorEastAsia"/>
                <w:color w:val="auto"/>
                <w:spacing w:val="-1"/>
                <w:sz w:val="24"/>
                <w:szCs w:val="24"/>
              </w:rPr>
              <w:t>单位负责人为同一人或者存在直接控股、管理关系的不同供应商，不</w:t>
            </w:r>
            <w:r>
              <w:rPr>
                <w:rFonts w:hint="eastAsia" w:asciiTheme="minorEastAsia" w:hAnsiTheme="minorEastAsia" w:eastAsiaTheme="minorEastAsia" w:cstheme="minorEastAsia"/>
                <w:color w:val="auto"/>
                <w:spacing w:val="-2"/>
                <w:sz w:val="24"/>
                <w:szCs w:val="24"/>
              </w:rPr>
              <w:t>得参加同一合同项下的政府采购活动；</w:t>
            </w:r>
          </w:p>
          <w:p w14:paraId="422FCCC6">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rPr>
              <w:t>3.</w:t>
            </w:r>
            <w:r>
              <w:rPr>
                <w:rFonts w:hint="eastAsia" w:asciiTheme="minorEastAsia" w:hAnsiTheme="minorEastAsia" w:eastAsiaTheme="minorEastAsia" w:cstheme="minorEastAsia"/>
                <w:color w:val="auto"/>
                <w:spacing w:val="-2"/>
                <w:sz w:val="24"/>
                <w:szCs w:val="24"/>
                <w:lang w:val="en-US" w:eastAsia="zh-CN"/>
              </w:rPr>
              <w:t xml:space="preserve">8 </w:t>
            </w:r>
            <w:r>
              <w:rPr>
                <w:rFonts w:hint="eastAsia" w:asciiTheme="minorEastAsia" w:hAnsiTheme="minorEastAsia" w:eastAsiaTheme="minorEastAsia" w:cstheme="minorEastAsia"/>
                <w:color w:val="auto"/>
                <w:spacing w:val="-2"/>
                <w:sz w:val="24"/>
                <w:szCs w:val="24"/>
              </w:rPr>
              <w:t>本项目不接受联合体</w:t>
            </w:r>
            <w:r>
              <w:rPr>
                <w:rFonts w:hint="eastAsia" w:asciiTheme="minorEastAsia" w:hAnsiTheme="minorEastAsia" w:eastAsiaTheme="minorEastAsia" w:cstheme="minorEastAsia"/>
                <w:color w:val="auto"/>
                <w:spacing w:val="-2"/>
                <w:sz w:val="24"/>
                <w:szCs w:val="24"/>
                <w:lang w:val="en-US" w:eastAsia="zh-CN"/>
              </w:rPr>
              <w:t>磋商（提供非联合体声明函）。</w:t>
            </w:r>
          </w:p>
          <w:p w14:paraId="20AC7021">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 xml:space="preserve">3.9 </w:t>
            </w:r>
            <w:r>
              <w:rPr>
                <w:rFonts w:hint="eastAsia" w:asciiTheme="minorEastAsia" w:hAnsiTheme="minorEastAsia" w:eastAsiaTheme="minorEastAsia" w:cstheme="minorEastAsia"/>
                <w:color w:val="auto"/>
                <w:spacing w:val="-1"/>
                <w:sz w:val="24"/>
                <w:szCs w:val="24"/>
                <w:lang w:val="en-US" w:eastAsia="zh-CN"/>
              </w:rPr>
              <w:t>本项目专门面向中小企业（提供中小企业声明函）</w:t>
            </w:r>
          </w:p>
          <w:p w14:paraId="5224BA79">
            <w:pPr>
              <w:pageBreakBefore w:val="0"/>
              <w:kinsoku w:val="0"/>
              <w:wordWrap/>
              <w:overflowPunct/>
              <w:topLinePunct w:val="0"/>
              <w:autoSpaceDE w:val="0"/>
              <w:autoSpaceDN w:val="0"/>
              <w:bidi w:val="0"/>
              <w:adjustRightInd w:val="0"/>
              <w:snapToGrid w:val="0"/>
              <w:spacing w:line="440" w:lineRule="exact"/>
              <w:jc w:val="left"/>
              <w:rPr>
                <w:rFonts w:hint="default"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3.10投标人需具有行政主管部门颁发的乙级及以上城乡规划(国土空间规划)编制资质证书。</w:t>
            </w:r>
          </w:p>
          <w:p w14:paraId="44A69A48">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b/>
                <w:bCs/>
                <w:color w:val="auto"/>
                <w:sz w:val="24"/>
                <w:szCs w:val="24"/>
              </w:rPr>
            </w:pPr>
            <w:r>
              <w:rPr>
                <w:rFonts w:hint="eastAsia" w:asciiTheme="minorEastAsia" w:hAnsiTheme="minorEastAsia" w:eastAsiaTheme="minorEastAsia" w:cstheme="minorEastAsia"/>
                <w:color w:val="auto"/>
                <w:spacing w:val="-1"/>
                <w:sz w:val="24"/>
                <w:szCs w:val="24"/>
                <w:lang w:val="en-US" w:eastAsia="zh-CN"/>
              </w:rPr>
              <w:t xml:space="preserve"> </w:t>
            </w:r>
            <w:r>
              <w:rPr>
                <w:rFonts w:hint="eastAsia" w:ascii="宋体" w:hAnsi="宋体" w:eastAsia="宋体" w:cs="宋体"/>
                <w:b/>
                <w:bCs/>
                <w:color w:val="auto"/>
                <w:sz w:val="24"/>
                <w:szCs w:val="24"/>
              </w:rPr>
              <w:t>备注：</w:t>
            </w:r>
          </w:p>
          <w:p w14:paraId="53198827">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rPr>
              <w:t>以上资格条件为必备资格条件，缺一项或某项达不到要求，按无效文件处理</w:t>
            </w:r>
            <w:r>
              <w:rPr>
                <w:rFonts w:hint="eastAsia" w:ascii="宋体" w:hAnsi="宋体" w:eastAsia="宋体" w:cs="宋体"/>
                <w:b/>
                <w:bCs/>
                <w:color w:val="auto"/>
                <w:sz w:val="24"/>
                <w:szCs w:val="24"/>
              </w:rPr>
              <w:t>。</w:t>
            </w:r>
          </w:p>
          <w:p w14:paraId="7A91ADA4">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2、分支机构参与投标时，磋商响应文件中应附法人出具的授权书。法人只能授权一家分支机构参与磋商，且不能与分支机构同时参与投标。分支机构须提供自己的资格要求证明文件。</w:t>
            </w:r>
          </w:p>
          <w:p w14:paraId="1FDA95D7">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3、事业单位参与磋商可不提供财务状况报告、社会保障资金缴纳证明及税收缴纳证明。  </w:t>
            </w:r>
          </w:p>
          <w:p w14:paraId="60377B6F">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hAnsi="宋体" w:cs="宋体"/>
                <w:color w:val="auto"/>
                <w:sz w:val="24"/>
                <w:szCs w:val="24"/>
                <w:lang w:val="en-US" w:eastAsia="zh-CN"/>
              </w:rPr>
              <w:t>4</w:t>
            </w:r>
            <w:r>
              <w:rPr>
                <w:rFonts w:hint="eastAsia" w:ascii="宋体" w:hAnsi="宋体" w:eastAsia="宋体" w:cs="宋体"/>
                <w:color w:val="auto"/>
                <w:sz w:val="24"/>
                <w:szCs w:val="24"/>
              </w:rPr>
              <w:t>、磋商文件中要求签字或盖章之处，非法人单位均参照执行。</w:t>
            </w:r>
          </w:p>
        </w:tc>
      </w:tr>
      <w:tr w14:paraId="4F3B7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715" w:type="dxa"/>
            <w:noWrap w:val="0"/>
            <w:vAlign w:val="center"/>
          </w:tcPr>
          <w:p w14:paraId="12903D61">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3A9E64F1">
            <w:pPr>
              <w:pStyle w:val="16"/>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本项目是否接受联合体磋商</w:t>
            </w:r>
          </w:p>
        </w:tc>
        <w:tc>
          <w:tcPr>
            <w:tcW w:w="5953" w:type="dxa"/>
            <w:noWrap w:val="0"/>
            <w:vAlign w:val="center"/>
          </w:tcPr>
          <w:p w14:paraId="03E3C6D5">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否</w:t>
            </w:r>
          </w:p>
        </w:tc>
      </w:tr>
      <w:tr w14:paraId="45D78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noWrap w:val="0"/>
            <w:vAlign w:val="center"/>
          </w:tcPr>
          <w:p w14:paraId="24521597">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0E8DD017">
            <w:pPr>
              <w:pStyle w:val="16"/>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w:t>
            </w:r>
          </w:p>
        </w:tc>
        <w:tc>
          <w:tcPr>
            <w:tcW w:w="5953" w:type="dxa"/>
            <w:noWrap w:val="0"/>
            <w:vAlign w:val="center"/>
          </w:tcPr>
          <w:p w14:paraId="38E2DF44">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响应文件有效期为自磋商之日起算90个日历日</w:t>
            </w:r>
          </w:p>
        </w:tc>
      </w:tr>
      <w:tr w14:paraId="1F17C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77C18910">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4BBCC193">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现场踏勘</w:t>
            </w:r>
          </w:p>
        </w:tc>
        <w:tc>
          <w:tcPr>
            <w:tcW w:w="5953" w:type="dxa"/>
            <w:noWrap w:val="0"/>
            <w:vAlign w:val="center"/>
          </w:tcPr>
          <w:p w14:paraId="3520C959">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是否组织踏勘：</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组织/</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不组织</w:t>
            </w:r>
          </w:p>
        </w:tc>
      </w:tr>
      <w:tr w14:paraId="71E93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715" w:type="dxa"/>
            <w:noWrap w:val="0"/>
            <w:vAlign w:val="center"/>
          </w:tcPr>
          <w:p w14:paraId="6451E613">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1F3CFB31">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政府采购强制采购：节能产品</w:t>
            </w:r>
          </w:p>
        </w:tc>
        <w:tc>
          <w:tcPr>
            <w:tcW w:w="5953" w:type="dxa"/>
            <w:noWrap w:val="0"/>
            <w:vAlign w:val="center"/>
          </w:tcPr>
          <w:p w14:paraId="686D4A36">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14:paraId="42822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715" w:type="dxa"/>
            <w:noWrap w:val="0"/>
            <w:vAlign w:val="center"/>
          </w:tcPr>
          <w:p w14:paraId="4420887A">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4CCE6462">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政府采购强制采购：信息安全认证</w:t>
            </w:r>
          </w:p>
        </w:tc>
        <w:tc>
          <w:tcPr>
            <w:tcW w:w="5953" w:type="dxa"/>
            <w:noWrap w:val="0"/>
            <w:vAlign w:val="center"/>
          </w:tcPr>
          <w:p w14:paraId="64500CC1">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14:paraId="361D7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3D016B14">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7D774753">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政府采购优先采购：节能产品(非强制类)</w:t>
            </w:r>
          </w:p>
        </w:tc>
        <w:tc>
          <w:tcPr>
            <w:tcW w:w="5953" w:type="dxa"/>
            <w:noWrap w:val="0"/>
            <w:vAlign w:val="center"/>
          </w:tcPr>
          <w:p w14:paraId="7E85C67A">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14:paraId="2FFD8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3A78E691">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23F6D7E7">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政府采购优先采购：环境标志产品</w:t>
            </w:r>
          </w:p>
        </w:tc>
        <w:tc>
          <w:tcPr>
            <w:tcW w:w="5953" w:type="dxa"/>
            <w:noWrap w:val="0"/>
            <w:vAlign w:val="center"/>
          </w:tcPr>
          <w:p w14:paraId="646528B0">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14:paraId="6BD5E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715" w:type="dxa"/>
            <w:vMerge w:val="restart"/>
            <w:noWrap w:val="0"/>
            <w:vAlign w:val="center"/>
          </w:tcPr>
          <w:p w14:paraId="4D0E0090">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vMerge w:val="restart"/>
            <w:noWrap w:val="0"/>
            <w:vAlign w:val="center"/>
          </w:tcPr>
          <w:p w14:paraId="582CF08C">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支持中小企业</w:t>
            </w:r>
          </w:p>
        </w:tc>
        <w:tc>
          <w:tcPr>
            <w:tcW w:w="5953" w:type="dxa"/>
            <w:shd w:val="clear" w:color="auto" w:fill="auto"/>
            <w:noWrap w:val="0"/>
            <w:vAlign w:val="center"/>
          </w:tcPr>
          <w:p w14:paraId="757D04B8">
            <w:pPr>
              <w:keepNext w:val="0"/>
              <w:keepLines w:val="0"/>
              <w:pageBreakBefore w:val="0"/>
              <w:widowControl/>
              <w:suppressLineNumbers w:val="0"/>
              <w:wordWrap/>
              <w:overflowPunct/>
              <w:topLinePunct w:val="0"/>
              <w:bidi w:val="0"/>
              <w:spacing w:line="440" w:lineRule="exact"/>
              <w:jc w:val="left"/>
              <w:rPr>
                <w:color w:val="auto"/>
              </w:rPr>
            </w:pPr>
            <w:r>
              <w:rPr>
                <w:rFonts w:hint="eastAsia" w:ascii="宋体" w:hAnsi="宋体" w:eastAsia="宋体" w:cs="宋体"/>
                <w:color w:val="auto"/>
                <w:kern w:val="0"/>
                <w:sz w:val="24"/>
                <w:szCs w:val="24"/>
                <w:lang w:val="en-US" w:eastAsia="zh-CN" w:bidi="ar"/>
              </w:rPr>
              <w:t xml:space="preserve">非专门面向中小企业采购项目(价格扣除)： </w:t>
            </w:r>
          </w:p>
          <w:p w14:paraId="69D3CA18">
            <w:pPr>
              <w:keepNext w:val="0"/>
              <w:keepLines w:val="0"/>
              <w:pageBreakBefore w:val="0"/>
              <w:widowControl/>
              <w:numPr>
                <w:ilvl w:val="0"/>
                <w:numId w:val="4"/>
              </w:numPr>
              <w:suppressLineNumbers w:val="0"/>
              <w:wordWrap/>
              <w:overflowPunct/>
              <w:topLinePunct w:val="0"/>
              <w:bidi w:val="0"/>
              <w:spacing w:line="440" w:lineRule="exact"/>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对小型和微型企业提供服务的价格给予10%的扣除，用扣除后的价格参与评审。</w:t>
            </w:r>
          </w:p>
          <w:p w14:paraId="13F50C45">
            <w:pPr>
              <w:keepNext w:val="0"/>
              <w:keepLines w:val="0"/>
              <w:pageBreakBefore w:val="0"/>
              <w:widowControl/>
              <w:numPr>
                <w:ilvl w:val="0"/>
                <w:numId w:val="4"/>
              </w:numPr>
              <w:suppressLineNumbers w:val="0"/>
              <w:wordWrap/>
              <w:overflowPunct/>
              <w:topLinePunct w:val="0"/>
              <w:bidi w:val="0"/>
              <w:spacing w:line="440" w:lineRule="exact"/>
              <w:jc w:val="left"/>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color w:val="auto"/>
                <w:sz w:val="24"/>
                <w:szCs w:val="24"/>
              </w:rPr>
              <w:t>采购人应当根据政府采购有关规定和采购项目的实际情况，确定拟采购项目属性。享受中小企业扶持政策的投标人应当满足下列条件：在货物采购项目中，货物应当由中小企业制造，不对其中涉及的服务的承接商作出要求；在工程采购项目中，工程应当由中小企业承建，不对其中涉及的货物的制造商和服务的承接商作出要求；在服务采购项目中，服务的承接商应当为中小企业，不对其中涉及的货物的制造商作出要求。</w:t>
            </w:r>
          </w:p>
        </w:tc>
      </w:tr>
      <w:tr w14:paraId="36A85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jc w:val="center"/>
        </w:trPr>
        <w:tc>
          <w:tcPr>
            <w:tcW w:w="715" w:type="dxa"/>
            <w:vMerge w:val="continue"/>
            <w:noWrap w:val="0"/>
            <w:vAlign w:val="center"/>
          </w:tcPr>
          <w:p w14:paraId="5DF79684">
            <w:pPr>
              <w:pStyle w:val="16"/>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vMerge w:val="continue"/>
            <w:noWrap w:val="0"/>
            <w:vAlign w:val="center"/>
          </w:tcPr>
          <w:p w14:paraId="3CFA5423">
            <w:pPr>
              <w:pStyle w:val="16"/>
              <w:spacing w:beforeAutospacing="0" w:afterAutospacing="0" w:line="440" w:lineRule="exact"/>
              <w:jc w:val="left"/>
              <w:rPr>
                <w:rFonts w:hint="eastAsia" w:ascii="宋体" w:hAnsi="宋体" w:eastAsia="宋体" w:cs="宋体"/>
                <w:color w:val="auto"/>
                <w:sz w:val="24"/>
                <w:szCs w:val="24"/>
              </w:rPr>
            </w:pPr>
          </w:p>
        </w:tc>
        <w:tc>
          <w:tcPr>
            <w:tcW w:w="5953" w:type="dxa"/>
            <w:noWrap w:val="0"/>
            <w:vAlign w:val="center"/>
          </w:tcPr>
          <w:p w14:paraId="16C54568">
            <w:pPr>
              <w:pStyle w:val="16"/>
              <w:keepNext w:val="0"/>
              <w:keepLines w:val="0"/>
              <w:pageBreakBefore w:val="0"/>
              <w:wordWrap/>
              <w:overflowPunct/>
              <w:topLinePunct w:val="0"/>
              <w:bidi w:val="0"/>
              <w:spacing w:beforeAutospacing="0" w:afterAutospacing="0" w:line="440" w:lineRule="exact"/>
              <w:jc w:val="left"/>
              <w:rPr>
                <w:rFonts w:hint="eastAsia" w:hAnsi="宋体" w:cs="宋体"/>
                <w:b w:val="0"/>
                <w:bCs w:val="0"/>
                <w:color w:val="auto"/>
                <w:sz w:val="24"/>
                <w:szCs w:val="24"/>
                <w:lang w:val="en-US" w:eastAsia="zh-CN"/>
              </w:rPr>
            </w:pPr>
            <w:r>
              <w:rPr>
                <w:rFonts w:hint="eastAsia" w:hAnsi="宋体" w:cs="宋体"/>
                <w:b w:val="0"/>
                <w:bCs w:val="0"/>
                <w:color w:val="auto"/>
                <w:sz w:val="24"/>
                <w:szCs w:val="24"/>
                <w:lang w:val="en-US" w:eastAsia="zh-CN"/>
              </w:rPr>
              <w:t>本项目专门面向中小企业。</w:t>
            </w:r>
          </w:p>
          <w:p w14:paraId="041D2B0C">
            <w:pPr>
              <w:pStyle w:val="16"/>
              <w:keepNext w:val="0"/>
              <w:keepLines w:val="0"/>
              <w:pageBreakBefore w:val="0"/>
              <w:wordWrap/>
              <w:overflowPunct/>
              <w:topLinePunct w:val="0"/>
              <w:bidi w:val="0"/>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采购标的对应的</w:t>
            </w:r>
            <w:r>
              <w:rPr>
                <w:rFonts w:hint="eastAsia" w:hAnsi="宋体" w:cs="宋体"/>
                <w:color w:val="auto"/>
                <w:sz w:val="24"/>
                <w:szCs w:val="24"/>
                <w:lang w:val="en-US" w:eastAsia="zh-CN"/>
              </w:rPr>
              <w:t>中小</w:t>
            </w:r>
            <w:r>
              <w:rPr>
                <w:rFonts w:hint="eastAsia" w:ascii="宋体" w:hAnsi="宋体" w:eastAsia="宋体" w:cs="宋体"/>
                <w:color w:val="auto"/>
                <w:sz w:val="24"/>
                <w:szCs w:val="24"/>
              </w:rPr>
              <w:t>企业划分标准所属行业：</w:t>
            </w:r>
            <w:r>
              <w:rPr>
                <w:rFonts w:hint="eastAsia" w:hAnsi="宋体" w:cs="宋体"/>
                <w:b/>
                <w:bCs/>
                <w:snapToGrid w:val="0"/>
                <w:color w:val="auto"/>
                <w:kern w:val="0"/>
                <w:sz w:val="24"/>
                <w:szCs w:val="24"/>
                <w:lang w:val="en-US" w:eastAsia="zh-CN" w:bidi="ar-SA"/>
              </w:rPr>
              <w:t>其他未列明行业</w:t>
            </w:r>
          </w:p>
        </w:tc>
      </w:tr>
      <w:tr w14:paraId="3303C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38F5C22B">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2A4015E7">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支持监狱企业</w:t>
            </w:r>
          </w:p>
        </w:tc>
        <w:tc>
          <w:tcPr>
            <w:tcW w:w="5953" w:type="dxa"/>
            <w:noWrap w:val="0"/>
            <w:vAlign w:val="center"/>
          </w:tcPr>
          <w:p w14:paraId="1DB93D24">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号）文件规定，并提供由省级以上监狱管理局、戒毒管理局(含新疆生产建设兵团)出具的属于监狱企业的证明文件复印件，监狱和戒毒企业视同小型、微型企业。</w:t>
            </w:r>
          </w:p>
        </w:tc>
      </w:tr>
      <w:tr w14:paraId="62FB5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14:paraId="2FED2CE3">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06D720FB">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其他法律法规强制性规定或扶持政策</w:t>
            </w:r>
          </w:p>
        </w:tc>
        <w:tc>
          <w:tcPr>
            <w:tcW w:w="5953" w:type="dxa"/>
            <w:noWrap w:val="0"/>
            <w:vAlign w:val="center"/>
          </w:tcPr>
          <w:p w14:paraId="2CA046F5">
            <w:pPr>
              <w:pStyle w:val="16"/>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r>
              <w:rPr>
                <w:rFonts w:hint="eastAsia" w:ascii="宋体" w:hAnsi="宋体" w:eastAsia="宋体" w:cs="宋体"/>
                <w:color w:val="auto"/>
                <w:sz w:val="24"/>
                <w:szCs w:val="24"/>
                <w:lang w:eastAsia="zh-CN"/>
              </w:rPr>
              <w:t>。</w:t>
            </w:r>
          </w:p>
        </w:tc>
      </w:tr>
      <w:tr w14:paraId="247CA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14:paraId="31EE9E52">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73738163">
            <w:pPr>
              <w:pStyle w:val="15"/>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不正当竞争预防措施（实质性要求）</w:t>
            </w:r>
          </w:p>
        </w:tc>
        <w:tc>
          <w:tcPr>
            <w:tcW w:w="5953" w:type="dxa"/>
            <w:noWrap w:val="0"/>
            <w:vAlign w:val="top"/>
          </w:tcPr>
          <w:p w14:paraId="4EA42E64">
            <w:pPr>
              <w:pStyle w:val="15"/>
              <w:keepNext w:val="0"/>
              <w:keepLines w:val="0"/>
              <w:pageBreakBefore w:val="0"/>
              <w:numPr>
                <w:ilvl w:val="0"/>
                <w:numId w:val="5"/>
              </w:numPr>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在磋商过程中出现下列情形之一的，磋商小组应当启动异常低价投标审查程序： 1.响应报价低于全部通过符合性审查供应商响应报价平均值50%的，即响应报价&lt;全部通过符合性审查供应商响应报价平均值×50%； 2.响应报价低于通过符合性审查的次低报价供应商响应报价50%的，即响应报价&lt;通过符合性审查的次低报价供应商响应报价×50%； 3.响应报价低于采购项目最高限价45%的，即响应报价&lt;采购项目最高限价×45%； 4.评审委员会基于专业判断，认为供应商报价过低，有可能影响产品质量或者不能诚信履约的其他情形。 </w:t>
            </w:r>
          </w:p>
          <w:p w14:paraId="163BA7D7">
            <w:pPr>
              <w:pStyle w:val="15"/>
              <w:keepNext w:val="0"/>
              <w:keepLines w:val="0"/>
              <w:pageBreakBefore w:val="0"/>
              <w:numPr>
                <w:ilvl w:val="0"/>
                <w:numId w:val="5"/>
              </w:numPr>
              <w:wordWrap/>
              <w:overflowPunct/>
              <w:topLinePunct w:val="0"/>
              <w:bidi w:val="0"/>
              <w:spacing w:line="440" w:lineRule="exact"/>
              <w:ind w:left="0" w:leftChars="0" w:firstLine="0" w:firstLineChars="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评审委员会启动异常低价响应审查后，属于前述第1项至第4项情形的，应当要求相关供应商在评审现场合理的时间（30分钟）内对响应价格作出解释，提供项目具体成本测算等与报价合理性相关的书面说明及必要的证明材料，包括但不限于原材料成本、人工成本、制造费用以及供应商以前完成类似规模项目与类似价格的业绩证明材料（合同、发票）等。其中，属于第3项情形，供应商已随响应文件一并提交相关书面说明及必要的证明材料的，在评审现场可不再重复提交。供应商提交的相关证明材料，应当加盖供应商（法定名称）电子印章，在磋商小组要求的时间内通过项目电子化交易系统进行提交，否则提交的相关证明材料无效。 </w:t>
            </w:r>
          </w:p>
          <w:p w14:paraId="46BEF681">
            <w:pPr>
              <w:pStyle w:val="15"/>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（三）响应供应商不能提供书面说明、证明材料，或者提供的书面说明、证明材料不能证明其报价合理性的，评审委员会应当将其作为无效响应处理。</w:t>
            </w:r>
          </w:p>
        </w:tc>
      </w:tr>
      <w:tr w14:paraId="373FD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jc w:val="center"/>
        </w:trPr>
        <w:tc>
          <w:tcPr>
            <w:tcW w:w="715" w:type="dxa"/>
            <w:noWrap w:val="0"/>
            <w:vAlign w:val="center"/>
          </w:tcPr>
          <w:p w14:paraId="723039B3">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53C357DC">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递交响应文件的截止时间和地点</w:t>
            </w:r>
          </w:p>
        </w:tc>
        <w:tc>
          <w:tcPr>
            <w:tcW w:w="5953" w:type="dxa"/>
            <w:noWrap w:val="0"/>
            <w:vAlign w:val="center"/>
          </w:tcPr>
          <w:p w14:paraId="52C780DD">
            <w:pPr>
              <w:keepNext w:val="0"/>
              <w:keepLines w:val="0"/>
              <w:pageBreakBefore w:val="0"/>
              <w:kinsoku/>
              <w:wordWrap/>
              <w:overflowPunct/>
              <w:topLinePunct w:val="0"/>
              <w:autoSpaceDE/>
              <w:autoSpaceDN/>
              <w:bidi w:val="0"/>
              <w:adjustRightInd/>
              <w:spacing w:line="450" w:lineRule="exact"/>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递交地点：</w:t>
            </w:r>
            <w:r>
              <w:rPr>
                <w:rFonts w:hint="eastAsia" w:ascii="宋体" w:hAnsi="宋体" w:eastAsia="宋体" w:cs="宋体"/>
                <w:color w:val="auto"/>
                <w:sz w:val="24"/>
                <w:szCs w:val="24"/>
                <w:lang w:eastAsia="zh-CN"/>
              </w:rPr>
              <w:t>延安市公共资源交易中心开标6室</w:t>
            </w:r>
          </w:p>
          <w:p w14:paraId="2269DFEC">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2.递交方式：</w:t>
            </w:r>
          </w:p>
          <w:p w14:paraId="73780E78">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（1）本项目采用电子化投标的方式，相关操作流程详见全国公共资源交易平台（陕西省）网站[服务指南-下载专区]中的《陕西省公共资源交易中心政府采购项目投标指南》；        </w:t>
            </w:r>
          </w:p>
          <w:p w14:paraId="15C1B610">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（2）电子投标文件可于提交响应文件截止时间前任意时段进行提交，逾期系统将拒绝接收。</w:t>
            </w:r>
          </w:p>
          <w:p w14:paraId="21D3FB46">
            <w:pPr>
              <w:pStyle w:val="16"/>
              <w:spacing w:beforeAutospacing="0" w:afterAutospacing="0" w:line="440" w:lineRule="exact"/>
              <w:jc w:val="left"/>
              <w:rPr>
                <w:rFonts w:hint="eastAsia" w:ascii="宋体" w:hAnsi="宋体" w:eastAsia="宋体" w:cs="宋体"/>
                <w:color w:val="auto"/>
                <w:kern w:val="0"/>
                <w:sz w:val="24"/>
              </w:rPr>
            </w:pPr>
            <w:r>
              <w:rPr>
                <w:rFonts w:hint="eastAsia" w:ascii="宋体" w:hAnsi="宋体" w:eastAsia="宋体" w:cs="宋体"/>
                <w:b w:val="0"/>
                <w:bCs w:val="0"/>
                <w:color w:val="auto"/>
                <w:sz w:val="24"/>
                <w:szCs w:val="24"/>
                <w:lang w:val="en-US" w:eastAsia="zh-CN"/>
              </w:rPr>
              <w:t>3.解密方式：不见面开标远程解密；</w:t>
            </w:r>
          </w:p>
        </w:tc>
      </w:tr>
      <w:tr w14:paraId="453A0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2" w:hRule="atLeast"/>
          <w:jc w:val="center"/>
        </w:trPr>
        <w:tc>
          <w:tcPr>
            <w:tcW w:w="715" w:type="dxa"/>
            <w:noWrap w:val="0"/>
            <w:vAlign w:val="center"/>
          </w:tcPr>
          <w:p w14:paraId="649856AF">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70892734">
            <w:pPr>
              <w:pStyle w:val="16"/>
              <w:spacing w:beforeAutospacing="0" w:afterAutospacing="0" w:line="440" w:lineRule="exact"/>
              <w:jc w:val="both"/>
              <w:rPr>
                <w:rFonts w:hint="eastAsia" w:ascii="宋体" w:hAnsi="宋体" w:eastAsia="宋体" w:cs="宋体"/>
                <w:color w:val="auto"/>
                <w:sz w:val="24"/>
                <w:szCs w:val="24"/>
              </w:rPr>
            </w:pPr>
            <w:r>
              <w:rPr>
                <w:rFonts w:hint="eastAsia" w:ascii="宋体" w:hAnsi="宋体" w:eastAsia="宋体" w:cs="宋体"/>
                <w:color w:val="auto"/>
                <w:sz w:val="24"/>
                <w:szCs w:val="24"/>
              </w:rPr>
              <w:t>磋商时间和地点</w:t>
            </w:r>
          </w:p>
        </w:tc>
        <w:tc>
          <w:tcPr>
            <w:tcW w:w="5953" w:type="dxa"/>
            <w:noWrap w:val="0"/>
            <w:vAlign w:val="center"/>
          </w:tcPr>
          <w:p w14:paraId="57B4B1C3">
            <w:pPr>
              <w:pStyle w:val="16"/>
              <w:spacing w:beforeAutospacing="0" w:afterAutospacing="0" w:line="440" w:lineRule="exact"/>
              <w:jc w:val="left"/>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1、时间：</w:t>
            </w:r>
            <w:r>
              <w:rPr>
                <w:rFonts w:hint="eastAsia" w:ascii="宋体" w:hAnsi="宋体" w:eastAsia="宋体" w:cs="宋体"/>
                <w:i w:val="0"/>
                <w:iCs w:val="0"/>
                <w:caps w:val="0"/>
                <w:color w:val="auto"/>
                <w:spacing w:val="0"/>
                <w:sz w:val="24"/>
                <w:szCs w:val="24"/>
                <w:shd w:val="clear" w:color="auto" w:fill="FFFFFF"/>
              </w:rPr>
              <w:t>202</w:t>
            </w:r>
            <w:r>
              <w:rPr>
                <w:rFonts w:hint="eastAsia" w:hAnsi="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hAnsi="宋体" w:cs="宋体"/>
                <w:i w:val="0"/>
                <w:iCs w:val="0"/>
                <w:caps w:val="0"/>
                <w:color w:val="auto"/>
                <w:spacing w:val="0"/>
                <w:sz w:val="24"/>
                <w:szCs w:val="24"/>
                <w:shd w:val="clear" w:color="auto" w:fill="FFFFFF"/>
                <w:lang w:val="en-US" w:eastAsia="zh-CN"/>
              </w:rPr>
              <w:t>08</w:t>
            </w:r>
            <w:r>
              <w:rPr>
                <w:rFonts w:hint="eastAsia" w:ascii="宋体" w:hAnsi="宋体" w:eastAsia="宋体" w:cs="宋体"/>
                <w:i w:val="0"/>
                <w:iCs w:val="0"/>
                <w:caps w:val="0"/>
                <w:color w:val="auto"/>
                <w:spacing w:val="0"/>
                <w:sz w:val="24"/>
                <w:szCs w:val="24"/>
                <w:shd w:val="clear" w:color="auto" w:fill="FFFFFF"/>
              </w:rPr>
              <w:t>月</w:t>
            </w:r>
            <w:r>
              <w:rPr>
                <w:rFonts w:hint="eastAsia" w:hAnsi="宋体" w:cs="宋体"/>
                <w:i w:val="0"/>
                <w:iCs w:val="0"/>
                <w:caps w:val="0"/>
                <w:color w:val="auto"/>
                <w:spacing w:val="0"/>
                <w:sz w:val="24"/>
                <w:szCs w:val="24"/>
                <w:shd w:val="clear" w:color="auto" w:fill="FFFFFF"/>
                <w:lang w:val="en-US" w:eastAsia="zh-CN"/>
              </w:rPr>
              <w:t>18</w:t>
            </w:r>
            <w:r>
              <w:rPr>
                <w:rFonts w:hint="eastAsia" w:ascii="宋体" w:hAnsi="宋体" w:eastAsia="宋体" w:cs="宋体"/>
                <w:i w:val="0"/>
                <w:iCs w:val="0"/>
                <w:caps w:val="0"/>
                <w:color w:val="auto"/>
                <w:spacing w:val="0"/>
                <w:sz w:val="24"/>
                <w:szCs w:val="24"/>
                <w:shd w:val="clear" w:color="auto" w:fill="FFFFFF"/>
              </w:rPr>
              <w:t>日</w:t>
            </w:r>
            <w:r>
              <w:rPr>
                <w:rFonts w:hint="eastAsia" w:hAnsi="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时</w:t>
            </w:r>
            <w:r>
              <w:rPr>
                <w:rFonts w:hint="eastAsia" w:hAnsi="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lang w:val="en-US" w:eastAsia="zh-CN"/>
              </w:rPr>
              <w:t xml:space="preserve">0 </w:t>
            </w:r>
            <w:r>
              <w:rPr>
                <w:rFonts w:hint="eastAsia" w:ascii="宋体" w:hAnsi="宋体" w:eastAsia="宋体" w:cs="宋体"/>
                <w:i w:val="0"/>
                <w:iCs w:val="0"/>
                <w:caps w:val="0"/>
                <w:color w:val="auto"/>
                <w:spacing w:val="0"/>
                <w:sz w:val="24"/>
                <w:szCs w:val="24"/>
                <w:shd w:val="clear" w:color="auto" w:fill="FFFFFF"/>
              </w:rPr>
              <w:t>分</w:t>
            </w:r>
          </w:p>
          <w:p w14:paraId="1C7B00F5">
            <w:pPr>
              <w:pStyle w:val="16"/>
              <w:spacing w:beforeAutospacing="0" w:afterAutospacing="0" w:line="440" w:lineRule="exact"/>
              <w:jc w:val="left"/>
              <w:rPr>
                <w:rFonts w:hint="default" w:ascii="宋体" w:hAnsi="宋体" w:eastAsia="宋体" w:cs="宋体"/>
                <w:color w:val="auto"/>
                <w:kern w:val="0"/>
                <w:sz w:val="24"/>
                <w:szCs w:val="21"/>
                <w:lang w:val="en-US" w:eastAsia="zh-CN"/>
              </w:rPr>
            </w:pPr>
            <w:r>
              <w:rPr>
                <w:rFonts w:hint="eastAsia" w:ascii="宋体" w:hAnsi="宋体" w:eastAsia="宋体" w:cs="宋体"/>
                <w:color w:val="auto"/>
                <w:kern w:val="0"/>
                <w:sz w:val="24"/>
                <w:szCs w:val="21"/>
              </w:rPr>
              <w:t>2、地点：</w:t>
            </w:r>
            <w:r>
              <w:rPr>
                <w:rFonts w:hint="eastAsia" w:ascii="宋体" w:hAnsi="宋体" w:eastAsia="宋体" w:cs="宋体"/>
                <w:color w:val="auto"/>
                <w:kern w:val="0"/>
                <w:sz w:val="24"/>
                <w:szCs w:val="21"/>
                <w:lang w:val="en-US" w:eastAsia="zh-CN"/>
              </w:rPr>
              <w:t>延安市公共资源交易中心</w:t>
            </w:r>
            <w:r>
              <w:rPr>
                <w:rFonts w:hint="eastAsia" w:hAnsi="宋体" w:cs="宋体"/>
                <w:color w:val="auto"/>
                <w:kern w:val="0"/>
                <w:sz w:val="24"/>
                <w:szCs w:val="21"/>
                <w:lang w:val="en-US" w:eastAsia="zh-CN"/>
              </w:rPr>
              <w:t>开标6室</w:t>
            </w:r>
          </w:p>
        </w:tc>
      </w:tr>
      <w:tr w14:paraId="14280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715" w:type="dxa"/>
            <w:noWrap w:val="0"/>
            <w:vAlign w:val="center"/>
          </w:tcPr>
          <w:p w14:paraId="112320C8">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52EC31BC">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磋商保证金</w:t>
            </w:r>
          </w:p>
        </w:tc>
        <w:tc>
          <w:tcPr>
            <w:tcW w:w="5953" w:type="dxa"/>
            <w:noWrap w:val="0"/>
            <w:vAlign w:val="center"/>
          </w:tcPr>
          <w:p w14:paraId="4405E926">
            <w:pPr>
              <w:pStyle w:val="16"/>
              <w:spacing w:beforeAutospacing="0" w:afterAutospacing="0" w:line="44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本项目不要求</w:t>
            </w:r>
            <w:r>
              <w:rPr>
                <w:rFonts w:hint="eastAsia" w:ascii="宋体" w:hAnsi="宋体" w:eastAsia="宋体" w:cs="宋体"/>
                <w:color w:val="auto"/>
                <w:sz w:val="24"/>
                <w:szCs w:val="24"/>
              </w:rPr>
              <w:t>磋商保证金</w:t>
            </w:r>
            <w:r>
              <w:rPr>
                <w:rFonts w:hint="eastAsia" w:ascii="宋体" w:hAnsi="宋体" w:eastAsia="宋体" w:cs="宋体"/>
                <w:color w:val="auto"/>
                <w:sz w:val="24"/>
                <w:szCs w:val="24"/>
                <w:lang w:eastAsia="zh-CN"/>
              </w:rPr>
              <w:t>。</w:t>
            </w:r>
          </w:p>
        </w:tc>
      </w:tr>
      <w:tr w14:paraId="5E844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5" w:hRule="atLeast"/>
          <w:jc w:val="center"/>
        </w:trPr>
        <w:tc>
          <w:tcPr>
            <w:tcW w:w="715" w:type="dxa"/>
            <w:noWrap w:val="0"/>
            <w:vAlign w:val="center"/>
          </w:tcPr>
          <w:p w14:paraId="564B1C1B">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25666700">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w:t>
            </w:r>
          </w:p>
        </w:tc>
        <w:tc>
          <w:tcPr>
            <w:tcW w:w="5953" w:type="dxa"/>
            <w:noWrap w:val="0"/>
            <w:vAlign w:val="center"/>
          </w:tcPr>
          <w:p w14:paraId="38CF9EA7">
            <w:pPr>
              <w:keepNext w:val="0"/>
              <w:keepLines w:val="0"/>
              <w:pageBreakBefore w:val="0"/>
              <w:numPr>
                <w:ilvl w:val="0"/>
                <w:numId w:val="6"/>
              </w:numPr>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文件形式</w:t>
            </w:r>
          </w:p>
          <w:p w14:paraId="748033BB">
            <w:pPr>
              <w:keepNext w:val="0"/>
              <w:keepLines w:val="0"/>
              <w:pageBreakBefore w:val="0"/>
              <w:numPr>
                <w:ilvl w:val="0"/>
                <w:numId w:val="0"/>
              </w:numPr>
              <w:kinsoku/>
              <w:wordWrap/>
              <w:overflowPunct/>
              <w:topLinePunct w:val="0"/>
              <w:autoSpaceDE/>
              <w:autoSpaceDN/>
              <w:bidi w:val="0"/>
              <w:adjustRightInd/>
              <w:spacing w:line="450" w:lineRule="exac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本项目采用电子投标文件的形式。</w:t>
            </w:r>
          </w:p>
          <w:p w14:paraId="7F019C2E">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编制电子投标文件时，应使用最新发布的电子招标文件及专用制作工具进行编制。并使用数字认证证书（CA锁）对电子投标文件进行签署、加密、递交及解密等相关操作。</w:t>
            </w:r>
          </w:p>
          <w:p w14:paraId="2B7A328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电子招标文件下载。投标人登录全国公共资源交易平台（陕西省·延安市）网站〖首页·〉电子交易平台·〉政府采购交易系统·〉企业端〗后，在〖招标公告/出让公告〗模块中选择项目点击“我要投标”，参与投标活动。然后即可在〖我的项目〗中点击“项目流程&gt;交易文件下载”下载电子招标文件（*.SXSZF）。</w:t>
            </w:r>
          </w:p>
          <w:p w14:paraId="5108F0EE">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注意：该项目如有变更文件，则应点击“项目流程&gt;答疑文件下载”下载更新后的电子招标文件（*.SXSCF），使用旧版电子招标文件制作的电子投标文件，系统将拒绝接收。</w:t>
            </w:r>
          </w:p>
          <w:p w14:paraId="37199861">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电子招标文件需要使用专用软件打开、浏览。投标人可在全国公共资源交易平台（陕西省·延安市）网站〖首页·〉服务指南·〉下载专区〗免费下载“陕西省公共资源交易平台政府采购电子标书制作工具”，并升级至最新版本，使用该客户端可以打开电子招标文件。软件操作手册详见全国公共资源交易平台（陕西省·延安市）网站〖首页·〉服务指南·〉下载专区〗中的《陕西省公共资源交易（政府采购类）投标文件制作软件操作手册》。</w:t>
            </w:r>
          </w:p>
          <w:p w14:paraId="6173E508">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.制作电子投标文件。电子投标文件同样需要使用上述软件进行编制。在编制过程中，如有技术性问题，请先翻阅操作手册，或致电软件开发商。技术支持热线：4009980000。</w:t>
            </w:r>
          </w:p>
          <w:p w14:paraId="41DAA04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（二）投标文件语言及有效期</w:t>
            </w:r>
          </w:p>
          <w:p w14:paraId="04FA178F">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投标活动的所有文件、资料、函电文均使用简体中文，确需提交其他语言形成的资料，必须翻译成简体中文，如有差异，以简体中文为准。</w:t>
            </w:r>
          </w:p>
          <w:p w14:paraId="22857AA8">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（三）投标文件的提交</w:t>
            </w:r>
          </w:p>
          <w:p w14:paraId="11B8C571">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投标文件可于提交投标文件截止时间前任意时段登录全国公共资源交易平台（陕西省·延安市）网站“电子交易平台&gt;政府采购交易系统&gt;企业端”进行提交，逾期系统将拒绝接收。提交时，投标人应登录全国公共资源交易中心平台（陕西省·延安市），选择“首页&gt;电子交易平台&gt;政府采购交易系统&gt;企业端&gt;我的项目”，点击“项目流程”，在打开的“项目管理”对话框中选择“上传投标文件”，上传加密的电子投标文件（*.SXSTF）。上传成功后，电子化平台将予以记录。</w:t>
            </w:r>
          </w:p>
          <w:p w14:paraId="2873BC2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（四）投标文件的补充、修改和撤回</w:t>
            </w:r>
          </w:p>
          <w:p w14:paraId="550DA36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1.投标人在递交投标文件后，且在提交投标文件截止时间前，可以对所提交的投标文件进行补充、修改或撤回。</w:t>
            </w:r>
          </w:p>
          <w:p w14:paraId="18FD0BF9">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2.对电子投标文件进行补充、修改的，应先从电子交易平台上撤回旧版，再重新提交新版。</w:t>
            </w:r>
          </w:p>
          <w:p w14:paraId="3EA1995E">
            <w:pPr>
              <w:pStyle w:val="16"/>
              <w:spacing w:beforeAutospacing="0" w:afterAutospacing="0" w:line="440" w:lineRule="exact"/>
              <w:jc w:val="left"/>
              <w:rPr>
                <w:rFonts w:hint="eastAsia" w:hAnsi="宋体" w:cs="宋体"/>
                <w:color w:val="auto"/>
                <w:sz w:val="24"/>
                <w:szCs w:val="24"/>
                <w:lang w:eastAsia="zh-CN"/>
              </w:rPr>
            </w:pPr>
            <w:r>
              <w:rPr>
                <w:rFonts w:hint="eastAsia" w:ascii="宋体" w:hAnsi="宋体" w:eastAsia="宋体" w:cs="宋体"/>
                <w:color w:val="auto"/>
                <w:sz w:val="24"/>
                <w:szCs w:val="24"/>
              </w:rPr>
              <w:t>3.投标文件提交截止时间后，投标人不得对其投标文件做任何修改</w:t>
            </w:r>
            <w:r>
              <w:rPr>
                <w:rFonts w:hint="eastAsia" w:hAnsi="宋体" w:cs="宋体"/>
                <w:color w:val="auto"/>
                <w:sz w:val="24"/>
                <w:szCs w:val="24"/>
                <w:lang w:eastAsia="zh-CN"/>
              </w:rPr>
              <w:t>。</w:t>
            </w:r>
          </w:p>
          <w:p w14:paraId="6C92FAD4">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文件要求</w:t>
            </w:r>
          </w:p>
          <w:p w14:paraId="09AEB993">
            <w:pPr>
              <w:pStyle w:val="16"/>
              <w:spacing w:beforeAutospacing="0" w:afterAutospacing="0" w:line="440" w:lineRule="exact"/>
              <w:jc w:val="lef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中标供应商在领取中标通知书时需提供一正两副纸质版投标文件</w:t>
            </w:r>
            <w:r>
              <w:rPr>
                <w:rFonts w:hint="eastAsia" w:ascii="宋体" w:hAnsi="宋体" w:eastAsia="宋体" w:cs="宋体"/>
                <w:b/>
                <w:bCs/>
                <w:color w:val="auto"/>
                <w:sz w:val="24"/>
                <w:szCs w:val="24"/>
                <w:lang w:val="en-US" w:eastAsia="zh-CN"/>
              </w:rPr>
              <w:t>及</w:t>
            </w:r>
            <w:r>
              <w:rPr>
                <w:rFonts w:hint="eastAsia" w:ascii="宋体" w:hAnsi="宋体" w:eastAsia="宋体" w:cs="宋体"/>
                <w:b/>
                <w:bCs/>
                <w:color w:val="auto"/>
                <w:sz w:val="24"/>
                <w:szCs w:val="24"/>
              </w:rPr>
              <w:t>电子版投标文件PDF版本拷贝U盘2份（注：投标文件应为系统中上传参与评审的带有电子章版本，</w:t>
            </w:r>
            <w:r>
              <w:rPr>
                <w:rFonts w:hint="eastAsia" w:hAnsi="宋体" w:eastAsia="宋体" w:cs="宋体"/>
                <w:b/>
                <w:bCs/>
                <w:color w:val="auto"/>
                <w:sz w:val="24"/>
                <w:szCs w:val="24"/>
                <w:lang w:val="en-US" w:eastAsia="zh-CN"/>
              </w:rPr>
              <w:t>纸质标书</w:t>
            </w:r>
            <w:r>
              <w:rPr>
                <w:rFonts w:hint="eastAsia" w:ascii="宋体" w:hAnsi="宋体" w:eastAsia="宋体" w:cs="宋体"/>
                <w:b/>
                <w:bCs/>
                <w:color w:val="auto"/>
                <w:sz w:val="24"/>
                <w:szCs w:val="24"/>
              </w:rPr>
              <w:t>封面处加盖实体红色公章外，均须加盖骑缝章实体红色公章）。</w:t>
            </w:r>
          </w:p>
        </w:tc>
      </w:tr>
      <w:tr w14:paraId="6D02D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jc w:val="center"/>
        </w:trPr>
        <w:tc>
          <w:tcPr>
            <w:tcW w:w="715" w:type="dxa"/>
            <w:noWrap w:val="0"/>
            <w:vAlign w:val="center"/>
          </w:tcPr>
          <w:p w14:paraId="7CDD225D">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656CA012">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提供</w:t>
            </w:r>
            <w:r>
              <w:rPr>
                <w:rFonts w:hint="eastAsia" w:hAnsi="宋体" w:cs="宋体"/>
                <w:color w:val="auto"/>
                <w:sz w:val="24"/>
                <w:szCs w:val="24"/>
                <w:lang w:val="en-US" w:eastAsia="zh-CN"/>
              </w:rPr>
              <w:t>服务</w:t>
            </w:r>
            <w:r>
              <w:rPr>
                <w:rFonts w:hint="eastAsia" w:ascii="宋体" w:hAnsi="宋体" w:eastAsia="宋体" w:cs="宋体"/>
                <w:color w:val="auto"/>
                <w:sz w:val="24"/>
                <w:szCs w:val="24"/>
              </w:rPr>
              <w:t>的时间、地点等</w:t>
            </w:r>
          </w:p>
        </w:tc>
        <w:tc>
          <w:tcPr>
            <w:tcW w:w="5953" w:type="dxa"/>
            <w:noWrap w:val="0"/>
            <w:vAlign w:val="center"/>
          </w:tcPr>
          <w:p w14:paraId="4D8A5C91">
            <w:pPr>
              <w:pStyle w:val="16"/>
              <w:numPr>
                <w:ilvl w:val="0"/>
                <w:numId w:val="7"/>
              </w:numPr>
              <w:spacing w:beforeAutospacing="0" w:afterAutospacing="0" w:line="44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lang w:eastAsia="zh-CN"/>
              </w:rPr>
              <w:t>期</w:t>
            </w:r>
            <w:r>
              <w:rPr>
                <w:rFonts w:hint="eastAsia" w:hAnsi="宋体" w:cs="宋体"/>
                <w:color w:val="auto"/>
                <w:sz w:val="24"/>
                <w:szCs w:val="24"/>
                <w:lang w:val="en-US" w:eastAsia="zh-CN"/>
              </w:rPr>
              <w:t>限</w:t>
            </w:r>
            <w:r>
              <w:rPr>
                <w:rFonts w:hint="eastAsia" w:ascii="宋体" w:hAnsi="宋体" w:eastAsia="宋体" w:cs="宋体"/>
                <w:color w:val="auto"/>
                <w:sz w:val="24"/>
                <w:szCs w:val="24"/>
              </w:rPr>
              <w:t>：</w:t>
            </w:r>
            <w:r>
              <w:rPr>
                <w:rFonts w:hint="eastAsia" w:hAnsi="宋体" w:cs="宋体"/>
                <w:color w:val="auto"/>
                <w:sz w:val="24"/>
                <w:szCs w:val="24"/>
                <w:lang w:eastAsia="zh-CN"/>
              </w:rPr>
              <w:t>自合同签订之日起</w:t>
            </w:r>
            <w:r>
              <w:rPr>
                <w:rFonts w:hint="eastAsia" w:hAnsi="宋体" w:cs="宋体"/>
                <w:color w:val="auto"/>
                <w:sz w:val="24"/>
                <w:szCs w:val="24"/>
                <w:lang w:val="en-US" w:eastAsia="zh-CN"/>
              </w:rPr>
              <w:t>1年内。</w:t>
            </w:r>
          </w:p>
          <w:p w14:paraId="259B8E31">
            <w:pPr>
              <w:pStyle w:val="16"/>
              <w:numPr>
                <w:ilvl w:val="0"/>
                <w:numId w:val="0"/>
              </w:numPr>
              <w:spacing w:beforeAutospacing="0" w:afterAutospacing="0" w:line="440" w:lineRule="exact"/>
              <w:ind w:leftChars="0"/>
              <w:jc w:val="left"/>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2</w:t>
            </w:r>
            <w:r>
              <w:rPr>
                <w:rFonts w:hint="eastAsia" w:ascii="宋体" w:hAnsi="宋体" w:eastAsia="宋体" w:cs="宋体"/>
                <w:color w:val="auto"/>
                <w:sz w:val="24"/>
                <w:szCs w:val="24"/>
              </w:rPr>
              <w:t>、项目实施地点：</w:t>
            </w:r>
            <w:r>
              <w:rPr>
                <w:rFonts w:hint="eastAsia" w:hAnsi="宋体" w:cs="宋体"/>
                <w:color w:val="auto"/>
                <w:sz w:val="24"/>
                <w:szCs w:val="24"/>
                <w:lang w:eastAsia="zh-CN"/>
              </w:rPr>
              <w:t>富县住房和城乡建设局</w:t>
            </w:r>
            <w:r>
              <w:rPr>
                <w:rFonts w:hint="eastAsia" w:ascii="宋体" w:hAnsi="宋体" w:eastAsia="宋体" w:cs="宋体"/>
                <w:color w:val="auto"/>
                <w:sz w:val="24"/>
                <w:szCs w:val="24"/>
                <w:lang w:val="en-US" w:eastAsia="zh-CN"/>
              </w:rPr>
              <w:t>指定地点</w:t>
            </w:r>
          </w:p>
        </w:tc>
      </w:tr>
      <w:tr w14:paraId="1B227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715" w:type="dxa"/>
            <w:noWrap w:val="0"/>
            <w:vAlign w:val="center"/>
          </w:tcPr>
          <w:p w14:paraId="6DA3FB95">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5D4D7986">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结算方式</w:t>
            </w:r>
          </w:p>
        </w:tc>
        <w:tc>
          <w:tcPr>
            <w:tcW w:w="5953" w:type="dxa"/>
            <w:noWrap w:val="0"/>
            <w:vAlign w:val="center"/>
          </w:tcPr>
          <w:p w14:paraId="6C05A819">
            <w:pPr>
              <w:keepNext w:val="0"/>
              <w:keepLines w:val="0"/>
              <w:pageBreakBefore w:val="0"/>
              <w:kinsoku/>
              <w:wordWrap/>
              <w:overflowPunct/>
              <w:topLinePunct w:val="0"/>
              <w:autoSpaceDE/>
              <w:autoSpaceDN/>
              <w:bidi w:val="0"/>
              <w:adjustRightInd/>
              <w:spacing w:line="450" w:lineRule="exact"/>
              <w:textAlignment w:val="auto"/>
              <w:rPr>
                <w:rFonts w:hint="default" w:ascii="宋体" w:hAnsi="宋体" w:eastAsia="宋体" w:cs="宋体"/>
                <w:color w:val="auto"/>
                <w:sz w:val="24"/>
                <w:lang w:val="en-US" w:eastAsia="zh-CN"/>
              </w:rPr>
            </w:pPr>
            <w:r>
              <w:rPr>
                <w:rFonts w:hint="eastAsia" w:ascii="宋体" w:hAnsi="宋体" w:eastAsia="宋体" w:cs="宋体"/>
                <w:color w:val="auto"/>
                <w:sz w:val="24"/>
                <w:szCs w:val="24"/>
                <w:lang w:val="en-US" w:eastAsia="zh-CN"/>
              </w:rPr>
              <w:t>编制完成并经县规委会通过后付清</w:t>
            </w:r>
          </w:p>
        </w:tc>
      </w:tr>
      <w:tr w14:paraId="7E8A4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5333E28B">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168FAFBE">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tc>
        <w:tc>
          <w:tcPr>
            <w:tcW w:w="5953" w:type="dxa"/>
            <w:noWrap w:val="0"/>
            <w:vAlign w:val="center"/>
          </w:tcPr>
          <w:p w14:paraId="486B24BE">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是否要求提供履约保证金：□是/</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否</w:t>
            </w:r>
          </w:p>
        </w:tc>
      </w:tr>
      <w:tr w14:paraId="32A8F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44925B4E">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0E4C4442">
            <w:pPr>
              <w:pStyle w:val="16"/>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成交服务费</w:t>
            </w:r>
          </w:p>
        </w:tc>
        <w:tc>
          <w:tcPr>
            <w:tcW w:w="5953" w:type="dxa"/>
            <w:noWrap w:val="0"/>
            <w:vAlign w:val="center"/>
          </w:tcPr>
          <w:p w14:paraId="54E767B3">
            <w:pPr>
              <w:pStyle w:val="16"/>
              <w:spacing w:beforeAutospacing="0" w:afterAutospacing="0" w:line="440" w:lineRule="exact"/>
              <w:jc w:val="left"/>
              <w:rPr>
                <w:rFonts w:hint="eastAsia" w:ascii="宋体" w:hAnsi="宋体" w:eastAsia="宋体" w:cs="宋体"/>
                <w:color w:val="auto"/>
                <w:kern w:val="0"/>
                <w:sz w:val="24"/>
                <w:lang w:val="en-US" w:eastAsia="zh-CN"/>
              </w:rPr>
            </w:pPr>
            <w:r>
              <w:rPr>
                <w:rFonts w:hint="eastAsia" w:ascii="宋体" w:hAnsi="宋体" w:eastAsia="宋体" w:cs="宋体"/>
                <w:color w:val="auto"/>
                <w:sz w:val="24"/>
                <w:szCs w:val="24"/>
                <w:lang w:val="en-US" w:eastAsia="zh-CN"/>
              </w:rPr>
              <w:t>/</w:t>
            </w:r>
          </w:p>
        </w:tc>
      </w:tr>
      <w:tr w14:paraId="2C0BF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030BFDEF">
            <w:pPr>
              <w:pStyle w:val="16"/>
              <w:numPr>
                <w:ilvl w:val="0"/>
                <w:numId w:val="2"/>
              </w:numPr>
              <w:spacing w:beforeAutospacing="0" w:afterAutospacing="0" w:line="440" w:lineRule="exact"/>
              <w:ind w:left="630" w:leftChars="0" w:right="-67" w:rightChars="-32" w:firstLineChars="0"/>
              <w:jc w:val="center"/>
              <w:rPr>
                <w:rFonts w:hint="eastAsia" w:ascii="宋体" w:hAnsi="宋体" w:eastAsia="宋体" w:cs="宋体"/>
                <w:color w:val="auto"/>
                <w:sz w:val="24"/>
                <w:szCs w:val="24"/>
              </w:rPr>
            </w:pPr>
          </w:p>
        </w:tc>
        <w:tc>
          <w:tcPr>
            <w:tcW w:w="2618" w:type="dxa"/>
            <w:noWrap w:val="0"/>
            <w:vAlign w:val="center"/>
          </w:tcPr>
          <w:p w14:paraId="290A159C">
            <w:pPr>
              <w:pStyle w:val="15"/>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政府采购合同公告、备案</w:t>
            </w:r>
          </w:p>
        </w:tc>
        <w:tc>
          <w:tcPr>
            <w:tcW w:w="5953" w:type="dxa"/>
            <w:noWrap w:val="0"/>
            <w:vAlign w:val="center"/>
          </w:tcPr>
          <w:p w14:paraId="2CAAB7F7">
            <w:pPr>
              <w:pStyle w:val="15"/>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政府采购合同签订之日起2个工作日内，采购人将政府采购合同在“陕西省政府采购网”予以公告；政府采购合同签订之日起7个工作日内，采购人将本项目采购合同通过政府采购平台进行备案。</w:t>
            </w:r>
          </w:p>
        </w:tc>
      </w:tr>
      <w:tr w14:paraId="41C84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top"/>
          </w:tcPr>
          <w:p w14:paraId="697727AC">
            <w:pPr>
              <w:pStyle w:val="16"/>
              <w:numPr>
                <w:ilvl w:val="0"/>
                <w:numId w:val="2"/>
              </w:numPr>
              <w:spacing w:beforeAutospacing="0" w:afterAutospacing="0" w:line="440" w:lineRule="exact"/>
              <w:ind w:left="630" w:leftChars="0" w:right="-67" w:rightChars="-32" w:firstLineChars="0"/>
              <w:jc w:val="both"/>
              <w:rPr>
                <w:rFonts w:hint="default" w:ascii="宋体" w:hAnsi="宋体" w:eastAsia="宋体" w:cs="宋体"/>
                <w:color w:val="auto"/>
                <w:sz w:val="24"/>
                <w:szCs w:val="24"/>
                <w:lang w:val="en-US" w:eastAsia="zh-CN"/>
              </w:rPr>
            </w:pPr>
          </w:p>
        </w:tc>
        <w:tc>
          <w:tcPr>
            <w:tcW w:w="2618" w:type="dxa"/>
            <w:noWrap w:val="0"/>
            <w:vAlign w:val="center"/>
          </w:tcPr>
          <w:p w14:paraId="107CED7B">
            <w:pPr>
              <w:pStyle w:val="16"/>
              <w:numPr>
                <w:ilvl w:val="0"/>
                <w:numId w:val="0"/>
              </w:numPr>
              <w:spacing w:beforeAutospacing="0" w:afterAutospacing="0" w:line="440" w:lineRule="exact"/>
              <w:ind w:right="-67" w:rightChars="-32"/>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特殊情况</w:t>
            </w:r>
          </w:p>
        </w:tc>
        <w:tc>
          <w:tcPr>
            <w:tcW w:w="5953" w:type="dxa"/>
            <w:noWrap w:val="0"/>
            <w:vAlign w:val="top"/>
          </w:tcPr>
          <w:p w14:paraId="5CC2D1A3">
            <w:pPr>
              <w:pStyle w:val="15"/>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出现下列情形之一的，采购人或者采购代理机构应当中止电子化采购活动，并保留相关证明材料备查：</w:t>
            </w:r>
          </w:p>
          <w:p w14:paraId="215963D3">
            <w:pPr>
              <w:pStyle w:val="15"/>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（一）交易系统发生故障（包括感染病毒、应用或数据库出错）而无法正常使用的；</w:t>
            </w:r>
          </w:p>
          <w:p w14:paraId="7E7DE145">
            <w:pPr>
              <w:pStyle w:val="15"/>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（二）因组织场所停电、断网等原因，导致采购活动无法继续通过交易系统实施的；</w:t>
            </w:r>
          </w:p>
          <w:p w14:paraId="548E27C4">
            <w:pPr>
              <w:pStyle w:val="15"/>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（三）其他无法保证电子化交易的公平、公正和安全的情况。</w:t>
            </w:r>
          </w:p>
          <w:p w14:paraId="47D633FF">
            <w:pPr>
              <w:pStyle w:val="15"/>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出现上述的情形，不影响采购公平、公正的，采购人或者代理机构可以待上述情形消除后继续组织采购活动；影响或者可能影响采购公平、公正的，采购人或者代理机构应当依法废标。</w:t>
            </w:r>
          </w:p>
        </w:tc>
      </w:tr>
      <w:tr w14:paraId="311EE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4A382331">
            <w:pPr>
              <w:pStyle w:val="16"/>
              <w:numPr>
                <w:ilvl w:val="0"/>
                <w:numId w:val="0"/>
              </w:numPr>
              <w:spacing w:beforeAutospacing="0" w:afterAutospacing="0" w:line="440" w:lineRule="exact"/>
              <w:ind w:left="210" w:leftChars="0" w:right="-67" w:rightChars="-32"/>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26</w:t>
            </w:r>
          </w:p>
        </w:tc>
        <w:tc>
          <w:tcPr>
            <w:tcW w:w="2618" w:type="dxa"/>
            <w:noWrap w:val="0"/>
            <w:vAlign w:val="center"/>
          </w:tcPr>
          <w:p w14:paraId="424E60CD">
            <w:pPr>
              <w:pStyle w:val="16"/>
              <w:numPr>
                <w:ilvl w:val="0"/>
                <w:numId w:val="0"/>
              </w:numPr>
              <w:spacing w:beforeAutospacing="0" w:afterAutospacing="0" w:line="440" w:lineRule="exact"/>
              <w:ind w:left="210" w:leftChars="0" w:right="-67" w:rightChars="-32"/>
              <w:jc w:val="both"/>
              <w:rPr>
                <w:rFonts w:hint="eastAsia" w:ascii="宋体" w:hAnsi="宋体" w:eastAsia="宋体" w:cs="宋体"/>
                <w:color w:val="auto"/>
                <w:sz w:val="24"/>
                <w:szCs w:val="24"/>
              </w:rPr>
            </w:pPr>
            <w:r>
              <w:rPr>
                <w:rFonts w:hint="eastAsia" w:ascii="宋体" w:hAnsi="宋体" w:eastAsia="宋体" w:cs="宋体"/>
                <w:color w:val="auto"/>
                <w:sz w:val="24"/>
                <w:szCs w:val="24"/>
              </w:rPr>
              <w:t>其他</w:t>
            </w:r>
          </w:p>
        </w:tc>
        <w:tc>
          <w:tcPr>
            <w:tcW w:w="5953" w:type="dxa"/>
            <w:noWrap w:val="0"/>
            <w:vAlign w:val="center"/>
          </w:tcPr>
          <w:p w14:paraId="128009BD">
            <w:pPr>
              <w:pStyle w:val="16"/>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default"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en-US" w:bidi="ar-SA"/>
              </w:rPr>
              <w:t>正文与前附表表述不一致时，以供应商须知前附表为准。</w:t>
            </w:r>
          </w:p>
        </w:tc>
      </w:tr>
    </w:tbl>
    <w:p w14:paraId="249E034D">
      <w:pPr>
        <w:spacing w:before="255" w:line="222" w:lineRule="auto"/>
        <w:ind w:left="3391"/>
        <w:outlineLvl w:val="1"/>
        <w:rPr>
          <w:rFonts w:hint="eastAsia" w:asciiTheme="minorEastAsia" w:hAnsiTheme="minorEastAsia" w:eastAsiaTheme="minorEastAsia" w:cstheme="minorEastAsia"/>
          <w:b/>
          <w:bCs/>
          <w:color w:val="auto"/>
          <w:spacing w:val="-7"/>
          <w:sz w:val="30"/>
          <w:szCs w:val="30"/>
        </w:rPr>
      </w:pPr>
    </w:p>
    <w:p w14:paraId="62465492">
      <w:pPr>
        <w:spacing w:before="255" w:line="222" w:lineRule="auto"/>
        <w:ind w:left="3391"/>
        <w:outlineLvl w:val="1"/>
        <w:rPr>
          <w:rFonts w:hint="eastAsia" w:asciiTheme="minorEastAsia" w:hAnsiTheme="minorEastAsia" w:eastAsiaTheme="minorEastAsia" w:cstheme="minorEastAsia"/>
          <w:b/>
          <w:bCs/>
          <w:color w:val="auto"/>
          <w:spacing w:val="-7"/>
          <w:sz w:val="30"/>
          <w:szCs w:val="30"/>
        </w:rPr>
      </w:pPr>
    </w:p>
    <w:p w14:paraId="12174553">
      <w:pPr>
        <w:spacing w:before="255" w:line="222" w:lineRule="auto"/>
        <w:ind w:left="3391"/>
        <w:outlineLvl w:val="1"/>
        <w:rPr>
          <w:rFonts w:hint="eastAsia" w:asciiTheme="minorEastAsia" w:hAnsiTheme="minorEastAsia" w:eastAsiaTheme="minorEastAsia" w:cstheme="minorEastAsia"/>
          <w:b/>
          <w:bCs/>
          <w:color w:val="auto"/>
          <w:spacing w:val="-7"/>
          <w:sz w:val="30"/>
          <w:szCs w:val="30"/>
        </w:rPr>
      </w:pPr>
    </w:p>
    <w:p w14:paraId="08D28893">
      <w:pPr>
        <w:spacing w:before="255" w:line="222" w:lineRule="auto"/>
        <w:ind w:left="3391"/>
        <w:outlineLvl w:val="1"/>
        <w:rPr>
          <w:rFonts w:hint="eastAsia" w:asciiTheme="minorEastAsia" w:hAnsiTheme="minorEastAsia" w:eastAsiaTheme="minorEastAsia" w:cstheme="minorEastAsia"/>
          <w:b/>
          <w:bCs/>
          <w:color w:val="auto"/>
          <w:spacing w:val="-7"/>
          <w:sz w:val="30"/>
          <w:szCs w:val="30"/>
        </w:rPr>
      </w:pPr>
    </w:p>
    <w:p w14:paraId="6EC76BD1">
      <w:pPr>
        <w:pStyle w:val="2"/>
        <w:rPr>
          <w:rFonts w:hint="eastAsia" w:asciiTheme="minorEastAsia" w:hAnsiTheme="minorEastAsia" w:eastAsiaTheme="minorEastAsia" w:cstheme="minorEastAsia"/>
          <w:b/>
          <w:bCs/>
          <w:color w:val="auto"/>
          <w:spacing w:val="-7"/>
          <w:sz w:val="30"/>
          <w:szCs w:val="30"/>
        </w:rPr>
      </w:pPr>
    </w:p>
    <w:p w14:paraId="665231B7">
      <w:pPr>
        <w:rPr>
          <w:rFonts w:hint="eastAsia" w:asciiTheme="minorEastAsia" w:hAnsiTheme="minorEastAsia" w:eastAsiaTheme="minorEastAsia" w:cstheme="minorEastAsia"/>
          <w:b/>
          <w:bCs/>
          <w:color w:val="auto"/>
          <w:spacing w:val="-7"/>
          <w:sz w:val="30"/>
          <w:szCs w:val="30"/>
        </w:rPr>
      </w:pPr>
    </w:p>
    <w:p w14:paraId="5575E69E">
      <w:pPr>
        <w:pStyle w:val="2"/>
        <w:rPr>
          <w:rFonts w:hint="eastAsia" w:asciiTheme="minorEastAsia" w:hAnsiTheme="minorEastAsia" w:eastAsiaTheme="minorEastAsia" w:cstheme="minorEastAsia"/>
          <w:b/>
          <w:bCs/>
          <w:color w:val="auto"/>
          <w:spacing w:val="-7"/>
          <w:sz w:val="30"/>
          <w:szCs w:val="30"/>
        </w:rPr>
      </w:pPr>
    </w:p>
    <w:p w14:paraId="546F040E">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6B7992DE">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6B20B7C0">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2A68F1C5">
      <w:pPr>
        <w:pStyle w:val="2"/>
        <w:rPr>
          <w:rFonts w:hint="eastAsia" w:asciiTheme="minorEastAsia" w:hAnsiTheme="minorEastAsia" w:eastAsiaTheme="minorEastAsia" w:cstheme="minorEastAsia"/>
          <w:b/>
          <w:bCs/>
          <w:color w:val="auto"/>
          <w:spacing w:val="-7"/>
          <w:sz w:val="30"/>
          <w:szCs w:val="30"/>
        </w:rPr>
      </w:pPr>
    </w:p>
    <w:p w14:paraId="7F1DB1A8">
      <w:pPr>
        <w:rPr>
          <w:rFonts w:hint="eastAsia" w:asciiTheme="minorEastAsia" w:hAnsiTheme="minorEastAsia" w:eastAsiaTheme="minorEastAsia" w:cstheme="minorEastAsia"/>
          <w:b/>
          <w:bCs/>
          <w:color w:val="auto"/>
          <w:spacing w:val="-7"/>
          <w:sz w:val="30"/>
          <w:szCs w:val="30"/>
        </w:rPr>
      </w:pPr>
    </w:p>
    <w:p w14:paraId="30628413">
      <w:pPr>
        <w:pStyle w:val="2"/>
        <w:rPr>
          <w:rFonts w:hint="eastAsia" w:asciiTheme="minorEastAsia" w:hAnsiTheme="minorEastAsia" w:eastAsiaTheme="minorEastAsia" w:cstheme="minorEastAsia"/>
          <w:b/>
          <w:bCs/>
          <w:color w:val="auto"/>
          <w:spacing w:val="-7"/>
          <w:sz w:val="30"/>
          <w:szCs w:val="30"/>
        </w:rPr>
      </w:pPr>
    </w:p>
    <w:p w14:paraId="1388F4CF">
      <w:pPr>
        <w:rPr>
          <w:rFonts w:hint="eastAsia" w:asciiTheme="minorEastAsia" w:hAnsiTheme="minorEastAsia" w:eastAsiaTheme="minorEastAsia" w:cstheme="minorEastAsia"/>
          <w:b/>
          <w:bCs/>
          <w:color w:val="auto"/>
          <w:spacing w:val="-7"/>
          <w:sz w:val="30"/>
          <w:szCs w:val="30"/>
        </w:rPr>
      </w:pPr>
    </w:p>
    <w:p w14:paraId="5A44BA31">
      <w:pPr>
        <w:pStyle w:val="2"/>
        <w:rPr>
          <w:rFonts w:hint="eastAsia" w:asciiTheme="minorEastAsia" w:hAnsiTheme="minorEastAsia" w:eastAsiaTheme="minorEastAsia" w:cstheme="minorEastAsia"/>
          <w:b/>
          <w:bCs/>
          <w:color w:val="auto"/>
          <w:spacing w:val="-7"/>
          <w:sz w:val="30"/>
          <w:szCs w:val="30"/>
        </w:rPr>
      </w:pPr>
    </w:p>
    <w:p w14:paraId="456F0426">
      <w:pPr>
        <w:rPr>
          <w:rFonts w:hint="eastAsia" w:asciiTheme="minorEastAsia" w:hAnsiTheme="minorEastAsia" w:eastAsiaTheme="minorEastAsia" w:cstheme="minorEastAsia"/>
          <w:b/>
          <w:bCs/>
          <w:color w:val="auto"/>
          <w:spacing w:val="-7"/>
          <w:sz w:val="30"/>
          <w:szCs w:val="30"/>
        </w:rPr>
      </w:pPr>
    </w:p>
    <w:p w14:paraId="2C6CDB9E">
      <w:pPr>
        <w:pStyle w:val="2"/>
        <w:rPr>
          <w:rFonts w:hint="eastAsia" w:asciiTheme="minorEastAsia" w:hAnsiTheme="minorEastAsia" w:eastAsiaTheme="minorEastAsia" w:cstheme="minorEastAsia"/>
          <w:b/>
          <w:bCs/>
          <w:color w:val="auto"/>
          <w:spacing w:val="-7"/>
          <w:sz w:val="30"/>
          <w:szCs w:val="30"/>
        </w:rPr>
      </w:pPr>
    </w:p>
    <w:p w14:paraId="66C828F1">
      <w:pPr>
        <w:rPr>
          <w:rFonts w:hint="eastAsia"/>
        </w:rPr>
      </w:pPr>
    </w:p>
    <w:p w14:paraId="7D67ED3B">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7"/>
          <w:sz w:val="30"/>
          <w:szCs w:val="30"/>
        </w:rPr>
        <w:t>一．名词解释</w:t>
      </w:r>
    </w:p>
    <w:p w14:paraId="3A847328">
      <w:pPr>
        <w:pStyle w:val="2"/>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43D74C73">
      <w:pPr>
        <w:keepNext w:val="0"/>
        <w:keepLines w:val="0"/>
        <w:pageBreakBefore w:val="0"/>
        <w:widowControl/>
        <w:kinsoku w:val="0"/>
        <w:wordWrap/>
        <w:overflowPunct/>
        <w:topLinePunct w:val="0"/>
        <w:autoSpaceDE w:val="0"/>
        <w:autoSpaceDN w:val="0"/>
        <w:bidi w:val="0"/>
        <w:adjustRightInd w:val="0"/>
        <w:snapToGrid w:val="0"/>
        <w:spacing w:line="440" w:lineRule="exact"/>
        <w:ind w:left="244"/>
        <w:textAlignment w:val="baseline"/>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b/>
          <w:bCs/>
          <w:color w:val="auto"/>
          <w:spacing w:val="-2"/>
          <w:sz w:val="24"/>
          <w:szCs w:val="24"/>
        </w:rPr>
        <w:t>采购人</w:t>
      </w: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lang w:eastAsia="zh-CN"/>
        </w:rPr>
        <w:t>富县住房和城乡建设局</w:t>
      </w:r>
    </w:p>
    <w:p w14:paraId="3AA275D3">
      <w:pPr>
        <w:keepNext w:val="0"/>
        <w:keepLines w:val="0"/>
        <w:pageBreakBefore w:val="0"/>
        <w:widowControl/>
        <w:kinsoku w:val="0"/>
        <w:wordWrap/>
        <w:overflowPunct/>
        <w:topLinePunct w:val="0"/>
        <w:autoSpaceDE w:val="0"/>
        <w:autoSpaceDN w:val="0"/>
        <w:bidi w:val="0"/>
        <w:adjustRightInd w:val="0"/>
        <w:snapToGrid w:val="0"/>
        <w:spacing w:line="440" w:lineRule="exact"/>
        <w:ind w:left="244"/>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b/>
          <w:bCs/>
          <w:color w:val="auto"/>
          <w:spacing w:val="-2"/>
          <w:sz w:val="24"/>
          <w:szCs w:val="24"/>
        </w:rPr>
        <w:t>监督方</w:t>
      </w:r>
      <w:r>
        <w:rPr>
          <w:rFonts w:hint="eastAsia" w:asciiTheme="minorEastAsia" w:hAnsiTheme="minorEastAsia" w:eastAsiaTheme="minorEastAsia" w:cstheme="minorEastAsia"/>
          <w:color w:val="auto"/>
          <w:spacing w:val="-2"/>
          <w:sz w:val="24"/>
          <w:szCs w:val="24"/>
        </w:rPr>
        <w:t>：富县财政局</w:t>
      </w:r>
    </w:p>
    <w:p w14:paraId="4DC34F6B">
      <w:pPr>
        <w:keepNext w:val="0"/>
        <w:keepLines w:val="0"/>
        <w:pageBreakBefore w:val="0"/>
        <w:widowControl/>
        <w:kinsoku w:val="0"/>
        <w:wordWrap/>
        <w:overflowPunct/>
        <w:topLinePunct w:val="0"/>
        <w:autoSpaceDE w:val="0"/>
        <w:autoSpaceDN w:val="0"/>
        <w:bidi w:val="0"/>
        <w:adjustRightInd w:val="0"/>
        <w:snapToGrid w:val="0"/>
        <w:spacing w:line="440" w:lineRule="exact"/>
        <w:ind w:left="242"/>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
          <w:bCs/>
          <w:color w:val="auto"/>
          <w:spacing w:val="-2"/>
          <w:sz w:val="24"/>
          <w:szCs w:val="24"/>
        </w:rPr>
        <w:t>采购代理机构</w:t>
      </w: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lang w:eastAsia="zh-CN"/>
        </w:rPr>
        <w:t>富县政府采购管理中心</w:t>
      </w:r>
    </w:p>
    <w:p w14:paraId="2EF0DB4B">
      <w:pPr>
        <w:keepNext w:val="0"/>
        <w:keepLines w:val="0"/>
        <w:pageBreakBefore w:val="0"/>
        <w:widowControl/>
        <w:kinsoku w:val="0"/>
        <w:wordWrap/>
        <w:overflowPunct/>
        <w:topLinePunct w:val="0"/>
        <w:autoSpaceDE w:val="0"/>
        <w:autoSpaceDN w:val="0"/>
        <w:bidi w:val="0"/>
        <w:adjustRightInd w:val="0"/>
        <w:snapToGrid w:val="0"/>
        <w:spacing w:line="440" w:lineRule="exact"/>
        <w:ind w:left="24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1"/>
          <w:sz w:val="24"/>
          <w:szCs w:val="24"/>
        </w:rPr>
        <w:t>供应商</w:t>
      </w:r>
      <w:r>
        <w:rPr>
          <w:rFonts w:hint="eastAsia" w:asciiTheme="minorEastAsia" w:hAnsiTheme="minorEastAsia" w:eastAsiaTheme="minorEastAsia" w:cstheme="minorEastAsia"/>
          <w:color w:val="auto"/>
          <w:spacing w:val="-1"/>
          <w:sz w:val="24"/>
          <w:szCs w:val="24"/>
        </w:rPr>
        <w:t>：满足本次磋商要求、具有完成项目能力的供应商</w:t>
      </w:r>
    </w:p>
    <w:p w14:paraId="56AA6C04">
      <w:pPr>
        <w:keepNext w:val="0"/>
        <w:keepLines w:val="0"/>
        <w:pageBreakBefore w:val="0"/>
        <w:widowControl/>
        <w:kinsoku w:val="0"/>
        <w:wordWrap/>
        <w:overflowPunct/>
        <w:topLinePunct w:val="0"/>
        <w:autoSpaceDE w:val="0"/>
        <w:autoSpaceDN w:val="0"/>
        <w:bidi w:val="0"/>
        <w:adjustRightInd w:val="0"/>
        <w:snapToGrid w:val="0"/>
        <w:spacing w:line="440" w:lineRule="exact"/>
        <w:ind w:left="24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标书</w:t>
      </w:r>
      <w:r>
        <w:rPr>
          <w:rFonts w:hint="eastAsia" w:asciiTheme="minorEastAsia" w:hAnsiTheme="minorEastAsia" w:eastAsiaTheme="minorEastAsia" w:cstheme="minorEastAsia"/>
          <w:color w:val="auto"/>
          <w:spacing w:val="-2"/>
          <w:sz w:val="24"/>
          <w:szCs w:val="24"/>
        </w:rPr>
        <w:t>：磋商文件与响应文件的统称</w:t>
      </w:r>
    </w:p>
    <w:p w14:paraId="40CB6A44">
      <w:pPr>
        <w:keepNext w:val="0"/>
        <w:keepLines w:val="0"/>
        <w:pageBreakBefore w:val="0"/>
        <w:widowControl/>
        <w:kinsoku w:val="0"/>
        <w:wordWrap/>
        <w:overflowPunct/>
        <w:topLinePunct w:val="0"/>
        <w:autoSpaceDE w:val="0"/>
        <w:autoSpaceDN w:val="0"/>
        <w:bidi w:val="0"/>
        <w:adjustRightInd w:val="0"/>
        <w:snapToGrid w:val="0"/>
        <w:spacing w:line="440" w:lineRule="exact"/>
        <w:ind w:firstLine="237" w:firstLineChars="1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成交供应商</w:t>
      </w:r>
      <w:r>
        <w:rPr>
          <w:rFonts w:hint="eastAsia" w:asciiTheme="minorEastAsia" w:hAnsiTheme="minorEastAsia" w:eastAsiaTheme="minorEastAsia" w:cstheme="minorEastAsia"/>
          <w:color w:val="auto"/>
          <w:spacing w:val="-2"/>
          <w:sz w:val="24"/>
          <w:szCs w:val="24"/>
        </w:rPr>
        <w:t>：磋商小组推荐的供应商</w:t>
      </w:r>
    </w:p>
    <w:p w14:paraId="30380E2F">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lang w:val="en-US" w:eastAsia="zh-CN"/>
        </w:rPr>
        <w:t xml:space="preserve"> </w:t>
      </w:r>
      <w:r>
        <w:rPr>
          <w:rFonts w:hint="eastAsia" w:asciiTheme="minorEastAsia" w:hAnsiTheme="minorEastAsia" w:eastAsiaTheme="minorEastAsia" w:cstheme="minorEastAsia"/>
          <w:b/>
          <w:bCs/>
          <w:color w:val="auto"/>
          <w:spacing w:val="-3"/>
          <w:sz w:val="24"/>
          <w:szCs w:val="24"/>
        </w:rPr>
        <w:t>中小企业</w:t>
      </w:r>
      <w:r>
        <w:rPr>
          <w:rFonts w:hint="eastAsia" w:asciiTheme="minorEastAsia" w:hAnsiTheme="minorEastAsia" w:eastAsiaTheme="minorEastAsia" w:cstheme="minorEastAsia"/>
          <w:color w:val="auto"/>
          <w:spacing w:val="-3"/>
          <w:sz w:val="24"/>
          <w:szCs w:val="24"/>
        </w:rPr>
        <w:t>：磋商文件中所称的中小企业（含中型、小型、微型企业，下同）应当同</w:t>
      </w:r>
    </w:p>
    <w:p w14:paraId="3A89E9EF">
      <w:pPr>
        <w:keepNext w:val="0"/>
        <w:keepLines w:val="0"/>
        <w:pageBreakBefore w:val="0"/>
        <w:widowControl/>
        <w:kinsoku w:val="0"/>
        <w:wordWrap/>
        <w:overflowPunct/>
        <w:topLinePunct w:val="0"/>
        <w:autoSpaceDE w:val="0"/>
        <w:autoSpaceDN w:val="0"/>
        <w:bidi w:val="0"/>
        <w:adjustRightInd w:val="0"/>
        <w:snapToGrid w:val="0"/>
        <w:spacing w:line="440" w:lineRule="exact"/>
        <w:ind w:left="1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时符合以下条件：</w:t>
      </w:r>
    </w:p>
    <w:p w14:paraId="3BE67236">
      <w:pPr>
        <w:keepNext w:val="0"/>
        <w:keepLines w:val="0"/>
        <w:pageBreakBefore w:val="0"/>
        <w:widowControl/>
        <w:kinsoku w:val="0"/>
        <w:wordWrap/>
        <w:overflowPunct/>
        <w:topLinePunct w:val="0"/>
        <w:autoSpaceDE w:val="0"/>
        <w:autoSpaceDN w:val="0"/>
        <w:bidi w:val="0"/>
        <w:adjustRightInd w:val="0"/>
        <w:snapToGrid w:val="0"/>
        <w:spacing w:line="440" w:lineRule="exact"/>
        <w:ind w:right="7" w:firstLine="472" w:firstLineChars="200"/>
        <w:textAlignment w:val="baseline"/>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2"/>
          <w:sz w:val="24"/>
          <w:szCs w:val="24"/>
        </w:rPr>
        <w:t>符合《</w:t>
      </w: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HYPERLINK "http://www.law-lib.com/law/lawml.asp?bbdw=%B9%A4%D2%B5%BA%CD%D0%C5%CF%A2%BB%AF%B2%BF%20%B9%FA%BC%D2%CD%B3%BC%C6%BE%D6%20%B9%FA%BC%D2%B7%A2%D5%B9%BA%CD%B8%C4%B8%EF%CE%AF%D4%B1%BB%E1%B5%C8" </w:instrText>
      </w:r>
      <w:r>
        <w:rPr>
          <w:rFonts w:hint="eastAsia" w:asciiTheme="minorEastAsia" w:hAnsiTheme="minorEastAsia" w:eastAsiaTheme="minorEastAsia" w:cstheme="minorEastAsia"/>
          <w:color w:val="auto"/>
        </w:rPr>
        <w:fldChar w:fldCharType="separate"/>
      </w:r>
      <w:r>
        <w:rPr>
          <w:rFonts w:hint="eastAsia" w:asciiTheme="minorEastAsia" w:hAnsiTheme="minorEastAsia" w:eastAsiaTheme="minorEastAsia" w:cstheme="minorEastAsia"/>
          <w:color w:val="auto"/>
          <w:spacing w:val="-2"/>
          <w:sz w:val="24"/>
          <w:szCs w:val="24"/>
        </w:rPr>
        <w:t>工业和信息化部国家统计局国家发展和改革委员会等</w:t>
      </w:r>
      <w:r>
        <w:rPr>
          <w:rFonts w:hint="eastAsia" w:asciiTheme="minorEastAsia" w:hAnsiTheme="minorEastAsia" w:eastAsiaTheme="minorEastAsia" w:cstheme="minorEastAsia"/>
          <w:color w:val="auto"/>
          <w:spacing w:val="-2"/>
          <w:sz w:val="24"/>
          <w:szCs w:val="24"/>
        </w:rPr>
        <w:fldChar w:fldCharType="end"/>
      </w:r>
      <w:r>
        <w:rPr>
          <w:rFonts w:hint="eastAsia" w:asciiTheme="minorEastAsia" w:hAnsiTheme="minorEastAsia" w:eastAsiaTheme="minorEastAsia" w:cstheme="minorEastAsia"/>
          <w:color w:val="auto"/>
          <w:spacing w:val="-2"/>
          <w:sz w:val="24"/>
          <w:szCs w:val="24"/>
        </w:rPr>
        <w:t>关于印发中小企业划型</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pacing w:val="-1"/>
          <w:sz w:val="24"/>
          <w:szCs w:val="24"/>
        </w:rPr>
        <w:t>标准规定的通知》（工信部联企业〔2011〕300</w:t>
      </w:r>
      <w:r>
        <w:rPr>
          <w:rFonts w:hint="eastAsia" w:asciiTheme="minorEastAsia" w:hAnsiTheme="minorEastAsia" w:eastAsiaTheme="minorEastAsia" w:cstheme="minorEastAsia"/>
          <w:color w:val="auto"/>
          <w:spacing w:val="-39"/>
          <w:sz w:val="24"/>
          <w:szCs w:val="24"/>
        </w:rPr>
        <w:t xml:space="preserve"> </w:t>
      </w:r>
      <w:r>
        <w:rPr>
          <w:rFonts w:hint="eastAsia" w:asciiTheme="minorEastAsia" w:hAnsiTheme="minorEastAsia" w:eastAsiaTheme="minorEastAsia" w:cstheme="minorEastAsia"/>
          <w:color w:val="auto"/>
          <w:spacing w:val="-1"/>
          <w:sz w:val="24"/>
          <w:szCs w:val="24"/>
        </w:rPr>
        <w:t>号）规定的中小企业划行标准；</w:t>
      </w:r>
      <w:r>
        <w:rPr>
          <w:rFonts w:hint="eastAsia" w:asciiTheme="minorEastAsia" w:hAnsiTheme="minorEastAsia" w:eastAsiaTheme="minorEastAsia" w:cstheme="minorEastAsia"/>
          <w:color w:val="auto"/>
          <w:spacing w:val="-4"/>
          <w:sz w:val="24"/>
          <w:szCs w:val="24"/>
        </w:rPr>
        <w:t>根据财政部财库〔2020〕46</w:t>
      </w:r>
      <w:r>
        <w:rPr>
          <w:rFonts w:hint="eastAsia" w:asciiTheme="minorEastAsia" w:hAnsiTheme="minorEastAsia" w:eastAsiaTheme="minorEastAsia" w:cstheme="minorEastAsia"/>
          <w:color w:val="auto"/>
          <w:spacing w:val="-30"/>
          <w:sz w:val="24"/>
          <w:szCs w:val="24"/>
        </w:rPr>
        <w:t xml:space="preserve"> </w:t>
      </w:r>
      <w:r>
        <w:rPr>
          <w:rFonts w:hint="eastAsia" w:asciiTheme="minorEastAsia" w:hAnsiTheme="minorEastAsia" w:eastAsiaTheme="minorEastAsia" w:cstheme="minorEastAsia"/>
          <w:color w:val="auto"/>
          <w:spacing w:val="-4"/>
          <w:sz w:val="24"/>
          <w:szCs w:val="24"/>
        </w:rPr>
        <w:t>号关于印发《政府采购促进中小企业发展管理办法》的</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1"/>
          <w:sz w:val="24"/>
          <w:szCs w:val="24"/>
        </w:rPr>
        <w:t>通知</w:t>
      </w:r>
      <w:r>
        <w:rPr>
          <w:rFonts w:hint="eastAsia" w:asciiTheme="minorEastAsia" w:hAnsiTheme="minorEastAsia" w:eastAsiaTheme="minorEastAsia" w:cstheme="minorEastAsia"/>
          <w:color w:val="auto"/>
          <w:spacing w:val="-11"/>
          <w:sz w:val="24"/>
          <w:szCs w:val="24"/>
          <w:lang w:eastAsia="zh-CN"/>
        </w:rPr>
        <w:t>。</w:t>
      </w:r>
    </w:p>
    <w:p w14:paraId="2DD66146">
      <w:pPr>
        <w:keepNext w:val="0"/>
        <w:keepLines w:val="0"/>
        <w:pageBreakBefore w:val="0"/>
        <w:widowControl/>
        <w:kinsoku w:val="0"/>
        <w:wordWrap/>
        <w:overflowPunct/>
        <w:topLinePunct w:val="0"/>
        <w:autoSpaceDE w:val="0"/>
        <w:autoSpaceDN w:val="0"/>
        <w:bidi w:val="0"/>
        <w:adjustRightInd w:val="0"/>
        <w:snapToGrid w:val="0"/>
        <w:spacing w:line="440" w:lineRule="exact"/>
        <w:ind w:left="3395"/>
        <w:textAlignment w:val="baseline"/>
        <w:outlineLvl w:val="1"/>
        <w:rPr>
          <w:rFonts w:hint="eastAsia" w:asciiTheme="minorEastAsia" w:hAnsiTheme="minorEastAsia" w:eastAsiaTheme="minorEastAsia" w:cstheme="minorEastAsia"/>
          <w:b/>
          <w:bCs/>
          <w:color w:val="auto"/>
          <w:spacing w:val="-9"/>
          <w:sz w:val="30"/>
          <w:szCs w:val="30"/>
        </w:rPr>
      </w:pPr>
    </w:p>
    <w:p w14:paraId="12A766BC">
      <w:pPr>
        <w:keepNext w:val="0"/>
        <w:keepLines w:val="0"/>
        <w:pageBreakBefore w:val="0"/>
        <w:widowControl/>
        <w:kinsoku w:val="0"/>
        <w:wordWrap/>
        <w:overflowPunct/>
        <w:topLinePunct w:val="0"/>
        <w:autoSpaceDE w:val="0"/>
        <w:autoSpaceDN w:val="0"/>
        <w:bidi w:val="0"/>
        <w:adjustRightInd w:val="0"/>
        <w:snapToGrid w:val="0"/>
        <w:spacing w:line="440" w:lineRule="exact"/>
        <w:ind w:left="3395"/>
        <w:textAlignment w:val="baseline"/>
        <w:outlineLvl w:val="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9"/>
          <w:sz w:val="30"/>
          <w:szCs w:val="30"/>
        </w:rPr>
        <w:t>二．供应商</w:t>
      </w:r>
    </w:p>
    <w:p w14:paraId="321373DB">
      <w:pPr>
        <w:keepNext w:val="0"/>
        <w:keepLines w:val="0"/>
        <w:pageBreakBefore w:val="0"/>
        <w:widowControl/>
        <w:kinsoku w:val="0"/>
        <w:wordWrap/>
        <w:overflowPunct/>
        <w:topLinePunct w:val="0"/>
        <w:autoSpaceDE w:val="0"/>
        <w:autoSpaceDN w:val="0"/>
        <w:bidi w:val="0"/>
        <w:adjustRightInd w:val="0"/>
        <w:snapToGrid w:val="0"/>
        <w:spacing w:line="440" w:lineRule="exact"/>
        <w:ind w:left="251"/>
        <w:textAlignment w:val="baseline"/>
        <w:outlineLvl w:val="2"/>
        <w:rPr>
          <w:rFonts w:hint="eastAsia" w:asciiTheme="minorEastAsia" w:hAnsiTheme="minorEastAsia" w:eastAsiaTheme="minorEastAsia" w:cstheme="minorEastAsia"/>
          <w:b/>
          <w:bCs/>
          <w:color w:val="auto"/>
          <w:spacing w:val="-2"/>
          <w:sz w:val="24"/>
          <w:szCs w:val="24"/>
        </w:rPr>
      </w:pPr>
    </w:p>
    <w:p w14:paraId="750F50D6">
      <w:pPr>
        <w:keepNext w:val="0"/>
        <w:keepLines w:val="0"/>
        <w:pageBreakBefore w:val="0"/>
        <w:widowControl/>
        <w:kinsoku w:val="0"/>
        <w:wordWrap/>
        <w:overflowPunct/>
        <w:topLinePunct w:val="0"/>
        <w:autoSpaceDE w:val="0"/>
        <w:autoSpaceDN w:val="0"/>
        <w:bidi w:val="0"/>
        <w:adjustRightInd w:val="0"/>
        <w:snapToGrid w:val="0"/>
        <w:spacing w:line="440" w:lineRule="exact"/>
        <w:ind w:left="251"/>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1、合格供应商符合《中华人民共和国政府采购</w:t>
      </w:r>
      <w:r>
        <w:rPr>
          <w:rFonts w:hint="eastAsia" w:asciiTheme="minorEastAsia" w:hAnsiTheme="minorEastAsia" w:eastAsiaTheme="minorEastAsia" w:cstheme="minorEastAsia"/>
          <w:b/>
          <w:bCs/>
          <w:color w:val="auto"/>
          <w:spacing w:val="-3"/>
          <w:sz w:val="24"/>
          <w:szCs w:val="24"/>
        </w:rPr>
        <w:t>法》第二十一条及二十二条的规定</w:t>
      </w:r>
    </w:p>
    <w:p w14:paraId="5DBAE989">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（1）具有独立承担民事责任的能力</w:t>
      </w:r>
    </w:p>
    <w:p w14:paraId="78B9D599">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（2）具有良好的商业信誉和健全的财务会计制度</w:t>
      </w:r>
    </w:p>
    <w:p w14:paraId="2C0E242D">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（3）具有履行合同所必需的产品和专业技术能力</w:t>
      </w:r>
    </w:p>
    <w:p w14:paraId="4F7656A8">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（4）有依法缴纳税收和社会保障资金的良好记录</w:t>
      </w:r>
    </w:p>
    <w:p w14:paraId="07C19B0D">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（5）参加政府采购活动前三年内，在经营活动中没有重大违法记录</w:t>
      </w:r>
    </w:p>
    <w:p w14:paraId="3F70A5F2">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（6）法律、行政法规规定的其它条件</w:t>
      </w:r>
    </w:p>
    <w:p w14:paraId="4CDC8AD4">
      <w:pPr>
        <w:keepNext w:val="0"/>
        <w:keepLines w:val="0"/>
        <w:pageBreakBefore w:val="0"/>
        <w:widowControl/>
        <w:kinsoku w:val="0"/>
        <w:wordWrap/>
        <w:overflowPunct/>
        <w:topLinePunct w:val="0"/>
        <w:autoSpaceDE w:val="0"/>
        <w:autoSpaceDN w:val="0"/>
        <w:bidi w:val="0"/>
        <w:adjustRightInd w:val="0"/>
        <w:snapToGrid w:val="0"/>
        <w:spacing w:line="440" w:lineRule="exact"/>
        <w:ind w:left="236"/>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2、磋商委托</w:t>
      </w:r>
    </w:p>
    <w:p w14:paraId="275148D7">
      <w:pPr>
        <w:keepNext w:val="0"/>
        <w:keepLines w:val="0"/>
        <w:pageBreakBefore w:val="0"/>
        <w:widowControl/>
        <w:kinsoku w:val="0"/>
        <w:wordWrap/>
        <w:overflowPunct/>
        <w:topLinePunct w:val="0"/>
        <w:autoSpaceDE w:val="0"/>
        <w:autoSpaceDN w:val="0"/>
        <w:bidi w:val="0"/>
        <w:adjustRightInd w:val="0"/>
        <w:snapToGrid w:val="0"/>
        <w:spacing w:line="440" w:lineRule="exact"/>
        <w:ind w:left="242"/>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如供应商代表不是法定代表人，须提供《法定代表人授权书》。</w:t>
      </w:r>
    </w:p>
    <w:p w14:paraId="6A6408D8">
      <w:pPr>
        <w:keepNext w:val="0"/>
        <w:keepLines w:val="0"/>
        <w:pageBreakBefore w:val="0"/>
        <w:widowControl/>
        <w:kinsoku w:val="0"/>
        <w:wordWrap/>
        <w:overflowPunct/>
        <w:topLinePunct w:val="0"/>
        <w:autoSpaceDE w:val="0"/>
        <w:autoSpaceDN w:val="0"/>
        <w:bidi w:val="0"/>
        <w:adjustRightInd w:val="0"/>
        <w:snapToGrid w:val="0"/>
        <w:spacing w:line="440" w:lineRule="exact"/>
        <w:ind w:firstLine="233" w:firstLineChars="100"/>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3、磋商费用</w:t>
      </w:r>
    </w:p>
    <w:p w14:paraId="2AFDDD41">
      <w:pPr>
        <w:keepNext w:val="0"/>
        <w:keepLines w:val="0"/>
        <w:pageBreakBefore w:val="0"/>
        <w:widowControl/>
        <w:kinsoku w:val="0"/>
        <w:wordWrap/>
        <w:overflowPunct/>
        <w:topLinePunct w:val="0"/>
        <w:autoSpaceDE w:val="0"/>
        <w:autoSpaceDN w:val="0"/>
        <w:bidi w:val="0"/>
        <w:adjustRightInd w:val="0"/>
        <w:snapToGrid w:val="0"/>
        <w:spacing w:line="440" w:lineRule="exact"/>
        <w:ind w:left="48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供应商自行承担参加磋商相关的全部费用，无论磋商的结果如何。</w:t>
      </w:r>
    </w:p>
    <w:p w14:paraId="37167298">
      <w:pPr>
        <w:pStyle w:val="2"/>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7CB5C0F7">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outlineLvl w:val="1"/>
        <w:rPr>
          <w:rFonts w:hint="eastAsia" w:asciiTheme="minorEastAsia" w:hAnsiTheme="minorEastAsia" w:eastAsiaTheme="minorEastAsia" w:cstheme="minorEastAsia"/>
          <w:b/>
          <w:bCs/>
          <w:color w:val="auto"/>
          <w:spacing w:val="-8"/>
          <w:sz w:val="30"/>
          <w:szCs w:val="30"/>
        </w:rPr>
      </w:pPr>
    </w:p>
    <w:p w14:paraId="63556175">
      <w:pPr>
        <w:keepNext w:val="0"/>
        <w:keepLines w:val="0"/>
        <w:pageBreakBefore w:val="0"/>
        <w:widowControl/>
        <w:kinsoku w:val="0"/>
        <w:wordWrap/>
        <w:overflowPunct/>
        <w:topLinePunct w:val="0"/>
        <w:autoSpaceDE w:val="0"/>
        <w:autoSpaceDN w:val="0"/>
        <w:bidi w:val="0"/>
        <w:adjustRightInd w:val="0"/>
        <w:snapToGrid w:val="0"/>
        <w:spacing w:line="440" w:lineRule="exact"/>
        <w:ind w:left="3945"/>
        <w:textAlignment w:val="baseline"/>
        <w:outlineLvl w:val="1"/>
        <w:rPr>
          <w:rFonts w:hint="eastAsia" w:asciiTheme="minorEastAsia" w:hAnsiTheme="minorEastAsia" w:eastAsiaTheme="minorEastAsia" w:cstheme="minorEastAsia"/>
          <w:b/>
          <w:bCs/>
          <w:color w:val="auto"/>
          <w:spacing w:val="-8"/>
          <w:sz w:val="30"/>
          <w:szCs w:val="30"/>
        </w:rPr>
      </w:pPr>
    </w:p>
    <w:p w14:paraId="67883A85">
      <w:pPr>
        <w:keepNext w:val="0"/>
        <w:keepLines w:val="0"/>
        <w:pageBreakBefore w:val="0"/>
        <w:widowControl/>
        <w:kinsoku w:val="0"/>
        <w:wordWrap/>
        <w:overflowPunct/>
        <w:topLinePunct w:val="0"/>
        <w:autoSpaceDE w:val="0"/>
        <w:autoSpaceDN w:val="0"/>
        <w:bidi w:val="0"/>
        <w:adjustRightInd w:val="0"/>
        <w:snapToGrid w:val="0"/>
        <w:spacing w:line="440" w:lineRule="exact"/>
        <w:ind w:left="3945"/>
        <w:textAlignment w:val="baseline"/>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8"/>
          <w:sz w:val="30"/>
          <w:szCs w:val="30"/>
        </w:rPr>
        <w:t>三．磋商文件</w:t>
      </w:r>
    </w:p>
    <w:p w14:paraId="162CDE0C">
      <w:pPr>
        <w:pStyle w:val="2"/>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2BEA6CDC">
      <w:pPr>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1、磋商文件</w:t>
      </w:r>
    </w:p>
    <w:p w14:paraId="08CE90BA">
      <w:pPr>
        <w:keepNext w:val="0"/>
        <w:keepLines w:val="0"/>
        <w:pageBreakBefore w:val="0"/>
        <w:widowControl/>
        <w:kinsoku w:val="0"/>
        <w:wordWrap/>
        <w:overflowPunct/>
        <w:topLinePunct w:val="0"/>
        <w:autoSpaceDE w:val="0"/>
        <w:autoSpaceDN w:val="0"/>
        <w:bidi w:val="0"/>
        <w:adjustRightInd w:val="0"/>
        <w:snapToGrid w:val="0"/>
        <w:spacing w:line="440" w:lineRule="exact"/>
        <w:ind w:right="11" w:firstLine="47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磋商文件由磋商文件总目录所列内容组成；供应商应详细阅读磋商文件中所有的事</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3"/>
          <w:sz w:val="24"/>
          <w:szCs w:val="24"/>
        </w:rPr>
        <w:t>项、格式、条款和规范要求,在响应文件中对磋商文件的各方面都应做出实质性的</w:t>
      </w:r>
      <w:r>
        <w:rPr>
          <w:rFonts w:hint="eastAsia" w:asciiTheme="minorEastAsia" w:hAnsiTheme="minorEastAsia" w:eastAsiaTheme="minorEastAsia" w:cstheme="minorEastAsia"/>
          <w:color w:val="auto"/>
          <w:spacing w:val="-4"/>
          <w:sz w:val="24"/>
          <w:szCs w:val="24"/>
        </w:rPr>
        <w:t>响应，</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按照磋商文件的要求提交全部资料。</w:t>
      </w:r>
    </w:p>
    <w:p w14:paraId="049BAE70">
      <w:pPr>
        <w:keepNext w:val="0"/>
        <w:keepLines w:val="0"/>
        <w:pageBreakBefore w:val="0"/>
        <w:widowControl/>
        <w:kinsoku w:val="0"/>
        <w:wordWrap/>
        <w:overflowPunct/>
        <w:topLinePunct w:val="0"/>
        <w:autoSpaceDE w:val="0"/>
        <w:autoSpaceDN w:val="0"/>
        <w:bidi w:val="0"/>
        <w:adjustRightInd w:val="0"/>
        <w:snapToGrid w:val="0"/>
        <w:spacing w:line="440" w:lineRule="exact"/>
        <w:ind w:left="475"/>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2、磋商文件的澄清</w:t>
      </w:r>
    </w:p>
    <w:p w14:paraId="04DA9BCE">
      <w:pPr>
        <w:keepNext w:val="0"/>
        <w:keepLines w:val="0"/>
        <w:pageBreakBefore w:val="0"/>
        <w:widowControl/>
        <w:kinsoku w:val="0"/>
        <w:wordWrap/>
        <w:overflowPunct/>
        <w:topLinePunct w:val="0"/>
        <w:autoSpaceDE w:val="0"/>
        <w:autoSpaceDN w:val="0"/>
        <w:bidi w:val="0"/>
        <w:adjustRightInd w:val="0"/>
        <w:snapToGrid w:val="0"/>
        <w:spacing w:line="440" w:lineRule="exact"/>
        <w:ind w:right="76" w:firstLine="47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任何要求对磋商文件进行澄清的供应商，均应在磋商截止期</w:t>
      </w:r>
      <w:r>
        <w:rPr>
          <w:rFonts w:hint="eastAsia" w:asciiTheme="minorEastAsia" w:hAnsiTheme="minorEastAsia" w:eastAsiaTheme="minorEastAsia" w:cstheme="minorEastAsia"/>
          <w:color w:val="auto"/>
          <w:spacing w:val="-2"/>
          <w:sz w:val="24"/>
          <w:szCs w:val="24"/>
          <w:lang w:val="en-US" w:eastAsia="zh-CN"/>
        </w:rPr>
        <w:t>十</w:t>
      </w:r>
      <w:r>
        <w:rPr>
          <w:rFonts w:hint="eastAsia" w:asciiTheme="minorEastAsia" w:hAnsiTheme="minorEastAsia" w:eastAsiaTheme="minorEastAsia" w:cstheme="minorEastAsia"/>
          <w:color w:val="auto"/>
          <w:spacing w:val="-2"/>
          <w:sz w:val="24"/>
          <w:szCs w:val="24"/>
        </w:rPr>
        <w:t>日前按磋商文件中的</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
          <w:sz w:val="24"/>
          <w:szCs w:val="24"/>
        </w:rPr>
        <w:t>通讯地址以书面形式通知采购代理机构，采购代理机构对收到的书面澄清将以书面形式</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在磋商截止期五日前予以答复，并通知其它领取标书的供应商。对文件中有关表述不准</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确或难以理解或有疑义的内容，各供应商应及时与有关部门人员联系；否则，因此带来</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的一切不利后果由各供应商自负。</w:t>
      </w:r>
    </w:p>
    <w:p w14:paraId="2F0111D0">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3、磋商文件的修改</w:t>
      </w:r>
    </w:p>
    <w:p w14:paraId="54B1C5EB">
      <w:pPr>
        <w:keepNext w:val="0"/>
        <w:keepLines w:val="0"/>
        <w:pageBreakBefore w:val="0"/>
        <w:widowControl/>
        <w:kinsoku w:val="0"/>
        <w:wordWrap/>
        <w:overflowPunct/>
        <w:topLinePunct w:val="0"/>
        <w:autoSpaceDE w:val="0"/>
        <w:autoSpaceDN w:val="0"/>
        <w:bidi w:val="0"/>
        <w:adjustRightInd w:val="0"/>
        <w:snapToGrid w:val="0"/>
        <w:spacing w:line="440" w:lineRule="exact"/>
        <w:ind w:left="1" w:right="76" w:firstLine="3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（1）采购代理机构对已发出的磋商文件进行必要澄清或者修改的，在磋商文件要求提交响应文件截止时间五日前，以书面形式通知所有领取标书的供应商，该澄清或者修</w:t>
      </w:r>
      <w:r>
        <w:rPr>
          <w:rFonts w:hint="eastAsia" w:asciiTheme="minorEastAsia" w:hAnsiTheme="minorEastAsia" w:eastAsiaTheme="minorEastAsia" w:cstheme="minorEastAsia"/>
          <w:color w:val="auto"/>
          <w:spacing w:val="-1"/>
          <w:sz w:val="24"/>
          <w:szCs w:val="24"/>
        </w:rPr>
        <w:t>改的内容作为磋商文件的组成部分，与其具有同等法律效力；</w:t>
      </w:r>
    </w:p>
    <w:p w14:paraId="7F7003C5">
      <w:pPr>
        <w:keepNext w:val="0"/>
        <w:keepLines w:val="0"/>
        <w:pageBreakBefore w:val="0"/>
        <w:widowControl/>
        <w:kinsoku w:val="0"/>
        <w:wordWrap/>
        <w:overflowPunct/>
        <w:topLinePunct w:val="0"/>
        <w:autoSpaceDE w:val="0"/>
        <w:autoSpaceDN w:val="0"/>
        <w:bidi w:val="0"/>
        <w:adjustRightInd w:val="0"/>
        <w:snapToGrid w:val="0"/>
        <w:spacing w:line="440" w:lineRule="exact"/>
        <w:ind w:left="1" w:right="76" w:firstLine="3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（2）为方便供应商对磋商文件修改或澄清内容有充分的时间进行补充修改，采购代理机构可延长磋商截止时间和开标时间，采购代理机构应在磋商文件要求提交响应文件</w:t>
      </w:r>
      <w:r>
        <w:rPr>
          <w:rFonts w:hint="eastAsia" w:asciiTheme="minorEastAsia" w:hAnsiTheme="minorEastAsia" w:eastAsiaTheme="minorEastAsia" w:cstheme="minorEastAsia"/>
          <w:color w:val="auto"/>
          <w:spacing w:val="-1"/>
          <w:sz w:val="24"/>
          <w:szCs w:val="24"/>
        </w:rPr>
        <w:t>的截止时间五日前，将变更时间书面通知所有领取标书的供应商。</w:t>
      </w:r>
    </w:p>
    <w:p w14:paraId="568BD85B">
      <w:pPr>
        <w:keepNext w:val="0"/>
        <w:keepLines w:val="0"/>
        <w:pageBreakBefore w:val="0"/>
        <w:widowControl/>
        <w:kinsoku w:val="0"/>
        <w:wordWrap/>
        <w:overflowPunct/>
        <w:topLinePunct w:val="0"/>
        <w:autoSpaceDE w:val="0"/>
        <w:autoSpaceDN w:val="0"/>
        <w:bidi w:val="0"/>
        <w:adjustRightInd w:val="0"/>
        <w:snapToGrid w:val="0"/>
        <w:spacing w:line="440" w:lineRule="exact"/>
        <w:ind w:left="47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4、质疑提出与答复</w:t>
      </w:r>
    </w:p>
    <w:p w14:paraId="273BEF22">
      <w:pPr>
        <w:keepNext w:val="0"/>
        <w:keepLines w:val="0"/>
        <w:pageBreakBefore w:val="0"/>
        <w:widowControl/>
        <w:kinsoku w:val="0"/>
        <w:wordWrap/>
        <w:overflowPunct/>
        <w:topLinePunct w:val="0"/>
        <w:autoSpaceDE w:val="0"/>
        <w:autoSpaceDN w:val="0"/>
        <w:bidi w:val="0"/>
        <w:adjustRightInd w:val="0"/>
        <w:snapToGrid w:val="0"/>
        <w:spacing w:line="440" w:lineRule="exact"/>
        <w:ind w:left="1" w:right="76" w:firstLine="3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（1）供应商认为采购文件、采购过程、成交结果使自己的权益受到损害的，可以在</w:t>
      </w:r>
      <w:r>
        <w:rPr>
          <w:rFonts w:hint="eastAsia" w:asciiTheme="minorEastAsia" w:hAnsiTheme="minorEastAsia" w:eastAsiaTheme="minorEastAsia" w:cstheme="minorEastAsia"/>
          <w:color w:val="auto"/>
          <w:spacing w:val="3"/>
          <w:sz w:val="24"/>
          <w:szCs w:val="24"/>
        </w:rPr>
        <w:t>知道或者应知其权益受到损害之日起七个工作日</w:t>
      </w:r>
      <w:r>
        <w:rPr>
          <w:rFonts w:hint="eastAsia" w:asciiTheme="minorEastAsia" w:hAnsiTheme="minorEastAsia" w:eastAsiaTheme="minorEastAsia" w:cstheme="minorEastAsia"/>
          <w:color w:val="auto"/>
          <w:spacing w:val="-58"/>
          <w:sz w:val="24"/>
          <w:szCs w:val="24"/>
        </w:rPr>
        <w:t xml:space="preserve"> </w:t>
      </w:r>
      <w:r>
        <w:rPr>
          <w:rFonts w:hint="eastAsia" w:asciiTheme="minorEastAsia" w:hAnsiTheme="minorEastAsia" w:eastAsiaTheme="minorEastAsia" w:cstheme="minorEastAsia"/>
          <w:color w:val="auto"/>
          <w:spacing w:val="3"/>
          <w:sz w:val="24"/>
          <w:szCs w:val="24"/>
        </w:rPr>
        <w:t>内，以书面形式向采购代理机构提出</w:t>
      </w:r>
      <w:r>
        <w:rPr>
          <w:rFonts w:hint="eastAsia" w:asciiTheme="minorEastAsia" w:hAnsiTheme="minorEastAsia" w:eastAsiaTheme="minorEastAsia" w:cstheme="minorEastAsia"/>
          <w:color w:val="auto"/>
          <w:spacing w:val="-1"/>
          <w:sz w:val="24"/>
          <w:szCs w:val="24"/>
        </w:rPr>
        <w:t>（质疑函接收联系人、联系电话和通讯地址等详见磋商公告）。</w:t>
      </w:r>
    </w:p>
    <w:p w14:paraId="2DA18021">
      <w:pPr>
        <w:keepNext w:val="0"/>
        <w:keepLines w:val="0"/>
        <w:pageBreakBefore w:val="0"/>
        <w:widowControl/>
        <w:kinsoku w:val="0"/>
        <w:wordWrap/>
        <w:overflowPunct/>
        <w:topLinePunct w:val="0"/>
        <w:autoSpaceDE w:val="0"/>
        <w:autoSpaceDN w:val="0"/>
        <w:bidi w:val="0"/>
        <w:adjustRightInd w:val="0"/>
        <w:snapToGrid w:val="0"/>
        <w:spacing w:line="440" w:lineRule="exact"/>
        <w:ind w:left="3" w:firstLine="36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（2）质疑供应商法定代表人提交质疑的，须出具法定代表人资格证明书；委托代理</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6"/>
          <w:sz w:val="24"/>
          <w:szCs w:val="24"/>
        </w:rPr>
        <w:t>人提交质疑的，必须向其出具授权委托书，授权委托书应当载明代理人的姓名或者名称、</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pacing w:val="-1"/>
          <w:sz w:val="24"/>
          <w:szCs w:val="24"/>
        </w:rPr>
        <w:t>代理事项、具体权限、期限和相关事项，由法定代表人签字并盖章，加盖单位公章。</w:t>
      </w:r>
    </w:p>
    <w:p w14:paraId="67D0DAE5">
      <w:pPr>
        <w:keepNext w:val="0"/>
        <w:keepLines w:val="0"/>
        <w:pageBreakBefore w:val="0"/>
        <w:widowControl/>
        <w:kinsoku w:val="0"/>
        <w:wordWrap/>
        <w:overflowPunct/>
        <w:topLinePunct w:val="0"/>
        <w:autoSpaceDE w:val="0"/>
        <w:autoSpaceDN w:val="0"/>
        <w:bidi w:val="0"/>
        <w:adjustRightInd w:val="0"/>
        <w:snapToGrid w:val="0"/>
        <w:spacing w:line="440" w:lineRule="exact"/>
        <w:ind w:left="36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质疑函应当包括下列内容：</w:t>
      </w:r>
    </w:p>
    <w:p w14:paraId="792582DC">
      <w:pPr>
        <w:keepNext w:val="0"/>
        <w:keepLines w:val="0"/>
        <w:pageBreakBefore w:val="0"/>
        <w:widowControl/>
        <w:kinsoku w:val="0"/>
        <w:wordWrap/>
        <w:overflowPunct/>
        <w:topLinePunct w:val="0"/>
        <w:autoSpaceDE w:val="0"/>
        <w:autoSpaceDN w:val="0"/>
        <w:bidi w:val="0"/>
        <w:adjustRightInd w:val="0"/>
        <w:snapToGrid w:val="0"/>
        <w:spacing w:line="440" w:lineRule="exact"/>
        <w:ind w:left="37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1、供应商的姓名或者名称、地址、邮编、联系人及联系电话；</w:t>
      </w:r>
    </w:p>
    <w:p w14:paraId="55A17930">
      <w:pPr>
        <w:keepNext w:val="0"/>
        <w:keepLines w:val="0"/>
        <w:pageBreakBefore w:val="0"/>
        <w:widowControl/>
        <w:kinsoku w:val="0"/>
        <w:wordWrap/>
        <w:overflowPunct/>
        <w:topLinePunct w:val="0"/>
        <w:autoSpaceDE w:val="0"/>
        <w:autoSpaceDN w:val="0"/>
        <w:bidi w:val="0"/>
        <w:adjustRightInd w:val="0"/>
        <w:snapToGrid w:val="0"/>
        <w:spacing w:line="440" w:lineRule="exact"/>
        <w:ind w:left="35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2、质疑项目的名称、编号；</w:t>
      </w:r>
    </w:p>
    <w:p w14:paraId="24F3E552">
      <w:pPr>
        <w:keepNext w:val="0"/>
        <w:keepLines w:val="0"/>
        <w:pageBreakBefore w:val="0"/>
        <w:widowControl/>
        <w:kinsoku w:val="0"/>
        <w:wordWrap/>
        <w:overflowPunct/>
        <w:topLinePunct w:val="0"/>
        <w:autoSpaceDE w:val="0"/>
        <w:autoSpaceDN w:val="0"/>
        <w:bidi w:val="0"/>
        <w:adjustRightInd w:val="0"/>
        <w:snapToGrid w:val="0"/>
        <w:spacing w:line="440" w:lineRule="exact"/>
        <w:ind w:left="35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3、具体、明确的质疑事项和与质疑事项相关的请求；</w:t>
      </w:r>
    </w:p>
    <w:p w14:paraId="3BE114C6">
      <w:pPr>
        <w:keepNext w:val="0"/>
        <w:keepLines w:val="0"/>
        <w:pageBreakBefore w:val="0"/>
        <w:widowControl/>
        <w:kinsoku w:val="0"/>
        <w:wordWrap/>
        <w:overflowPunct/>
        <w:topLinePunct w:val="0"/>
        <w:autoSpaceDE w:val="0"/>
        <w:autoSpaceDN w:val="0"/>
        <w:bidi w:val="0"/>
        <w:adjustRightInd w:val="0"/>
        <w:snapToGrid w:val="0"/>
        <w:spacing w:line="440" w:lineRule="exact"/>
        <w:ind w:left="35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4、事实依据；</w:t>
      </w:r>
    </w:p>
    <w:p w14:paraId="43C17635">
      <w:pPr>
        <w:keepNext w:val="0"/>
        <w:keepLines w:val="0"/>
        <w:pageBreakBefore w:val="0"/>
        <w:widowControl/>
        <w:kinsoku w:val="0"/>
        <w:wordWrap/>
        <w:overflowPunct/>
        <w:topLinePunct w:val="0"/>
        <w:autoSpaceDE w:val="0"/>
        <w:autoSpaceDN w:val="0"/>
        <w:bidi w:val="0"/>
        <w:adjustRightInd w:val="0"/>
        <w:snapToGrid w:val="0"/>
        <w:spacing w:line="440" w:lineRule="exact"/>
        <w:ind w:left="35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5、必要的法律依据；</w:t>
      </w:r>
    </w:p>
    <w:p w14:paraId="418F4F9F">
      <w:pPr>
        <w:keepNext w:val="0"/>
        <w:keepLines w:val="0"/>
        <w:pageBreakBefore w:val="0"/>
        <w:widowControl/>
        <w:kinsoku w:val="0"/>
        <w:wordWrap/>
        <w:overflowPunct/>
        <w:topLinePunct w:val="0"/>
        <w:autoSpaceDE w:val="0"/>
        <w:autoSpaceDN w:val="0"/>
        <w:bidi w:val="0"/>
        <w:adjustRightInd w:val="0"/>
        <w:snapToGrid w:val="0"/>
        <w:spacing w:line="440" w:lineRule="exact"/>
        <w:ind w:left="354"/>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6、提出质疑的日期。</w:t>
      </w:r>
    </w:p>
    <w:p w14:paraId="66BBBF61">
      <w:pPr>
        <w:keepNext w:val="0"/>
        <w:keepLines w:val="0"/>
        <w:pageBreakBefore w:val="0"/>
        <w:widowControl/>
        <w:kinsoku w:val="0"/>
        <w:wordWrap/>
        <w:overflowPunct/>
        <w:topLinePunct w:val="0"/>
        <w:autoSpaceDE w:val="0"/>
        <w:autoSpaceDN w:val="0"/>
        <w:bidi w:val="0"/>
        <w:adjustRightInd w:val="0"/>
        <w:snapToGrid w:val="0"/>
        <w:spacing w:line="440" w:lineRule="exact"/>
        <w:ind w:left="36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备注：供应商须在法定质疑期内一次性提出针对同一采购程序环节的质疑。</w:t>
      </w:r>
    </w:p>
    <w:p w14:paraId="5FC2CFEA">
      <w:pPr>
        <w:keepNext w:val="0"/>
        <w:keepLines w:val="0"/>
        <w:pageBreakBefore w:val="0"/>
        <w:widowControl/>
        <w:kinsoku w:val="0"/>
        <w:wordWrap/>
        <w:overflowPunct/>
        <w:topLinePunct w:val="0"/>
        <w:autoSpaceDE w:val="0"/>
        <w:autoSpaceDN w:val="0"/>
        <w:bidi w:val="0"/>
        <w:adjustRightInd w:val="0"/>
        <w:snapToGrid w:val="0"/>
        <w:spacing w:line="440" w:lineRule="exact"/>
        <w:ind w:left="36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（3）质疑有以下情形之一的，采购代理机构不予受理：</w:t>
      </w:r>
    </w:p>
    <w:p w14:paraId="6993CA00">
      <w:pPr>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1、未按规定程序和渠道提出质疑的；</w:t>
      </w:r>
    </w:p>
    <w:p w14:paraId="61912F5A">
      <w:pPr>
        <w:keepNext w:val="0"/>
        <w:keepLines w:val="0"/>
        <w:pageBreakBefore w:val="0"/>
        <w:widowControl/>
        <w:kinsoku w:val="0"/>
        <w:wordWrap/>
        <w:overflowPunct/>
        <w:topLinePunct w:val="0"/>
        <w:autoSpaceDE w:val="0"/>
        <w:autoSpaceDN w:val="0"/>
        <w:bidi w:val="0"/>
        <w:adjustRightInd w:val="0"/>
        <w:snapToGrid w:val="0"/>
        <w:spacing w:line="440" w:lineRule="exact"/>
        <w:ind w:left="47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2、超过法定质疑期限的；</w:t>
      </w:r>
    </w:p>
    <w:p w14:paraId="45BC384D">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3、书面质疑的形式和内容不符合上述要求的；</w:t>
      </w:r>
    </w:p>
    <w:p w14:paraId="059F4125">
      <w:pPr>
        <w:keepNext w:val="0"/>
        <w:keepLines w:val="0"/>
        <w:pageBreakBefore w:val="0"/>
        <w:widowControl/>
        <w:kinsoku w:val="0"/>
        <w:wordWrap/>
        <w:overflowPunct/>
        <w:topLinePunct w:val="0"/>
        <w:autoSpaceDE w:val="0"/>
        <w:autoSpaceDN w:val="0"/>
        <w:bidi w:val="0"/>
        <w:adjustRightInd w:val="0"/>
        <w:snapToGrid w:val="0"/>
        <w:spacing w:line="440" w:lineRule="exact"/>
        <w:ind w:left="47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4、提出的质疑事项已经明确答复的；</w:t>
      </w:r>
    </w:p>
    <w:p w14:paraId="5E903B5D">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5、法律法规规定的其他不予受理的条件。</w:t>
      </w:r>
    </w:p>
    <w:p w14:paraId="5F1067F8">
      <w:pPr>
        <w:keepNext w:val="0"/>
        <w:keepLines w:val="0"/>
        <w:pageBreakBefore w:val="0"/>
        <w:widowControl/>
        <w:kinsoku w:val="0"/>
        <w:wordWrap/>
        <w:overflowPunct/>
        <w:topLinePunct w:val="0"/>
        <w:autoSpaceDE w:val="0"/>
        <w:autoSpaceDN w:val="0"/>
        <w:bidi w:val="0"/>
        <w:adjustRightInd w:val="0"/>
        <w:snapToGrid w:val="0"/>
        <w:spacing w:line="440" w:lineRule="exact"/>
        <w:ind w:left="4" w:firstLine="36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（4）采购代理机构应当在收到质疑函后七个工作日内做出书面答复。答复内容同时</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1"/>
          <w:sz w:val="24"/>
          <w:szCs w:val="24"/>
        </w:rPr>
        <w:t>通知与处理结果有关的供应商，但答复内容不得涉及供应商的商业秘密。</w:t>
      </w:r>
    </w:p>
    <w:p w14:paraId="7A25A08D">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5、磋商文件的领取</w:t>
      </w:r>
    </w:p>
    <w:p w14:paraId="5088AB6B">
      <w:pPr>
        <w:keepNext w:val="0"/>
        <w:keepLines w:val="0"/>
        <w:pageBreakBefore w:val="0"/>
        <w:widowControl/>
        <w:kinsoku w:val="0"/>
        <w:wordWrap/>
        <w:overflowPunct/>
        <w:topLinePunct w:val="0"/>
        <w:autoSpaceDE w:val="0"/>
        <w:autoSpaceDN w:val="0"/>
        <w:bidi w:val="0"/>
        <w:adjustRightInd w:val="0"/>
        <w:snapToGrid w:val="0"/>
        <w:spacing w:line="440" w:lineRule="exact"/>
        <w:ind w:firstLine="47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投标人使用捆绑CA</w:t>
      </w:r>
      <w:r>
        <w:rPr>
          <w:rFonts w:hint="eastAsia" w:asciiTheme="minorEastAsia" w:hAnsiTheme="minorEastAsia" w:eastAsiaTheme="minorEastAsia" w:cstheme="minorEastAsia"/>
          <w:color w:val="auto"/>
          <w:spacing w:val="-45"/>
          <w:sz w:val="24"/>
          <w:szCs w:val="24"/>
        </w:rPr>
        <w:t xml:space="preserve"> </w:t>
      </w:r>
      <w:r>
        <w:rPr>
          <w:rFonts w:hint="eastAsia" w:asciiTheme="minorEastAsia" w:hAnsiTheme="minorEastAsia" w:eastAsiaTheme="minorEastAsia" w:cstheme="minorEastAsia"/>
          <w:color w:val="auto"/>
          <w:spacing w:val="-3"/>
          <w:sz w:val="24"/>
          <w:szCs w:val="24"/>
        </w:rPr>
        <w:t>证书登录 全国公共资源交易平台（陕西省</w:t>
      </w:r>
      <w:r>
        <w:rPr>
          <w:rFonts w:hint="eastAsia" w:asciiTheme="minorEastAsia" w:hAnsiTheme="minorEastAsia" w:eastAsiaTheme="minorEastAsia" w:cstheme="minorEastAsia"/>
          <w:color w:val="auto"/>
          <w:spacing w:val="-27"/>
          <w:sz w:val="24"/>
          <w:szCs w:val="24"/>
        </w:rPr>
        <w:t xml:space="preserve"> </w:t>
      </w:r>
      <w:r>
        <w:rPr>
          <w:rFonts w:hint="eastAsia" w:asciiTheme="minorEastAsia" w:hAnsiTheme="minorEastAsia" w:eastAsiaTheme="minorEastAsia" w:cstheme="minorEastAsia"/>
          <w:color w:val="auto"/>
          <w:spacing w:val="-3"/>
          <w:sz w:val="24"/>
          <w:szCs w:val="24"/>
        </w:rPr>
        <w:t>·延安市）延安</w:t>
      </w:r>
      <w:r>
        <w:rPr>
          <w:rFonts w:hint="eastAsia" w:asciiTheme="minorEastAsia" w:hAnsiTheme="minorEastAsia" w:eastAsiaTheme="minorEastAsia" w:cstheme="minorEastAsia"/>
          <w:color w:val="auto"/>
          <w:spacing w:val="-4"/>
          <w:sz w:val="24"/>
          <w:szCs w:val="24"/>
        </w:rPr>
        <w:t>市公</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共资源交易中心 ，选择电子交易平台中的陕西政府采购交易系统进行登录，登录后选</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3"/>
          <w:sz w:val="24"/>
          <w:szCs w:val="24"/>
        </w:rPr>
        <w:t>择“交易乙方</w:t>
      </w:r>
      <w:r>
        <w:rPr>
          <w:rFonts w:hint="eastAsia" w:asciiTheme="minorEastAsia" w:hAnsiTheme="minorEastAsia" w:eastAsiaTheme="minorEastAsia" w:cstheme="minorEastAsia"/>
          <w:color w:val="auto"/>
          <w:spacing w:val="-71"/>
          <w:sz w:val="24"/>
          <w:szCs w:val="24"/>
        </w:rPr>
        <w:t xml:space="preserve"> </w:t>
      </w:r>
      <w:r>
        <w:rPr>
          <w:rFonts w:hint="eastAsia" w:asciiTheme="minorEastAsia" w:hAnsiTheme="minorEastAsia" w:eastAsiaTheme="minorEastAsia" w:cstheme="minorEastAsia"/>
          <w:color w:val="auto"/>
          <w:spacing w:val="-3"/>
          <w:sz w:val="24"/>
          <w:szCs w:val="24"/>
        </w:rPr>
        <w:t>”身份进入投标人界面进行报名，供应商自行转让或复制的磋商文件视为</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无效文件，仅作为本次磋商使用。</w:t>
      </w:r>
    </w:p>
    <w:p w14:paraId="6930F980">
      <w:pPr>
        <w:keepNext w:val="0"/>
        <w:keepLines w:val="0"/>
        <w:pageBreakBefore w:val="0"/>
        <w:widowControl/>
        <w:kinsoku w:val="0"/>
        <w:wordWrap/>
        <w:overflowPunct/>
        <w:topLinePunct w:val="0"/>
        <w:autoSpaceDE w:val="0"/>
        <w:autoSpaceDN w:val="0"/>
        <w:bidi w:val="0"/>
        <w:adjustRightInd w:val="0"/>
        <w:snapToGrid w:val="0"/>
        <w:spacing w:line="440" w:lineRule="exact"/>
        <w:ind w:left="474"/>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6、磋商的处理依据</w:t>
      </w:r>
    </w:p>
    <w:p w14:paraId="7DBB1866">
      <w:pPr>
        <w:keepNext w:val="0"/>
        <w:keepLines w:val="0"/>
        <w:pageBreakBefore w:val="0"/>
        <w:widowControl/>
        <w:kinsoku w:val="0"/>
        <w:wordWrap/>
        <w:overflowPunct/>
        <w:topLinePunct w:val="0"/>
        <w:autoSpaceDE w:val="0"/>
        <w:autoSpaceDN w:val="0"/>
        <w:bidi w:val="0"/>
        <w:adjustRightInd w:val="0"/>
        <w:snapToGrid w:val="0"/>
        <w:spacing w:line="440" w:lineRule="exact"/>
        <w:ind w:left="4" w:firstLine="474"/>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磋商小组有权对在磋商过程中出现的一切问题，根据《中华人民共和国政府采购</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法》、《政府采购竞争性磋商采购方式管理暂行办法》、《中华人民共和国政府采购法</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1"/>
          <w:sz w:val="24"/>
          <w:szCs w:val="24"/>
        </w:rPr>
        <w:t>实施条例》和陕财办采资[2014]143</w:t>
      </w:r>
      <w:r>
        <w:rPr>
          <w:rFonts w:hint="eastAsia" w:asciiTheme="minorEastAsia" w:hAnsiTheme="minorEastAsia" w:eastAsiaTheme="minorEastAsia" w:cstheme="minorEastAsia"/>
          <w:color w:val="auto"/>
          <w:spacing w:val="-28"/>
          <w:sz w:val="24"/>
          <w:szCs w:val="24"/>
        </w:rPr>
        <w:t xml:space="preserve"> </w:t>
      </w:r>
      <w:r>
        <w:rPr>
          <w:rFonts w:hint="eastAsia" w:asciiTheme="minorEastAsia" w:hAnsiTheme="minorEastAsia" w:eastAsiaTheme="minorEastAsia" w:cstheme="minorEastAsia"/>
          <w:color w:val="auto"/>
          <w:spacing w:val="-1"/>
          <w:sz w:val="24"/>
          <w:szCs w:val="24"/>
        </w:rPr>
        <w:t>号《关于进一步规范政府采购活动的通知》有关规</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定，本着公开、公平、公正的原则进行处理。</w:t>
      </w:r>
    </w:p>
    <w:p w14:paraId="5BFEC0E2">
      <w:pPr>
        <w:keepNext w:val="0"/>
        <w:keepLines w:val="0"/>
        <w:pageBreakBefore w:val="0"/>
        <w:widowControl/>
        <w:kinsoku w:val="0"/>
        <w:wordWrap/>
        <w:overflowPunct/>
        <w:topLinePunct w:val="0"/>
        <w:autoSpaceDE w:val="0"/>
        <w:autoSpaceDN w:val="0"/>
        <w:bidi w:val="0"/>
        <w:adjustRightInd w:val="0"/>
        <w:snapToGrid w:val="0"/>
        <w:spacing w:line="440" w:lineRule="exact"/>
        <w:ind w:left="478"/>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7、解释权归属</w:t>
      </w:r>
    </w:p>
    <w:p w14:paraId="090FD00F">
      <w:pPr>
        <w:keepNext w:val="0"/>
        <w:keepLines w:val="0"/>
        <w:pageBreakBefore w:val="0"/>
        <w:widowControl/>
        <w:kinsoku w:val="0"/>
        <w:wordWrap/>
        <w:overflowPunct/>
        <w:topLinePunct w:val="0"/>
        <w:autoSpaceDE w:val="0"/>
        <w:autoSpaceDN w:val="0"/>
        <w:bidi w:val="0"/>
        <w:adjustRightInd w:val="0"/>
        <w:snapToGrid w:val="0"/>
        <w:spacing w:line="440" w:lineRule="exact"/>
        <w:ind w:left="48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本磋商文件的解释权归采购代理机构。</w:t>
      </w:r>
    </w:p>
    <w:p w14:paraId="4A209D2D">
      <w:pPr>
        <w:keepNext w:val="0"/>
        <w:keepLines w:val="0"/>
        <w:pageBreakBefore w:val="0"/>
        <w:widowControl/>
        <w:kinsoku w:val="0"/>
        <w:wordWrap/>
        <w:overflowPunct/>
        <w:topLinePunct w:val="0"/>
        <w:autoSpaceDE w:val="0"/>
        <w:autoSpaceDN w:val="0"/>
        <w:bidi w:val="0"/>
        <w:adjustRightInd w:val="0"/>
        <w:snapToGrid w:val="0"/>
        <w:spacing w:line="440" w:lineRule="exact"/>
        <w:ind w:left="3978"/>
        <w:textAlignment w:val="baseline"/>
        <w:outlineLvl w:val="1"/>
        <w:rPr>
          <w:rFonts w:hint="eastAsia" w:asciiTheme="minorEastAsia" w:hAnsiTheme="minorEastAsia" w:eastAsiaTheme="minorEastAsia" w:cstheme="minorEastAsia"/>
          <w:b/>
          <w:bCs/>
          <w:color w:val="auto"/>
          <w:spacing w:val="-12"/>
          <w:sz w:val="30"/>
          <w:szCs w:val="30"/>
        </w:rPr>
      </w:pPr>
    </w:p>
    <w:p w14:paraId="49D63421">
      <w:pPr>
        <w:keepNext w:val="0"/>
        <w:keepLines w:val="0"/>
        <w:pageBreakBefore w:val="0"/>
        <w:widowControl/>
        <w:kinsoku w:val="0"/>
        <w:wordWrap/>
        <w:overflowPunct/>
        <w:topLinePunct w:val="0"/>
        <w:autoSpaceDE w:val="0"/>
        <w:autoSpaceDN w:val="0"/>
        <w:bidi w:val="0"/>
        <w:adjustRightInd w:val="0"/>
        <w:snapToGrid w:val="0"/>
        <w:spacing w:line="440" w:lineRule="exact"/>
        <w:ind w:left="3978"/>
        <w:textAlignment w:val="baseline"/>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12"/>
          <w:sz w:val="30"/>
          <w:szCs w:val="30"/>
        </w:rPr>
        <w:t>四．磋商要求</w:t>
      </w:r>
    </w:p>
    <w:p w14:paraId="0CBCC180">
      <w:pPr>
        <w:pStyle w:val="2"/>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411474F8">
      <w:pPr>
        <w:keepNext w:val="0"/>
        <w:keepLines w:val="0"/>
        <w:pageBreakBefore w:val="0"/>
        <w:widowControl/>
        <w:kinsoku w:val="0"/>
        <w:wordWrap/>
        <w:overflowPunct/>
        <w:topLinePunct w:val="0"/>
        <w:autoSpaceDE w:val="0"/>
        <w:autoSpaceDN w:val="0"/>
        <w:bidi w:val="0"/>
        <w:adjustRightInd w:val="0"/>
        <w:snapToGrid w:val="0"/>
        <w:spacing w:line="440" w:lineRule="exact"/>
        <w:ind w:left="489"/>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一、磋商文件内容</w:t>
      </w:r>
    </w:p>
    <w:p w14:paraId="2AAFA5AE">
      <w:pPr>
        <w:keepNext w:val="0"/>
        <w:keepLines w:val="0"/>
        <w:pageBreakBefore w:val="0"/>
        <w:widowControl/>
        <w:kinsoku w:val="0"/>
        <w:wordWrap/>
        <w:overflowPunct/>
        <w:topLinePunct w:val="0"/>
        <w:autoSpaceDE w:val="0"/>
        <w:autoSpaceDN w:val="0"/>
        <w:bidi w:val="0"/>
        <w:adjustRightInd w:val="0"/>
        <w:snapToGrid w:val="0"/>
        <w:spacing w:line="440" w:lineRule="exact"/>
        <w:ind w:left="8" w:right="83" w:firstLine="47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本次竞争性磋商项目共一个标段：供应商不得将其子目再行分解或只投其中的一部</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1"/>
          <w:sz w:val="24"/>
          <w:szCs w:val="24"/>
        </w:rPr>
        <w:t>分内容，否则响应无效；磋商、定标、签订合同均以项目为单位进行。</w:t>
      </w:r>
    </w:p>
    <w:p w14:paraId="4E7D81C0">
      <w:pPr>
        <w:keepNext w:val="0"/>
        <w:keepLines w:val="0"/>
        <w:pageBreakBefore w:val="0"/>
        <w:widowControl/>
        <w:kinsoku w:val="0"/>
        <w:wordWrap/>
        <w:overflowPunct/>
        <w:topLinePunct w:val="0"/>
        <w:autoSpaceDE w:val="0"/>
        <w:autoSpaceDN w:val="0"/>
        <w:bidi w:val="0"/>
        <w:adjustRightInd w:val="0"/>
        <w:snapToGrid w:val="0"/>
        <w:spacing w:line="440" w:lineRule="exact"/>
        <w:ind w:left="493"/>
        <w:textAlignment w:val="baseline"/>
        <w:outlineLvl w:val="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5"/>
          <w:sz w:val="24"/>
          <w:szCs w:val="24"/>
        </w:rPr>
        <w:t>二、供应商资质要求</w:t>
      </w:r>
    </w:p>
    <w:p w14:paraId="26F1DC2D">
      <w:pPr>
        <w:keepNext w:val="0"/>
        <w:keepLines w:val="0"/>
        <w:pageBreakBefore w:val="0"/>
        <w:widowControl/>
        <w:kinsoku w:val="0"/>
        <w:wordWrap/>
        <w:overflowPunct/>
        <w:topLinePunct w:val="0"/>
        <w:autoSpaceDE w:val="0"/>
        <w:autoSpaceDN w:val="0"/>
        <w:bidi w:val="0"/>
        <w:adjustRightInd w:val="0"/>
        <w:snapToGrid w:val="0"/>
        <w:spacing w:line="440" w:lineRule="exact"/>
        <w:ind w:firstLine="479"/>
        <w:jc w:val="both"/>
        <w:textAlignment w:val="baseline"/>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1.满足《中华人民共和国政府采购法》第二十二条规定;</w:t>
      </w:r>
    </w:p>
    <w:p w14:paraId="4CC4DE92">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2.落实政府采购政策需满足的资格要求：</w:t>
      </w:r>
    </w:p>
    <w:p w14:paraId="14ABE5E1">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合同包 1(</w:t>
      </w:r>
      <w:r>
        <w:rPr>
          <w:rFonts w:hint="eastAsia" w:asciiTheme="minorEastAsia" w:hAnsiTheme="minorEastAsia" w:eastAsiaTheme="minorEastAsia" w:cstheme="minorEastAsia"/>
          <w:color w:val="auto"/>
          <w:spacing w:val="-3"/>
          <w:sz w:val="24"/>
          <w:szCs w:val="24"/>
          <w:lang w:eastAsia="zh-CN"/>
        </w:rPr>
        <w:t xml:space="preserve">富县街区(地块）详细规划编制项目 </w:t>
      </w:r>
      <w:r>
        <w:rPr>
          <w:rFonts w:hint="eastAsia" w:asciiTheme="minorEastAsia" w:hAnsiTheme="minorEastAsia" w:eastAsiaTheme="minorEastAsia" w:cstheme="minorEastAsia"/>
          <w:color w:val="auto"/>
          <w:spacing w:val="-3"/>
          <w:sz w:val="24"/>
          <w:szCs w:val="24"/>
        </w:rPr>
        <w:t>)落实政府采购政策需满足的资格要求 如下:</w:t>
      </w:r>
    </w:p>
    <w:p w14:paraId="599FCC2F">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2.1《财政部工业和信息化部关于印发〈政府采购促进中小企业发展管理办法〉的通知》（财 库〔2020〕46 号）；</w:t>
      </w:r>
    </w:p>
    <w:p w14:paraId="532729AB">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2.2 陕西省财政厅关于印发《陕西省中小企业政府采购信用融资办法》（陕财办采〔2018〕 23 号）；</w:t>
      </w:r>
    </w:p>
    <w:p w14:paraId="4ED56FBE">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2.3《财政部司法部关于政府采购支持监狱企业发展有关问题的通知》（财库〔2014〕68 号）；</w:t>
      </w:r>
    </w:p>
    <w:p w14:paraId="0C9A0900">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2.4《国务院办公厅关于建立政府强制采购节能产品制度的通知》（国办发〔2007〕51 号）；</w:t>
      </w:r>
    </w:p>
    <w:p w14:paraId="67C42D83">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2.5《三部门联合发布关于促进残疾人就业政府采购政策的通知》（财库〔2017〕141 号）。</w:t>
      </w:r>
    </w:p>
    <w:p w14:paraId="6CBA4E20">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2.6《财政部发展改革委生态环境部市场监管总局关于调整优化节能产品、环境标志产品政 府采购执行机制的通知》（财库〔2019〕9 号）；</w:t>
      </w:r>
    </w:p>
    <w:p w14:paraId="53F07A68">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2.7《陕西省财政厅关于加快推进我省中小企业政府采购信用融资工作的通知》（陕财办采 〔2020〕15 号）</w:t>
      </w:r>
    </w:p>
    <w:p w14:paraId="3CC968A5">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2.8《财政部农业农村部国家乡村振兴局关于运用政府采购政策支持乡村产业振兴的通知》 （财库〔2021〕19 号）</w:t>
      </w:r>
    </w:p>
    <w:p w14:paraId="04396E68">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2.9《陕西省财政厅关于进一步优化政府采购营商环境有关事项的通知》(陕财办采(2023)4 号)</w:t>
      </w:r>
    </w:p>
    <w:p w14:paraId="6773E204">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2.10 其他需要落实的政府采购政策；如有最新颁布的政府采购政策，按最新的文件执行。</w:t>
      </w:r>
    </w:p>
    <w:p w14:paraId="6AE9EA10">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3.本项目的特定资格要求：</w:t>
      </w:r>
    </w:p>
    <w:p w14:paraId="4265D42D">
      <w:pPr>
        <w:keepNext w:val="0"/>
        <w:keepLines w:val="0"/>
        <w:pageBreakBefore w:val="0"/>
        <w:widowControl/>
        <w:kinsoku w:val="0"/>
        <w:wordWrap/>
        <w:overflowPunct/>
        <w:topLinePunct w:val="0"/>
        <w:autoSpaceDE w:val="0"/>
        <w:autoSpaceDN w:val="0"/>
        <w:bidi w:val="0"/>
        <w:adjustRightInd w:val="0"/>
        <w:snapToGrid w:val="0"/>
        <w:spacing w:line="440" w:lineRule="exact"/>
        <w:ind w:left="486"/>
        <w:textAlignment w:val="baseline"/>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合同包 1(</w:t>
      </w:r>
      <w:r>
        <w:rPr>
          <w:rFonts w:hint="eastAsia" w:asciiTheme="minorEastAsia" w:hAnsiTheme="minorEastAsia" w:eastAsiaTheme="minorEastAsia" w:cstheme="minorEastAsia"/>
          <w:color w:val="auto"/>
          <w:spacing w:val="-3"/>
          <w:sz w:val="24"/>
          <w:szCs w:val="24"/>
          <w:lang w:eastAsia="zh-CN"/>
        </w:rPr>
        <w:t xml:space="preserve">富县街区(地块）详细规划编制项目 </w:t>
      </w:r>
      <w:r>
        <w:rPr>
          <w:rFonts w:hint="eastAsia" w:asciiTheme="minorEastAsia" w:hAnsiTheme="minorEastAsia" w:eastAsiaTheme="minorEastAsia" w:cstheme="minorEastAsia"/>
          <w:color w:val="auto"/>
          <w:spacing w:val="-3"/>
          <w:sz w:val="24"/>
          <w:szCs w:val="24"/>
        </w:rPr>
        <w:t>)特定资格要求如下:</w:t>
      </w:r>
    </w:p>
    <w:p w14:paraId="72B57A00">
      <w:pPr>
        <w:pageBreakBefore w:val="0"/>
        <w:kinsoku w:val="0"/>
        <w:wordWrap/>
        <w:overflowPunct/>
        <w:topLinePunct w:val="0"/>
        <w:autoSpaceDE w:val="0"/>
        <w:autoSpaceDN w:val="0"/>
        <w:bidi w:val="0"/>
        <w:adjustRightInd w:val="0"/>
        <w:snapToGrid w:val="0"/>
        <w:spacing w:line="440" w:lineRule="exact"/>
        <w:ind w:left="12" w:firstLine="472"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2"/>
          <w:sz w:val="24"/>
          <w:szCs w:val="24"/>
        </w:rPr>
        <w:t>3.1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5E1934E3">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3.2</w:t>
      </w:r>
      <w:r>
        <w:rPr>
          <w:rFonts w:hint="eastAsia" w:asciiTheme="minorEastAsia" w:hAnsiTheme="minorEastAsia" w:eastAsiaTheme="minorEastAsia" w:cstheme="minorEastAsia"/>
          <w:color w:val="auto"/>
          <w:spacing w:val="-1"/>
          <w:sz w:val="24"/>
          <w:szCs w:val="24"/>
          <w:lang w:val="en-US" w:eastAsia="zh-CN"/>
        </w:rPr>
        <w:t xml:space="preserve"> 法定代表人授权书：</w:t>
      </w:r>
      <w:r>
        <w:rPr>
          <w:rFonts w:hint="eastAsia" w:asciiTheme="minorEastAsia" w:hAnsiTheme="minorEastAsia" w:eastAsiaTheme="minorEastAsia" w:cstheme="minorEastAsia"/>
          <w:color w:val="auto"/>
          <w:spacing w:val="-1"/>
          <w:sz w:val="24"/>
          <w:szCs w:val="24"/>
        </w:rPr>
        <w:t>供应商应授权合法的人员参加投标，其中法定代表人直接参加的，须出具身份证，并与营业执照上信息一致；被授权代表参加的，须出具法定代表人授权书及被授权人身份证；（非法人单位的负责人均参照执行）；</w:t>
      </w:r>
    </w:p>
    <w:p w14:paraId="072060EA">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3 </w:t>
      </w:r>
      <w:r>
        <w:rPr>
          <w:rFonts w:hint="eastAsia" w:asciiTheme="minorEastAsia" w:hAnsiTheme="minorEastAsia" w:eastAsiaTheme="minorEastAsia" w:cstheme="minorEastAsia"/>
          <w:color w:val="auto"/>
          <w:spacing w:val="-1"/>
          <w:sz w:val="24"/>
          <w:szCs w:val="24"/>
        </w:rPr>
        <w:t>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w:t>
      </w:r>
      <w:r>
        <w:rPr>
          <w:rFonts w:hint="eastAsia" w:asciiTheme="minorEastAsia" w:hAnsiTheme="minorEastAsia" w:eastAsiaTheme="minorEastAsia" w:cstheme="minorEastAsia"/>
          <w:color w:val="auto"/>
          <w:spacing w:val="-1"/>
          <w:sz w:val="24"/>
          <w:szCs w:val="24"/>
        </w:rPr>
        <w:t>（至少包含资产负债表和利润表，成立时间至提交投标文件截止时间不足一年的可提供成立后任意时段的资产负债</w:t>
      </w:r>
      <w:r>
        <w:rPr>
          <w:rFonts w:hint="eastAsia" w:asciiTheme="minorEastAsia" w:hAnsiTheme="minorEastAsia" w:eastAsiaTheme="minorEastAsia" w:cstheme="minorEastAsia"/>
          <w:color w:val="auto"/>
          <w:spacing w:val="1"/>
          <w:sz w:val="24"/>
          <w:szCs w:val="24"/>
        </w:rPr>
        <w:t>表）或开标前三个月内其基本账户银行出具的资信证明；</w:t>
      </w:r>
    </w:p>
    <w:p w14:paraId="1113FF34">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4</w:t>
      </w:r>
      <w:r>
        <w:rPr>
          <w:rFonts w:hint="eastAsia" w:asciiTheme="minorEastAsia" w:hAnsiTheme="minorEastAsia" w:eastAsiaTheme="minorEastAsia" w:cstheme="minorEastAsia"/>
          <w:color w:val="auto"/>
          <w:spacing w:val="1"/>
          <w:sz w:val="24"/>
          <w:szCs w:val="24"/>
        </w:rPr>
        <w:t>税收缴纳证明：提供投标截止时间</w:t>
      </w:r>
      <w:r>
        <w:rPr>
          <w:rFonts w:hint="eastAsia" w:asciiTheme="minorEastAsia" w:hAnsiTheme="minorEastAsia" w:eastAsiaTheme="minorEastAsia" w:cstheme="minorEastAsia"/>
          <w:color w:val="auto"/>
          <w:spacing w:val="1"/>
          <w:sz w:val="24"/>
          <w:szCs w:val="24"/>
          <w:lang w:eastAsia="zh-CN"/>
        </w:rPr>
        <w:t>前1年内任意1个月</w:t>
      </w:r>
      <w:r>
        <w:rPr>
          <w:rFonts w:hint="eastAsia" w:asciiTheme="minorEastAsia" w:hAnsiTheme="minorEastAsia" w:eastAsiaTheme="minorEastAsia" w:cstheme="minorEastAsia"/>
          <w:color w:val="auto"/>
          <w:spacing w:val="1"/>
          <w:sz w:val="24"/>
          <w:szCs w:val="24"/>
        </w:rPr>
        <w:t>完税凭证或税务机关开具的完税证明（任意税种）</w:t>
      </w:r>
      <w:r>
        <w:rPr>
          <w:rFonts w:hint="eastAsia" w:asciiTheme="minorEastAsia" w:hAnsiTheme="minorEastAsia" w:eastAsiaTheme="minorEastAsia" w:cstheme="minorEastAsia"/>
          <w:color w:val="auto"/>
          <w:spacing w:val="1"/>
          <w:sz w:val="24"/>
          <w:szCs w:val="24"/>
          <w:lang w:val="en-US" w:eastAsia="zh-CN"/>
        </w:rPr>
        <w:t>或提供由税务机关开具的无欠税证明</w:t>
      </w:r>
      <w:r>
        <w:rPr>
          <w:rFonts w:hint="eastAsia" w:asciiTheme="minorEastAsia" w:hAnsiTheme="minorEastAsia" w:eastAsiaTheme="minorEastAsia" w:cstheme="minorEastAsia"/>
          <w:color w:val="auto"/>
          <w:spacing w:val="1"/>
          <w:sz w:val="24"/>
          <w:szCs w:val="24"/>
        </w:rPr>
        <w:t>；依法免税的应提供相关文件证明；</w:t>
      </w:r>
    </w:p>
    <w:p w14:paraId="74BDBAE1">
      <w:pPr>
        <w:pageBreakBefore w:val="0"/>
        <w:kinsoku w:val="0"/>
        <w:wordWrap/>
        <w:overflowPunct/>
        <w:topLinePunct w:val="0"/>
        <w:autoSpaceDE w:val="0"/>
        <w:autoSpaceDN w:val="0"/>
        <w:bidi w:val="0"/>
        <w:adjustRightInd w:val="0"/>
        <w:snapToGrid w:val="0"/>
        <w:spacing w:line="440" w:lineRule="exact"/>
        <w:ind w:left="12"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3.5</w:t>
      </w:r>
      <w:r>
        <w:rPr>
          <w:rFonts w:hint="eastAsia" w:asciiTheme="minorEastAsia" w:hAnsiTheme="minorEastAsia" w:eastAsiaTheme="minorEastAsia" w:cstheme="minorEastAsia"/>
          <w:color w:val="auto"/>
          <w:spacing w:val="1"/>
          <w:sz w:val="24"/>
          <w:szCs w:val="24"/>
        </w:rPr>
        <w:t>社会保障资金缴纳证明：提供投标截止时间</w:t>
      </w:r>
      <w:r>
        <w:rPr>
          <w:rFonts w:hint="eastAsia" w:asciiTheme="minorEastAsia" w:hAnsiTheme="minorEastAsia" w:eastAsiaTheme="minorEastAsia" w:cstheme="minorEastAsia"/>
          <w:color w:val="auto"/>
          <w:spacing w:val="1"/>
          <w:sz w:val="24"/>
          <w:szCs w:val="24"/>
          <w:lang w:eastAsia="zh-CN"/>
        </w:rPr>
        <w:t>前1年内任意1个月</w:t>
      </w:r>
      <w:r>
        <w:rPr>
          <w:rFonts w:hint="eastAsia" w:asciiTheme="minorEastAsia" w:hAnsiTheme="minorEastAsia" w:eastAsiaTheme="minorEastAsia" w:cstheme="minorEastAsia"/>
          <w:color w:val="auto"/>
          <w:spacing w:val="1"/>
          <w:sz w:val="24"/>
          <w:szCs w:val="24"/>
        </w:rPr>
        <w:t>的社会保障资金缴存单据或社保机构开具的社会保险参保缴费情况证明；依法不需要缴纳社会保障</w:t>
      </w:r>
      <w:r>
        <w:rPr>
          <w:rFonts w:hint="eastAsia" w:asciiTheme="minorEastAsia" w:hAnsiTheme="minorEastAsia" w:eastAsiaTheme="minorEastAsia" w:cstheme="minorEastAsia"/>
          <w:color w:val="auto"/>
          <w:spacing w:val="-1"/>
          <w:sz w:val="24"/>
          <w:szCs w:val="24"/>
        </w:rPr>
        <w:t>资金的应提供相关文件证明；</w:t>
      </w:r>
    </w:p>
    <w:p w14:paraId="5DF4907C">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6</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14:paraId="4F1EF961">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7</w:t>
      </w:r>
      <w:r>
        <w:rPr>
          <w:rFonts w:hint="eastAsia" w:asciiTheme="minorEastAsia" w:hAnsiTheme="minorEastAsia" w:eastAsiaTheme="minorEastAsia" w:cstheme="minorEastAsia"/>
          <w:color w:val="auto"/>
          <w:spacing w:val="-1"/>
          <w:sz w:val="24"/>
          <w:szCs w:val="24"/>
        </w:rPr>
        <w:t>单位负责人为同一人或者存在直接控股、管理关系的不同供应商，不</w:t>
      </w:r>
      <w:r>
        <w:rPr>
          <w:rFonts w:hint="eastAsia" w:asciiTheme="minorEastAsia" w:hAnsiTheme="minorEastAsia" w:eastAsiaTheme="minorEastAsia" w:cstheme="minorEastAsia"/>
          <w:color w:val="auto"/>
          <w:spacing w:val="-2"/>
          <w:sz w:val="24"/>
          <w:szCs w:val="24"/>
        </w:rPr>
        <w:t>得参加同一合同项下的政府采购活动；</w:t>
      </w:r>
    </w:p>
    <w:p w14:paraId="23861CA5">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rPr>
        <w:t>3.</w:t>
      </w:r>
      <w:r>
        <w:rPr>
          <w:rFonts w:hint="eastAsia" w:asciiTheme="minorEastAsia" w:hAnsiTheme="minorEastAsia" w:eastAsiaTheme="minorEastAsia" w:cstheme="minorEastAsia"/>
          <w:color w:val="auto"/>
          <w:spacing w:val="-2"/>
          <w:sz w:val="24"/>
          <w:szCs w:val="24"/>
          <w:lang w:val="en-US" w:eastAsia="zh-CN"/>
        </w:rPr>
        <w:t xml:space="preserve">8 </w:t>
      </w:r>
      <w:r>
        <w:rPr>
          <w:rFonts w:hint="eastAsia" w:asciiTheme="minorEastAsia" w:hAnsiTheme="minorEastAsia" w:eastAsiaTheme="minorEastAsia" w:cstheme="minorEastAsia"/>
          <w:color w:val="auto"/>
          <w:spacing w:val="-2"/>
          <w:sz w:val="24"/>
          <w:szCs w:val="24"/>
        </w:rPr>
        <w:t>本项目不接受联合体</w:t>
      </w:r>
      <w:r>
        <w:rPr>
          <w:rFonts w:hint="eastAsia" w:asciiTheme="minorEastAsia" w:hAnsiTheme="minorEastAsia" w:eastAsiaTheme="minorEastAsia" w:cstheme="minorEastAsia"/>
          <w:color w:val="auto"/>
          <w:spacing w:val="-2"/>
          <w:sz w:val="24"/>
          <w:szCs w:val="24"/>
          <w:lang w:val="en-US" w:eastAsia="zh-CN"/>
        </w:rPr>
        <w:t>磋商（提供非联合体声明函）；</w:t>
      </w:r>
    </w:p>
    <w:p w14:paraId="171AEEDD">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3.9 本项目专门面向中小企业（提供中小企业声明函）；</w:t>
      </w:r>
    </w:p>
    <w:p w14:paraId="220CD688">
      <w:pPr>
        <w:pageBreakBefore w:val="0"/>
        <w:kinsoku w:val="0"/>
        <w:wordWrap/>
        <w:overflowPunct/>
        <w:topLinePunct w:val="0"/>
        <w:autoSpaceDE w:val="0"/>
        <w:autoSpaceDN w:val="0"/>
        <w:bidi w:val="0"/>
        <w:adjustRightInd w:val="0"/>
        <w:snapToGrid w:val="0"/>
        <w:spacing w:line="440" w:lineRule="exact"/>
        <w:ind w:left="12" w:firstLine="472" w:firstLineChars="200"/>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3.10投标人需具有行政主管部门颁发的乙级及以上城乡规划(国土空间规划)编制资质证书。</w:t>
      </w:r>
    </w:p>
    <w:p w14:paraId="53516B52">
      <w:pPr>
        <w:keepNext w:val="0"/>
        <w:keepLines w:val="0"/>
        <w:pageBreakBefore w:val="0"/>
        <w:widowControl/>
        <w:kinsoku w:val="0"/>
        <w:wordWrap/>
        <w:overflowPunct/>
        <w:topLinePunct w:val="0"/>
        <w:autoSpaceDE w:val="0"/>
        <w:autoSpaceDN w:val="0"/>
        <w:bidi w:val="0"/>
        <w:adjustRightInd w:val="0"/>
        <w:snapToGrid w:val="0"/>
        <w:spacing w:line="440" w:lineRule="exact"/>
        <w:ind w:left="486"/>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lang w:val="en-US" w:eastAsia="zh-CN"/>
        </w:rPr>
        <w:t xml:space="preserve"> </w:t>
      </w:r>
      <w:r>
        <w:rPr>
          <w:rFonts w:hint="eastAsia" w:asciiTheme="minorEastAsia" w:hAnsiTheme="minorEastAsia" w:eastAsiaTheme="minorEastAsia" w:cstheme="minorEastAsia"/>
          <w:b/>
          <w:bCs/>
          <w:color w:val="auto"/>
          <w:spacing w:val="-5"/>
          <w:sz w:val="24"/>
          <w:szCs w:val="24"/>
        </w:rPr>
        <w:t>三、获取采购文件</w:t>
      </w:r>
    </w:p>
    <w:p w14:paraId="48AA6A8F">
      <w:pPr>
        <w:keepNext w:val="0"/>
        <w:keepLines w:val="0"/>
        <w:pageBreakBefore w:val="0"/>
        <w:wordWrap/>
        <w:overflowPunct/>
        <w:topLinePunct w:val="0"/>
        <w:bidi w:val="0"/>
        <w:spacing w:line="440" w:lineRule="exact"/>
        <w:ind w:firstLine="504"/>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以上资格证明文件中</w:t>
      </w:r>
      <w:r>
        <w:rPr>
          <w:rFonts w:hint="eastAsia" w:asciiTheme="minorEastAsia" w:hAnsiTheme="minorEastAsia" w:eastAsiaTheme="minorEastAsia" w:cstheme="minorEastAsia"/>
          <w:b/>
          <w:bCs/>
          <w:color w:val="auto"/>
          <w:spacing w:val="-3"/>
          <w:sz w:val="24"/>
          <w:szCs w:val="24"/>
        </w:rPr>
        <w:t>特定资格条件</w:t>
      </w:r>
      <w:r>
        <w:rPr>
          <w:rFonts w:hint="eastAsia" w:asciiTheme="minorEastAsia" w:hAnsiTheme="minorEastAsia" w:eastAsiaTheme="minorEastAsia" w:cstheme="minorEastAsia"/>
          <w:color w:val="auto"/>
          <w:spacing w:val="-3"/>
          <w:sz w:val="24"/>
          <w:szCs w:val="24"/>
        </w:rPr>
        <w:t>项为必备资质，缺少一项或某项达不到要求（包</w:t>
      </w:r>
      <w:r>
        <w:rPr>
          <w:rFonts w:hint="eastAsia" w:asciiTheme="minorEastAsia" w:hAnsiTheme="minorEastAsia" w:eastAsiaTheme="minorEastAsia" w:cstheme="minorEastAsia"/>
          <w:color w:val="auto"/>
          <w:spacing w:val="-2"/>
          <w:sz w:val="24"/>
          <w:szCs w:val="24"/>
        </w:rPr>
        <w:t>括证件的有效性、是否进行年检、是否在有效期内等</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pacing w:val="-2"/>
          <w:sz w:val="24"/>
          <w:szCs w:val="24"/>
        </w:rPr>
        <w:t>其磋商均无效。若证件的有效期已过，且发证机关未统一换证，须提供发证主管机关的证明文件，否则按无效证明对</w:t>
      </w:r>
      <w:r>
        <w:rPr>
          <w:rFonts w:hint="eastAsia" w:asciiTheme="minorEastAsia" w:hAnsiTheme="minorEastAsia" w:eastAsiaTheme="minorEastAsia" w:cstheme="minorEastAsia"/>
          <w:color w:val="auto"/>
          <w:spacing w:val="-8"/>
          <w:sz w:val="24"/>
          <w:szCs w:val="24"/>
        </w:rPr>
        <w:t>待。</w:t>
      </w:r>
    </w:p>
    <w:p w14:paraId="20F03022">
      <w:pPr>
        <w:keepNext w:val="0"/>
        <w:keepLines w:val="0"/>
        <w:pageBreakBefore w:val="0"/>
        <w:wordWrap/>
        <w:overflowPunct/>
        <w:topLinePunct w:val="0"/>
        <w:bidi w:val="0"/>
        <w:spacing w:line="440" w:lineRule="exact"/>
        <w:ind w:left="4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1、响应文件的编制</w:t>
      </w:r>
    </w:p>
    <w:p w14:paraId="64CDB69B">
      <w:pPr>
        <w:keepNext w:val="0"/>
        <w:keepLines w:val="0"/>
        <w:pageBreakBefore w:val="0"/>
        <w:wordWrap/>
        <w:overflowPunct/>
        <w:topLinePunct w:val="0"/>
        <w:bidi w:val="0"/>
        <w:spacing w:line="440" w:lineRule="exact"/>
        <w:ind w:firstLine="48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响应文件必须根据磋商文件提供的内容及格式编制，并对磋商</w:t>
      </w:r>
      <w:r>
        <w:rPr>
          <w:rFonts w:hint="eastAsia" w:asciiTheme="minorEastAsia" w:hAnsiTheme="minorEastAsia" w:eastAsiaTheme="minorEastAsia" w:cstheme="minorEastAsia"/>
          <w:color w:val="auto"/>
          <w:spacing w:val="4"/>
          <w:sz w:val="24"/>
          <w:szCs w:val="24"/>
        </w:rPr>
        <w:t>文件做出实质性响</w:t>
      </w:r>
      <w:r>
        <w:rPr>
          <w:rFonts w:hint="eastAsia" w:asciiTheme="minorEastAsia" w:hAnsiTheme="minorEastAsia" w:eastAsiaTheme="minorEastAsia" w:cstheme="minorEastAsia"/>
          <w:color w:val="auto"/>
          <w:spacing w:val="-2"/>
          <w:sz w:val="24"/>
          <w:szCs w:val="24"/>
        </w:rPr>
        <w:t>应；具体内容包括：</w:t>
      </w:r>
    </w:p>
    <w:p w14:paraId="3A7B44EF">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（1）按照格式要求填写的</w:t>
      </w:r>
      <w:r>
        <w:rPr>
          <w:rFonts w:hint="eastAsia" w:asciiTheme="minorEastAsia" w:hAnsiTheme="minorEastAsia" w:eastAsiaTheme="minorEastAsia" w:cstheme="minorEastAsia"/>
          <w:color w:val="auto"/>
          <w:spacing w:val="-2"/>
          <w:sz w:val="24"/>
          <w:szCs w:val="24"/>
          <w:lang w:val="en-US" w:eastAsia="zh-CN"/>
        </w:rPr>
        <w:t>响应</w:t>
      </w:r>
      <w:r>
        <w:rPr>
          <w:rFonts w:hint="eastAsia" w:asciiTheme="minorEastAsia" w:hAnsiTheme="minorEastAsia" w:eastAsiaTheme="minorEastAsia" w:cstheme="minorEastAsia"/>
          <w:color w:val="auto"/>
          <w:spacing w:val="-2"/>
          <w:sz w:val="24"/>
          <w:szCs w:val="24"/>
        </w:rPr>
        <w:t>函；</w:t>
      </w:r>
    </w:p>
    <w:p w14:paraId="1EBF92C9">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（2）磋商一览表、分项报价表；</w:t>
      </w:r>
    </w:p>
    <w:p w14:paraId="471C3CD1">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（3）法定代表人证明及法定代表人授权委托书；</w:t>
      </w:r>
    </w:p>
    <w:p w14:paraId="5596FBE3">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（4）按要求出具的资质文件；</w:t>
      </w:r>
    </w:p>
    <w:p w14:paraId="0CED2B21">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（5）供应商的响应技术方案：</w:t>
      </w:r>
    </w:p>
    <w:p w14:paraId="352711C9">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（6）响应商务方案；</w:t>
      </w:r>
    </w:p>
    <w:p w14:paraId="5A61FA6D">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（7）供应商承诺书。</w:t>
      </w:r>
    </w:p>
    <w:p w14:paraId="67DC8682">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（8）附件</w:t>
      </w:r>
    </w:p>
    <w:p w14:paraId="57C817B3">
      <w:pPr>
        <w:keepNext w:val="0"/>
        <w:keepLines w:val="0"/>
        <w:pageBreakBefore w:val="0"/>
        <w:wordWrap/>
        <w:overflowPunct/>
        <w:topLinePunct w:val="0"/>
        <w:bidi w:val="0"/>
        <w:spacing w:line="440" w:lineRule="exact"/>
        <w:ind w:left="495"/>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2、</w:t>
      </w:r>
      <w:r>
        <w:rPr>
          <w:rFonts w:hint="eastAsia" w:asciiTheme="minorEastAsia" w:hAnsiTheme="minorEastAsia" w:eastAsiaTheme="minorEastAsia" w:cstheme="minorEastAsia"/>
          <w:b/>
          <w:bCs/>
          <w:color w:val="auto"/>
          <w:spacing w:val="-4"/>
          <w:sz w:val="24"/>
          <w:szCs w:val="24"/>
          <w:lang w:val="en-US" w:eastAsia="zh-CN"/>
        </w:rPr>
        <w:t>响应</w:t>
      </w:r>
      <w:r>
        <w:rPr>
          <w:rFonts w:hint="eastAsia" w:asciiTheme="minorEastAsia" w:hAnsiTheme="minorEastAsia" w:eastAsiaTheme="minorEastAsia" w:cstheme="minorEastAsia"/>
          <w:b/>
          <w:bCs/>
          <w:color w:val="auto"/>
          <w:spacing w:val="-4"/>
          <w:sz w:val="24"/>
          <w:szCs w:val="24"/>
        </w:rPr>
        <w:t>报价</w:t>
      </w:r>
    </w:p>
    <w:p w14:paraId="4991BF92">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（1）响应报价是指全面完成本次磋商的服务项目的价格，以磋商文件的内容和要求</w:t>
      </w:r>
      <w:r>
        <w:rPr>
          <w:rFonts w:hint="eastAsia" w:asciiTheme="minorEastAsia" w:hAnsiTheme="minorEastAsia" w:eastAsiaTheme="minorEastAsia" w:cstheme="minorEastAsia"/>
          <w:color w:val="auto"/>
          <w:spacing w:val="-3"/>
          <w:sz w:val="24"/>
          <w:szCs w:val="24"/>
        </w:rPr>
        <w:t>作为响应依据；</w:t>
      </w:r>
    </w:p>
    <w:p w14:paraId="0884C6C3">
      <w:pPr>
        <w:keepNext w:val="0"/>
        <w:keepLines w:val="0"/>
        <w:pageBreakBefore w:val="0"/>
        <w:wordWrap/>
        <w:overflowPunct/>
        <w:topLinePunct w:val="0"/>
        <w:bidi w:val="0"/>
        <w:spacing w:line="440" w:lineRule="exact"/>
        <w:ind w:left="22" w:right="6" w:firstLine="36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（2）供应商应在响应文件中的响应一览表（响应报告）上，标明所投服务的报价、</w:t>
      </w:r>
      <w:r>
        <w:rPr>
          <w:rFonts w:hint="eastAsia" w:asciiTheme="minorEastAsia" w:hAnsiTheme="minorEastAsia" w:eastAsiaTheme="minorEastAsia" w:cstheme="minorEastAsia"/>
          <w:color w:val="auto"/>
          <w:spacing w:val="-1"/>
          <w:sz w:val="24"/>
          <w:szCs w:val="24"/>
        </w:rPr>
        <w:t>其它费用；任何有选择的报价不予接受；</w:t>
      </w:r>
    </w:p>
    <w:p w14:paraId="2DB2DB6F">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（3）投标货币：人民币；单位：元；</w:t>
      </w:r>
    </w:p>
    <w:p w14:paraId="71A3A785">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（4）响应一览表应有供应商公章及法定代表人或被授权人的签字；</w:t>
      </w:r>
    </w:p>
    <w:p w14:paraId="385D7200">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b/>
          <w:bCs/>
          <w:color w:val="auto"/>
          <w:spacing w:val="-2"/>
          <w:sz w:val="24"/>
          <w:szCs w:val="24"/>
        </w:rPr>
      </w:pPr>
      <w:r>
        <w:rPr>
          <w:rFonts w:hint="eastAsia" w:asciiTheme="minorEastAsia" w:hAnsiTheme="minorEastAsia" w:eastAsiaTheme="minorEastAsia" w:cstheme="minorEastAsia"/>
          <w:b/>
          <w:bCs/>
          <w:color w:val="auto"/>
          <w:spacing w:val="-2"/>
          <w:sz w:val="24"/>
          <w:szCs w:val="24"/>
        </w:rPr>
        <w:t>（5）磋商文件中的响应报价表为一次报价，供应商磋商</w:t>
      </w:r>
      <w:r>
        <w:rPr>
          <w:rFonts w:hint="eastAsia" w:asciiTheme="minorEastAsia" w:hAnsiTheme="minorEastAsia" w:eastAsiaTheme="minorEastAsia" w:cstheme="minorEastAsia"/>
          <w:b/>
          <w:bCs/>
          <w:color w:val="auto"/>
          <w:spacing w:val="-2"/>
          <w:sz w:val="24"/>
          <w:szCs w:val="24"/>
          <w:lang w:eastAsia="zh-CN"/>
        </w:rPr>
        <w:t>过程</w:t>
      </w:r>
      <w:r>
        <w:rPr>
          <w:rFonts w:hint="eastAsia" w:asciiTheme="minorEastAsia" w:hAnsiTheme="minorEastAsia" w:eastAsiaTheme="minorEastAsia" w:cstheme="minorEastAsia"/>
          <w:b/>
          <w:bCs/>
          <w:color w:val="auto"/>
          <w:spacing w:val="-2"/>
          <w:sz w:val="24"/>
          <w:szCs w:val="24"/>
        </w:rPr>
        <w:t>提交的二次报价为最终报价。</w:t>
      </w:r>
    </w:p>
    <w:p w14:paraId="11B20ECB">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（6）合同价格：经磋商小组确认的某一供应商的最终报价，在合同执行过程中是固定不变的，不受外汇汇率及市场价格变化的影响；</w:t>
      </w:r>
    </w:p>
    <w:p w14:paraId="35907C39">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（7）凡因供应商对磋商文件阅读不深、理解不透、误解、疏漏、或因市场行情了解 不清造成的后果和风险均由供应商自负；</w:t>
      </w:r>
    </w:p>
    <w:p w14:paraId="1660130E">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lang w:val="en-US" w:eastAsia="zh-CN"/>
        </w:rPr>
        <w:t>8</w:t>
      </w:r>
      <w:r>
        <w:rPr>
          <w:rFonts w:hint="eastAsia" w:asciiTheme="minorEastAsia" w:hAnsiTheme="minorEastAsia" w:eastAsiaTheme="minorEastAsia" w:cstheme="minorEastAsia"/>
          <w:color w:val="auto"/>
          <w:spacing w:val="-2"/>
          <w:sz w:val="24"/>
          <w:szCs w:val="24"/>
        </w:rPr>
        <w:t>）最低报价不是中标的唯一依据。</w:t>
      </w:r>
    </w:p>
    <w:p w14:paraId="5ED2D070">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9）供应商不得以低于成本的报价参加磋商。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投标处理。</w:t>
      </w:r>
    </w:p>
    <w:p w14:paraId="4CE5B037">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b/>
          <w:bCs/>
          <w:color w:val="auto"/>
          <w:spacing w:val="-2"/>
          <w:sz w:val="24"/>
          <w:szCs w:val="24"/>
        </w:rPr>
      </w:pPr>
      <w:r>
        <w:rPr>
          <w:rFonts w:hint="eastAsia" w:asciiTheme="minorEastAsia" w:hAnsiTheme="minorEastAsia" w:eastAsiaTheme="minorEastAsia" w:cstheme="minorEastAsia"/>
          <w:b/>
          <w:bCs/>
          <w:color w:val="auto"/>
          <w:spacing w:val="-2"/>
          <w:sz w:val="24"/>
          <w:szCs w:val="24"/>
        </w:rPr>
        <w:t>（10）供应商对响应项目只允许有一个报价，不接受超过磋商文件中规定的预算金额的报价、可变动性报价、赠送及“零”报价，否则视为无效响应。</w:t>
      </w:r>
    </w:p>
    <w:p w14:paraId="2CA791C4">
      <w:pPr>
        <w:keepNext w:val="0"/>
        <w:keepLines w:val="0"/>
        <w:pageBreakBefore w:val="0"/>
        <w:wordWrap/>
        <w:overflowPunct/>
        <w:topLinePunct w:val="0"/>
        <w:bidi w:val="0"/>
        <w:spacing w:line="440" w:lineRule="exact"/>
        <w:ind w:left="24" w:right="11" w:firstLine="361"/>
        <w:rPr>
          <w:rFonts w:hint="eastAsia" w:asciiTheme="minorEastAsia" w:hAnsiTheme="minorEastAsia" w:eastAsiaTheme="minorEastAsia" w:cstheme="minorEastAsia"/>
          <w:b w:val="0"/>
          <w:bCs w:val="0"/>
          <w:color w:val="auto"/>
          <w:spacing w:val="-2"/>
          <w:sz w:val="24"/>
          <w:szCs w:val="24"/>
        </w:rPr>
      </w:pPr>
      <w:r>
        <w:rPr>
          <w:rFonts w:hint="eastAsia" w:asciiTheme="minorEastAsia" w:hAnsiTheme="minorEastAsia" w:eastAsiaTheme="minorEastAsia" w:cstheme="minorEastAsia"/>
          <w:b w:val="0"/>
          <w:bCs w:val="0"/>
          <w:color w:val="auto"/>
          <w:spacing w:val="-2"/>
          <w:sz w:val="24"/>
          <w:szCs w:val="24"/>
        </w:rPr>
        <w:t>（11）供应商在二次报价环节应指定专人，自行、主动并持续地登录平台，密切关注平台站内消息、系统通知等所有可能得提示方式，及时获取并响应最终报价，严格按照平台提示的操作流程和规定的截止时间完成最终报价并提交。</w:t>
      </w:r>
    </w:p>
    <w:p w14:paraId="5283A194">
      <w:pPr>
        <w:keepNext w:val="0"/>
        <w:keepLines w:val="0"/>
        <w:pageBreakBefore w:val="0"/>
        <w:wordWrap/>
        <w:overflowPunct/>
        <w:topLinePunct w:val="0"/>
        <w:bidi w:val="0"/>
        <w:spacing w:line="440" w:lineRule="exact"/>
        <w:ind w:left="497"/>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3、磋商保证金</w:t>
      </w:r>
    </w:p>
    <w:p w14:paraId="69C23D19">
      <w:pPr>
        <w:keepNext w:val="0"/>
        <w:keepLines w:val="0"/>
        <w:pageBreakBefore w:val="0"/>
        <w:wordWrap/>
        <w:overflowPunct/>
        <w:topLinePunct w:val="0"/>
        <w:bidi w:val="0"/>
        <w:spacing w:line="440" w:lineRule="exact"/>
        <w:ind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参加竞争性磋商的供应商在竞争性磋商前无需向磋商组织单位递交磋商保证金。</w:t>
      </w:r>
    </w:p>
    <w:p w14:paraId="700D9492">
      <w:pPr>
        <w:keepNext w:val="0"/>
        <w:keepLines w:val="0"/>
        <w:pageBreakBefore w:val="0"/>
        <w:wordWrap/>
        <w:overflowPunct/>
        <w:topLinePunct w:val="0"/>
        <w:bidi w:val="0"/>
        <w:spacing w:line="440" w:lineRule="exact"/>
        <w:ind w:left="491"/>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4、投标文件的有效期</w:t>
      </w:r>
    </w:p>
    <w:p w14:paraId="3C78DDDC">
      <w:pPr>
        <w:keepNext w:val="0"/>
        <w:keepLines w:val="0"/>
        <w:pageBreakBefore w:val="0"/>
        <w:wordWrap/>
        <w:overflowPunct/>
        <w:topLinePunct w:val="0"/>
        <w:bidi w:val="0"/>
        <w:spacing w:line="440" w:lineRule="exact"/>
        <w:ind w:left="34" w:firstLine="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响应文件有效期为自开标之日起算九十（90）个日历日；响应文件有效期短于规定的响应有效期，按无效文件处理。成交供应商的响应文件有效期延长至合同执行完毕。</w:t>
      </w:r>
    </w:p>
    <w:p w14:paraId="0F3EF4EB">
      <w:pPr>
        <w:keepNext w:val="0"/>
        <w:keepLines w:val="0"/>
        <w:pageBreakBefore w:val="0"/>
        <w:wordWrap/>
        <w:overflowPunct/>
        <w:topLinePunct w:val="0"/>
        <w:bidi w:val="0"/>
        <w:spacing w:line="440" w:lineRule="exact"/>
        <w:ind w:left="497"/>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5、响应文件的签署及规定</w:t>
      </w:r>
    </w:p>
    <w:p w14:paraId="70783FD5">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（1）供应商须依据磋商文件内容和响应文件的要求编制响应文件；</w:t>
      </w:r>
    </w:p>
    <w:p w14:paraId="7B14E731">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（2）本次磋商需提交的响应文件详见供应商须知前附表中规定的要求。</w:t>
      </w:r>
    </w:p>
    <w:p w14:paraId="2D62632A">
      <w:pPr>
        <w:keepNext w:val="0"/>
        <w:keepLines w:val="0"/>
        <w:pageBreakBefore w:val="0"/>
        <w:wordWrap/>
        <w:overflowPunct/>
        <w:topLinePunct w:val="0"/>
        <w:bidi w:val="0"/>
        <w:spacing w:line="440" w:lineRule="exact"/>
        <w:ind w:firstLine="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（3）供应商在响应文件逐页盖章并在文件中中指定页面的落款处，按磋商文件要求加盖公章或签字；</w:t>
      </w:r>
    </w:p>
    <w:p w14:paraId="1830201E">
      <w:pPr>
        <w:keepNext w:val="0"/>
        <w:keepLines w:val="0"/>
        <w:pageBreakBefore w:val="0"/>
        <w:wordWrap/>
        <w:overflowPunct/>
        <w:topLinePunct w:val="0"/>
        <w:bidi w:val="0"/>
        <w:spacing w:line="440" w:lineRule="exact"/>
        <w:ind w:left="36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w:t>
      </w:r>
      <w:r>
        <w:rPr>
          <w:rFonts w:hint="eastAsia" w:asciiTheme="minorEastAsia" w:hAnsiTheme="minorEastAsia" w:eastAsiaTheme="minorEastAsia" w:cstheme="minorEastAsia"/>
          <w:color w:val="auto"/>
          <w:spacing w:val="-1"/>
          <w:sz w:val="24"/>
          <w:szCs w:val="24"/>
          <w:lang w:val="en-US" w:eastAsia="zh-CN"/>
        </w:rPr>
        <w:t>4</w:t>
      </w:r>
      <w:r>
        <w:rPr>
          <w:rFonts w:hint="eastAsia" w:asciiTheme="minorEastAsia" w:hAnsiTheme="minorEastAsia" w:eastAsiaTheme="minorEastAsia" w:cstheme="minorEastAsia"/>
          <w:color w:val="auto"/>
          <w:spacing w:val="-1"/>
          <w:sz w:val="24"/>
          <w:szCs w:val="24"/>
        </w:rPr>
        <w:t>）供应商名称应填写全称，同时加盖公章；</w:t>
      </w:r>
    </w:p>
    <w:p w14:paraId="2470C0FE">
      <w:pPr>
        <w:keepNext w:val="0"/>
        <w:keepLines w:val="0"/>
        <w:pageBreakBefore w:val="0"/>
        <w:wordWrap/>
        <w:overflowPunct/>
        <w:topLinePunct w:val="0"/>
        <w:bidi w:val="0"/>
        <w:spacing w:line="440" w:lineRule="exact"/>
        <w:ind w:left="1" w:right="2" w:firstLine="36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lang w:val="en-US" w:eastAsia="zh-CN"/>
        </w:rPr>
        <w:t>5</w:t>
      </w:r>
      <w:r>
        <w:rPr>
          <w:rFonts w:hint="eastAsia" w:asciiTheme="minorEastAsia" w:hAnsiTheme="minorEastAsia" w:eastAsiaTheme="minorEastAsia" w:cstheme="minorEastAsia"/>
          <w:color w:val="auto"/>
          <w:spacing w:val="-2"/>
          <w:sz w:val="24"/>
          <w:szCs w:val="24"/>
        </w:rPr>
        <w:t>）响应文件的任何行间插字、涂改和增删，必须由法定代表人或被授权人在改动处旁签字方为有效；</w:t>
      </w:r>
    </w:p>
    <w:p w14:paraId="06CE3410">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w:t>
      </w:r>
      <w:r>
        <w:rPr>
          <w:rFonts w:hint="eastAsia" w:asciiTheme="minorEastAsia" w:hAnsiTheme="minorEastAsia" w:eastAsiaTheme="minorEastAsia" w:cstheme="minorEastAsia"/>
          <w:color w:val="auto"/>
          <w:spacing w:val="-1"/>
          <w:sz w:val="24"/>
          <w:szCs w:val="24"/>
          <w:lang w:val="en-US" w:eastAsia="zh-CN"/>
        </w:rPr>
        <w:t>6</w:t>
      </w:r>
      <w:r>
        <w:rPr>
          <w:rFonts w:hint="eastAsia" w:asciiTheme="minorEastAsia" w:hAnsiTheme="minorEastAsia" w:eastAsiaTheme="minorEastAsia" w:cstheme="minorEastAsia"/>
          <w:color w:val="auto"/>
          <w:spacing w:val="-1"/>
          <w:sz w:val="24"/>
          <w:szCs w:val="24"/>
        </w:rPr>
        <w:t>）响应文件因字迹潦草或表达不清所引起的后果由供应商负责。</w:t>
      </w:r>
    </w:p>
    <w:p w14:paraId="7939DA11">
      <w:pPr>
        <w:keepNext w:val="0"/>
        <w:keepLines w:val="0"/>
        <w:pageBreakBefore w:val="0"/>
        <w:wordWrap/>
        <w:overflowPunct/>
        <w:topLinePunct w:val="0"/>
        <w:bidi w:val="0"/>
        <w:spacing w:line="440" w:lineRule="exact"/>
        <w:ind w:left="4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6、文字要求</w:t>
      </w:r>
    </w:p>
    <w:p w14:paraId="0A1B2380">
      <w:pPr>
        <w:keepNext w:val="0"/>
        <w:keepLines w:val="0"/>
        <w:pageBreakBefore w:val="0"/>
        <w:wordWrap/>
        <w:overflowPunct/>
        <w:topLinePunct w:val="0"/>
        <w:bidi w:val="0"/>
        <w:spacing w:line="440" w:lineRule="exact"/>
        <w:ind w:left="48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本次磋商只接受简体中文文字的响应文件。</w:t>
      </w:r>
    </w:p>
    <w:p w14:paraId="599C5A53">
      <w:pPr>
        <w:pStyle w:val="2"/>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6211D784">
      <w:pPr>
        <w:keepNext w:val="0"/>
        <w:keepLines w:val="0"/>
        <w:pageBreakBefore w:val="0"/>
        <w:wordWrap/>
        <w:overflowPunct/>
        <w:topLinePunct w:val="0"/>
        <w:bidi w:val="0"/>
        <w:spacing w:line="440" w:lineRule="exact"/>
        <w:ind w:left="3189"/>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5"/>
          <w:sz w:val="30"/>
          <w:szCs w:val="30"/>
        </w:rPr>
        <w:t>五．响应文件密封、递交</w:t>
      </w:r>
    </w:p>
    <w:p w14:paraId="71A21E8C">
      <w:pPr>
        <w:pStyle w:val="2"/>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2B97863E">
      <w:pPr>
        <w:pageBreakBefore w:val="0"/>
        <w:wordWrap/>
        <w:overflowPunct/>
        <w:autoSpaceDE/>
        <w:autoSpaceDN/>
        <w:bidi w:val="0"/>
        <w:adjustRightInd/>
        <w:snapToGrid/>
        <w:spacing w:beforeAutospacing="0" w:afterAutospacing="0" w:line="480" w:lineRule="exact"/>
        <w:ind w:firstLine="482" w:firstLineChars="200"/>
        <w:textAlignment w:val="auto"/>
        <w:rPr>
          <w:rFonts w:hint="eastAsia" w:ascii="宋体" w:hAnsi="宋体" w:eastAsia="宋体" w:cs="宋体"/>
          <w:color w:val="auto"/>
          <w:sz w:val="24"/>
        </w:rPr>
      </w:pPr>
      <w:r>
        <w:rPr>
          <w:rFonts w:hint="eastAsia" w:ascii="宋体" w:hAnsi="宋体" w:eastAsia="宋体" w:cs="宋体"/>
          <w:b/>
          <w:color w:val="auto"/>
          <w:sz w:val="24"/>
          <w:lang w:val="en-US" w:eastAsia="zh-CN"/>
        </w:rPr>
        <w:t>1</w:t>
      </w:r>
      <w:r>
        <w:rPr>
          <w:rFonts w:hint="eastAsia" w:ascii="宋体" w:hAnsi="宋体" w:eastAsia="宋体" w:cs="宋体"/>
          <w:b/>
          <w:color w:val="auto"/>
          <w:sz w:val="24"/>
        </w:rPr>
        <w:t>、响应文件递交</w:t>
      </w:r>
      <w:r>
        <w:rPr>
          <w:rFonts w:hint="eastAsia" w:ascii="宋体" w:hAnsi="宋体" w:eastAsia="宋体" w:cs="宋体"/>
          <w:b/>
          <w:color w:val="auto"/>
          <w:sz w:val="24"/>
          <w:lang w:eastAsia="zh-CN"/>
        </w:rPr>
        <w:t>及解密</w:t>
      </w:r>
    </w:p>
    <w:p w14:paraId="29AEADED">
      <w:pPr>
        <w:pageBreakBefore w:val="0"/>
        <w:wordWrap/>
        <w:overflowPunct/>
        <w:autoSpaceDE/>
        <w:autoSpaceDN/>
        <w:bidi w:val="0"/>
        <w:adjustRightInd/>
        <w:snapToGrid/>
        <w:spacing w:beforeAutospacing="0" w:afterAutospacing="0" w:line="48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（1）本项目采用电子化投标的方式，相关操作流程详见全国公共资源交易平台（陕西省）网站[服务指南-下载专区]中的《陕西省公共资源交易中心政府采购项目投标指南》；        </w:t>
      </w:r>
    </w:p>
    <w:p w14:paraId="124912D3">
      <w:pPr>
        <w:pageBreakBefore w:val="0"/>
        <w:wordWrap/>
        <w:overflowPunct/>
        <w:autoSpaceDE/>
        <w:autoSpaceDN/>
        <w:bidi w:val="0"/>
        <w:adjustRightInd/>
        <w:snapToGrid/>
        <w:spacing w:beforeAutospacing="0" w:afterAutospacing="0" w:line="48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（2）电子投标文件可于提交响应文件截止时间前任意时段进行提交，逾期系统将拒绝接收。</w:t>
      </w:r>
    </w:p>
    <w:p w14:paraId="7A8C37DA">
      <w:pPr>
        <w:pageBreakBefore w:val="0"/>
        <w:wordWrap/>
        <w:overflowPunct/>
        <w:autoSpaceDE/>
        <w:autoSpaceDN/>
        <w:bidi w:val="0"/>
        <w:adjustRightInd/>
        <w:snapToGrid/>
        <w:spacing w:beforeAutospacing="0" w:afterAutospacing="0" w:line="480" w:lineRule="exact"/>
        <w:ind w:firstLine="482" w:firstLineChars="200"/>
        <w:textAlignment w:val="auto"/>
        <w:rPr>
          <w:rFonts w:hint="eastAsia" w:ascii="宋体" w:hAnsi="宋体" w:eastAsia="宋体" w:cs="宋体"/>
          <w:color w:val="auto"/>
          <w:lang w:eastAsia="zh-CN"/>
        </w:rPr>
      </w:pP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lang w:eastAsia="zh-CN"/>
        </w:rPr>
        <w:t>）</w:t>
      </w:r>
      <w:r>
        <w:rPr>
          <w:rFonts w:hint="eastAsia" w:ascii="宋体" w:hAnsi="宋体" w:eastAsia="宋体" w:cs="宋体"/>
          <w:b/>
          <w:bCs/>
          <w:color w:val="auto"/>
          <w:sz w:val="24"/>
        </w:rPr>
        <w:t>解密方式：不见面开标远程解密</w:t>
      </w:r>
      <w:r>
        <w:rPr>
          <w:rFonts w:hint="eastAsia" w:ascii="宋体" w:hAnsi="宋体" w:eastAsia="宋体" w:cs="宋体"/>
          <w:b/>
          <w:bCs/>
          <w:color w:val="auto"/>
          <w:sz w:val="24"/>
          <w:lang w:eastAsia="zh-CN"/>
        </w:rPr>
        <w:t>。</w:t>
      </w:r>
    </w:p>
    <w:p w14:paraId="6A71E794">
      <w:pPr>
        <w:pageBreakBefore w:val="0"/>
        <w:wordWrap/>
        <w:overflowPunct/>
        <w:autoSpaceDE/>
        <w:autoSpaceDN/>
        <w:bidi w:val="0"/>
        <w:adjustRightInd/>
        <w:snapToGrid/>
        <w:spacing w:beforeAutospacing="0" w:afterAutospacing="0" w:line="48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2</w:t>
      </w:r>
      <w:r>
        <w:rPr>
          <w:rFonts w:hint="eastAsia" w:ascii="宋体" w:hAnsi="宋体" w:eastAsia="宋体" w:cs="宋体"/>
          <w:b/>
          <w:color w:val="auto"/>
          <w:sz w:val="24"/>
        </w:rPr>
        <w:t>、响应文件截止时间</w:t>
      </w:r>
    </w:p>
    <w:p w14:paraId="05ECFB13">
      <w:pPr>
        <w:pageBreakBefore w:val="0"/>
        <w:kinsoku w:val="0"/>
        <w:wordWrap/>
        <w:overflowPunct/>
        <w:autoSpaceDE/>
        <w:autoSpaceDN/>
        <w:bidi w:val="0"/>
        <w:adjustRightInd/>
        <w:snapToGrid/>
        <w:spacing w:beforeAutospacing="0" w:afterAutospacing="0" w:line="480" w:lineRule="exact"/>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w:t>
      </w:r>
      <w:bookmarkStart w:id="0" w:name="OLE_LINK12"/>
      <w:r>
        <w:rPr>
          <w:rFonts w:hint="eastAsia" w:ascii="宋体" w:hAnsi="宋体" w:eastAsia="宋体" w:cs="宋体"/>
          <w:color w:val="auto"/>
          <w:sz w:val="24"/>
        </w:rPr>
        <w:t>（1）</w:t>
      </w:r>
      <w:bookmarkEnd w:id="0"/>
      <w:r>
        <w:rPr>
          <w:rFonts w:hint="eastAsia" w:ascii="宋体" w:hAnsi="宋体" w:eastAsia="宋体" w:cs="宋体"/>
          <w:color w:val="auto"/>
          <w:sz w:val="24"/>
          <w:lang w:eastAsia="zh-CN"/>
        </w:rPr>
        <w:t>供应商</w:t>
      </w:r>
      <w:r>
        <w:rPr>
          <w:rFonts w:hint="eastAsia" w:ascii="宋体" w:hAnsi="宋体" w:eastAsia="宋体" w:cs="宋体"/>
          <w:color w:val="auto"/>
          <w:sz w:val="24"/>
        </w:rPr>
        <w:t>必须在磋商文件规定的递交截止时间之前递交响应文件，采购代理机构在截止时间后拒绝接收任何响应文件；</w:t>
      </w:r>
    </w:p>
    <w:p w14:paraId="49ED4A51">
      <w:pPr>
        <w:pageBreakBefore w:val="0"/>
        <w:wordWrap/>
        <w:overflowPunct/>
        <w:autoSpaceDE/>
        <w:autoSpaceDN/>
        <w:bidi w:val="0"/>
        <w:adjustRightInd/>
        <w:snapToGrid/>
        <w:spacing w:beforeAutospacing="0" w:afterAutospacing="0" w:line="480" w:lineRule="exact"/>
        <w:ind w:firstLine="360" w:firstLineChars="150"/>
        <w:textAlignment w:val="auto"/>
        <w:rPr>
          <w:rFonts w:hint="eastAsia" w:ascii="宋体" w:hAnsi="宋体" w:eastAsia="宋体" w:cs="宋体"/>
          <w:color w:val="auto"/>
          <w:sz w:val="24"/>
        </w:rPr>
      </w:pPr>
      <w:bookmarkStart w:id="1" w:name="OLE_LINK13"/>
      <w:r>
        <w:rPr>
          <w:rFonts w:hint="eastAsia" w:ascii="宋体" w:hAnsi="宋体" w:eastAsia="宋体" w:cs="宋体"/>
          <w:color w:val="auto"/>
          <w:sz w:val="24"/>
        </w:rPr>
        <w:t>（2）</w:t>
      </w:r>
      <w:bookmarkEnd w:id="1"/>
      <w:r>
        <w:rPr>
          <w:rFonts w:hint="eastAsia" w:ascii="宋体" w:hAnsi="宋体" w:eastAsia="宋体" w:cs="宋体"/>
          <w:color w:val="auto"/>
          <w:sz w:val="24"/>
        </w:rPr>
        <w:t>因采购人推迟响应截止时间时，采购代理机构在《全国公共资源交易平台（陕西省·延安市）》发布澄清文件；在这种情况下，采购代理机构和</w:t>
      </w:r>
      <w:r>
        <w:rPr>
          <w:rFonts w:hint="eastAsia" w:ascii="宋体" w:hAnsi="宋体" w:eastAsia="宋体" w:cs="宋体"/>
          <w:color w:val="auto"/>
          <w:sz w:val="24"/>
          <w:lang w:eastAsia="zh-CN"/>
        </w:rPr>
        <w:t>供应商</w:t>
      </w:r>
      <w:r>
        <w:rPr>
          <w:rFonts w:hint="eastAsia" w:ascii="宋体" w:hAnsi="宋体" w:eastAsia="宋体" w:cs="宋体"/>
          <w:color w:val="auto"/>
          <w:sz w:val="24"/>
        </w:rPr>
        <w:t>的权利和义务将受到新的截止期的约束。</w:t>
      </w:r>
    </w:p>
    <w:p w14:paraId="426D4A41">
      <w:pPr>
        <w:pageBreakBefore w:val="0"/>
        <w:wordWrap/>
        <w:overflowPunct/>
        <w:autoSpaceDE/>
        <w:autoSpaceDN/>
        <w:bidi w:val="0"/>
        <w:adjustRightInd/>
        <w:snapToGrid/>
        <w:spacing w:beforeAutospacing="0" w:afterAutospacing="0" w:line="48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3</w:t>
      </w:r>
      <w:r>
        <w:rPr>
          <w:rFonts w:hint="eastAsia" w:ascii="宋体" w:hAnsi="宋体" w:eastAsia="宋体" w:cs="宋体"/>
          <w:b/>
          <w:color w:val="auto"/>
          <w:sz w:val="24"/>
        </w:rPr>
        <w:t>、响应文件的修改和撤回</w:t>
      </w:r>
    </w:p>
    <w:p w14:paraId="4EAFB017">
      <w:pPr>
        <w:pageBreakBefore w:val="0"/>
        <w:wordWrap/>
        <w:overflowPunct/>
        <w:autoSpaceDE/>
        <w:autoSpaceDN/>
        <w:bidi w:val="0"/>
        <w:adjustRightInd/>
        <w:snapToGrid/>
        <w:spacing w:beforeAutospacing="0" w:afterAutospacing="0" w:line="48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（1）投标人在递交投标文件后，且在提交投标文件截止时间前，可以对所提交的投标文件进行补充、修改或撤回。</w:t>
      </w:r>
    </w:p>
    <w:p w14:paraId="25C543BE">
      <w:pPr>
        <w:pageBreakBefore w:val="0"/>
        <w:wordWrap/>
        <w:overflowPunct/>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（2）对电子投标文件进行补充、修改的，应先从电子交易平台上撤回旧版，再重新提交新版。</w:t>
      </w:r>
    </w:p>
    <w:p w14:paraId="2878A5C2">
      <w:pPr>
        <w:pageBreakBefore w:val="0"/>
        <w:wordWrap/>
        <w:overflowPunct/>
        <w:autoSpaceDE/>
        <w:autoSpaceDN/>
        <w:bidi w:val="0"/>
        <w:adjustRightInd/>
        <w:snapToGrid/>
        <w:spacing w:line="480" w:lineRule="exact"/>
        <w:ind w:firstLine="480" w:firstLineChars="200"/>
        <w:jc w:val="left"/>
        <w:textAlignment w:val="auto"/>
        <w:rPr>
          <w:rFonts w:hint="eastAsia" w:asciiTheme="minorEastAsia" w:hAnsiTheme="minorEastAsia" w:eastAsiaTheme="minorEastAsia" w:cstheme="minorEastAsia"/>
          <w:color w:val="auto"/>
          <w:sz w:val="24"/>
          <w:szCs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3</w:t>
      </w:r>
      <w:r>
        <w:rPr>
          <w:rFonts w:hint="eastAsia" w:ascii="宋体" w:hAnsi="宋体" w:eastAsia="宋体" w:cs="宋体"/>
          <w:color w:val="auto"/>
          <w:sz w:val="24"/>
        </w:rPr>
        <w:t>）投标文件提交截止时间后，投标人不得对其投标文件做任何修改。</w:t>
      </w:r>
    </w:p>
    <w:p w14:paraId="6D0E4CE4">
      <w:pPr>
        <w:pStyle w:val="2"/>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0EA13AD4">
      <w:pPr>
        <w:keepNext w:val="0"/>
        <w:keepLines w:val="0"/>
        <w:pageBreakBefore w:val="0"/>
        <w:wordWrap/>
        <w:overflowPunct/>
        <w:topLinePunct w:val="0"/>
        <w:bidi w:val="0"/>
        <w:spacing w:line="440" w:lineRule="exact"/>
        <w:jc w:val="center"/>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6"/>
          <w:sz w:val="30"/>
          <w:szCs w:val="30"/>
        </w:rPr>
        <w:t>六．磋商、定标</w:t>
      </w:r>
    </w:p>
    <w:p w14:paraId="0C9AD5B9">
      <w:pPr>
        <w:pStyle w:val="2"/>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14F30D27">
      <w:pPr>
        <w:keepNext w:val="0"/>
        <w:keepLines w:val="0"/>
        <w:pageBreakBefore w:val="0"/>
        <w:wordWrap/>
        <w:overflowPunct/>
        <w:topLinePunct w:val="0"/>
        <w:bidi w:val="0"/>
        <w:spacing w:line="440" w:lineRule="exact"/>
        <w:ind w:left="491"/>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9"/>
          <w:sz w:val="24"/>
          <w:szCs w:val="24"/>
        </w:rPr>
        <w:t>1、磋商</w:t>
      </w:r>
    </w:p>
    <w:p w14:paraId="376484DC">
      <w:pPr>
        <w:keepNext w:val="0"/>
        <w:keepLines w:val="0"/>
        <w:pageBreakBefore w:val="0"/>
        <w:wordWrap/>
        <w:overflowPunct/>
        <w:topLinePunct w:val="0"/>
        <w:bidi w:val="0"/>
        <w:spacing w:line="440" w:lineRule="exact"/>
        <w:ind w:left="2" w:right="62" w:firstLine="483"/>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rPr>
        <w:t>（1）采购代理机构按磋商文件规定的时间、地点主持磋商；磋商由采购代理机构</w:t>
      </w:r>
      <w:r>
        <w:rPr>
          <w:rFonts w:hint="eastAsia" w:asciiTheme="minorEastAsia" w:hAnsiTheme="minorEastAsia" w:eastAsiaTheme="minorEastAsia" w:cstheme="minorEastAsia"/>
          <w:color w:val="auto"/>
          <w:spacing w:val="-2"/>
          <w:sz w:val="24"/>
          <w:szCs w:val="24"/>
        </w:rPr>
        <w:t>主持，采购人代表、监督机构及有关工作人员参加，参加磋商的代表应签名报到以证明其出席</w:t>
      </w:r>
      <w:r>
        <w:rPr>
          <w:rFonts w:hint="eastAsia" w:asciiTheme="minorEastAsia" w:hAnsiTheme="minorEastAsia" w:eastAsiaTheme="minorEastAsia" w:cstheme="minorEastAsia"/>
          <w:color w:val="auto"/>
          <w:spacing w:val="-2"/>
          <w:sz w:val="24"/>
          <w:szCs w:val="24"/>
          <w:lang w:eastAsia="zh-CN"/>
        </w:rPr>
        <w:t>。</w:t>
      </w:r>
    </w:p>
    <w:p w14:paraId="152CCD52">
      <w:pPr>
        <w:keepNext w:val="0"/>
        <w:keepLines w:val="0"/>
        <w:pageBreakBefore w:val="0"/>
        <w:wordWrap/>
        <w:overflowPunct/>
        <w:topLinePunct w:val="0"/>
        <w:bidi w:val="0"/>
        <w:spacing w:line="440" w:lineRule="exact"/>
        <w:ind w:right="2" w:firstLine="48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（2）依据《政府采购法》和《政府采购非招标采购方式管理办法》（财政部令第</w:t>
      </w:r>
      <w:r>
        <w:rPr>
          <w:rFonts w:hint="eastAsia" w:asciiTheme="minorEastAsia" w:hAnsiTheme="minorEastAsia" w:eastAsiaTheme="minorEastAsia" w:cstheme="minorEastAsia"/>
          <w:color w:val="auto"/>
          <w:spacing w:val="14"/>
          <w:sz w:val="24"/>
          <w:szCs w:val="24"/>
        </w:rPr>
        <w:t xml:space="preserve"> </w:t>
      </w:r>
      <w:r>
        <w:rPr>
          <w:rFonts w:hint="eastAsia" w:asciiTheme="minorEastAsia" w:hAnsiTheme="minorEastAsia" w:eastAsiaTheme="minorEastAsia" w:cstheme="minorEastAsia"/>
          <w:color w:val="auto"/>
          <w:spacing w:val="-1"/>
          <w:sz w:val="24"/>
          <w:szCs w:val="24"/>
        </w:rPr>
        <w:t>74</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1"/>
          <w:sz w:val="24"/>
          <w:szCs w:val="24"/>
        </w:rPr>
        <w:t>号）等规定(陕财办采资[2016]53</w:t>
      </w:r>
      <w:r>
        <w:rPr>
          <w:rFonts w:hint="eastAsia" w:asciiTheme="minorEastAsia" w:hAnsiTheme="minorEastAsia" w:eastAsiaTheme="minorEastAsia" w:cstheme="minorEastAsia"/>
          <w:color w:val="auto"/>
          <w:spacing w:val="-39"/>
          <w:sz w:val="24"/>
          <w:szCs w:val="24"/>
        </w:rPr>
        <w:t xml:space="preserve"> </w:t>
      </w:r>
      <w:r>
        <w:rPr>
          <w:rFonts w:hint="eastAsia" w:asciiTheme="minorEastAsia" w:hAnsiTheme="minorEastAsia" w:eastAsiaTheme="minorEastAsia" w:cstheme="minorEastAsia"/>
          <w:color w:val="auto"/>
          <w:spacing w:val="-1"/>
          <w:sz w:val="24"/>
          <w:szCs w:val="24"/>
        </w:rPr>
        <w:t>号)，竞争性</w:t>
      </w:r>
      <w:r>
        <w:rPr>
          <w:rFonts w:hint="eastAsia" w:asciiTheme="minorEastAsia" w:hAnsiTheme="minorEastAsia" w:eastAsiaTheme="minorEastAsia" w:cstheme="minorEastAsia"/>
          <w:color w:val="auto"/>
          <w:spacing w:val="-2"/>
          <w:sz w:val="24"/>
          <w:szCs w:val="24"/>
        </w:rPr>
        <w:t>磋商采用两次报价，主持人在磋商大会不当众宣布磋商报价总表内容，并将响应文件中磋商一览表（报价表）的报价作为第</w:t>
      </w:r>
      <w:r>
        <w:rPr>
          <w:rFonts w:hint="eastAsia" w:asciiTheme="minorEastAsia" w:hAnsiTheme="minorEastAsia" w:eastAsiaTheme="minorEastAsia" w:cstheme="minorEastAsia"/>
          <w:color w:val="auto"/>
          <w:spacing w:val="-3"/>
          <w:sz w:val="24"/>
          <w:szCs w:val="24"/>
        </w:rPr>
        <w:t>一次报价。</w:t>
      </w:r>
    </w:p>
    <w:p w14:paraId="084B659F">
      <w:pPr>
        <w:keepNext w:val="0"/>
        <w:keepLines w:val="0"/>
        <w:pageBreakBefore w:val="0"/>
        <w:wordWrap/>
        <w:overflowPunct/>
        <w:topLinePunct w:val="0"/>
        <w:bidi w:val="0"/>
        <w:spacing w:line="440" w:lineRule="exact"/>
        <w:ind w:left="1" w:firstLine="60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（3）为确保磋商工作公开、公平、公正，依法成立磋商小组。磋商小组由采购人</w:t>
      </w:r>
      <w:r>
        <w:rPr>
          <w:rFonts w:hint="eastAsia" w:asciiTheme="minorEastAsia" w:hAnsiTheme="minorEastAsia" w:eastAsiaTheme="minorEastAsia" w:cstheme="minorEastAsia"/>
          <w:color w:val="auto"/>
          <w:spacing w:val="-2"/>
          <w:sz w:val="24"/>
          <w:szCs w:val="24"/>
          <w:lang w:val="en-US" w:eastAsia="zh-CN"/>
        </w:rPr>
        <w:t>代表</w:t>
      </w:r>
      <w:r>
        <w:rPr>
          <w:rFonts w:hint="eastAsia" w:asciiTheme="minorEastAsia" w:hAnsiTheme="minorEastAsia" w:eastAsiaTheme="minorEastAsia" w:cstheme="minorEastAsia"/>
          <w:color w:val="auto"/>
          <w:spacing w:val="-2"/>
          <w:sz w:val="24"/>
          <w:szCs w:val="24"/>
        </w:rPr>
        <w:t>及有关专家组成，其中</w:t>
      </w:r>
      <w:r>
        <w:rPr>
          <w:rFonts w:hint="eastAsia" w:asciiTheme="minorEastAsia" w:hAnsiTheme="minorEastAsia" w:eastAsiaTheme="minorEastAsia" w:cstheme="minorEastAsia"/>
          <w:color w:val="auto"/>
          <w:spacing w:val="-2"/>
          <w:sz w:val="24"/>
          <w:szCs w:val="24"/>
          <w:lang w:val="en-US" w:eastAsia="zh-CN"/>
        </w:rPr>
        <w:t>评审</w:t>
      </w:r>
      <w:r>
        <w:rPr>
          <w:rFonts w:hint="eastAsia" w:asciiTheme="minorEastAsia" w:hAnsiTheme="minorEastAsia" w:eastAsiaTheme="minorEastAsia" w:cstheme="minorEastAsia"/>
          <w:color w:val="auto"/>
          <w:spacing w:val="-2"/>
          <w:sz w:val="24"/>
          <w:szCs w:val="24"/>
        </w:rPr>
        <w:t>专家不少于</w:t>
      </w:r>
      <w:r>
        <w:rPr>
          <w:rFonts w:hint="eastAsia" w:asciiTheme="minorEastAsia" w:hAnsiTheme="minorEastAsia" w:eastAsiaTheme="minorEastAsia" w:cstheme="minorEastAsia"/>
          <w:color w:val="auto"/>
          <w:spacing w:val="-2"/>
          <w:sz w:val="24"/>
          <w:szCs w:val="24"/>
          <w:lang w:val="en-US" w:eastAsia="zh-CN"/>
        </w:rPr>
        <w:t>磋商小组成员</w:t>
      </w:r>
      <w:r>
        <w:rPr>
          <w:rFonts w:hint="eastAsia" w:asciiTheme="minorEastAsia" w:hAnsiTheme="minorEastAsia" w:eastAsiaTheme="minorEastAsia" w:cstheme="minorEastAsia"/>
          <w:color w:val="auto"/>
          <w:spacing w:val="-2"/>
          <w:sz w:val="24"/>
          <w:szCs w:val="24"/>
        </w:rPr>
        <w:t>总数的三分之二，专家名单由有关人员在延安市政府采购专家库中随机抽取，磋商小组成员应当遵守并履行下列责</w:t>
      </w:r>
      <w:r>
        <w:rPr>
          <w:rFonts w:hint="eastAsia" w:asciiTheme="minorEastAsia" w:hAnsiTheme="minorEastAsia" w:eastAsiaTheme="minorEastAsia" w:cstheme="minorEastAsia"/>
          <w:color w:val="auto"/>
          <w:spacing w:val="-4"/>
          <w:sz w:val="24"/>
          <w:szCs w:val="24"/>
        </w:rPr>
        <w:t>任和义务：</w:t>
      </w:r>
    </w:p>
    <w:p w14:paraId="43F3644D">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A、要严格遵守政府采购相关法律制度，依法履行各自职责，公正、客观、审慎地组织和参与评审工作；</w:t>
      </w:r>
    </w:p>
    <w:p w14:paraId="7ED423C4">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B、审查、评价响应文件是否符合磋商文件的商务、技术等实质性要求；</w:t>
      </w:r>
    </w:p>
    <w:p w14:paraId="343191CD">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C、要求供应商对响应文件有关事项作出澄清或说明；</w:t>
      </w:r>
    </w:p>
    <w:p w14:paraId="72F63C2D">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D、按磋商文件规定的评审方法和标准，对响应文件进行比较和评价；对供应商的客观评分项的评分应当一致；</w:t>
      </w:r>
    </w:p>
    <w:p w14:paraId="0D2DE3EA">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E、要依法独立评审，按照磋商文件的要求和评标标准进行评标，推荐成交候选人名单，对评审意见承担个人责任；</w:t>
      </w:r>
    </w:p>
    <w:p w14:paraId="38120609">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 xml:space="preserve">F、对需要共同认定的事项存在争议的，按照少数服从多数的原则做出结论。持不同意见的磋商小组成员应当在评审报告上签署不同意见并说明理由，否则视为同意； </w:t>
      </w:r>
    </w:p>
    <w:p w14:paraId="37DDAAD4">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G、对评审情况以及在评审过程中获悉的国家秘密、商业秘密负有保密责任；</w:t>
      </w:r>
    </w:p>
    <w:p w14:paraId="4FE35E11">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H、向采购人、采购代理机构或者有关部门报告评审中发现的违法行为；</w:t>
      </w:r>
    </w:p>
    <w:p w14:paraId="6F7375EB">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I、配合采购人、采购代理机构答复供应商提出的质疑；</w:t>
      </w:r>
    </w:p>
    <w:p w14:paraId="7187F910">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J、配合财政部门处理投诉工作。</w:t>
      </w:r>
    </w:p>
    <w:p w14:paraId="2C738E90">
      <w:pPr>
        <w:keepNext w:val="0"/>
        <w:keepLines w:val="0"/>
        <w:pageBreakBefore w:val="0"/>
        <w:wordWrap/>
        <w:overflowPunct/>
        <w:topLinePunct w:val="0"/>
        <w:bidi w:val="0"/>
        <w:spacing w:line="440" w:lineRule="exact"/>
        <w:ind w:left="475"/>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2、响应文件的初审</w:t>
      </w:r>
    </w:p>
    <w:p w14:paraId="12DD1DED">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（1）初审分为资格性审查和符合性审查。</w:t>
      </w:r>
    </w:p>
    <w:p w14:paraId="6D6A2326">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（2）资格性审查：依据磋商文件的规定，对供应商的资格证明文件进行审查，以确定供应商是否具备磋商资格。</w:t>
      </w:r>
    </w:p>
    <w:p w14:paraId="3B302E4F">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（3）符合性审查：依据磋商文件规定，从响应文件的有效性、完整性和对磋商文件的响应程度进行审查。下列情况有一项不满足者（但不限于），不进入下一轮评审： </w:t>
      </w:r>
    </w:p>
    <w:tbl>
      <w:tblPr>
        <w:tblStyle w:val="13"/>
        <w:tblW w:w="887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9"/>
        <w:gridCol w:w="1897"/>
        <w:gridCol w:w="5985"/>
      </w:tblGrid>
      <w:tr w14:paraId="78B4F5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989" w:type="dxa"/>
            <w:tcBorders>
              <w:top w:val="single" w:color="000000" w:sz="10" w:space="0"/>
              <w:left w:val="single" w:color="000000" w:sz="10" w:space="0"/>
            </w:tcBorders>
            <w:shd w:val="clear" w:color="auto" w:fill="F1F1F1"/>
            <w:noWrap w:val="0"/>
            <w:vAlign w:val="top"/>
          </w:tcPr>
          <w:p w14:paraId="34BA5CBA">
            <w:pPr>
              <w:pStyle w:val="14"/>
              <w:spacing w:line="285" w:lineRule="auto"/>
              <w:rPr>
                <w:color w:val="auto"/>
              </w:rPr>
            </w:pPr>
          </w:p>
          <w:p w14:paraId="2D81CF63">
            <w:pPr>
              <w:spacing w:before="78" w:line="221" w:lineRule="auto"/>
              <w:ind w:left="246"/>
              <w:rPr>
                <w:rFonts w:ascii="宋体" w:hAnsi="宋体" w:eastAsia="宋体" w:cs="宋体"/>
                <w:color w:val="auto"/>
                <w:sz w:val="24"/>
                <w:szCs w:val="24"/>
              </w:rPr>
            </w:pPr>
            <w:r>
              <w:rPr>
                <w:rFonts w:ascii="宋体" w:hAnsi="宋体" w:eastAsia="宋体" w:cs="宋体"/>
                <w:b/>
                <w:bCs/>
                <w:color w:val="auto"/>
                <w:spacing w:val="-7"/>
                <w:sz w:val="24"/>
                <w:szCs w:val="24"/>
              </w:rPr>
              <w:t>序号</w:t>
            </w:r>
          </w:p>
        </w:tc>
        <w:tc>
          <w:tcPr>
            <w:tcW w:w="1897" w:type="dxa"/>
            <w:tcBorders>
              <w:top w:val="single" w:color="000000" w:sz="10" w:space="0"/>
            </w:tcBorders>
            <w:shd w:val="clear" w:color="auto" w:fill="F1F1F1"/>
            <w:noWrap w:val="0"/>
            <w:vAlign w:val="top"/>
          </w:tcPr>
          <w:p w14:paraId="43D35EFA">
            <w:pPr>
              <w:pStyle w:val="14"/>
              <w:spacing w:line="286" w:lineRule="auto"/>
              <w:rPr>
                <w:color w:val="auto"/>
              </w:rPr>
            </w:pPr>
          </w:p>
          <w:p w14:paraId="7C66312C">
            <w:pPr>
              <w:spacing w:before="78" w:line="219" w:lineRule="auto"/>
              <w:rPr>
                <w:rFonts w:ascii="宋体" w:hAnsi="宋体" w:eastAsia="宋体" w:cs="宋体"/>
                <w:color w:val="auto"/>
                <w:sz w:val="24"/>
                <w:szCs w:val="24"/>
              </w:rPr>
            </w:pPr>
            <w:r>
              <w:rPr>
                <w:rFonts w:ascii="宋体" w:hAnsi="宋体" w:eastAsia="宋体" w:cs="宋体"/>
                <w:b/>
                <w:bCs/>
                <w:color w:val="auto"/>
                <w:spacing w:val="-4"/>
                <w:sz w:val="24"/>
                <w:szCs w:val="24"/>
              </w:rPr>
              <w:t>符合性审查项</w:t>
            </w:r>
          </w:p>
        </w:tc>
        <w:tc>
          <w:tcPr>
            <w:tcW w:w="5985" w:type="dxa"/>
            <w:tcBorders>
              <w:top w:val="single" w:color="000000" w:sz="10" w:space="0"/>
              <w:right w:val="single" w:color="000000" w:sz="10" w:space="0"/>
            </w:tcBorders>
            <w:shd w:val="clear" w:color="auto" w:fill="F1F1F1"/>
            <w:noWrap w:val="0"/>
            <w:vAlign w:val="top"/>
          </w:tcPr>
          <w:p w14:paraId="436C28EB">
            <w:pPr>
              <w:pStyle w:val="14"/>
              <w:spacing w:line="286" w:lineRule="auto"/>
              <w:rPr>
                <w:color w:val="auto"/>
              </w:rPr>
            </w:pPr>
          </w:p>
          <w:p w14:paraId="46FD42B7">
            <w:pPr>
              <w:spacing w:before="78" w:line="219" w:lineRule="auto"/>
              <w:ind w:left="2271"/>
              <w:rPr>
                <w:rFonts w:ascii="宋体" w:hAnsi="宋体" w:eastAsia="宋体" w:cs="宋体"/>
                <w:color w:val="auto"/>
                <w:sz w:val="24"/>
                <w:szCs w:val="24"/>
              </w:rPr>
            </w:pPr>
            <w:r>
              <w:rPr>
                <w:rFonts w:ascii="宋体" w:hAnsi="宋体" w:eastAsia="宋体" w:cs="宋体"/>
                <w:b/>
                <w:bCs/>
                <w:color w:val="auto"/>
                <w:spacing w:val="-5"/>
                <w:sz w:val="24"/>
                <w:szCs w:val="24"/>
              </w:rPr>
              <w:t>通过条件</w:t>
            </w:r>
          </w:p>
        </w:tc>
      </w:tr>
      <w:tr w14:paraId="22D71A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1" w:hRule="atLeast"/>
        </w:trPr>
        <w:tc>
          <w:tcPr>
            <w:tcW w:w="989" w:type="dxa"/>
            <w:tcBorders>
              <w:left w:val="single" w:color="000000" w:sz="10" w:space="0"/>
            </w:tcBorders>
            <w:noWrap w:val="0"/>
            <w:vAlign w:val="top"/>
          </w:tcPr>
          <w:p w14:paraId="26084DEB">
            <w:pPr>
              <w:pStyle w:val="14"/>
              <w:spacing w:line="270" w:lineRule="auto"/>
              <w:rPr>
                <w:color w:val="auto"/>
              </w:rPr>
            </w:pPr>
          </w:p>
          <w:p w14:paraId="6144B2BB">
            <w:pPr>
              <w:pStyle w:val="14"/>
              <w:spacing w:line="271" w:lineRule="auto"/>
              <w:rPr>
                <w:color w:val="auto"/>
              </w:rPr>
            </w:pPr>
          </w:p>
          <w:p w14:paraId="624EB41C">
            <w:pPr>
              <w:pStyle w:val="14"/>
              <w:spacing w:line="271" w:lineRule="auto"/>
              <w:rPr>
                <w:color w:val="auto"/>
              </w:rPr>
            </w:pPr>
          </w:p>
          <w:p w14:paraId="18E98489">
            <w:pPr>
              <w:spacing w:before="78" w:line="241" w:lineRule="auto"/>
              <w:ind w:left="445"/>
              <w:rPr>
                <w:rFonts w:ascii="宋体" w:hAnsi="宋体" w:eastAsia="宋体" w:cs="宋体"/>
                <w:color w:val="auto"/>
                <w:sz w:val="24"/>
                <w:szCs w:val="24"/>
              </w:rPr>
            </w:pPr>
            <w:r>
              <w:rPr>
                <w:rFonts w:ascii="宋体" w:hAnsi="宋体" w:eastAsia="宋体" w:cs="宋体"/>
                <w:color w:val="auto"/>
                <w:sz w:val="24"/>
                <w:szCs w:val="24"/>
              </w:rPr>
              <w:t>1</w:t>
            </w:r>
          </w:p>
        </w:tc>
        <w:tc>
          <w:tcPr>
            <w:tcW w:w="1897" w:type="dxa"/>
            <w:noWrap w:val="0"/>
            <w:vAlign w:val="top"/>
          </w:tcPr>
          <w:p w14:paraId="65E4A490">
            <w:pPr>
              <w:pStyle w:val="14"/>
              <w:spacing w:line="271" w:lineRule="auto"/>
              <w:jc w:val="center"/>
              <w:rPr>
                <w:color w:val="auto"/>
              </w:rPr>
            </w:pPr>
          </w:p>
          <w:p w14:paraId="3A5ECCAB">
            <w:pPr>
              <w:pStyle w:val="14"/>
              <w:spacing w:line="271" w:lineRule="auto"/>
              <w:jc w:val="center"/>
              <w:rPr>
                <w:color w:val="auto"/>
              </w:rPr>
            </w:pPr>
          </w:p>
          <w:p w14:paraId="30EB6C1C">
            <w:pPr>
              <w:pStyle w:val="14"/>
              <w:spacing w:line="271" w:lineRule="auto"/>
              <w:jc w:val="center"/>
              <w:rPr>
                <w:color w:val="auto"/>
              </w:rPr>
            </w:pPr>
          </w:p>
          <w:p w14:paraId="55265A77">
            <w:pPr>
              <w:spacing w:before="78" w:line="220" w:lineRule="auto"/>
              <w:jc w:val="center"/>
              <w:rPr>
                <w:rFonts w:ascii="宋体" w:hAnsi="宋体" w:eastAsia="宋体" w:cs="宋体"/>
                <w:color w:val="auto"/>
                <w:sz w:val="24"/>
                <w:szCs w:val="24"/>
              </w:rPr>
            </w:pPr>
            <w:r>
              <w:rPr>
                <w:rFonts w:ascii="宋体" w:hAnsi="宋体" w:eastAsia="宋体" w:cs="宋体"/>
                <w:color w:val="auto"/>
                <w:spacing w:val="-3"/>
                <w:sz w:val="24"/>
                <w:szCs w:val="24"/>
              </w:rPr>
              <w:t>与项目的一致性</w:t>
            </w:r>
          </w:p>
        </w:tc>
        <w:tc>
          <w:tcPr>
            <w:tcW w:w="5985" w:type="dxa"/>
            <w:tcBorders>
              <w:right w:val="single" w:color="000000" w:sz="10" w:space="0"/>
            </w:tcBorders>
            <w:noWrap w:val="0"/>
            <w:vAlign w:val="top"/>
          </w:tcPr>
          <w:p w14:paraId="0187587F">
            <w:pPr>
              <w:spacing w:before="37" w:line="239" w:lineRule="auto"/>
              <w:ind w:left="112" w:right="97"/>
              <w:rPr>
                <w:rFonts w:ascii="宋体" w:hAnsi="宋体" w:eastAsia="宋体" w:cs="宋体"/>
                <w:color w:val="auto"/>
                <w:sz w:val="24"/>
                <w:szCs w:val="24"/>
              </w:rPr>
            </w:pPr>
            <w:r>
              <w:rPr>
                <w:rFonts w:ascii="宋体" w:hAnsi="宋体" w:eastAsia="宋体" w:cs="宋体"/>
                <w:color w:val="auto"/>
                <w:spacing w:val="-1"/>
                <w:sz w:val="24"/>
                <w:szCs w:val="24"/>
              </w:rPr>
              <w:t>至少以下三处的项目名称、项目编号、标段（</w:t>
            </w:r>
            <w:r>
              <w:rPr>
                <w:rFonts w:hint="eastAsia" w:ascii="宋体" w:hAnsi="宋体" w:eastAsia="宋体" w:cs="宋体"/>
                <w:color w:val="auto"/>
                <w:spacing w:val="-1"/>
                <w:sz w:val="24"/>
                <w:szCs w:val="24"/>
                <w:lang w:val="en-US" w:eastAsia="zh-CN"/>
              </w:rPr>
              <w:t>如有</w:t>
            </w:r>
            <w:r>
              <w:rPr>
                <w:rFonts w:ascii="宋体" w:hAnsi="宋体" w:eastAsia="宋体" w:cs="宋体"/>
                <w:color w:val="auto"/>
                <w:spacing w:val="-1"/>
                <w:sz w:val="24"/>
                <w:szCs w:val="24"/>
              </w:rPr>
              <w:t>）与本项目完全一致：</w:t>
            </w:r>
          </w:p>
          <w:p w14:paraId="34141476">
            <w:pPr>
              <w:spacing w:line="219" w:lineRule="auto"/>
              <w:ind w:left="123"/>
              <w:rPr>
                <w:rFonts w:ascii="宋体" w:hAnsi="宋体" w:eastAsia="宋体" w:cs="宋体"/>
                <w:color w:val="auto"/>
                <w:sz w:val="24"/>
                <w:szCs w:val="24"/>
              </w:rPr>
            </w:pPr>
            <w:r>
              <w:rPr>
                <w:rFonts w:hint="eastAsia" w:ascii="宋体" w:hAnsi="宋体" w:eastAsia="宋体" w:cs="宋体"/>
                <w:color w:val="auto"/>
                <w:spacing w:val="-3"/>
                <w:sz w:val="24"/>
                <w:szCs w:val="24"/>
                <w:lang w:val="en-US" w:eastAsia="zh-CN"/>
              </w:rPr>
              <w:t>1.响应</w:t>
            </w:r>
            <w:r>
              <w:rPr>
                <w:rFonts w:ascii="宋体" w:hAnsi="宋体" w:eastAsia="宋体" w:cs="宋体"/>
                <w:color w:val="auto"/>
                <w:spacing w:val="-3"/>
                <w:sz w:val="24"/>
                <w:szCs w:val="24"/>
              </w:rPr>
              <w:t>文件</w:t>
            </w:r>
            <w:r>
              <w:rPr>
                <w:rFonts w:hint="eastAsia" w:ascii="宋体" w:hAnsi="宋体" w:eastAsia="宋体" w:cs="宋体"/>
                <w:color w:val="auto"/>
                <w:spacing w:val="-3"/>
                <w:sz w:val="24"/>
                <w:szCs w:val="24"/>
                <w:lang w:val="en-US" w:eastAsia="zh-CN"/>
              </w:rPr>
              <w:t>封</w:t>
            </w:r>
            <w:r>
              <w:rPr>
                <w:rFonts w:ascii="宋体" w:hAnsi="宋体" w:eastAsia="宋体" w:cs="宋体"/>
                <w:color w:val="auto"/>
                <w:spacing w:val="-3"/>
                <w:sz w:val="24"/>
                <w:szCs w:val="24"/>
              </w:rPr>
              <w:t>面</w:t>
            </w:r>
          </w:p>
          <w:p w14:paraId="5F081444">
            <w:pPr>
              <w:spacing w:before="24" w:line="220" w:lineRule="auto"/>
              <w:ind w:left="123"/>
              <w:rPr>
                <w:rFonts w:ascii="宋体" w:hAnsi="宋体" w:eastAsia="宋体" w:cs="宋体"/>
                <w:color w:val="auto"/>
                <w:sz w:val="24"/>
                <w:szCs w:val="24"/>
              </w:rPr>
            </w:pPr>
            <w:r>
              <w:rPr>
                <w:rFonts w:hint="eastAsia" w:ascii="宋体" w:hAnsi="宋体" w:eastAsia="宋体" w:cs="宋体"/>
                <w:color w:val="auto"/>
                <w:spacing w:val="-4"/>
                <w:sz w:val="24"/>
                <w:szCs w:val="24"/>
                <w:lang w:val="en-US" w:eastAsia="zh-CN"/>
              </w:rPr>
              <w:t>2.响应</w:t>
            </w:r>
            <w:r>
              <w:rPr>
                <w:rFonts w:ascii="宋体" w:hAnsi="宋体" w:eastAsia="宋体" w:cs="宋体"/>
                <w:color w:val="auto"/>
                <w:spacing w:val="-4"/>
                <w:sz w:val="24"/>
                <w:szCs w:val="24"/>
              </w:rPr>
              <w:t>函</w:t>
            </w:r>
          </w:p>
          <w:p w14:paraId="123AAAB0">
            <w:pPr>
              <w:spacing w:before="24" w:line="220" w:lineRule="auto"/>
              <w:ind w:left="111" w:right="97" w:firstLine="11"/>
              <w:rPr>
                <w:rFonts w:ascii="宋体" w:hAnsi="宋体" w:eastAsia="宋体" w:cs="宋体"/>
                <w:color w:val="auto"/>
                <w:sz w:val="24"/>
                <w:szCs w:val="24"/>
              </w:rPr>
            </w:pPr>
            <w:r>
              <w:rPr>
                <w:rFonts w:hint="eastAsia" w:ascii="宋体" w:hAnsi="宋体" w:eastAsia="宋体" w:cs="宋体"/>
                <w:color w:val="auto"/>
                <w:spacing w:val="-1"/>
                <w:sz w:val="24"/>
                <w:szCs w:val="24"/>
                <w:lang w:val="en-US" w:eastAsia="zh-CN"/>
              </w:rPr>
              <w:t>3.</w:t>
            </w:r>
            <w:r>
              <w:rPr>
                <w:rFonts w:ascii="宋体" w:hAnsi="宋体" w:eastAsia="宋体" w:cs="宋体"/>
                <w:color w:val="auto"/>
                <w:spacing w:val="-1"/>
                <w:sz w:val="24"/>
                <w:szCs w:val="24"/>
              </w:rPr>
              <w:t>法定代表人（主要负责人）委托授权书\身份</w:t>
            </w:r>
            <w:r>
              <w:rPr>
                <w:rFonts w:ascii="宋体" w:hAnsi="宋体" w:eastAsia="宋体" w:cs="宋体"/>
                <w:color w:val="auto"/>
                <w:spacing w:val="-5"/>
                <w:sz w:val="24"/>
                <w:szCs w:val="24"/>
              </w:rPr>
              <w:t>证明</w:t>
            </w:r>
          </w:p>
        </w:tc>
      </w:tr>
      <w:tr w14:paraId="524540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0" w:hRule="atLeast"/>
        </w:trPr>
        <w:tc>
          <w:tcPr>
            <w:tcW w:w="989" w:type="dxa"/>
            <w:tcBorders>
              <w:left w:val="single" w:color="000000" w:sz="10" w:space="0"/>
            </w:tcBorders>
            <w:noWrap w:val="0"/>
            <w:vAlign w:val="top"/>
          </w:tcPr>
          <w:p w14:paraId="2C7CDEFE">
            <w:pPr>
              <w:pStyle w:val="14"/>
              <w:spacing w:line="243" w:lineRule="auto"/>
              <w:rPr>
                <w:color w:val="auto"/>
              </w:rPr>
            </w:pPr>
          </w:p>
          <w:p w14:paraId="07D9E954">
            <w:pPr>
              <w:pStyle w:val="14"/>
              <w:spacing w:line="243" w:lineRule="auto"/>
              <w:rPr>
                <w:color w:val="auto"/>
              </w:rPr>
            </w:pPr>
          </w:p>
          <w:p w14:paraId="2C622F8B">
            <w:pPr>
              <w:pStyle w:val="14"/>
              <w:spacing w:line="243" w:lineRule="auto"/>
              <w:rPr>
                <w:color w:val="auto"/>
              </w:rPr>
            </w:pPr>
          </w:p>
          <w:p w14:paraId="14AD5F2E">
            <w:pPr>
              <w:pStyle w:val="14"/>
              <w:spacing w:line="244" w:lineRule="auto"/>
              <w:rPr>
                <w:color w:val="auto"/>
              </w:rPr>
            </w:pPr>
          </w:p>
          <w:p w14:paraId="4994D905">
            <w:pPr>
              <w:spacing w:before="78" w:line="241" w:lineRule="auto"/>
              <w:ind w:left="430"/>
              <w:rPr>
                <w:rFonts w:ascii="宋体" w:hAnsi="宋体" w:eastAsia="宋体" w:cs="宋体"/>
                <w:color w:val="auto"/>
                <w:sz w:val="24"/>
                <w:szCs w:val="24"/>
              </w:rPr>
            </w:pPr>
            <w:r>
              <w:rPr>
                <w:rFonts w:ascii="宋体" w:hAnsi="宋体" w:eastAsia="宋体" w:cs="宋体"/>
                <w:color w:val="auto"/>
                <w:sz w:val="24"/>
                <w:szCs w:val="24"/>
              </w:rPr>
              <w:t>2</w:t>
            </w:r>
          </w:p>
        </w:tc>
        <w:tc>
          <w:tcPr>
            <w:tcW w:w="1897" w:type="dxa"/>
            <w:noWrap w:val="0"/>
            <w:vAlign w:val="top"/>
          </w:tcPr>
          <w:p w14:paraId="312AB865">
            <w:pPr>
              <w:pStyle w:val="14"/>
              <w:spacing w:line="243" w:lineRule="auto"/>
              <w:jc w:val="center"/>
              <w:rPr>
                <w:b w:val="0"/>
                <w:bCs w:val="0"/>
                <w:color w:val="auto"/>
              </w:rPr>
            </w:pPr>
          </w:p>
          <w:p w14:paraId="5331ED44">
            <w:pPr>
              <w:pStyle w:val="14"/>
              <w:spacing w:line="243" w:lineRule="auto"/>
              <w:jc w:val="center"/>
              <w:rPr>
                <w:b w:val="0"/>
                <w:bCs w:val="0"/>
                <w:color w:val="auto"/>
              </w:rPr>
            </w:pPr>
          </w:p>
          <w:p w14:paraId="2773055F">
            <w:pPr>
              <w:pStyle w:val="14"/>
              <w:spacing w:line="244" w:lineRule="auto"/>
              <w:jc w:val="center"/>
              <w:rPr>
                <w:b w:val="0"/>
                <w:bCs w:val="0"/>
                <w:color w:val="auto"/>
              </w:rPr>
            </w:pPr>
          </w:p>
          <w:p w14:paraId="58675514">
            <w:pPr>
              <w:pStyle w:val="14"/>
              <w:spacing w:line="244" w:lineRule="auto"/>
              <w:jc w:val="center"/>
              <w:rPr>
                <w:b w:val="0"/>
                <w:bCs w:val="0"/>
                <w:color w:val="auto"/>
              </w:rPr>
            </w:pPr>
          </w:p>
          <w:p w14:paraId="7A71C3D4">
            <w:pPr>
              <w:spacing w:before="78" w:line="219" w:lineRule="auto"/>
              <w:jc w:val="center"/>
              <w:rPr>
                <w:rFonts w:ascii="宋体" w:hAnsi="宋体" w:eastAsia="宋体" w:cs="宋体"/>
                <w:b w:val="0"/>
                <w:bCs w:val="0"/>
                <w:color w:val="auto"/>
                <w:sz w:val="24"/>
                <w:szCs w:val="24"/>
              </w:rPr>
            </w:pPr>
            <w:r>
              <w:rPr>
                <w:rFonts w:hint="eastAsia" w:ascii="宋体" w:hAnsi="宋体" w:eastAsia="宋体" w:cs="宋体"/>
                <w:b w:val="0"/>
                <w:bCs w:val="0"/>
                <w:color w:val="auto"/>
                <w:spacing w:val="-3"/>
                <w:sz w:val="24"/>
                <w:szCs w:val="24"/>
                <w:lang w:val="en-US" w:eastAsia="zh-CN"/>
              </w:rPr>
              <w:t>响应</w:t>
            </w:r>
            <w:r>
              <w:rPr>
                <w:rFonts w:ascii="宋体" w:hAnsi="宋体" w:eastAsia="宋体" w:cs="宋体"/>
                <w:b w:val="0"/>
                <w:bCs w:val="0"/>
                <w:color w:val="auto"/>
                <w:spacing w:val="-3"/>
                <w:sz w:val="24"/>
                <w:szCs w:val="24"/>
              </w:rPr>
              <w:t>文件组成</w:t>
            </w:r>
          </w:p>
        </w:tc>
        <w:tc>
          <w:tcPr>
            <w:tcW w:w="5985" w:type="dxa"/>
            <w:tcBorders>
              <w:right w:val="single" w:color="000000" w:sz="10" w:space="0"/>
            </w:tcBorders>
            <w:noWrap w:val="0"/>
            <w:vAlign w:val="top"/>
          </w:tcPr>
          <w:p w14:paraId="001F1503">
            <w:pPr>
              <w:keepNext w:val="0"/>
              <w:keepLines w:val="0"/>
              <w:pageBreakBefore w:val="0"/>
              <w:widowControl w:val="0"/>
              <w:kinsoku/>
              <w:wordWrap/>
              <w:overflowPunct/>
              <w:topLinePunct w:val="0"/>
              <w:autoSpaceDE/>
              <w:autoSpaceDN/>
              <w:bidi w:val="0"/>
              <w:adjustRightInd/>
              <w:snapToGrid/>
              <w:spacing w:line="440" w:lineRule="exact"/>
              <w:ind w:left="114"/>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lang w:val="en-US" w:eastAsia="zh-CN"/>
              </w:rPr>
              <w:t>响应</w:t>
            </w:r>
            <w:r>
              <w:rPr>
                <w:rFonts w:ascii="宋体" w:hAnsi="宋体" w:eastAsia="宋体" w:cs="宋体"/>
                <w:b w:val="0"/>
                <w:bCs w:val="0"/>
                <w:color w:val="auto"/>
                <w:spacing w:val="-2"/>
                <w:sz w:val="24"/>
                <w:szCs w:val="24"/>
              </w:rPr>
              <w:t>文件应包含以下部分：</w:t>
            </w:r>
          </w:p>
          <w:p w14:paraId="4C607D00">
            <w:pPr>
              <w:pStyle w:val="16"/>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响应函</w:t>
            </w:r>
          </w:p>
          <w:p w14:paraId="5CC71EA3">
            <w:pPr>
              <w:pStyle w:val="16"/>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响应</w:t>
            </w:r>
            <w:r>
              <w:rPr>
                <w:rFonts w:hint="eastAsia" w:ascii="宋体" w:hAnsi="宋体" w:eastAsia="宋体" w:cs="宋体"/>
                <w:b w:val="0"/>
                <w:bCs w:val="0"/>
                <w:color w:val="auto"/>
                <w:sz w:val="24"/>
                <w:szCs w:val="24"/>
                <w:lang w:val="en-US" w:eastAsia="zh-CN"/>
              </w:rPr>
              <w:t>一览表</w:t>
            </w:r>
          </w:p>
          <w:p w14:paraId="5212D1F1">
            <w:pPr>
              <w:pStyle w:val="16"/>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法定代表人证明书与授权书</w:t>
            </w:r>
          </w:p>
          <w:p w14:paraId="77F63619">
            <w:pPr>
              <w:pStyle w:val="16"/>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供应商</w:t>
            </w:r>
            <w:r>
              <w:rPr>
                <w:rFonts w:hint="eastAsia" w:ascii="宋体" w:hAnsi="宋体" w:eastAsia="宋体" w:cs="宋体"/>
                <w:b w:val="0"/>
                <w:bCs w:val="0"/>
                <w:color w:val="auto"/>
                <w:sz w:val="24"/>
                <w:szCs w:val="24"/>
                <w:lang w:val="en-US" w:eastAsia="zh-CN"/>
              </w:rPr>
              <w:t>资质</w:t>
            </w:r>
            <w:r>
              <w:rPr>
                <w:rFonts w:hint="eastAsia" w:ascii="宋体" w:hAnsi="宋体" w:eastAsia="宋体" w:cs="宋体"/>
                <w:b w:val="0"/>
                <w:bCs w:val="0"/>
                <w:color w:val="auto"/>
                <w:sz w:val="24"/>
                <w:szCs w:val="24"/>
              </w:rPr>
              <w:t>证明文件</w:t>
            </w:r>
          </w:p>
          <w:p w14:paraId="49F7BDD0">
            <w:pPr>
              <w:pStyle w:val="16"/>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磋商响应技术方案</w:t>
            </w:r>
          </w:p>
          <w:p w14:paraId="2B4E2C46">
            <w:pPr>
              <w:pStyle w:val="16"/>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商务响应方案</w:t>
            </w:r>
          </w:p>
          <w:p w14:paraId="65CDE4D6">
            <w:pPr>
              <w:pStyle w:val="16"/>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供应商承诺书</w:t>
            </w:r>
          </w:p>
          <w:p w14:paraId="2AEB30E1">
            <w:pPr>
              <w:pStyle w:val="16"/>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附件</w:t>
            </w:r>
          </w:p>
        </w:tc>
      </w:tr>
      <w:tr w14:paraId="0F9419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6" w:hRule="atLeast"/>
        </w:trPr>
        <w:tc>
          <w:tcPr>
            <w:tcW w:w="989" w:type="dxa"/>
            <w:tcBorders>
              <w:left w:val="single" w:color="000000" w:sz="10" w:space="0"/>
            </w:tcBorders>
            <w:noWrap w:val="0"/>
            <w:vAlign w:val="top"/>
          </w:tcPr>
          <w:p w14:paraId="3AAEC50E">
            <w:pPr>
              <w:pStyle w:val="14"/>
              <w:spacing w:line="455" w:lineRule="auto"/>
              <w:rPr>
                <w:color w:val="auto"/>
              </w:rPr>
            </w:pPr>
          </w:p>
          <w:p w14:paraId="72306836">
            <w:pPr>
              <w:spacing w:before="78"/>
              <w:ind w:left="432"/>
              <w:rPr>
                <w:rFonts w:ascii="宋体" w:hAnsi="宋体" w:eastAsia="宋体" w:cs="宋体"/>
                <w:color w:val="auto"/>
                <w:sz w:val="24"/>
                <w:szCs w:val="24"/>
              </w:rPr>
            </w:pPr>
            <w:r>
              <w:rPr>
                <w:rFonts w:ascii="宋体" w:hAnsi="宋体" w:eastAsia="宋体" w:cs="宋体"/>
                <w:color w:val="auto"/>
                <w:sz w:val="24"/>
                <w:szCs w:val="24"/>
              </w:rPr>
              <w:t>3</w:t>
            </w:r>
          </w:p>
        </w:tc>
        <w:tc>
          <w:tcPr>
            <w:tcW w:w="1897" w:type="dxa"/>
            <w:noWrap w:val="0"/>
            <w:vAlign w:val="top"/>
          </w:tcPr>
          <w:p w14:paraId="5E3CD38F">
            <w:pPr>
              <w:spacing w:before="258" w:line="219" w:lineRule="auto"/>
              <w:ind w:left="116"/>
              <w:jc w:val="center"/>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1"/>
                <w:sz w:val="24"/>
                <w:szCs w:val="24"/>
              </w:rPr>
              <w:t>文件的签署、盖</w:t>
            </w:r>
            <w:r>
              <w:rPr>
                <w:rFonts w:ascii="宋体" w:hAnsi="宋体" w:eastAsia="宋体" w:cs="宋体"/>
                <w:color w:val="auto"/>
                <w:sz w:val="24"/>
                <w:szCs w:val="24"/>
              </w:rPr>
              <w:t>章</w:t>
            </w:r>
          </w:p>
        </w:tc>
        <w:tc>
          <w:tcPr>
            <w:tcW w:w="5985" w:type="dxa"/>
            <w:tcBorders>
              <w:right w:val="single" w:color="000000" w:sz="10" w:space="0"/>
            </w:tcBorders>
            <w:noWrap w:val="0"/>
            <w:vAlign w:val="top"/>
          </w:tcPr>
          <w:p w14:paraId="2C14F194">
            <w:pPr>
              <w:pStyle w:val="14"/>
              <w:spacing w:line="374" w:lineRule="auto"/>
              <w:rPr>
                <w:color w:val="auto"/>
              </w:rPr>
            </w:pPr>
          </w:p>
          <w:p w14:paraId="611E7D86">
            <w:pPr>
              <w:spacing w:before="78" w:line="219" w:lineRule="auto"/>
              <w:ind w:left="111"/>
              <w:rPr>
                <w:rFonts w:ascii="宋体" w:hAnsi="宋体" w:eastAsia="宋体" w:cs="宋体"/>
                <w:color w:val="auto"/>
                <w:sz w:val="24"/>
                <w:szCs w:val="24"/>
              </w:rPr>
            </w:pPr>
            <w:r>
              <w:rPr>
                <w:rFonts w:ascii="宋体" w:hAnsi="宋体" w:eastAsia="宋体" w:cs="宋体"/>
                <w:color w:val="auto"/>
                <w:spacing w:val="-1"/>
                <w:sz w:val="24"/>
                <w:szCs w:val="24"/>
              </w:rPr>
              <w:t>签署、盖章均符合</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文件要求，且无遗漏。</w:t>
            </w:r>
          </w:p>
        </w:tc>
      </w:tr>
      <w:tr w14:paraId="5A079F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0" w:hRule="atLeast"/>
        </w:trPr>
        <w:tc>
          <w:tcPr>
            <w:tcW w:w="989" w:type="dxa"/>
            <w:tcBorders>
              <w:left w:val="single" w:color="000000" w:sz="10" w:space="0"/>
              <w:bottom w:val="single" w:color="000000" w:sz="10" w:space="0"/>
            </w:tcBorders>
            <w:noWrap w:val="0"/>
            <w:vAlign w:val="top"/>
          </w:tcPr>
          <w:p w14:paraId="42CFE8BD">
            <w:pPr>
              <w:pStyle w:val="14"/>
              <w:spacing w:line="460" w:lineRule="auto"/>
              <w:rPr>
                <w:color w:val="auto"/>
              </w:rPr>
            </w:pPr>
          </w:p>
          <w:p w14:paraId="5A2506FC">
            <w:pPr>
              <w:spacing w:before="78" w:line="241" w:lineRule="auto"/>
              <w:ind w:left="426"/>
              <w:rPr>
                <w:rFonts w:ascii="宋体" w:hAnsi="宋体" w:eastAsia="宋体" w:cs="宋体"/>
                <w:color w:val="auto"/>
                <w:sz w:val="24"/>
                <w:szCs w:val="24"/>
              </w:rPr>
            </w:pPr>
            <w:r>
              <w:rPr>
                <w:rFonts w:ascii="宋体" w:hAnsi="宋体" w:eastAsia="宋体" w:cs="宋体"/>
                <w:color w:val="auto"/>
                <w:sz w:val="24"/>
                <w:szCs w:val="24"/>
              </w:rPr>
              <w:t>4</w:t>
            </w:r>
          </w:p>
        </w:tc>
        <w:tc>
          <w:tcPr>
            <w:tcW w:w="1897" w:type="dxa"/>
            <w:tcBorders>
              <w:bottom w:val="single" w:color="000000" w:sz="10" w:space="0"/>
            </w:tcBorders>
            <w:noWrap w:val="0"/>
            <w:vAlign w:val="top"/>
          </w:tcPr>
          <w:p w14:paraId="58990D08">
            <w:pPr>
              <w:spacing w:before="261" w:line="334" w:lineRule="auto"/>
              <w:ind w:right="115"/>
              <w:jc w:val="center"/>
              <w:rPr>
                <w:rFonts w:hint="default" w:ascii="宋体" w:hAnsi="宋体" w:eastAsia="宋体" w:cs="宋体"/>
                <w:color w:val="auto"/>
                <w:sz w:val="24"/>
                <w:szCs w:val="24"/>
                <w:lang w:val="en-US" w:eastAsia="zh-CN"/>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2"/>
                <w:sz w:val="24"/>
                <w:szCs w:val="24"/>
              </w:rPr>
              <w:t>文件的语言及</w:t>
            </w:r>
            <w:r>
              <w:rPr>
                <w:rFonts w:hint="eastAsia" w:ascii="宋体" w:hAnsi="宋体" w:eastAsia="宋体" w:cs="宋体"/>
                <w:color w:val="auto"/>
                <w:spacing w:val="-2"/>
                <w:sz w:val="24"/>
                <w:szCs w:val="24"/>
                <w:lang w:val="en-US" w:eastAsia="zh-CN"/>
              </w:rPr>
              <w:t>计量单位</w:t>
            </w:r>
          </w:p>
        </w:tc>
        <w:tc>
          <w:tcPr>
            <w:tcW w:w="5985" w:type="dxa"/>
            <w:tcBorders>
              <w:bottom w:val="single" w:color="000000" w:sz="10" w:space="0"/>
              <w:right w:val="single" w:color="000000" w:sz="10" w:space="0"/>
            </w:tcBorders>
            <w:noWrap w:val="0"/>
            <w:vAlign w:val="top"/>
          </w:tcPr>
          <w:p w14:paraId="48C64FC5">
            <w:pPr>
              <w:pStyle w:val="14"/>
              <w:spacing w:line="379" w:lineRule="auto"/>
              <w:rPr>
                <w:color w:val="auto"/>
              </w:rPr>
            </w:pPr>
          </w:p>
          <w:p w14:paraId="7645C5FF">
            <w:pPr>
              <w:spacing w:before="78" w:line="219" w:lineRule="auto"/>
              <w:ind w:left="112"/>
              <w:rPr>
                <w:rFonts w:ascii="宋体" w:hAnsi="宋体" w:eastAsia="宋体" w:cs="宋体"/>
                <w:color w:val="auto"/>
                <w:sz w:val="24"/>
                <w:szCs w:val="24"/>
              </w:rPr>
            </w:pPr>
            <w:r>
              <w:rPr>
                <w:rFonts w:ascii="宋体" w:hAnsi="宋体" w:eastAsia="宋体" w:cs="宋体"/>
                <w:color w:val="auto"/>
                <w:spacing w:val="-2"/>
                <w:sz w:val="24"/>
                <w:szCs w:val="24"/>
              </w:rPr>
              <w:t>均符合</w:t>
            </w:r>
            <w:r>
              <w:rPr>
                <w:rFonts w:hint="eastAsia" w:ascii="宋体" w:hAnsi="宋体" w:eastAsia="宋体" w:cs="宋体"/>
                <w:color w:val="auto"/>
                <w:spacing w:val="-2"/>
                <w:sz w:val="24"/>
                <w:szCs w:val="24"/>
                <w:lang w:val="en-US" w:eastAsia="zh-CN"/>
              </w:rPr>
              <w:t>磋商</w:t>
            </w:r>
            <w:r>
              <w:rPr>
                <w:rFonts w:ascii="宋体" w:hAnsi="宋体" w:eastAsia="宋体" w:cs="宋体"/>
                <w:color w:val="auto"/>
                <w:spacing w:val="-2"/>
                <w:sz w:val="24"/>
                <w:szCs w:val="24"/>
              </w:rPr>
              <w:t>文件的要求</w:t>
            </w:r>
          </w:p>
        </w:tc>
      </w:tr>
      <w:tr w14:paraId="3C1729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5" w:hRule="atLeast"/>
        </w:trPr>
        <w:tc>
          <w:tcPr>
            <w:tcW w:w="989" w:type="dxa"/>
            <w:tcBorders>
              <w:top w:val="single" w:color="000000" w:sz="10" w:space="0"/>
              <w:left w:val="single" w:color="000000" w:sz="10" w:space="0"/>
            </w:tcBorders>
            <w:noWrap w:val="0"/>
            <w:vAlign w:val="top"/>
          </w:tcPr>
          <w:p w14:paraId="1F406921">
            <w:pPr>
              <w:pStyle w:val="14"/>
              <w:spacing w:line="284" w:lineRule="auto"/>
              <w:rPr>
                <w:color w:val="auto"/>
              </w:rPr>
            </w:pPr>
          </w:p>
          <w:p w14:paraId="39054212">
            <w:pPr>
              <w:spacing w:before="78"/>
              <w:ind w:firstLine="480" w:firstLineChars="200"/>
              <w:rPr>
                <w:rFonts w:ascii="宋体" w:hAnsi="宋体" w:eastAsia="宋体" w:cs="宋体"/>
                <w:color w:val="auto"/>
                <w:sz w:val="24"/>
                <w:szCs w:val="24"/>
              </w:rPr>
            </w:pPr>
            <w:r>
              <w:rPr>
                <w:rFonts w:ascii="宋体" w:hAnsi="宋体" w:eastAsia="宋体" w:cs="宋体"/>
                <w:color w:val="auto"/>
                <w:sz w:val="24"/>
                <w:szCs w:val="24"/>
              </w:rPr>
              <w:t>5</w:t>
            </w:r>
          </w:p>
        </w:tc>
        <w:tc>
          <w:tcPr>
            <w:tcW w:w="1897" w:type="dxa"/>
            <w:tcBorders>
              <w:top w:val="single" w:color="000000" w:sz="10" w:space="0"/>
            </w:tcBorders>
            <w:noWrap w:val="0"/>
            <w:vAlign w:val="top"/>
          </w:tcPr>
          <w:p w14:paraId="5B4A556A">
            <w:pPr>
              <w:spacing w:before="78" w:line="219" w:lineRule="auto"/>
              <w:jc w:val="both"/>
              <w:rPr>
                <w:rFonts w:hint="eastAsia" w:ascii="宋体" w:hAnsi="宋体" w:eastAsia="宋体" w:cs="宋体"/>
                <w:color w:val="auto"/>
                <w:spacing w:val="-2"/>
                <w:sz w:val="24"/>
                <w:szCs w:val="24"/>
                <w:lang w:val="en-US" w:eastAsia="zh-CN"/>
              </w:rPr>
            </w:pPr>
          </w:p>
          <w:p w14:paraId="14884C36">
            <w:pPr>
              <w:spacing w:before="78" w:line="219" w:lineRule="auto"/>
              <w:jc w:val="both"/>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2"/>
                <w:sz w:val="24"/>
                <w:szCs w:val="24"/>
              </w:rPr>
              <w:t>文件有效期</w:t>
            </w:r>
          </w:p>
        </w:tc>
        <w:tc>
          <w:tcPr>
            <w:tcW w:w="5985" w:type="dxa"/>
            <w:tcBorders>
              <w:top w:val="single" w:color="000000" w:sz="10" w:space="0"/>
              <w:right w:val="single" w:color="000000" w:sz="10" w:space="0"/>
            </w:tcBorders>
            <w:noWrap w:val="0"/>
            <w:vAlign w:val="top"/>
          </w:tcPr>
          <w:p w14:paraId="4F4CE6E2">
            <w:pPr>
              <w:spacing w:before="283" w:line="219" w:lineRule="auto"/>
              <w:ind w:left="113" w:leftChars="0"/>
              <w:rPr>
                <w:rFonts w:ascii="宋体" w:hAnsi="宋体" w:eastAsia="宋体" w:cs="宋体"/>
                <w:color w:val="auto"/>
                <w:sz w:val="24"/>
                <w:szCs w:val="24"/>
              </w:rPr>
            </w:pPr>
            <w:r>
              <w:rPr>
                <w:rFonts w:ascii="宋体" w:hAnsi="宋体" w:eastAsia="宋体" w:cs="宋体"/>
                <w:color w:val="auto"/>
                <w:spacing w:val="-2"/>
                <w:sz w:val="24"/>
                <w:szCs w:val="24"/>
              </w:rPr>
              <w:t>符合</w:t>
            </w:r>
            <w:r>
              <w:rPr>
                <w:rFonts w:hint="eastAsia" w:ascii="宋体" w:hAnsi="宋体" w:eastAsia="宋体" w:cs="宋体"/>
                <w:color w:val="auto"/>
                <w:spacing w:val="-2"/>
                <w:sz w:val="24"/>
                <w:szCs w:val="24"/>
                <w:lang w:val="en-US" w:eastAsia="zh-CN"/>
              </w:rPr>
              <w:t>磋商</w:t>
            </w:r>
            <w:r>
              <w:rPr>
                <w:rFonts w:ascii="宋体" w:hAnsi="宋体" w:eastAsia="宋体" w:cs="宋体"/>
                <w:color w:val="auto"/>
                <w:spacing w:val="-2"/>
                <w:sz w:val="24"/>
                <w:szCs w:val="24"/>
              </w:rPr>
              <w:t>文件的要求</w:t>
            </w:r>
          </w:p>
        </w:tc>
      </w:tr>
      <w:tr w14:paraId="4888C6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89" w:type="dxa"/>
            <w:tcBorders>
              <w:left w:val="single" w:color="000000" w:sz="10" w:space="0"/>
            </w:tcBorders>
            <w:noWrap w:val="0"/>
            <w:vAlign w:val="center"/>
          </w:tcPr>
          <w:p w14:paraId="6A2F30EC">
            <w:pPr>
              <w:spacing w:before="78"/>
              <w:ind w:left="429"/>
              <w:jc w:val="both"/>
              <w:rPr>
                <w:rFonts w:ascii="宋体" w:hAnsi="宋体" w:eastAsia="宋体" w:cs="宋体"/>
                <w:color w:val="auto"/>
                <w:sz w:val="24"/>
                <w:szCs w:val="24"/>
              </w:rPr>
            </w:pPr>
            <w:r>
              <w:rPr>
                <w:rFonts w:ascii="宋体" w:hAnsi="宋体" w:eastAsia="宋体" w:cs="宋体"/>
                <w:color w:val="auto"/>
                <w:sz w:val="24"/>
                <w:szCs w:val="24"/>
              </w:rPr>
              <w:t>6</w:t>
            </w:r>
          </w:p>
        </w:tc>
        <w:tc>
          <w:tcPr>
            <w:tcW w:w="1897" w:type="dxa"/>
            <w:noWrap w:val="0"/>
            <w:vAlign w:val="center"/>
          </w:tcPr>
          <w:p w14:paraId="1A008ADF">
            <w:pPr>
              <w:spacing w:before="78" w:line="218" w:lineRule="auto"/>
              <w:ind w:firstLine="472" w:firstLineChars="200"/>
              <w:jc w:val="both"/>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4"/>
                <w:sz w:val="24"/>
                <w:szCs w:val="24"/>
              </w:rPr>
              <w:t>报价</w:t>
            </w:r>
          </w:p>
        </w:tc>
        <w:tc>
          <w:tcPr>
            <w:tcW w:w="5985" w:type="dxa"/>
            <w:tcBorders>
              <w:right w:val="single" w:color="000000" w:sz="10" w:space="0"/>
            </w:tcBorders>
            <w:noWrap w:val="0"/>
            <w:vAlign w:val="top"/>
          </w:tcPr>
          <w:p w14:paraId="1EB3EBA8">
            <w:pPr>
              <w:spacing w:before="38" w:line="219" w:lineRule="auto"/>
              <w:ind w:left="135"/>
              <w:rPr>
                <w:rFonts w:ascii="宋体" w:hAnsi="宋体" w:eastAsia="宋体" w:cs="宋体"/>
                <w:color w:val="auto"/>
                <w:sz w:val="24"/>
                <w:szCs w:val="24"/>
              </w:rPr>
            </w:pPr>
            <w:r>
              <w:rPr>
                <w:rFonts w:ascii="宋体" w:hAnsi="宋体" w:eastAsia="宋体" w:cs="宋体"/>
                <w:color w:val="auto"/>
                <w:spacing w:val="-4"/>
                <w:sz w:val="24"/>
                <w:szCs w:val="24"/>
              </w:rPr>
              <w:t>同时满足以下条款：</w:t>
            </w:r>
          </w:p>
          <w:p w14:paraId="04CFC965">
            <w:pPr>
              <w:numPr>
                <w:ilvl w:val="0"/>
                <w:numId w:val="0"/>
              </w:numPr>
              <w:spacing w:before="26" w:line="219" w:lineRule="auto"/>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 xml:space="preserve"> 1.货币单位</w:t>
            </w:r>
            <w:r>
              <w:rPr>
                <w:rFonts w:ascii="宋体" w:hAnsi="宋体" w:eastAsia="宋体" w:cs="宋体"/>
                <w:color w:val="auto"/>
                <w:spacing w:val="-2"/>
                <w:sz w:val="24"/>
                <w:szCs w:val="24"/>
              </w:rPr>
              <w:t>符合</w:t>
            </w:r>
            <w:r>
              <w:rPr>
                <w:rFonts w:hint="eastAsia" w:ascii="宋体" w:hAnsi="宋体" w:eastAsia="宋体" w:cs="宋体"/>
                <w:color w:val="auto"/>
                <w:spacing w:val="-2"/>
                <w:sz w:val="24"/>
                <w:szCs w:val="24"/>
                <w:lang w:val="en-US" w:eastAsia="zh-CN"/>
              </w:rPr>
              <w:t>磋商</w:t>
            </w:r>
            <w:r>
              <w:rPr>
                <w:rFonts w:ascii="宋体" w:hAnsi="宋体" w:eastAsia="宋体" w:cs="宋体"/>
                <w:color w:val="auto"/>
                <w:spacing w:val="-2"/>
                <w:sz w:val="24"/>
                <w:szCs w:val="24"/>
              </w:rPr>
              <w:t>文件要求</w:t>
            </w:r>
          </w:p>
          <w:p w14:paraId="7BDE7217">
            <w:pPr>
              <w:spacing w:before="25" w:line="218" w:lineRule="auto"/>
              <w:ind w:left="123"/>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2.</w:t>
            </w:r>
            <w:r>
              <w:rPr>
                <w:rFonts w:ascii="宋体" w:hAnsi="宋体" w:eastAsia="宋体" w:cs="宋体"/>
                <w:color w:val="auto"/>
                <w:spacing w:val="-2"/>
                <w:sz w:val="24"/>
                <w:szCs w:val="24"/>
              </w:rPr>
              <w:t>报价符合唯一性要求</w:t>
            </w:r>
          </w:p>
          <w:p w14:paraId="3B293542">
            <w:pPr>
              <w:spacing w:before="28" w:line="218" w:lineRule="auto"/>
              <w:ind w:left="123"/>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3.</w:t>
            </w:r>
            <w:r>
              <w:rPr>
                <w:rFonts w:ascii="宋体" w:hAnsi="宋体" w:eastAsia="宋体" w:cs="宋体"/>
                <w:color w:val="auto"/>
                <w:spacing w:val="-2"/>
                <w:sz w:val="24"/>
                <w:szCs w:val="24"/>
              </w:rPr>
              <w:t>未超出采购预算或最高限价</w:t>
            </w:r>
          </w:p>
          <w:p w14:paraId="684FEE23">
            <w:pPr>
              <w:spacing w:before="28" w:line="196" w:lineRule="auto"/>
              <w:ind w:left="123"/>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4.</w:t>
            </w:r>
            <w:r>
              <w:rPr>
                <w:rFonts w:ascii="宋体" w:hAnsi="宋体" w:eastAsia="宋体" w:cs="宋体"/>
                <w:color w:val="auto"/>
                <w:spacing w:val="-2"/>
                <w:sz w:val="24"/>
                <w:szCs w:val="24"/>
              </w:rPr>
              <w:t>符合《开标一览表》的填报要求</w:t>
            </w:r>
          </w:p>
        </w:tc>
      </w:tr>
      <w:tr w14:paraId="4BF0E4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989" w:type="dxa"/>
            <w:tcBorders>
              <w:left w:val="single" w:color="000000" w:sz="10" w:space="0"/>
            </w:tcBorders>
            <w:noWrap w:val="0"/>
            <w:vAlign w:val="top"/>
          </w:tcPr>
          <w:p w14:paraId="659952A1">
            <w:pPr>
              <w:pStyle w:val="14"/>
              <w:spacing w:line="288" w:lineRule="auto"/>
              <w:rPr>
                <w:color w:val="auto"/>
              </w:rPr>
            </w:pPr>
          </w:p>
          <w:p w14:paraId="46A8557A">
            <w:pPr>
              <w:spacing w:before="78"/>
              <w:ind w:left="433"/>
              <w:rPr>
                <w:rFonts w:ascii="宋体" w:hAnsi="宋体" w:eastAsia="宋体" w:cs="宋体"/>
                <w:color w:val="auto"/>
                <w:sz w:val="24"/>
                <w:szCs w:val="24"/>
              </w:rPr>
            </w:pPr>
            <w:r>
              <w:rPr>
                <w:rFonts w:ascii="宋体" w:hAnsi="宋体" w:eastAsia="宋体" w:cs="宋体"/>
                <w:color w:val="auto"/>
                <w:sz w:val="24"/>
                <w:szCs w:val="24"/>
              </w:rPr>
              <w:t>7</w:t>
            </w:r>
          </w:p>
        </w:tc>
        <w:tc>
          <w:tcPr>
            <w:tcW w:w="1897" w:type="dxa"/>
            <w:noWrap w:val="0"/>
            <w:vAlign w:val="top"/>
          </w:tcPr>
          <w:p w14:paraId="6417B315">
            <w:pPr>
              <w:pStyle w:val="14"/>
              <w:spacing w:line="289" w:lineRule="auto"/>
              <w:jc w:val="center"/>
              <w:rPr>
                <w:color w:val="auto"/>
              </w:rPr>
            </w:pPr>
          </w:p>
          <w:p w14:paraId="43436CA6">
            <w:pPr>
              <w:spacing w:before="78" w:line="219" w:lineRule="auto"/>
              <w:jc w:val="center"/>
              <w:rPr>
                <w:rFonts w:ascii="宋体" w:hAnsi="宋体" w:eastAsia="宋体" w:cs="宋体"/>
                <w:color w:val="auto"/>
                <w:sz w:val="24"/>
                <w:szCs w:val="24"/>
              </w:rPr>
            </w:pPr>
            <w:r>
              <w:rPr>
                <w:rFonts w:ascii="宋体" w:hAnsi="宋体" w:eastAsia="宋体" w:cs="宋体"/>
                <w:color w:val="auto"/>
                <w:spacing w:val="-3"/>
                <w:sz w:val="24"/>
                <w:szCs w:val="24"/>
              </w:rPr>
              <w:t>实质性条款响应</w:t>
            </w:r>
          </w:p>
        </w:tc>
        <w:tc>
          <w:tcPr>
            <w:tcW w:w="5985" w:type="dxa"/>
            <w:tcBorders>
              <w:right w:val="single" w:color="000000" w:sz="10" w:space="0"/>
            </w:tcBorders>
            <w:noWrap w:val="0"/>
            <w:vAlign w:val="top"/>
          </w:tcPr>
          <w:p w14:paraId="549E47D0">
            <w:pPr>
              <w:spacing w:before="131"/>
              <w:ind w:left="116" w:right="97" w:hanging="3"/>
              <w:rPr>
                <w:rFonts w:ascii="宋体" w:hAnsi="宋体" w:eastAsia="宋体" w:cs="宋体"/>
                <w:color w:val="auto"/>
                <w:sz w:val="24"/>
                <w:szCs w:val="24"/>
              </w:rPr>
            </w:pPr>
            <w:r>
              <w:rPr>
                <w:rFonts w:ascii="宋体" w:hAnsi="宋体" w:eastAsia="宋体" w:cs="宋体"/>
                <w:color w:val="auto"/>
                <w:spacing w:val="-1"/>
                <w:sz w:val="24"/>
                <w:szCs w:val="24"/>
              </w:rPr>
              <w:t>完全响应</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文件要求的各项技术（服务）、商务</w:t>
            </w:r>
            <w:r>
              <w:rPr>
                <w:rFonts w:ascii="宋体" w:hAnsi="宋体" w:eastAsia="宋体" w:cs="宋体"/>
                <w:color w:val="auto"/>
                <w:spacing w:val="-3"/>
                <w:sz w:val="24"/>
                <w:szCs w:val="24"/>
              </w:rPr>
              <w:t>实质性条款。</w:t>
            </w:r>
          </w:p>
        </w:tc>
      </w:tr>
      <w:tr w14:paraId="406F11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5" w:hRule="atLeast"/>
        </w:trPr>
        <w:tc>
          <w:tcPr>
            <w:tcW w:w="989" w:type="dxa"/>
            <w:tcBorders>
              <w:left w:val="single" w:color="000000" w:sz="10" w:space="0"/>
              <w:bottom w:val="single" w:color="000000" w:sz="10" w:space="0"/>
            </w:tcBorders>
            <w:noWrap w:val="0"/>
            <w:vAlign w:val="top"/>
          </w:tcPr>
          <w:p w14:paraId="715E8D8E">
            <w:pPr>
              <w:pStyle w:val="14"/>
              <w:spacing w:line="365" w:lineRule="auto"/>
              <w:rPr>
                <w:color w:val="auto"/>
              </w:rPr>
            </w:pPr>
          </w:p>
          <w:p w14:paraId="2D9967FC">
            <w:pPr>
              <w:spacing w:before="78"/>
              <w:ind w:left="428"/>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p>
        </w:tc>
        <w:tc>
          <w:tcPr>
            <w:tcW w:w="1897" w:type="dxa"/>
            <w:tcBorders>
              <w:bottom w:val="single" w:color="000000" w:sz="10" w:space="0"/>
            </w:tcBorders>
            <w:noWrap w:val="0"/>
            <w:vAlign w:val="top"/>
          </w:tcPr>
          <w:p w14:paraId="6DF6A60A">
            <w:pPr>
              <w:pStyle w:val="14"/>
              <w:spacing w:line="366" w:lineRule="auto"/>
              <w:jc w:val="center"/>
              <w:rPr>
                <w:color w:val="auto"/>
              </w:rPr>
            </w:pPr>
          </w:p>
          <w:p w14:paraId="4C1E5309">
            <w:pPr>
              <w:spacing w:before="78" w:line="220" w:lineRule="auto"/>
              <w:jc w:val="center"/>
              <w:rPr>
                <w:rFonts w:ascii="宋体" w:hAnsi="宋体" w:eastAsia="宋体" w:cs="宋体"/>
                <w:color w:val="auto"/>
                <w:sz w:val="24"/>
                <w:szCs w:val="24"/>
              </w:rPr>
            </w:pPr>
            <w:r>
              <w:rPr>
                <w:rFonts w:ascii="宋体" w:hAnsi="宋体" w:eastAsia="宋体" w:cs="宋体"/>
                <w:color w:val="auto"/>
                <w:spacing w:val="-6"/>
                <w:sz w:val="24"/>
                <w:szCs w:val="24"/>
              </w:rPr>
              <w:t>其他</w:t>
            </w:r>
          </w:p>
        </w:tc>
        <w:tc>
          <w:tcPr>
            <w:tcW w:w="5985" w:type="dxa"/>
            <w:tcBorders>
              <w:bottom w:val="single" w:color="000000" w:sz="10" w:space="0"/>
              <w:right w:val="single" w:color="000000" w:sz="10" w:space="0"/>
            </w:tcBorders>
            <w:noWrap w:val="0"/>
            <w:vAlign w:val="top"/>
          </w:tcPr>
          <w:p w14:paraId="16AF0E6B">
            <w:pPr>
              <w:spacing w:before="51" w:line="229" w:lineRule="auto"/>
              <w:ind w:left="112" w:right="97"/>
              <w:jc w:val="both"/>
              <w:rPr>
                <w:rFonts w:ascii="宋体" w:hAnsi="宋体" w:eastAsia="宋体" w:cs="宋体"/>
                <w:color w:val="auto"/>
                <w:sz w:val="24"/>
                <w:szCs w:val="24"/>
              </w:rPr>
            </w:pPr>
            <w:r>
              <w:rPr>
                <w:rFonts w:ascii="宋体" w:hAnsi="宋体" w:eastAsia="宋体" w:cs="宋体"/>
                <w:color w:val="auto"/>
                <w:spacing w:val="-1"/>
                <w:sz w:val="24"/>
                <w:szCs w:val="24"/>
              </w:rPr>
              <w:t>完全理解并接受法律法规和</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文件对供应商合法经营的各类规约和责任义务要求，没有出现法律法规或</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文件规定的其他无效情形。</w:t>
            </w:r>
          </w:p>
        </w:tc>
      </w:tr>
    </w:tbl>
    <w:p w14:paraId="0FEB7A68">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p>
    <w:p w14:paraId="0FD68A47">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（4）磋商时，响应文件中出现下列情况，修正原则为：</w:t>
      </w:r>
    </w:p>
    <w:p w14:paraId="1F047E75">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A、响应文件中响应报价表内容与响应文件中相应内容不一致的，以响应报价表为准；</w:t>
      </w:r>
    </w:p>
    <w:p w14:paraId="60DE9967">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B、大写金额和小写金额不一致的，以大写金额为准；</w:t>
      </w:r>
    </w:p>
    <w:p w14:paraId="416B7008">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C、单价金额小数点或者百分比有明显错位的，以响应报价表的总价为准，并修改单价；</w:t>
      </w:r>
    </w:p>
    <w:p w14:paraId="7084B195">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D、总价金额与按单价汇总金额不一致的，以单价金额计算结果为准； </w:t>
      </w:r>
    </w:p>
    <w:p w14:paraId="1BEAB1E4">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E、响应文件正本与副本不一致的，以正本为准；</w:t>
      </w:r>
    </w:p>
    <w:p w14:paraId="19245036">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F、多处内容交叉不符的，以磋商小组评审结果为准；</w:t>
      </w:r>
    </w:p>
    <w:p w14:paraId="0E05C2CF">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G、文字与图表不符的，以文字为准。</w:t>
      </w:r>
    </w:p>
    <w:p w14:paraId="0BE6D35D">
      <w:pPr>
        <w:keepNext w:val="0"/>
        <w:keepLines w:val="0"/>
        <w:pageBreakBefore w:val="0"/>
        <w:wordWrap/>
        <w:overflowPunct/>
        <w:topLinePunct w:val="0"/>
        <w:bidi w:val="0"/>
        <w:spacing w:line="440" w:lineRule="exact"/>
        <w:ind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5DC543C5">
      <w:pPr>
        <w:keepNext w:val="0"/>
        <w:keepLines w:val="0"/>
        <w:pageBreakBefore w:val="0"/>
        <w:numPr>
          <w:ilvl w:val="0"/>
          <w:numId w:val="9"/>
        </w:numPr>
        <w:wordWrap/>
        <w:overflowPunct/>
        <w:topLinePunct w:val="0"/>
        <w:bidi w:val="0"/>
        <w:spacing w:line="440" w:lineRule="exact"/>
        <w:ind w:left="121" w:leftChars="0" w:firstLine="0" w:firstLineChars="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磋商开始后，直到向成交供应商授予合同为止，凡审查、澄清、评价和比较磋商的有关资料及被授标意见等内容，磋商小组成员均不得向供应商及与磋商无关的其他人透露。</w:t>
      </w:r>
    </w:p>
    <w:p w14:paraId="67B7AFF8">
      <w:pPr>
        <w:keepNext w:val="0"/>
        <w:keepLines w:val="0"/>
        <w:pageBreakBefore w:val="0"/>
        <w:numPr>
          <w:ilvl w:val="0"/>
          <w:numId w:val="0"/>
        </w:numPr>
        <w:wordWrap/>
        <w:overflowPunct/>
        <w:topLinePunct w:val="0"/>
        <w:bidi w:val="0"/>
        <w:spacing w:line="440" w:lineRule="exact"/>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z w:val="31"/>
          <w:szCs w:val="31"/>
        </w:rPr>
        <w:t>废标条款：</w:t>
      </w:r>
    </w:p>
    <w:p w14:paraId="778687A7">
      <w:pPr>
        <w:spacing w:beforeAutospacing="0" w:afterAutospacing="0" w:line="360" w:lineRule="auto"/>
        <w:ind w:firstLine="602" w:firstLineChars="250"/>
        <w:rPr>
          <w:rFonts w:hint="eastAsia" w:ascii="宋体" w:hAnsi="宋体" w:eastAsia="宋体" w:cs="宋体"/>
          <w:b/>
          <w:color w:val="auto"/>
          <w:sz w:val="24"/>
        </w:rPr>
      </w:pPr>
      <w:r>
        <w:rPr>
          <w:rFonts w:hint="eastAsia" w:ascii="宋体" w:hAnsi="宋体" w:eastAsia="宋体" w:cs="宋体"/>
          <w:b/>
          <w:color w:val="auto"/>
          <w:sz w:val="24"/>
          <w:lang w:val="en-US" w:eastAsia="zh-CN"/>
        </w:rPr>
        <w:t>3</w:t>
      </w:r>
      <w:r>
        <w:rPr>
          <w:rFonts w:hint="eastAsia" w:ascii="宋体" w:hAnsi="宋体" w:eastAsia="宋体" w:cs="宋体"/>
          <w:b/>
          <w:color w:val="auto"/>
          <w:sz w:val="24"/>
        </w:rPr>
        <w:t>、出现下列情况之一者（但不限于），按无效文件处理：</w:t>
      </w:r>
    </w:p>
    <w:p w14:paraId="22504942">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A、供应商的响应报价超过采购预算的；</w:t>
      </w:r>
    </w:p>
    <w:p w14:paraId="78B6197C">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B、供应商未经过正常渠道</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磋商文件，或供应商名称与</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磋商文件时登记的供应商名称不符的；</w:t>
      </w:r>
    </w:p>
    <w:p w14:paraId="3E4DE434">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C、不同供应商单位负责人为同一人或者存在控股、管理关系的；</w:t>
      </w:r>
    </w:p>
    <w:p w14:paraId="42B09721">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D、响应文件的有效性和符合性不符合要求的；</w:t>
      </w:r>
    </w:p>
    <w:p w14:paraId="2CDFCB82">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E、实质性内容不满足或未响应的；</w:t>
      </w:r>
    </w:p>
    <w:p w14:paraId="0496F2C7">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F、响应文件未按磋商文件要求的数量、计量单位、报价货币及签字盖章的；</w:t>
      </w:r>
    </w:p>
    <w:p w14:paraId="670DC1EB">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G、无磋商有效期或有效期达不到磋商文件要求的；</w:t>
      </w:r>
    </w:p>
    <w:p w14:paraId="549B0A6C">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H、供应商针对同一项目递交两份或多份内容不同的响应文件，未书面声明哪一份是有效的或出现选择性报价的；</w:t>
      </w:r>
    </w:p>
    <w:p w14:paraId="4CEDAC6E">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I、供应商有串通投标、弄虚作假（包括但不限于虚假资质、虚假证明、虚假应答等）、行贿等违法行为的；</w:t>
      </w:r>
    </w:p>
    <w:p w14:paraId="002B8F93">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J、响应文件附加了采购人难以接受的条件或条款的；</w:t>
      </w:r>
    </w:p>
    <w:p w14:paraId="5EE9BEB2">
      <w:pPr>
        <w:topLinePunct/>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K、在政府采购或其他重大项目履约过程中有不良记录，未能按期履约的；</w:t>
      </w:r>
    </w:p>
    <w:p w14:paraId="6D220D79">
      <w:pPr>
        <w:topLinePunct/>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L、磋商报价与市场价格偏离较大、低于成本、形成不正当竞争的；</w:t>
      </w:r>
    </w:p>
    <w:p w14:paraId="43921BF6">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M、报价子目出现漏项或报价数量与要求不符的；</w:t>
      </w:r>
    </w:p>
    <w:p w14:paraId="58042B40">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N、响应项目的技术参数与磋商文件要求出现重大负偏差的；</w:t>
      </w:r>
    </w:p>
    <w:p w14:paraId="2FC46AA5">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O、响应文件未实质性响应磋商文件要求的；</w:t>
      </w:r>
    </w:p>
    <w:p w14:paraId="31139494">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P、提供虚假技术性能指标的。</w:t>
      </w:r>
    </w:p>
    <w:p w14:paraId="22A0892C">
      <w:pPr>
        <w:spacing w:beforeAutospacing="0" w:afterAutospacing="0" w:line="360" w:lineRule="auto"/>
        <w:ind w:firstLine="120" w:firstLineChars="50"/>
        <w:rPr>
          <w:rFonts w:hint="eastAsia" w:ascii="宋体" w:hAnsi="宋体" w:eastAsia="宋体" w:cs="宋体"/>
          <w:b/>
          <w:color w:val="auto"/>
          <w:sz w:val="24"/>
        </w:rPr>
      </w:pPr>
      <w:r>
        <w:rPr>
          <w:rFonts w:hint="eastAsia" w:ascii="宋体" w:hAnsi="宋体" w:eastAsia="宋体" w:cs="宋体"/>
          <w:b/>
          <w:color w:val="auto"/>
          <w:sz w:val="24"/>
          <w:lang w:val="en-US" w:eastAsia="zh-CN"/>
        </w:rPr>
        <w:t>4</w:t>
      </w:r>
      <w:r>
        <w:rPr>
          <w:rFonts w:hint="eastAsia" w:ascii="宋体" w:hAnsi="宋体" w:eastAsia="宋体" w:cs="宋体"/>
          <w:b/>
          <w:color w:val="auto"/>
          <w:sz w:val="24"/>
        </w:rPr>
        <w:t>、有下列情形之一的，视为供应商串通投标，磋商小组应当认定其响应文件无效：</w:t>
      </w:r>
    </w:p>
    <w:p w14:paraId="78826476">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A、不同供应商的响应文件由同一单位或者个人编制；</w:t>
      </w:r>
    </w:p>
    <w:p w14:paraId="45355CFB">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 xml:space="preserve">B、不同供应商委托同一单位或者个人办理磋商事宜； </w:t>
      </w:r>
    </w:p>
    <w:p w14:paraId="16F73DE1">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C、不同供应商的响应文件载明的项目管理成员或者联系人员为同一人；</w:t>
      </w:r>
    </w:p>
    <w:p w14:paraId="41EC7008">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D、不同供应商的响应文件异常一致或者磋商报价呈规律性差异；</w:t>
      </w:r>
    </w:p>
    <w:p w14:paraId="2DB83837">
      <w:pPr>
        <w:keepNext w:val="0"/>
        <w:keepLines w:val="0"/>
        <w:pageBreakBefore w:val="0"/>
        <w:wordWrap/>
        <w:overflowPunct/>
        <w:topLinePunct w:val="0"/>
        <w:bidi w:val="0"/>
        <w:spacing w:line="440" w:lineRule="exact"/>
        <w:ind w:left="477"/>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6"/>
          <w:sz w:val="24"/>
          <w:szCs w:val="24"/>
          <w:lang w:val="en-US" w:eastAsia="zh-CN"/>
        </w:rPr>
        <w:t>5</w:t>
      </w:r>
      <w:r>
        <w:rPr>
          <w:rFonts w:hint="eastAsia" w:asciiTheme="minorEastAsia" w:hAnsiTheme="minorEastAsia" w:eastAsiaTheme="minorEastAsia" w:cstheme="minorEastAsia"/>
          <w:b/>
          <w:bCs/>
          <w:color w:val="auto"/>
          <w:spacing w:val="-6"/>
          <w:sz w:val="24"/>
          <w:szCs w:val="24"/>
        </w:rPr>
        <w:t>．磋商</w:t>
      </w:r>
    </w:p>
    <w:p w14:paraId="0230E8CA">
      <w:pPr>
        <w:keepNext w:val="0"/>
        <w:keepLines w:val="0"/>
        <w:pageBreakBefore w:val="0"/>
        <w:wordWrap/>
        <w:overflowPunct/>
        <w:topLinePunct w:val="0"/>
        <w:bidi w:val="0"/>
        <w:spacing w:line="440" w:lineRule="exact"/>
        <w:ind w:left="3" w:right="67" w:firstLine="48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（1）磋商小组有权就响应文件中含混之处向上述步骤评审合格的供应商提出询问</w:t>
      </w:r>
      <w:r>
        <w:rPr>
          <w:rFonts w:hint="eastAsia" w:asciiTheme="minorEastAsia" w:hAnsiTheme="minorEastAsia" w:eastAsiaTheme="minorEastAsia" w:cstheme="minorEastAsia"/>
          <w:color w:val="auto"/>
          <w:spacing w:val="-1"/>
          <w:sz w:val="24"/>
          <w:szCs w:val="24"/>
        </w:rPr>
        <w:t>或澄清要求；供应商将有关磋商澄清、补正、说明的内容应以书面形式提交；</w:t>
      </w:r>
    </w:p>
    <w:p w14:paraId="1458C291">
      <w:pPr>
        <w:keepNext w:val="0"/>
        <w:keepLines w:val="0"/>
        <w:pageBreakBefore w:val="0"/>
        <w:wordWrap/>
        <w:overflowPunct/>
        <w:topLinePunct w:val="0"/>
        <w:bidi w:val="0"/>
        <w:spacing w:line="440" w:lineRule="exact"/>
        <w:ind w:right="67" w:firstLine="4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（2）磋商文件、响应文件作为磋商的依据，澄清、补正、说明的内容只作为磋商</w:t>
      </w:r>
      <w:r>
        <w:rPr>
          <w:rFonts w:hint="eastAsia" w:asciiTheme="minorEastAsia" w:hAnsiTheme="minorEastAsia" w:eastAsiaTheme="minorEastAsia" w:cstheme="minorEastAsia"/>
          <w:color w:val="auto"/>
          <w:spacing w:val="-2"/>
          <w:sz w:val="24"/>
          <w:szCs w:val="24"/>
        </w:rPr>
        <w:t>参考。磋商澄清时供应商只作说明和解释，不得借此对响应报价、供货期、实质性内容做任何修改；如澄清、补正、说明的内容与响应文件内容有重大相悖或矛盾，将被认定</w:t>
      </w:r>
      <w:r>
        <w:rPr>
          <w:rFonts w:hint="eastAsia" w:asciiTheme="minorEastAsia" w:hAnsiTheme="minorEastAsia" w:eastAsiaTheme="minorEastAsia" w:cstheme="minorEastAsia"/>
          <w:color w:val="auto"/>
          <w:spacing w:val="-3"/>
          <w:sz w:val="24"/>
          <w:szCs w:val="24"/>
        </w:rPr>
        <w:t>为无效响应；</w:t>
      </w:r>
    </w:p>
    <w:p w14:paraId="2C9D361A">
      <w:pPr>
        <w:keepNext w:val="0"/>
        <w:keepLines w:val="0"/>
        <w:pageBreakBefore w:val="0"/>
        <w:wordWrap/>
        <w:overflowPunct/>
        <w:topLinePunct w:val="0"/>
        <w:bidi w:val="0"/>
        <w:spacing w:line="440" w:lineRule="exact"/>
        <w:ind w:left="4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（3）供应商对响应文件的澄清不得改变响应价格及实质内容；</w:t>
      </w:r>
    </w:p>
    <w:p w14:paraId="713BB33F">
      <w:pPr>
        <w:keepNext w:val="0"/>
        <w:keepLines w:val="0"/>
        <w:pageBreakBefore w:val="0"/>
        <w:wordWrap/>
        <w:overflowPunct/>
        <w:topLinePunct w:val="0"/>
        <w:bidi w:val="0"/>
        <w:spacing w:line="440" w:lineRule="exact"/>
        <w:ind w:left="1" w:right="67" w:firstLine="48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（4）采用综合评分法：磋商小组按照磋商文件中规定的各项因素与供应商分别进</w:t>
      </w:r>
      <w:r>
        <w:rPr>
          <w:rFonts w:hint="eastAsia" w:asciiTheme="minorEastAsia" w:hAnsiTheme="minorEastAsia" w:eastAsiaTheme="minorEastAsia" w:cstheme="minorEastAsia"/>
          <w:color w:val="auto"/>
          <w:spacing w:val="-2"/>
          <w:sz w:val="24"/>
          <w:szCs w:val="24"/>
        </w:rPr>
        <w:t>行磋商确定合格供应商，合格供应商第二次报价后，磋商小组以磋商总得分最高的供应商作为中标候选单位或者中标供应商的磋商方法。若有两个或两个以上最高</w:t>
      </w:r>
      <w:r>
        <w:rPr>
          <w:rFonts w:hint="eastAsia" w:asciiTheme="minorEastAsia" w:hAnsiTheme="minorEastAsia" w:eastAsiaTheme="minorEastAsia" w:cstheme="minorEastAsia"/>
          <w:color w:val="auto"/>
          <w:spacing w:val="-3"/>
          <w:sz w:val="24"/>
          <w:szCs w:val="24"/>
        </w:rPr>
        <w:t>得分相同，</w:t>
      </w:r>
      <w:r>
        <w:rPr>
          <w:rFonts w:hint="eastAsia" w:asciiTheme="minorEastAsia" w:hAnsiTheme="minorEastAsia" w:eastAsiaTheme="minorEastAsia" w:cstheme="minorEastAsia"/>
          <w:color w:val="auto"/>
          <w:spacing w:val="-1"/>
          <w:sz w:val="24"/>
          <w:szCs w:val="24"/>
        </w:rPr>
        <w:t>推荐其中报价最低的磋商人为中标候选人。</w:t>
      </w:r>
    </w:p>
    <w:p w14:paraId="088616BA">
      <w:pPr>
        <w:keepNext w:val="0"/>
        <w:keepLines w:val="0"/>
        <w:pageBreakBefore w:val="0"/>
        <w:wordWrap/>
        <w:overflowPunct/>
        <w:topLinePunct w:val="0"/>
        <w:bidi w:val="0"/>
        <w:spacing w:line="440" w:lineRule="exact"/>
        <w:ind w:left="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lang w:val="en-US" w:eastAsia="zh-CN"/>
        </w:rPr>
        <w:t>6</w:t>
      </w:r>
      <w:r>
        <w:rPr>
          <w:rFonts w:hint="eastAsia" w:asciiTheme="minorEastAsia" w:hAnsiTheme="minorEastAsia" w:eastAsiaTheme="minorEastAsia" w:cstheme="minorEastAsia"/>
          <w:b/>
          <w:bCs/>
          <w:color w:val="auto"/>
          <w:spacing w:val="-3"/>
          <w:sz w:val="24"/>
          <w:szCs w:val="24"/>
        </w:rPr>
        <w:t>、评定内容及打分标准</w:t>
      </w:r>
      <w:r>
        <w:rPr>
          <w:rFonts w:hint="eastAsia" w:asciiTheme="minorEastAsia" w:hAnsiTheme="minorEastAsia" w:eastAsiaTheme="minorEastAsia" w:cstheme="minorEastAsia"/>
          <w:color w:val="auto"/>
          <w:spacing w:val="-3"/>
          <w:sz w:val="24"/>
          <w:szCs w:val="24"/>
        </w:rPr>
        <w:t>：</w:t>
      </w:r>
    </w:p>
    <w:p w14:paraId="3578D3AA">
      <w:pPr>
        <w:keepNext w:val="0"/>
        <w:keepLines w:val="0"/>
        <w:pageBreakBefore w:val="0"/>
        <w:wordWrap/>
        <w:overflowPunct/>
        <w:topLinePunct w:val="0"/>
        <w:bidi w:val="0"/>
        <w:spacing w:line="440" w:lineRule="exact"/>
        <w:ind w:firstLine="48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（1）磋商小组根据以下内容进行综合比较，</w:t>
      </w:r>
      <w:r>
        <w:rPr>
          <w:rFonts w:hint="eastAsia" w:asciiTheme="minorEastAsia" w:hAnsiTheme="minorEastAsia" w:eastAsiaTheme="minorEastAsia" w:cstheme="minorEastAsia"/>
          <w:color w:val="auto"/>
          <w:spacing w:val="-59"/>
          <w:sz w:val="24"/>
          <w:szCs w:val="24"/>
        </w:rPr>
        <w:t xml:space="preserve"> </w:t>
      </w:r>
      <w:r>
        <w:rPr>
          <w:rFonts w:hint="eastAsia" w:asciiTheme="minorEastAsia" w:hAnsiTheme="minorEastAsia" w:eastAsiaTheme="minorEastAsia" w:cstheme="minorEastAsia"/>
          <w:color w:val="auto"/>
          <w:sz w:val="24"/>
          <w:szCs w:val="24"/>
        </w:rPr>
        <w:t>自主打分</w:t>
      </w:r>
      <w:r>
        <w:rPr>
          <w:rFonts w:hint="eastAsia" w:asciiTheme="minorEastAsia" w:hAnsiTheme="minorEastAsia" w:eastAsiaTheme="minorEastAsia" w:cstheme="minorEastAsia"/>
          <w:color w:val="auto"/>
          <w:spacing w:val="-1"/>
          <w:sz w:val="24"/>
          <w:szCs w:val="24"/>
        </w:rPr>
        <w:t>，按最后得分由高到低汇总</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排序，以标段为单位分别推荐三名以上成交候选供应商；磋商小组根据磋商结果写出磋商</w:t>
      </w:r>
      <w:r>
        <w:rPr>
          <w:rFonts w:hint="eastAsia" w:asciiTheme="minorEastAsia" w:hAnsiTheme="minorEastAsia" w:eastAsiaTheme="minorEastAsia" w:cstheme="minorEastAsia"/>
          <w:color w:val="auto"/>
          <w:spacing w:val="-5"/>
          <w:sz w:val="24"/>
          <w:szCs w:val="24"/>
        </w:rPr>
        <w:t>报告；</w:t>
      </w:r>
    </w:p>
    <w:p w14:paraId="20BA27A8">
      <w:pPr>
        <w:keepNext w:val="0"/>
        <w:keepLines w:val="0"/>
        <w:pageBreakBefore w:val="0"/>
        <w:wordWrap/>
        <w:overflowPunct/>
        <w:topLinePunct w:val="0"/>
        <w:bidi w:val="0"/>
        <w:spacing w:line="440" w:lineRule="exact"/>
        <w:ind w:left="27" w:firstLine="4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（2）评定内容及打分标准：总分</w:t>
      </w:r>
      <w:r>
        <w:rPr>
          <w:rFonts w:hint="eastAsia" w:asciiTheme="minorEastAsia" w:hAnsiTheme="minorEastAsia" w:eastAsiaTheme="minorEastAsia" w:cstheme="minorEastAsia"/>
          <w:color w:val="auto"/>
          <w:spacing w:val="-29"/>
          <w:sz w:val="24"/>
          <w:szCs w:val="24"/>
        </w:rPr>
        <w:t xml:space="preserve"> </w:t>
      </w:r>
      <w:r>
        <w:rPr>
          <w:rFonts w:hint="eastAsia" w:asciiTheme="minorEastAsia" w:hAnsiTheme="minorEastAsia" w:eastAsiaTheme="minorEastAsia" w:cstheme="minorEastAsia"/>
          <w:color w:val="auto"/>
          <w:spacing w:val="-1"/>
          <w:sz w:val="24"/>
          <w:szCs w:val="24"/>
        </w:rPr>
        <w:t>100</w:t>
      </w:r>
      <w:r>
        <w:rPr>
          <w:rFonts w:hint="eastAsia" w:asciiTheme="minorEastAsia" w:hAnsiTheme="minorEastAsia" w:eastAsiaTheme="minorEastAsia" w:cstheme="minorEastAsia"/>
          <w:color w:val="auto"/>
          <w:spacing w:val="-39"/>
          <w:sz w:val="24"/>
          <w:szCs w:val="24"/>
        </w:rPr>
        <w:t xml:space="preserve"> </w:t>
      </w:r>
      <w:r>
        <w:rPr>
          <w:rFonts w:hint="eastAsia" w:asciiTheme="minorEastAsia" w:hAnsiTheme="minorEastAsia" w:eastAsiaTheme="minorEastAsia" w:cstheme="minorEastAsia"/>
          <w:color w:val="auto"/>
          <w:spacing w:val="-1"/>
          <w:sz w:val="24"/>
          <w:szCs w:val="24"/>
        </w:rPr>
        <w:t>分，共</w:t>
      </w:r>
      <w:r>
        <w:rPr>
          <w:rFonts w:hint="eastAsia" w:asciiTheme="minorEastAsia" w:hAnsiTheme="minorEastAsia" w:eastAsiaTheme="minorEastAsia" w:cstheme="minorEastAsia"/>
          <w:color w:val="auto"/>
          <w:spacing w:val="-45"/>
          <w:sz w:val="24"/>
          <w:szCs w:val="24"/>
        </w:rPr>
        <w:t xml:space="preserve"> </w:t>
      </w:r>
      <w:r>
        <w:rPr>
          <w:rFonts w:hint="eastAsia" w:asciiTheme="minorEastAsia" w:hAnsiTheme="minorEastAsia" w:eastAsiaTheme="minorEastAsia" w:cstheme="minorEastAsia"/>
          <w:color w:val="auto"/>
          <w:spacing w:val="-1"/>
          <w:sz w:val="24"/>
          <w:szCs w:val="24"/>
          <w:lang w:val="en-US" w:eastAsia="zh-CN"/>
        </w:rPr>
        <w:t>8</w:t>
      </w:r>
      <w:r>
        <w:rPr>
          <w:rFonts w:hint="eastAsia" w:asciiTheme="minorEastAsia" w:hAnsiTheme="minorEastAsia" w:eastAsiaTheme="minorEastAsia" w:cstheme="minorEastAsia"/>
          <w:color w:val="auto"/>
          <w:spacing w:val="-1"/>
          <w:sz w:val="24"/>
          <w:szCs w:val="24"/>
        </w:rPr>
        <w:t>项评分因素，每个供应商每项评分</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因素得分汇总即为最后得分，各项评分因素具</w:t>
      </w:r>
      <w:r>
        <w:rPr>
          <w:rFonts w:hint="eastAsia" w:asciiTheme="minorEastAsia" w:hAnsiTheme="minorEastAsia" w:eastAsiaTheme="minorEastAsia" w:cstheme="minorEastAsia"/>
          <w:color w:val="auto"/>
          <w:spacing w:val="-2"/>
          <w:sz w:val="24"/>
          <w:szCs w:val="24"/>
        </w:rPr>
        <w:t>体内容及打分标准如下：</w:t>
      </w:r>
    </w:p>
    <w:tbl>
      <w:tblPr>
        <w:tblStyle w:val="9"/>
        <w:tblpPr w:leftFromText="180" w:rightFromText="180" w:vertAnchor="text" w:horzAnchor="page" w:tblpX="889" w:tblpY="47"/>
        <w:tblOverlap w:val="never"/>
        <w:tblW w:w="99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215"/>
        <w:gridCol w:w="1005"/>
        <w:gridCol w:w="6986"/>
      </w:tblGrid>
      <w:tr w14:paraId="1B487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46" w:type="dxa"/>
            <w:noWrap w:val="0"/>
            <w:vAlign w:val="center"/>
          </w:tcPr>
          <w:p w14:paraId="6806F9CC">
            <w:pPr>
              <w:spacing w:line="360" w:lineRule="auto"/>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序号</w:t>
            </w:r>
          </w:p>
        </w:tc>
        <w:tc>
          <w:tcPr>
            <w:tcW w:w="1215" w:type="dxa"/>
            <w:noWrap w:val="0"/>
            <w:vAlign w:val="center"/>
          </w:tcPr>
          <w:p w14:paraId="52E36E78">
            <w:pPr>
              <w:spacing w:line="360" w:lineRule="auto"/>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评审项目</w:t>
            </w:r>
          </w:p>
        </w:tc>
        <w:tc>
          <w:tcPr>
            <w:tcW w:w="1005" w:type="dxa"/>
            <w:noWrap w:val="0"/>
            <w:vAlign w:val="center"/>
          </w:tcPr>
          <w:p w14:paraId="33A34556">
            <w:pPr>
              <w:spacing w:line="360" w:lineRule="auto"/>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标准分</w:t>
            </w:r>
          </w:p>
        </w:tc>
        <w:tc>
          <w:tcPr>
            <w:tcW w:w="6986" w:type="dxa"/>
            <w:noWrap w:val="0"/>
            <w:vAlign w:val="center"/>
          </w:tcPr>
          <w:p w14:paraId="125332F3">
            <w:pPr>
              <w:spacing w:line="360" w:lineRule="auto"/>
              <w:ind w:firstLine="420" w:firstLineChars="200"/>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评分办法</w:t>
            </w:r>
          </w:p>
        </w:tc>
      </w:tr>
      <w:tr w14:paraId="30011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tcBorders>
              <w:top w:val="single" w:color="auto" w:sz="4" w:space="0"/>
              <w:left w:val="single" w:color="auto" w:sz="4" w:space="0"/>
              <w:bottom w:val="single" w:color="auto" w:sz="4" w:space="0"/>
              <w:right w:val="single" w:color="auto" w:sz="4" w:space="0"/>
            </w:tcBorders>
            <w:noWrap w:val="0"/>
            <w:vAlign w:val="center"/>
          </w:tcPr>
          <w:p w14:paraId="34D8E7A7">
            <w:pPr>
              <w:spacing w:line="360" w:lineRule="auto"/>
              <w:ind w:firstLine="420" w:firstLineChars="200"/>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51CDB0EE">
            <w:pPr>
              <w:spacing w:line="360" w:lineRule="auto"/>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投标报价</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1985A290">
            <w:pPr>
              <w:spacing w:line="360" w:lineRule="auto"/>
              <w:ind w:firstLine="210" w:firstLineChars="100"/>
              <w:jc w:val="left"/>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15分</w:t>
            </w:r>
          </w:p>
        </w:tc>
        <w:tc>
          <w:tcPr>
            <w:tcW w:w="6986" w:type="dxa"/>
            <w:tcBorders>
              <w:top w:val="single" w:color="auto" w:sz="4" w:space="0"/>
              <w:left w:val="single" w:color="auto" w:sz="4" w:space="0"/>
              <w:bottom w:val="single" w:color="auto" w:sz="4" w:space="0"/>
              <w:right w:val="single" w:color="auto" w:sz="4" w:space="0"/>
            </w:tcBorders>
            <w:noWrap w:val="0"/>
            <w:vAlign w:val="center"/>
          </w:tcPr>
          <w:p w14:paraId="4C330F51">
            <w:pPr>
              <w:spacing w:line="360" w:lineRule="auto"/>
              <w:ind w:firstLine="420" w:firstLineChars="200"/>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满足招标文件实质性要求且投标价格最低的投标报价为评标基准价，其价格分为满分。其他投标人的价格分统一按照下列公式计算：投标报价得分=（评标基准价/ 投标报价）×15。</w:t>
            </w:r>
          </w:p>
          <w:p w14:paraId="0C9AFF82">
            <w:pPr>
              <w:spacing w:line="360" w:lineRule="auto"/>
              <w:ind w:firstLine="420" w:firstLineChars="200"/>
              <w:jc w:val="left"/>
              <w:rPr>
                <w:rFonts w:hint="default"/>
                <w:b w:val="0"/>
                <w:bCs w:val="0"/>
                <w:color w:val="auto"/>
                <w:lang w:val="en-US" w:eastAsia="zh-CN"/>
              </w:rPr>
            </w:pPr>
            <w:r>
              <w:rPr>
                <w:rFonts w:hint="eastAsia" w:ascii="宋体" w:hAnsi="宋体" w:eastAsia="宋体" w:cs="宋体"/>
                <w:b w:val="0"/>
                <w:bCs w:val="0"/>
                <w:color w:val="auto"/>
                <w:sz w:val="21"/>
                <w:szCs w:val="21"/>
                <w:lang w:val="en-US" w:eastAsia="zh-CN"/>
              </w:rPr>
              <w:t>注：本项目专门面向中小企业，</w:t>
            </w:r>
            <w:r>
              <w:rPr>
                <w:rFonts w:hint="eastAsia" w:ascii="宋体" w:hAnsi="宋体" w:eastAsia="宋体" w:cs="宋体"/>
                <w:b w:val="0"/>
                <w:bCs w:val="0"/>
                <w:color w:val="auto"/>
                <w:kern w:val="0"/>
                <w:sz w:val="21"/>
                <w:szCs w:val="21"/>
                <w:lang w:val="en-US" w:eastAsia="zh-CN" w:bidi="ar"/>
              </w:rPr>
              <w:t>不再予以价格扣除。</w:t>
            </w:r>
          </w:p>
        </w:tc>
      </w:tr>
      <w:tr w14:paraId="287EA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746" w:type="dxa"/>
            <w:tcBorders>
              <w:top w:val="single" w:color="auto" w:sz="4" w:space="0"/>
              <w:left w:val="single" w:color="auto" w:sz="4" w:space="0"/>
              <w:right w:val="single" w:color="auto" w:sz="4" w:space="0"/>
            </w:tcBorders>
            <w:noWrap w:val="0"/>
            <w:vAlign w:val="center"/>
          </w:tcPr>
          <w:p w14:paraId="35180138">
            <w:pPr>
              <w:spacing w:line="360" w:lineRule="auto"/>
              <w:ind w:firstLine="420" w:firstLineChars="200"/>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w:t>
            </w:r>
          </w:p>
        </w:tc>
        <w:tc>
          <w:tcPr>
            <w:tcW w:w="1215" w:type="dxa"/>
            <w:tcBorders>
              <w:top w:val="single" w:color="auto" w:sz="4" w:space="0"/>
              <w:left w:val="single" w:color="auto" w:sz="4" w:space="0"/>
              <w:right w:val="single" w:color="auto" w:sz="4" w:space="0"/>
            </w:tcBorders>
            <w:noWrap w:val="0"/>
            <w:vAlign w:val="center"/>
          </w:tcPr>
          <w:p w14:paraId="1F57FAF1">
            <w:pPr>
              <w:spacing w:line="360" w:lineRule="auto"/>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服务方案</w:t>
            </w:r>
          </w:p>
        </w:tc>
        <w:tc>
          <w:tcPr>
            <w:tcW w:w="1005" w:type="dxa"/>
            <w:tcBorders>
              <w:top w:val="single" w:color="auto" w:sz="4" w:space="0"/>
              <w:left w:val="single" w:color="auto" w:sz="4" w:space="0"/>
              <w:right w:val="single" w:color="auto" w:sz="4" w:space="0"/>
            </w:tcBorders>
            <w:noWrap w:val="0"/>
            <w:vAlign w:val="center"/>
          </w:tcPr>
          <w:p w14:paraId="3C32CA50">
            <w:pPr>
              <w:spacing w:line="360" w:lineRule="auto"/>
              <w:jc w:val="left"/>
              <w:rPr>
                <w:rFonts w:hint="eastAsia" w:ascii="宋体" w:hAnsi="宋体" w:eastAsia="宋体" w:cs="宋体"/>
                <w:b w:val="0"/>
                <w:bCs w:val="0"/>
                <w:color w:val="auto"/>
                <w:sz w:val="21"/>
                <w:szCs w:val="21"/>
                <w:lang w:val="en-US" w:eastAsia="zh-CN"/>
              </w:rPr>
            </w:pPr>
          </w:p>
          <w:p w14:paraId="2D133DE1">
            <w:pPr>
              <w:spacing w:line="360" w:lineRule="auto"/>
              <w:jc w:val="left"/>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33分</w:t>
            </w:r>
          </w:p>
          <w:p w14:paraId="5C8725D9">
            <w:pPr>
              <w:spacing w:line="360" w:lineRule="auto"/>
              <w:jc w:val="left"/>
              <w:rPr>
                <w:rFonts w:hint="eastAsia" w:ascii="宋体" w:hAnsi="宋体" w:eastAsia="宋体" w:cs="宋体"/>
                <w:b w:val="0"/>
                <w:bCs w:val="0"/>
                <w:color w:val="auto"/>
                <w:sz w:val="21"/>
                <w:szCs w:val="21"/>
                <w:lang w:val="en-US" w:eastAsia="zh-CN"/>
              </w:rPr>
            </w:pPr>
          </w:p>
        </w:tc>
        <w:tc>
          <w:tcPr>
            <w:tcW w:w="6986" w:type="dxa"/>
            <w:tcBorders>
              <w:top w:val="single" w:color="auto" w:sz="4" w:space="0"/>
              <w:left w:val="single" w:color="auto" w:sz="4" w:space="0"/>
              <w:bottom w:val="single" w:color="auto" w:sz="4" w:space="0"/>
              <w:right w:val="single" w:color="auto" w:sz="4" w:space="0"/>
            </w:tcBorders>
            <w:noWrap w:val="0"/>
            <w:vAlign w:val="center"/>
          </w:tcPr>
          <w:p w14:paraId="05B8FFFC">
            <w:pPr>
              <w:spacing w:line="360" w:lineRule="auto"/>
              <w:ind w:firstLine="420" w:firstLineChars="200"/>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一、评审内容</w:t>
            </w:r>
          </w:p>
          <w:p w14:paraId="2F1DD690">
            <w:pPr>
              <w:spacing w:line="360" w:lineRule="auto"/>
              <w:ind w:firstLine="420" w:firstLineChars="200"/>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对本项目需求的理解，结合项目需求，根据供应商对本项目需求的了解及认识，方案需包含：①总体技术思路</w:t>
            </w:r>
            <w:r>
              <w:rPr>
                <w:rFonts w:hint="default" w:ascii="宋体" w:hAnsi="宋体" w:eastAsia="宋体" w:cs="宋体"/>
                <w:b w:val="0"/>
                <w:bCs w:val="0"/>
                <w:color w:val="auto"/>
                <w:sz w:val="21"/>
                <w:szCs w:val="21"/>
                <w:lang w:val="en-US" w:eastAsia="zh-CN"/>
              </w:rPr>
              <w:t>（</w:t>
            </w:r>
            <w:r>
              <w:rPr>
                <w:rFonts w:hint="default" w:ascii="Segoe UI" w:hAnsi="Segoe UI" w:eastAsia="Segoe UI" w:cs="Segoe UI"/>
                <w:i w:val="0"/>
                <w:iCs w:val="0"/>
                <w:caps w:val="0"/>
                <w:color w:val="0F1115"/>
                <w:spacing w:val="0"/>
                <w:sz w:val="22"/>
                <w:szCs w:val="22"/>
                <w:shd w:val="clear" w:fill="FFFFFF"/>
              </w:rPr>
              <w:t>体现从现状摸底到规划管控落地的完整逻辑）</w:t>
            </w:r>
            <w:r>
              <w:rPr>
                <w:rFonts w:hint="eastAsia" w:ascii="宋体" w:hAnsi="宋体" w:eastAsia="宋体" w:cs="宋体"/>
                <w:b w:val="0"/>
                <w:bCs w:val="0"/>
                <w:color w:val="auto"/>
                <w:sz w:val="21"/>
                <w:szCs w:val="21"/>
                <w:lang w:val="en-US" w:eastAsia="zh-CN"/>
              </w:rPr>
              <w:t>；②现状摸底与入户调研方案（含自建房分布摸底、居民需求收集、多部门现状对接）③规划图则编制方案（重点呈现建筑立面、屋顶式样、外墙色彩、高度控制等指标的转译方法）④规划文本及附件编制方案；⑤专项规划衔接方案（含与综合交通、绿地、教育、医疗、地下空间等规划冲突消除及《衔接说明》出具）；⑥成果报批与动态修改方案（针对县规委会审查意见的响应机制）；⑦质量管控与验收方案。</w:t>
            </w:r>
          </w:p>
          <w:p w14:paraId="24F92584">
            <w:pPr>
              <w:spacing w:line="360" w:lineRule="auto"/>
              <w:ind w:firstLine="420" w:firstLineChars="200"/>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二、评审标准</w:t>
            </w:r>
          </w:p>
          <w:p w14:paraId="09DCFF34">
            <w:pPr>
              <w:spacing w:line="360" w:lineRule="auto"/>
              <w:ind w:firstLine="420" w:firstLineChars="200"/>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1、完整性：内容全面，对评审内容中的各项要求有详细的描述及说</w:t>
            </w:r>
          </w:p>
          <w:p w14:paraId="78341627">
            <w:pPr>
              <w:spacing w:line="360" w:lineRule="auto"/>
              <w:ind w:firstLine="420" w:firstLineChars="200"/>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明；</w:t>
            </w:r>
          </w:p>
          <w:p w14:paraId="7656E5E5">
            <w:pPr>
              <w:spacing w:line="360" w:lineRule="auto"/>
              <w:ind w:firstLine="420" w:firstLineChars="200"/>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2、可实施性：切合本项目实际情况，步骤清晰、合理，操作性强；</w:t>
            </w:r>
          </w:p>
          <w:p w14:paraId="3604D49B">
            <w:pPr>
              <w:spacing w:line="360" w:lineRule="auto"/>
              <w:ind w:firstLine="420" w:firstLineChars="200"/>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3、针对性：方案紧扣项目特点及需求，内容科学合理。</w:t>
            </w:r>
          </w:p>
          <w:p w14:paraId="502E1C3E">
            <w:pPr>
              <w:spacing w:line="360" w:lineRule="auto"/>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三、赋分标准(36分)</w:t>
            </w:r>
          </w:p>
          <w:p w14:paraId="361D11C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①总体技术思路：每完全满足一个评审标准得1.5分，满分4.5分；</w:t>
            </w:r>
          </w:p>
          <w:p w14:paraId="2543F3E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②现状摸底与入户调研方案：每完全满足一个评审标准得1.5分，满分4.5分；</w:t>
            </w:r>
          </w:p>
          <w:p w14:paraId="2BA78FB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③规划图则编制方案：每完全满足一个评审标准得1.5分，满分4.5分；</w:t>
            </w:r>
          </w:p>
          <w:p w14:paraId="3F0A3EF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④规划文本及附件编制方案：每完全满足一个评审标准得1.5分，满分4.5分；</w:t>
            </w:r>
          </w:p>
          <w:p w14:paraId="474F764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⑤专项规划衔接方案：每完全满足一个评审标准得1.5分，满分4.5分；</w:t>
            </w:r>
          </w:p>
          <w:p w14:paraId="75D90AA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⑥成果报批与动态修改方案：每完全满足一个评审标准得2分，满分6分</w:t>
            </w:r>
          </w:p>
          <w:p w14:paraId="2CD0FE4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⑦成果质量与验收方案：每完全满足一个评审标准得1.5分，满分4.5分</w:t>
            </w:r>
          </w:p>
        </w:tc>
      </w:tr>
      <w:tr w14:paraId="12854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746" w:type="dxa"/>
            <w:tcBorders>
              <w:top w:val="single" w:color="auto" w:sz="4" w:space="0"/>
              <w:left w:val="single" w:color="auto" w:sz="4" w:space="0"/>
              <w:right w:val="single" w:color="auto" w:sz="4" w:space="0"/>
            </w:tcBorders>
            <w:noWrap w:val="0"/>
            <w:vAlign w:val="center"/>
          </w:tcPr>
          <w:p w14:paraId="083B05E9">
            <w:pPr>
              <w:spacing w:line="360" w:lineRule="auto"/>
              <w:ind w:firstLine="420" w:firstLineChars="200"/>
              <w:jc w:val="left"/>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w:t>
            </w:r>
          </w:p>
        </w:tc>
        <w:tc>
          <w:tcPr>
            <w:tcW w:w="1215" w:type="dxa"/>
            <w:tcBorders>
              <w:top w:val="single" w:color="auto" w:sz="4" w:space="0"/>
              <w:left w:val="single" w:color="auto" w:sz="4" w:space="0"/>
              <w:right w:val="single" w:color="auto" w:sz="4" w:space="0"/>
            </w:tcBorders>
            <w:noWrap w:val="0"/>
            <w:vAlign w:val="center"/>
          </w:tcPr>
          <w:p w14:paraId="0975C5C7">
            <w:pPr>
              <w:spacing w:line="360" w:lineRule="auto"/>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项目理解与重难点分析</w:t>
            </w:r>
          </w:p>
        </w:tc>
        <w:tc>
          <w:tcPr>
            <w:tcW w:w="1005" w:type="dxa"/>
            <w:tcBorders>
              <w:top w:val="single" w:color="auto" w:sz="4" w:space="0"/>
              <w:left w:val="single" w:color="auto" w:sz="4" w:space="0"/>
              <w:right w:val="single" w:color="auto" w:sz="4" w:space="0"/>
            </w:tcBorders>
            <w:noWrap w:val="0"/>
            <w:vAlign w:val="center"/>
          </w:tcPr>
          <w:p w14:paraId="046D64FD">
            <w:pPr>
              <w:spacing w:line="360" w:lineRule="auto"/>
              <w:jc w:val="left"/>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6分</w:t>
            </w:r>
          </w:p>
        </w:tc>
        <w:tc>
          <w:tcPr>
            <w:tcW w:w="6986" w:type="dxa"/>
            <w:tcBorders>
              <w:top w:val="single" w:color="auto" w:sz="4" w:space="0"/>
              <w:left w:val="single" w:color="auto" w:sz="4" w:space="0"/>
              <w:bottom w:val="single" w:color="auto" w:sz="4" w:space="0"/>
              <w:right w:val="single" w:color="auto" w:sz="4" w:space="0"/>
            </w:tcBorders>
            <w:noWrap w:val="0"/>
            <w:vAlign w:val="center"/>
          </w:tcPr>
          <w:p w14:paraId="1C577B5F">
            <w:pPr>
              <w:spacing w:line="360" w:lineRule="auto"/>
              <w:ind w:firstLine="420" w:firstLineChars="200"/>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对本项目服务要求的理解透彻，能准确识别本次城区自建房街区详细规划编制工作中的技术及实施难点：</w:t>
            </w:r>
          </w:p>
          <w:p w14:paraId="1C4E5755">
            <w:pPr>
              <w:spacing w:line="360" w:lineRule="auto"/>
              <w:ind w:firstLine="420" w:firstLineChars="200"/>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①基础数据采集与短板摸排难点： 城区自建房分布散、建设情况复杂，基础数据来源多样（国土调查、房产登记、实地踏勘等），需在短时间内完成从“数据收集—分类整理—空间落位—短板分析”的全流程工作，难点在于如何建立统一的数据底图和数据标准，确保摸排结果真实反映区域公共设施、交通、管网等短板现状。</w:t>
            </w:r>
          </w:p>
          <w:p w14:paraId="5BC9B226">
            <w:pPr>
              <w:spacing w:line="360" w:lineRule="auto"/>
              <w:ind w:firstLine="420" w:firstLineChars="200"/>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②多部门规划对接与管控冲突消除难点： 需同时对接国土空间总体规划、单元详细规划及综合交通、绿地、教育、医疗、地下空间等专项规划，各部门规划编制基础、年限、管控要求不一致，难点在于系统梳理冲突清单、提出科学合理的衔接方案并出具具备法理依据的《规划衔接说明》。</w:t>
            </w:r>
          </w:p>
          <w:p w14:paraId="25652751">
            <w:pPr>
              <w:spacing w:line="360" w:lineRule="auto"/>
              <w:ind w:firstLine="420" w:firstLineChars="200"/>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③民众参与与自建房安全管控难点： 服务对象为城区全部有自建房需求的民众，需现场指导居民定位放线、基础开挖后地质复核，并对居民自行委托设计的图纸进行公益性技术咨询与建议。难点在于建立高效便民的沟通服务机制，在规划管控（立面、屋顶、色彩、高度）与居民个性化需求之间取得平衡，同时确保自建房结构安全。</w:t>
            </w:r>
          </w:p>
          <w:p w14:paraId="3929CD30">
            <w:pPr>
              <w:spacing w:line="360" w:lineRule="auto"/>
              <w:ind w:firstLine="420" w:firstLineChars="200"/>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④实施层面详细规划的可操作性难点： 规划成果需达到街区（地块）实施层面深度，建筑立面、屋顶式样、外墙色彩、高度控制等指标须具体、可量化、可落地。难点在于将宏观管控要求转化为民众看得懂、施工方易执行、管理部门好监督的图则和管控条文。</w:t>
            </w:r>
          </w:p>
          <w:p w14:paraId="40E9B2C2">
            <w:pPr>
              <w:spacing w:line="360" w:lineRule="auto"/>
              <w:ind w:firstLine="422" w:firstLineChars="200"/>
              <w:jc w:val="left"/>
              <w:rPr>
                <w:rFonts w:hint="eastAsia" w:ascii="宋体" w:hAnsi="宋体" w:eastAsia="宋体" w:cs="宋体"/>
                <w:b w:val="0"/>
                <w:bCs w:val="0"/>
                <w:color w:val="auto"/>
                <w:sz w:val="21"/>
                <w:szCs w:val="21"/>
                <w:lang w:val="en-US" w:eastAsia="zh-CN"/>
              </w:rPr>
            </w:pPr>
            <w:r>
              <w:rPr>
                <w:rFonts w:hint="eastAsia" w:ascii="宋体" w:hAnsi="宋体" w:eastAsia="宋体" w:cs="宋体"/>
                <w:b/>
                <w:bCs/>
                <w:color w:val="auto"/>
                <w:sz w:val="21"/>
                <w:szCs w:val="21"/>
                <w:lang w:val="en-US" w:eastAsia="zh-CN"/>
              </w:rPr>
              <w:t>赋分标准： 针对上述四项难点逐条提出应对措施，根据措施的针对性、可操作性综合打分。分析透彻、措施得力且完全贴合采购需求的，得6分；分析较合理、措施基本可行的，得4分；分析较粗略或针对性不强的，得2分；未提供或完全偏离的，不得分。</w:t>
            </w:r>
          </w:p>
        </w:tc>
      </w:tr>
      <w:tr w14:paraId="0D2BA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746" w:type="dxa"/>
            <w:tcBorders>
              <w:top w:val="single" w:color="auto" w:sz="4" w:space="0"/>
              <w:left w:val="single" w:color="auto" w:sz="4" w:space="0"/>
              <w:right w:val="single" w:color="auto" w:sz="4" w:space="0"/>
            </w:tcBorders>
            <w:noWrap w:val="0"/>
            <w:vAlign w:val="center"/>
          </w:tcPr>
          <w:p w14:paraId="300BEDF5">
            <w:pPr>
              <w:spacing w:line="360" w:lineRule="auto"/>
              <w:jc w:val="right"/>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4</w:t>
            </w:r>
          </w:p>
        </w:tc>
        <w:tc>
          <w:tcPr>
            <w:tcW w:w="1215" w:type="dxa"/>
            <w:tcBorders>
              <w:top w:val="single" w:color="auto" w:sz="4" w:space="0"/>
              <w:left w:val="single" w:color="auto" w:sz="4" w:space="0"/>
              <w:right w:val="single" w:color="auto" w:sz="4" w:space="0"/>
            </w:tcBorders>
            <w:noWrap w:val="0"/>
            <w:vAlign w:val="center"/>
          </w:tcPr>
          <w:p w14:paraId="15E3E20D">
            <w:pPr>
              <w:keepNext w:val="0"/>
              <w:keepLines w:val="0"/>
              <w:widowControl/>
              <w:suppressLineNumbers w:val="0"/>
              <w:jc w:val="both"/>
              <w:rPr>
                <w:rFonts w:hint="eastAsia" w:ascii="宋体" w:hAnsi="宋体" w:eastAsia="宋体" w:cs="宋体"/>
                <w:b w:val="0"/>
                <w:bCs w:val="0"/>
                <w:color w:val="auto"/>
                <w:kern w:val="0"/>
                <w:sz w:val="21"/>
                <w:szCs w:val="21"/>
                <w:lang w:val="en-US" w:eastAsia="zh-CN" w:bidi="ar"/>
              </w:rPr>
            </w:pPr>
            <w:r>
              <w:rPr>
                <w:rFonts w:hint="eastAsia" w:ascii="宋体" w:hAnsi="宋体" w:eastAsia="宋体" w:cs="宋体"/>
                <w:b w:val="0"/>
                <w:bCs w:val="0"/>
                <w:color w:val="auto"/>
                <w:kern w:val="0"/>
                <w:sz w:val="21"/>
                <w:szCs w:val="21"/>
                <w:lang w:val="en-US" w:eastAsia="zh-CN" w:bidi="ar"/>
              </w:rPr>
              <w:t>保密及数据安全措施</w:t>
            </w:r>
          </w:p>
        </w:tc>
        <w:tc>
          <w:tcPr>
            <w:tcW w:w="1005" w:type="dxa"/>
            <w:tcBorders>
              <w:top w:val="single" w:color="auto" w:sz="4" w:space="0"/>
              <w:left w:val="single" w:color="auto" w:sz="4" w:space="0"/>
              <w:right w:val="single" w:color="auto" w:sz="4" w:space="0"/>
            </w:tcBorders>
            <w:noWrap w:val="0"/>
            <w:vAlign w:val="center"/>
          </w:tcPr>
          <w:p w14:paraId="0F852C27">
            <w:pPr>
              <w:spacing w:line="360" w:lineRule="auto"/>
              <w:jc w:val="both"/>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5分 </w:t>
            </w:r>
          </w:p>
        </w:tc>
        <w:tc>
          <w:tcPr>
            <w:tcW w:w="6986" w:type="dxa"/>
            <w:tcBorders>
              <w:top w:val="single" w:color="auto" w:sz="4" w:space="0"/>
              <w:left w:val="single" w:color="auto" w:sz="4" w:space="0"/>
              <w:bottom w:val="single" w:color="auto" w:sz="4" w:space="0"/>
              <w:right w:val="single" w:color="auto" w:sz="4" w:space="0"/>
            </w:tcBorders>
            <w:noWrap w:val="0"/>
            <w:vAlign w:val="center"/>
          </w:tcPr>
          <w:p w14:paraId="04AC1839">
            <w:pPr>
              <w:keepNext w:val="0"/>
              <w:keepLines w:val="0"/>
              <w:pageBreakBefore w:val="0"/>
              <w:widowControl/>
              <w:tabs>
                <w:tab w:val="left" w:pos="1444"/>
              </w:tabs>
              <w:kinsoku w:val="0"/>
              <w:wordWrap/>
              <w:overflowPunct/>
              <w:topLinePunct w:val="0"/>
              <w:autoSpaceDE w:val="0"/>
              <w:autoSpaceDN w:val="0"/>
              <w:bidi w:val="0"/>
              <w:adjustRightInd w:val="0"/>
              <w:snapToGrid w:val="0"/>
              <w:spacing w:line="360" w:lineRule="auto"/>
              <w:jc w:val="left"/>
              <w:textAlignment w:val="baseline"/>
              <w:rPr>
                <w:rFonts w:hint="eastAsia" w:ascii="Segoe UI" w:hAnsi="Segoe UI" w:eastAsia="Segoe UI" w:cs="Segoe UI"/>
                <w:b w:val="0"/>
                <w:bCs w:val="0"/>
                <w:i w:val="0"/>
                <w:iCs w:val="0"/>
                <w:caps w:val="0"/>
                <w:color w:val="0F1115"/>
                <w:spacing w:val="0"/>
                <w:sz w:val="22"/>
                <w:szCs w:val="22"/>
                <w:shd w:val="clear" w:fill="FFFFFF"/>
                <w:lang w:val="en-US" w:eastAsia="zh-CN"/>
              </w:rPr>
            </w:pPr>
            <w:r>
              <w:rPr>
                <w:rFonts w:ascii="Segoe UI" w:hAnsi="Segoe UI" w:eastAsia="Segoe UI" w:cs="Segoe UI"/>
                <w:b/>
                <w:bCs/>
                <w:i w:val="0"/>
                <w:iCs w:val="0"/>
                <w:caps w:val="0"/>
                <w:color w:val="0F1115"/>
                <w:spacing w:val="0"/>
                <w:sz w:val="22"/>
                <w:szCs w:val="22"/>
                <w:shd w:val="clear" w:fill="FFFFFF"/>
              </w:rPr>
              <w:t>基础项（须全部满足方可进入加分评定）：</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i w:val="0"/>
                <w:iCs w:val="0"/>
                <w:caps w:val="0"/>
                <w:color w:val="0F1115"/>
                <w:spacing w:val="0"/>
                <w:sz w:val="22"/>
                <w:szCs w:val="22"/>
                <w:shd w:val="clear" w:fill="FFFFFF"/>
              </w:rPr>
              <w:t>投标文件中提供保密管理制度（至少包含数据存储管理、数据传输管理、数据销毁管理三个章节），且提供项目参与人员签署的保密承诺书扫描件（至少3人）。</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b/>
                <w:bCs/>
                <w:i w:val="0"/>
                <w:iCs w:val="0"/>
                <w:caps w:val="0"/>
                <w:color w:val="0F1115"/>
                <w:spacing w:val="0"/>
                <w:sz w:val="22"/>
                <w:szCs w:val="22"/>
                <w:shd w:val="clear" w:fill="FFFFFF"/>
              </w:rPr>
              <w:t>加分项一（</w:t>
            </w:r>
            <w:r>
              <w:rPr>
                <w:rFonts w:hint="eastAsia" w:ascii="Segoe UI" w:hAnsi="Segoe UI" w:eastAsia="宋体" w:cs="Segoe UI"/>
                <w:b/>
                <w:bCs/>
                <w:i w:val="0"/>
                <w:iCs w:val="0"/>
                <w:caps w:val="0"/>
                <w:color w:val="0F1115"/>
                <w:spacing w:val="0"/>
                <w:sz w:val="22"/>
                <w:szCs w:val="22"/>
                <w:shd w:val="clear" w:fill="FFFFFF"/>
                <w:lang w:val="en-US" w:eastAsia="zh-CN"/>
              </w:rPr>
              <w:t>2</w:t>
            </w:r>
            <w:r>
              <w:rPr>
                <w:rFonts w:hint="default" w:ascii="Segoe UI" w:hAnsi="Segoe UI" w:eastAsia="Segoe UI" w:cs="Segoe UI"/>
                <w:b/>
                <w:bCs/>
                <w:i w:val="0"/>
                <w:iCs w:val="0"/>
                <w:caps w:val="0"/>
                <w:color w:val="0F1115"/>
                <w:spacing w:val="0"/>
                <w:sz w:val="22"/>
                <w:szCs w:val="22"/>
                <w:shd w:val="clear" w:fill="FFFFFF"/>
              </w:rPr>
              <w:t>分）：</w:t>
            </w:r>
            <w:r>
              <w:rPr>
                <w:rFonts w:hint="default" w:ascii="Segoe UI" w:hAnsi="Segoe UI" w:eastAsia="Segoe UI" w:cs="Segoe UI"/>
                <w:i w:val="0"/>
                <w:iCs w:val="0"/>
                <w:caps w:val="0"/>
                <w:color w:val="0F1115"/>
                <w:spacing w:val="0"/>
                <w:sz w:val="22"/>
                <w:szCs w:val="22"/>
                <w:shd w:val="clear" w:fill="FFFFFF"/>
              </w:rPr>
              <w:t> 保密管理制度中明确载明数据存储介质须为专用加密移动硬盘、数据传输须采用政务内网或加密通道、数据使用须全程留痕可追溯。满足上述三项技术措施的，得</w:t>
            </w:r>
            <w:r>
              <w:rPr>
                <w:rFonts w:hint="eastAsia" w:ascii="Segoe UI" w:hAnsi="Segoe UI" w:eastAsia="宋体" w:cs="Segoe UI"/>
                <w:i w:val="0"/>
                <w:iCs w:val="0"/>
                <w:caps w:val="0"/>
                <w:color w:val="0F1115"/>
                <w:spacing w:val="0"/>
                <w:sz w:val="22"/>
                <w:szCs w:val="22"/>
                <w:shd w:val="clear" w:fill="FFFFFF"/>
                <w:lang w:val="en-US" w:eastAsia="zh-CN"/>
              </w:rPr>
              <w:t>2</w:t>
            </w:r>
            <w:r>
              <w:rPr>
                <w:rFonts w:hint="default" w:ascii="Segoe UI" w:hAnsi="Segoe UI" w:eastAsia="Segoe UI" w:cs="Segoe UI"/>
                <w:i w:val="0"/>
                <w:iCs w:val="0"/>
                <w:caps w:val="0"/>
                <w:color w:val="0F1115"/>
                <w:spacing w:val="0"/>
                <w:sz w:val="22"/>
                <w:szCs w:val="22"/>
                <w:shd w:val="clear" w:fill="FFFFFF"/>
              </w:rPr>
              <w:t>分；满足其中两项的，得1分；满足一项及以下的，不得分。</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b/>
                <w:bCs/>
                <w:i w:val="0"/>
                <w:iCs w:val="0"/>
                <w:caps w:val="0"/>
                <w:color w:val="0F1115"/>
                <w:spacing w:val="0"/>
                <w:sz w:val="22"/>
                <w:szCs w:val="22"/>
                <w:shd w:val="clear" w:fill="FFFFFF"/>
              </w:rPr>
              <w:t>加分项二（</w:t>
            </w:r>
            <w:r>
              <w:rPr>
                <w:rFonts w:hint="eastAsia" w:ascii="Segoe UI" w:hAnsi="Segoe UI" w:eastAsia="宋体" w:cs="Segoe UI"/>
                <w:b/>
                <w:bCs/>
                <w:i w:val="0"/>
                <w:iCs w:val="0"/>
                <w:caps w:val="0"/>
                <w:color w:val="0F1115"/>
                <w:spacing w:val="0"/>
                <w:sz w:val="22"/>
                <w:szCs w:val="22"/>
                <w:shd w:val="clear" w:fill="FFFFFF"/>
                <w:lang w:val="en-US" w:eastAsia="zh-CN"/>
              </w:rPr>
              <w:t>2</w:t>
            </w:r>
            <w:r>
              <w:rPr>
                <w:rFonts w:hint="default" w:ascii="Segoe UI" w:hAnsi="Segoe UI" w:eastAsia="Segoe UI" w:cs="Segoe UI"/>
                <w:b/>
                <w:bCs/>
                <w:i w:val="0"/>
                <w:iCs w:val="0"/>
                <w:caps w:val="0"/>
                <w:color w:val="0F1115"/>
                <w:spacing w:val="0"/>
                <w:sz w:val="22"/>
                <w:szCs w:val="22"/>
                <w:shd w:val="clear" w:fill="FFFFFF"/>
              </w:rPr>
              <w:t>分）：</w:t>
            </w:r>
            <w:r>
              <w:rPr>
                <w:rFonts w:hint="default" w:ascii="Segoe UI" w:hAnsi="Segoe UI" w:eastAsia="Segoe UI" w:cs="Segoe UI"/>
                <w:i w:val="0"/>
                <w:iCs w:val="0"/>
                <w:caps w:val="0"/>
                <w:color w:val="0F1115"/>
                <w:spacing w:val="0"/>
                <w:sz w:val="22"/>
                <w:szCs w:val="22"/>
                <w:shd w:val="clear" w:fill="FFFFFF"/>
              </w:rPr>
              <w:t> 提供针对本项目的数据安全应急预案（至少包含数据丢失恢复措施、数据泄露应急处置流程两个章节）的，得2分。</w:t>
            </w:r>
            <w:r>
              <w:rPr>
                <w:rFonts w:hint="default" w:ascii="Segoe UI" w:hAnsi="Segoe UI" w:eastAsia="Segoe UI" w:cs="Segoe UI"/>
                <w:i w:val="0"/>
                <w:iCs w:val="0"/>
                <w:caps w:val="0"/>
                <w:color w:val="0F1115"/>
                <w:spacing w:val="0"/>
                <w:sz w:val="22"/>
                <w:szCs w:val="22"/>
                <w:shd w:val="clear" w:fill="FFFFFF"/>
              </w:rPr>
              <w:br w:type="textWrapping"/>
            </w:r>
            <w:r>
              <w:rPr>
                <w:rFonts w:hint="default" w:ascii="Segoe UI" w:hAnsi="Segoe UI" w:eastAsia="Segoe UI" w:cs="Segoe UI"/>
                <w:b/>
                <w:bCs/>
                <w:i w:val="0"/>
                <w:iCs w:val="0"/>
                <w:caps w:val="0"/>
                <w:color w:val="0F1115"/>
                <w:spacing w:val="0"/>
                <w:sz w:val="22"/>
                <w:szCs w:val="22"/>
                <w:shd w:val="clear" w:fill="FFFFFF"/>
              </w:rPr>
              <w:t>加分项三（</w:t>
            </w:r>
            <w:r>
              <w:rPr>
                <w:rFonts w:hint="eastAsia" w:ascii="Segoe UI" w:hAnsi="Segoe UI" w:eastAsia="宋体" w:cs="Segoe UI"/>
                <w:b/>
                <w:bCs/>
                <w:i w:val="0"/>
                <w:iCs w:val="0"/>
                <w:caps w:val="0"/>
                <w:color w:val="0F1115"/>
                <w:spacing w:val="0"/>
                <w:sz w:val="22"/>
                <w:szCs w:val="22"/>
                <w:shd w:val="clear" w:fill="FFFFFF"/>
                <w:lang w:val="en-US" w:eastAsia="zh-CN"/>
              </w:rPr>
              <w:t>1</w:t>
            </w:r>
            <w:r>
              <w:rPr>
                <w:rFonts w:hint="default" w:ascii="Segoe UI" w:hAnsi="Segoe UI" w:eastAsia="Segoe UI" w:cs="Segoe UI"/>
                <w:b/>
                <w:bCs/>
                <w:i w:val="0"/>
                <w:iCs w:val="0"/>
                <w:caps w:val="0"/>
                <w:color w:val="0F1115"/>
                <w:spacing w:val="0"/>
                <w:sz w:val="22"/>
                <w:szCs w:val="22"/>
                <w:shd w:val="clear" w:fill="FFFFFF"/>
              </w:rPr>
              <w:t>分）：</w:t>
            </w:r>
            <w:r>
              <w:rPr>
                <w:rFonts w:hint="default" w:ascii="Segoe UI" w:hAnsi="Segoe UI" w:eastAsia="Segoe UI" w:cs="Segoe UI"/>
                <w:i w:val="0"/>
                <w:iCs w:val="0"/>
                <w:caps w:val="0"/>
                <w:color w:val="0F1115"/>
                <w:spacing w:val="0"/>
                <w:sz w:val="22"/>
                <w:szCs w:val="22"/>
                <w:shd w:val="clear" w:fill="FFFFFF"/>
              </w:rPr>
              <w:t> 提供数据安全销毁承诺书（承诺项目验收后按国家涉密载体销毁标准销毁全部涉密数据及副本），得1分。</w:t>
            </w:r>
          </w:p>
        </w:tc>
      </w:tr>
      <w:tr w14:paraId="75758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746" w:type="dxa"/>
            <w:tcBorders>
              <w:top w:val="single" w:color="auto" w:sz="4" w:space="0"/>
              <w:left w:val="single" w:color="auto" w:sz="4" w:space="0"/>
              <w:right w:val="single" w:color="auto" w:sz="4" w:space="0"/>
            </w:tcBorders>
            <w:noWrap w:val="0"/>
            <w:vAlign w:val="center"/>
          </w:tcPr>
          <w:p w14:paraId="2DBFB47F">
            <w:pPr>
              <w:spacing w:line="360" w:lineRule="auto"/>
              <w:jc w:val="right"/>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5</w:t>
            </w:r>
          </w:p>
        </w:tc>
        <w:tc>
          <w:tcPr>
            <w:tcW w:w="1215" w:type="dxa"/>
            <w:tcBorders>
              <w:top w:val="single" w:color="auto" w:sz="4" w:space="0"/>
              <w:left w:val="single" w:color="auto" w:sz="4" w:space="0"/>
              <w:right w:val="single" w:color="auto" w:sz="4" w:space="0"/>
            </w:tcBorders>
            <w:noWrap w:val="0"/>
            <w:vAlign w:val="center"/>
          </w:tcPr>
          <w:p w14:paraId="5571A0E6">
            <w:pPr>
              <w:keepNext w:val="0"/>
              <w:keepLines w:val="0"/>
              <w:widowControl/>
              <w:suppressLineNumbers w:val="0"/>
              <w:jc w:val="both"/>
              <w:rPr>
                <w:rFonts w:hint="eastAsia" w:ascii="宋体" w:hAnsi="宋体" w:eastAsia="宋体" w:cs="宋体"/>
                <w:b w:val="0"/>
                <w:bCs w:val="0"/>
                <w:color w:val="auto"/>
                <w:kern w:val="0"/>
                <w:sz w:val="21"/>
                <w:szCs w:val="21"/>
                <w:lang w:val="en-US" w:eastAsia="zh-CN" w:bidi="ar"/>
              </w:rPr>
            </w:pPr>
            <w:r>
              <w:rPr>
                <w:rFonts w:hint="eastAsia" w:ascii="宋体" w:hAnsi="宋体" w:eastAsia="宋体" w:cs="宋体"/>
                <w:b w:val="0"/>
                <w:bCs w:val="0"/>
                <w:color w:val="auto"/>
                <w:kern w:val="0"/>
                <w:sz w:val="21"/>
                <w:szCs w:val="21"/>
                <w:lang w:val="en-US" w:eastAsia="zh-CN" w:bidi="ar"/>
              </w:rPr>
              <w:t>应急预案</w:t>
            </w:r>
          </w:p>
        </w:tc>
        <w:tc>
          <w:tcPr>
            <w:tcW w:w="1005" w:type="dxa"/>
            <w:tcBorders>
              <w:top w:val="single" w:color="auto" w:sz="4" w:space="0"/>
              <w:left w:val="single" w:color="auto" w:sz="4" w:space="0"/>
              <w:right w:val="single" w:color="auto" w:sz="4" w:space="0"/>
            </w:tcBorders>
            <w:noWrap w:val="0"/>
            <w:vAlign w:val="center"/>
          </w:tcPr>
          <w:p w14:paraId="272FED6E">
            <w:pPr>
              <w:spacing w:line="360" w:lineRule="auto"/>
              <w:jc w:val="both"/>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9分</w:t>
            </w:r>
          </w:p>
        </w:tc>
        <w:tc>
          <w:tcPr>
            <w:tcW w:w="6986" w:type="dxa"/>
            <w:tcBorders>
              <w:top w:val="single" w:color="auto" w:sz="4" w:space="0"/>
              <w:left w:val="single" w:color="auto" w:sz="4" w:space="0"/>
              <w:bottom w:val="single" w:color="auto" w:sz="4" w:space="0"/>
              <w:right w:val="single" w:color="auto" w:sz="4" w:space="0"/>
            </w:tcBorders>
            <w:noWrap w:val="0"/>
            <w:vAlign w:val="center"/>
          </w:tcPr>
          <w:p w14:paraId="34DECD75">
            <w:pPr>
              <w:keepNext w:val="0"/>
              <w:keepLines w:val="0"/>
              <w:pageBreakBefore w:val="0"/>
              <w:widowControl/>
              <w:numPr>
                <w:ilvl w:val="0"/>
                <w:numId w:val="0"/>
              </w:numPr>
              <w:tabs>
                <w:tab w:val="left" w:pos="1444"/>
              </w:tabs>
              <w:kinsoku w:val="0"/>
              <w:wordWrap/>
              <w:overflowPunct/>
              <w:topLinePunct w:val="0"/>
              <w:autoSpaceDE w:val="0"/>
              <w:autoSpaceDN w:val="0"/>
              <w:bidi w:val="0"/>
              <w:adjustRightInd w:val="0"/>
              <w:snapToGrid w:val="0"/>
              <w:spacing w:line="360" w:lineRule="auto"/>
              <w:jc w:val="left"/>
              <w:textAlignment w:val="baseline"/>
              <w:rPr>
                <w:rFonts w:hint="eastAsia" w:ascii="Segoe UI" w:hAnsi="Segoe UI" w:eastAsia="Segoe UI" w:cs="Segoe UI"/>
                <w:b w:val="0"/>
                <w:bCs w:val="0"/>
                <w:i w:val="0"/>
                <w:iCs w:val="0"/>
                <w:caps w:val="0"/>
                <w:color w:val="0F1115"/>
                <w:spacing w:val="0"/>
                <w:sz w:val="22"/>
                <w:szCs w:val="22"/>
                <w:shd w:val="clear" w:fill="FFFFFF"/>
                <w:lang w:val="en-US" w:eastAsia="zh-CN"/>
              </w:rPr>
            </w:pPr>
            <w:r>
              <w:rPr>
                <w:rFonts w:hint="eastAsia" w:ascii="Segoe UI" w:hAnsi="Segoe UI" w:eastAsia="Segoe UI" w:cs="Segoe UI"/>
                <w:b w:val="0"/>
                <w:bCs w:val="0"/>
                <w:i w:val="0"/>
                <w:iCs w:val="0"/>
                <w:caps w:val="0"/>
                <w:color w:val="0F1115"/>
                <w:spacing w:val="0"/>
                <w:sz w:val="22"/>
                <w:szCs w:val="22"/>
                <w:shd w:val="clear" w:fill="FFFFFF"/>
                <w:lang w:val="en-US" w:eastAsia="zh-CN"/>
              </w:rPr>
              <w:t>①天气变化应急（3分）： 投标文件中须同时载明以下三类措施：高温天气作业时间调整方案（须明确具体调整规则）；雨雪天气复工条件（须明确量化阈值）；极端天气预警响应与人员撤离机制。三类措施全部明确的，得3分；缺一类扣1分，扣完为止。</w:t>
            </w:r>
          </w:p>
          <w:p w14:paraId="22658952">
            <w:pPr>
              <w:keepNext w:val="0"/>
              <w:keepLines w:val="0"/>
              <w:pageBreakBefore w:val="0"/>
              <w:widowControl/>
              <w:numPr>
                <w:ilvl w:val="0"/>
                <w:numId w:val="0"/>
              </w:numPr>
              <w:tabs>
                <w:tab w:val="left" w:pos="1444"/>
              </w:tabs>
              <w:kinsoku w:val="0"/>
              <w:wordWrap/>
              <w:overflowPunct/>
              <w:topLinePunct w:val="0"/>
              <w:autoSpaceDE w:val="0"/>
              <w:autoSpaceDN w:val="0"/>
              <w:bidi w:val="0"/>
              <w:adjustRightInd w:val="0"/>
              <w:snapToGrid w:val="0"/>
              <w:spacing w:line="360" w:lineRule="auto"/>
              <w:jc w:val="left"/>
              <w:textAlignment w:val="baseline"/>
              <w:rPr>
                <w:rFonts w:hint="eastAsia" w:ascii="Segoe UI" w:hAnsi="Segoe UI" w:eastAsia="Segoe UI" w:cs="Segoe UI"/>
                <w:b w:val="0"/>
                <w:bCs w:val="0"/>
                <w:i w:val="0"/>
                <w:iCs w:val="0"/>
                <w:caps w:val="0"/>
                <w:color w:val="0F1115"/>
                <w:spacing w:val="0"/>
                <w:sz w:val="22"/>
                <w:szCs w:val="22"/>
                <w:shd w:val="clear" w:fill="FFFFFF"/>
                <w:lang w:val="en-US" w:eastAsia="zh-CN"/>
              </w:rPr>
            </w:pPr>
            <w:r>
              <w:rPr>
                <w:rFonts w:hint="eastAsia" w:ascii="Segoe UI" w:hAnsi="Segoe UI" w:eastAsia="Segoe UI" w:cs="Segoe UI"/>
                <w:b w:val="0"/>
                <w:bCs w:val="0"/>
                <w:i w:val="0"/>
                <w:iCs w:val="0"/>
                <w:caps w:val="0"/>
                <w:color w:val="0F1115"/>
                <w:spacing w:val="0"/>
                <w:sz w:val="22"/>
                <w:szCs w:val="22"/>
                <w:shd w:val="clear" w:fill="FFFFFF"/>
                <w:lang w:val="en-US" w:eastAsia="zh-CN"/>
              </w:rPr>
              <w:t>②设备故障应急（2分）： 投标文件中须同时载明：“外业调研设备（如手持GPS定位仪、测距仪、相机/平板电脑等）故障时备用设备启用方案（须明确备用设备数量，不少于2台）；内业数据处理设备故障或网络中断时的备用处理方案。两项全部明确的，得2分；缺一项得1分。</w:t>
            </w:r>
          </w:p>
          <w:p w14:paraId="38F21C9F">
            <w:pPr>
              <w:keepNext w:val="0"/>
              <w:keepLines w:val="0"/>
              <w:pageBreakBefore w:val="0"/>
              <w:widowControl/>
              <w:numPr>
                <w:ilvl w:val="0"/>
                <w:numId w:val="0"/>
              </w:numPr>
              <w:tabs>
                <w:tab w:val="left" w:pos="1444"/>
              </w:tabs>
              <w:kinsoku w:val="0"/>
              <w:wordWrap/>
              <w:overflowPunct/>
              <w:topLinePunct w:val="0"/>
              <w:autoSpaceDE w:val="0"/>
              <w:autoSpaceDN w:val="0"/>
              <w:bidi w:val="0"/>
              <w:adjustRightInd w:val="0"/>
              <w:snapToGrid w:val="0"/>
              <w:spacing w:line="360" w:lineRule="auto"/>
              <w:jc w:val="left"/>
              <w:textAlignment w:val="baseline"/>
              <w:rPr>
                <w:rFonts w:hint="eastAsia" w:ascii="Segoe UI" w:hAnsi="Segoe UI" w:eastAsia="Segoe UI" w:cs="Segoe UI"/>
                <w:b w:val="0"/>
                <w:bCs w:val="0"/>
                <w:i w:val="0"/>
                <w:iCs w:val="0"/>
                <w:caps w:val="0"/>
                <w:color w:val="0F1115"/>
                <w:spacing w:val="0"/>
                <w:sz w:val="22"/>
                <w:szCs w:val="22"/>
                <w:shd w:val="clear" w:fill="FFFFFF"/>
                <w:lang w:val="en-US" w:eastAsia="zh-CN"/>
              </w:rPr>
            </w:pPr>
            <w:r>
              <w:rPr>
                <w:rFonts w:hint="eastAsia" w:ascii="Segoe UI" w:hAnsi="Segoe UI" w:eastAsia="Segoe UI" w:cs="Segoe UI"/>
                <w:b w:val="0"/>
                <w:bCs w:val="0"/>
                <w:i w:val="0"/>
                <w:iCs w:val="0"/>
                <w:caps w:val="0"/>
                <w:color w:val="0F1115"/>
                <w:spacing w:val="0"/>
                <w:sz w:val="22"/>
                <w:szCs w:val="22"/>
                <w:shd w:val="clear" w:fill="FFFFFF"/>
                <w:lang w:val="en-US" w:eastAsia="zh-CN"/>
              </w:rPr>
              <w:t>③数据丢失应急（2分）： 投标文件中须同时载明：数据每日备份及本地+异地（或云备份）双备份制度；数据丢失后应急恢复响应时限（须具体到X小时内启动）。两项全部明确的，得2分；缺一项得1分。</w:t>
            </w:r>
          </w:p>
          <w:p w14:paraId="06CAA684">
            <w:pPr>
              <w:keepNext w:val="0"/>
              <w:keepLines w:val="0"/>
              <w:pageBreakBefore w:val="0"/>
              <w:widowControl/>
              <w:numPr>
                <w:ilvl w:val="0"/>
                <w:numId w:val="0"/>
              </w:numPr>
              <w:tabs>
                <w:tab w:val="left" w:pos="1444"/>
              </w:tabs>
              <w:kinsoku w:val="0"/>
              <w:wordWrap/>
              <w:overflowPunct/>
              <w:topLinePunct w:val="0"/>
              <w:autoSpaceDE w:val="0"/>
              <w:autoSpaceDN w:val="0"/>
              <w:bidi w:val="0"/>
              <w:adjustRightInd w:val="0"/>
              <w:snapToGrid w:val="0"/>
              <w:spacing w:line="360" w:lineRule="auto"/>
              <w:jc w:val="left"/>
              <w:textAlignment w:val="baseline"/>
              <w:rPr>
                <w:rFonts w:hint="default" w:ascii="Segoe UI" w:hAnsi="Segoe UI" w:eastAsia="Segoe UI" w:cs="Segoe UI"/>
                <w:b w:val="0"/>
                <w:bCs w:val="0"/>
                <w:i w:val="0"/>
                <w:iCs w:val="0"/>
                <w:caps w:val="0"/>
                <w:color w:val="0F1115"/>
                <w:spacing w:val="0"/>
                <w:sz w:val="22"/>
                <w:szCs w:val="22"/>
                <w:shd w:val="clear" w:fill="FFFFFF"/>
                <w:lang w:val="en-US" w:eastAsia="zh-CN"/>
              </w:rPr>
            </w:pPr>
            <w:r>
              <w:rPr>
                <w:rFonts w:hint="eastAsia" w:ascii="Segoe UI" w:hAnsi="Segoe UI" w:eastAsia="Segoe UI" w:cs="Segoe UI"/>
                <w:b w:val="0"/>
                <w:bCs w:val="0"/>
                <w:i w:val="0"/>
                <w:iCs w:val="0"/>
                <w:caps w:val="0"/>
                <w:color w:val="0F1115"/>
                <w:spacing w:val="0"/>
                <w:sz w:val="22"/>
                <w:szCs w:val="22"/>
                <w:shd w:val="clear" w:fill="FFFFFF"/>
                <w:lang w:val="en-US" w:eastAsia="zh-CN"/>
              </w:rPr>
              <w:t>④人员安全保障（2分）： 投标文件中须同时载明：为外业调研人员购买人身意外伤害保险；外业人员2人以上结组作业要求。两项全部明确的，得2分；缺一项得1分。</w:t>
            </w:r>
          </w:p>
        </w:tc>
      </w:tr>
      <w:tr w14:paraId="42097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746" w:type="dxa"/>
            <w:tcBorders>
              <w:top w:val="single" w:color="auto" w:sz="4" w:space="0"/>
              <w:left w:val="single" w:color="auto" w:sz="4" w:space="0"/>
              <w:bottom w:val="single" w:color="auto" w:sz="4" w:space="0"/>
              <w:right w:val="single" w:color="auto" w:sz="4" w:space="0"/>
            </w:tcBorders>
            <w:noWrap w:val="0"/>
            <w:vAlign w:val="center"/>
          </w:tcPr>
          <w:p w14:paraId="3A3EDD3C">
            <w:pPr>
              <w:spacing w:line="360" w:lineRule="auto"/>
              <w:ind w:firstLine="420" w:firstLineChars="200"/>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6</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2601980B">
            <w:pPr>
              <w:spacing w:line="360" w:lineRule="auto"/>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服务承诺</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0C93A195">
            <w:pPr>
              <w:spacing w:line="360" w:lineRule="auto"/>
              <w:ind w:firstLine="210" w:firstLineChars="100"/>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10分</w:t>
            </w:r>
          </w:p>
        </w:tc>
        <w:tc>
          <w:tcPr>
            <w:tcW w:w="6986" w:type="dxa"/>
            <w:tcBorders>
              <w:top w:val="single" w:color="auto" w:sz="4" w:space="0"/>
              <w:left w:val="single" w:color="auto" w:sz="4" w:space="0"/>
              <w:bottom w:val="single" w:color="auto" w:sz="4" w:space="0"/>
              <w:right w:val="single" w:color="auto" w:sz="4" w:space="0"/>
            </w:tcBorders>
            <w:noWrap w:val="0"/>
            <w:vAlign w:val="center"/>
          </w:tcPr>
          <w:p w14:paraId="4CACEA2F">
            <w:pPr>
              <w:numPr>
                <w:ilvl w:val="0"/>
                <w:numId w:val="0"/>
              </w:numPr>
              <w:spacing w:line="360" w:lineRule="auto"/>
              <w:jc w:val="left"/>
              <w:rPr>
                <w:rFonts w:hint="eastAsia" w:ascii="Segoe UI" w:hAnsi="Segoe UI" w:eastAsia="Segoe UI" w:cs="Segoe UI"/>
                <w:b w:val="0"/>
                <w:bCs w:val="0"/>
                <w:i w:val="0"/>
                <w:iCs w:val="0"/>
                <w:caps w:val="0"/>
                <w:color w:val="0F1115"/>
                <w:spacing w:val="0"/>
                <w:sz w:val="22"/>
                <w:szCs w:val="22"/>
                <w:shd w:val="clear" w:fill="FFFFFF"/>
              </w:rPr>
            </w:pPr>
            <w:r>
              <w:rPr>
                <w:rFonts w:hint="eastAsia" w:ascii="Segoe UI" w:hAnsi="Segoe UI" w:eastAsia="Segoe UI" w:cs="Segoe UI"/>
                <w:b w:val="0"/>
                <w:bCs w:val="0"/>
                <w:i w:val="0"/>
                <w:iCs w:val="0"/>
                <w:caps w:val="0"/>
                <w:color w:val="0F1115"/>
                <w:spacing w:val="0"/>
                <w:sz w:val="22"/>
                <w:szCs w:val="22"/>
                <w:shd w:val="clear" w:fill="FFFFFF"/>
              </w:rPr>
              <w:t>一、政策规范调整响应机制（3分）：</w:t>
            </w:r>
          </w:p>
          <w:p w14:paraId="73941A53">
            <w:pPr>
              <w:numPr>
                <w:ilvl w:val="0"/>
                <w:numId w:val="0"/>
              </w:numPr>
              <w:spacing w:line="360" w:lineRule="auto"/>
              <w:jc w:val="left"/>
              <w:rPr>
                <w:rFonts w:hint="eastAsia" w:ascii="Segoe UI" w:hAnsi="Segoe UI" w:eastAsia="Segoe UI" w:cs="Segoe UI"/>
                <w:b w:val="0"/>
                <w:bCs w:val="0"/>
                <w:i w:val="0"/>
                <w:iCs w:val="0"/>
                <w:caps w:val="0"/>
                <w:color w:val="0F1115"/>
                <w:spacing w:val="0"/>
                <w:sz w:val="22"/>
                <w:szCs w:val="22"/>
                <w:shd w:val="clear" w:fill="FFFFFF"/>
              </w:rPr>
            </w:pPr>
            <w:r>
              <w:rPr>
                <w:rFonts w:hint="eastAsia" w:ascii="Segoe UI" w:hAnsi="Segoe UI" w:eastAsia="Segoe UI" w:cs="Segoe UI"/>
                <w:b w:val="0"/>
                <w:bCs w:val="0"/>
                <w:i w:val="0"/>
                <w:iCs w:val="0"/>
                <w:caps w:val="0"/>
                <w:color w:val="0F1115"/>
                <w:spacing w:val="0"/>
                <w:sz w:val="22"/>
                <w:szCs w:val="22"/>
                <w:shd w:val="clear" w:fill="FFFFFF"/>
              </w:rPr>
              <w:t>①投标文件中明确承诺在售后服务期内，如国家或行业发布新的城市规划技术规程或相关标准，免费对项目成果进行复核并按新标准调整修改。有明确承诺函的，得1分；无承诺函的，不得分。</w:t>
            </w:r>
          </w:p>
          <w:p w14:paraId="67192CB7">
            <w:pPr>
              <w:numPr>
                <w:ilvl w:val="0"/>
                <w:numId w:val="0"/>
              </w:numPr>
              <w:spacing w:line="360" w:lineRule="auto"/>
              <w:jc w:val="left"/>
              <w:rPr>
                <w:rFonts w:hint="eastAsia" w:ascii="Segoe UI" w:hAnsi="Segoe UI" w:eastAsia="Segoe UI" w:cs="Segoe UI"/>
                <w:b w:val="0"/>
                <w:bCs w:val="0"/>
                <w:i w:val="0"/>
                <w:iCs w:val="0"/>
                <w:caps w:val="0"/>
                <w:color w:val="0F1115"/>
                <w:spacing w:val="0"/>
                <w:sz w:val="22"/>
                <w:szCs w:val="22"/>
                <w:shd w:val="clear" w:fill="FFFFFF"/>
              </w:rPr>
            </w:pPr>
            <w:r>
              <w:rPr>
                <w:rFonts w:hint="eastAsia" w:ascii="Segoe UI" w:hAnsi="Segoe UI" w:eastAsia="Segoe UI" w:cs="Segoe UI"/>
                <w:b w:val="0"/>
                <w:bCs w:val="0"/>
                <w:i w:val="0"/>
                <w:iCs w:val="0"/>
                <w:caps w:val="0"/>
                <w:color w:val="0F1115"/>
                <w:spacing w:val="0"/>
                <w:sz w:val="22"/>
                <w:szCs w:val="22"/>
                <w:shd w:val="clear" w:fill="FFFFFF"/>
              </w:rPr>
              <w:t>②投标文件中明确承诺响应时限：采购人提出调整需求后，在5个工作日内完成技术研判并出具调整方案的，得2分；在10个工作日内完成的，得1分；超过10个工作日或无承诺时限的，不得分。</w:t>
            </w:r>
          </w:p>
          <w:p w14:paraId="16FD77E8">
            <w:pPr>
              <w:numPr>
                <w:ilvl w:val="0"/>
                <w:numId w:val="0"/>
              </w:numPr>
              <w:spacing w:line="360" w:lineRule="auto"/>
              <w:jc w:val="left"/>
              <w:rPr>
                <w:rFonts w:hint="eastAsia" w:ascii="Segoe UI" w:hAnsi="Segoe UI" w:eastAsia="Segoe UI" w:cs="Segoe UI"/>
                <w:b w:val="0"/>
                <w:bCs w:val="0"/>
                <w:i w:val="0"/>
                <w:iCs w:val="0"/>
                <w:caps w:val="0"/>
                <w:color w:val="0F1115"/>
                <w:spacing w:val="0"/>
                <w:sz w:val="22"/>
                <w:szCs w:val="22"/>
                <w:shd w:val="clear" w:fill="FFFFFF"/>
              </w:rPr>
            </w:pPr>
            <w:r>
              <w:rPr>
                <w:rFonts w:hint="eastAsia" w:ascii="Segoe UI" w:hAnsi="Segoe UI" w:eastAsia="Segoe UI" w:cs="Segoe UI"/>
                <w:b w:val="0"/>
                <w:bCs w:val="0"/>
                <w:i w:val="0"/>
                <w:iCs w:val="0"/>
                <w:caps w:val="0"/>
                <w:color w:val="0F1115"/>
                <w:spacing w:val="0"/>
                <w:sz w:val="22"/>
                <w:szCs w:val="22"/>
                <w:shd w:val="clear" w:fill="FFFFFF"/>
              </w:rPr>
              <w:t>二、居民服务与报告解读（3分）：</w:t>
            </w:r>
          </w:p>
          <w:p w14:paraId="018F80D1">
            <w:pPr>
              <w:numPr>
                <w:ilvl w:val="0"/>
                <w:numId w:val="0"/>
              </w:numPr>
              <w:spacing w:line="360" w:lineRule="auto"/>
              <w:jc w:val="left"/>
              <w:rPr>
                <w:rFonts w:hint="eastAsia" w:ascii="Segoe UI" w:hAnsi="Segoe UI" w:eastAsia="Segoe UI" w:cs="Segoe UI"/>
                <w:b w:val="0"/>
                <w:bCs w:val="0"/>
                <w:i w:val="0"/>
                <w:iCs w:val="0"/>
                <w:caps w:val="0"/>
                <w:color w:val="0F1115"/>
                <w:spacing w:val="0"/>
                <w:sz w:val="22"/>
                <w:szCs w:val="22"/>
                <w:shd w:val="clear" w:fill="FFFFFF"/>
              </w:rPr>
            </w:pPr>
            <w:r>
              <w:rPr>
                <w:rFonts w:hint="eastAsia" w:ascii="Segoe UI" w:hAnsi="Segoe UI" w:eastAsia="Segoe UI" w:cs="Segoe UI"/>
                <w:b w:val="0"/>
                <w:bCs w:val="0"/>
                <w:i w:val="0"/>
                <w:iCs w:val="0"/>
                <w:caps w:val="0"/>
                <w:color w:val="0F1115"/>
                <w:spacing w:val="0"/>
                <w:sz w:val="22"/>
                <w:szCs w:val="22"/>
                <w:shd w:val="clear" w:fill="FFFFFF"/>
              </w:rPr>
              <w:t>①投标文件中承诺在售后服务期内，安排具有中级及以上规划或建筑类职称的技术人员，为采购人及城区自建房民众提供规划图则解读、放线定位技术咨询、图纸公益性审查等服务。同时承诺24小时内响应、72小时内出具书面答复的，得2分；承诺48小时内响应、120小时内出具书面答复的，得1分；无明确响应时限或未承诺安排中级及以上技术人员的，不得分。</w:t>
            </w:r>
          </w:p>
          <w:p w14:paraId="20B7348B">
            <w:pPr>
              <w:numPr>
                <w:ilvl w:val="0"/>
                <w:numId w:val="0"/>
              </w:numPr>
              <w:spacing w:line="360" w:lineRule="auto"/>
              <w:jc w:val="left"/>
              <w:rPr>
                <w:rFonts w:hint="eastAsia" w:ascii="Segoe UI" w:hAnsi="Segoe UI" w:eastAsia="Segoe UI" w:cs="Segoe UI"/>
                <w:b w:val="0"/>
                <w:bCs w:val="0"/>
                <w:i w:val="0"/>
                <w:iCs w:val="0"/>
                <w:caps w:val="0"/>
                <w:color w:val="0F1115"/>
                <w:spacing w:val="0"/>
                <w:sz w:val="22"/>
                <w:szCs w:val="22"/>
                <w:shd w:val="clear" w:fill="FFFFFF"/>
              </w:rPr>
            </w:pPr>
            <w:r>
              <w:rPr>
                <w:rFonts w:hint="eastAsia" w:ascii="Segoe UI" w:hAnsi="Segoe UI" w:eastAsia="Segoe UI" w:cs="Segoe UI"/>
                <w:b w:val="0"/>
                <w:bCs w:val="0"/>
                <w:i w:val="0"/>
                <w:iCs w:val="0"/>
                <w:caps w:val="0"/>
                <w:color w:val="0F1115"/>
                <w:spacing w:val="0"/>
                <w:sz w:val="22"/>
                <w:szCs w:val="22"/>
                <w:shd w:val="clear" w:fill="FFFFFF"/>
              </w:rPr>
              <w:t>②投标文件中承诺在成果交付时，同步提供面向管理人员和普通民众两套版本的成果解读说明（含管控指标释义、图则查用手册），且承诺在县规委会审查阶段配合采购人完成汇报材料修改与答疑，得1分。</w:t>
            </w:r>
          </w:p>
          <w:p w14:paraId="05A0104D">
            <w:pPr>
              <w:numPr>
                <w:ilvl w:val="0"/>
                <w:numId w:val="0"/>
              </w:numPr>
              <w:spacing w:line="360" w:lineRule="auto"/>
              <w:jc w:val="left"/>
              <w:rPr>
                <w:rFonts w:hint="eastAsia" w:ascii="Segoe UI" w:hAnsi="Segoe UI" w:eastAsia="Segoe UI" w:cs="Segoe UI"/>
                <w:b w:val="0"/>
                <w:bCs w:val="0"/>
                <w:i w:val="0"/>
                <w:iCs w:val="0"/>
                <w:caps w:val="0"/>
                <w:color w:val="0F1115"/>
                <w:spacing w:val="0"/>
                <w:sz w:val="22"/>
                <w:szCs w:val="22"/>
                <w:shd w:val="clear" w:fill="FFFFFF"/>
              </w:rPr>
            </w:pPr>
            <w:r>
              <w:rPr>
                <w:rFonts w:hint="eastAsia" w:ascii="Segoe UI" w:hAnsi="Segoe UI" w:eastAsia="Segoe UI" w:cs="Segoe UI"/>
                <w:b w:val="0"/>
                <w:bCs w:val="0"/>
                <w:i w:val="0"/>
                <w:iCs w:val="0"/>
                <w:caps w:val="0"/>
                <w:color w:val="0F1115"/>
                <w:spacing w:val="0"/>
                <w:sz w:val="22"/>
                <w:szCs w:val="22"/>
                <w:shd w:val="clear" w:fill="FFFFFF"/>
              </w:rPr>
              <w:t>三、定期回访与应急响应（4分）：</w:t>
            </w:r>
          </w:p>
          <w:p w14:paraId="386AAAD7">
            <w:pPr>
              <w:numPr>
                <w:ilvl w:val="0"/>
                <w:numId w:val="0"/>
              </w:numPr>
              <w:spacing w:line="360" w:lineRule="auto"/>
              <w:jc w:val="left"/>
              <w:rPr>
                <w:rFonts w:hint="eastAsia" w:ascii="Segoe UI" w:hAnsi="Segoe UI" w:eastAsia="Segoe UI" w:cs="Segoe UI"/>
                <w:b w:val="0"/>
                <w:bCs w:val="0"/>
                <w:i w:val="0"/>
                <w:iCs w:val="0"/>
                <w:caps w:val="0"/>
                <w:color w:val="0F1115"/>
                <w:spacing w:val="0"/>
                <w:sz w:val="22"/>
                <w:szCs w:val="22"/>
                <w:shd w:val="clear" w:fill="FFFFFF"/>
              </w:rPr>
            </w:pPr>
            <w:r>
              <w:rPr>
                <w:rFonts w:hint="eastAsia" w:ascii="Segoe UI" w:hAnsi="Segoe UI" w:eastAsia="Segoe UI" w:cs="Segoe UI"/>
                <w:b w:val="0"/>
                <w:bCs w:val="0"/>
                <w:i w:val="0"/>
                <w:iCs w:val="0"/>
                <w:caps w:val="0"/>
                <w:color w:val="0F1115"/>
                <w:spacing w:val="0"/>
                <w:sz w:val="22"/>
                <w:szCs w:val="22"/>
                <w:shd w:val="clear" w:fill="FFFFFF"/>
              </w:rPr>
              <w:t>①投标文件中承诺每季度至少开展一次回访（含回访内容清单：了解后续自建房规划管理需求、收集满意度、解答技术疑问），得2分；承诺每半年至少开展一次回访，得1分；回访频次低于每半年一次或无承诺的，不得分。</w:t>
            </w:r>
          </w:p>
          <w:p w14:paraId="6525BF3A">
            <w:pPr>
              <w:numPr>
                <w:ilvl w:val="0"/>
                <w:numId w:val="0"/>
              </w:numPr>
              <w:spacing w:line="360" w:lineRule="auto"/>
              <w:jc w:val="left"/>
              <w:rPr>
                <w:rFonts w:hint="default" w:ascii="Segoe UI" w:hAnsi="Segoe UI" w:eastAsia="Segoe UI" w:cs="Segoe UI"/>
                <w:b w:val="0"/>
                <w:bCs w:val="0"/>
                <w:i w:val="0"/>
                <w:iCs w:val="0"/>
                <w:caps w:val="0"/>
                <w:color w:val="0F1115"/>
                <w:spacing w:val="0"/>
                <w:sz w:val="22"/>
                <w:szCs w:val="22"/>
                <w:shd w:val="clear" w:fill="FFFFFF"/>
                <w:lang w:val="en-US" w:eastAsia="zh-CN"/>
              </w:rPr>
            </w:pPr>
            <w:r>
              <w:rPr>
                <w:rFonts w:hint="eastAsia" w:ascii="Segoe UI" w:hAnsi="Segoe UI" w:eastAsia="Segoe UI" w:cs="Segoe UI"/>
                <w:b w:val="0"/>
                <w:bCs w:val="0"/>
                <w:i w:val="0"/>
                <w:iCs w:val="0"/>
                <w:caps w:val="0"/>
                <w:color w:val="0F1115"/>
                <w:spacing w:val="0"/>
                <w:sz w:val="22"/>
                <w:szCs w:val="22"/>
                <w:shd w:val="clear" w:fill="FFFFFF"/>
              </w:rPr>
              <w:t>②投标文件中承诺设立7×24小时应急响应电话或专人联络机制，且承诺在4小时内响应、48小时内到场（或提供远程应急技术支持），得2分；承诺8小时内响应、72小时内到场，得1分；超过72小时或无承诺的，不得分。</w:t>
            </w:r>
          </w:p>
        </w:tc>
      </w:tr>
      <w:tr w14:paraId="13E63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trPr>
        <w:tc>
          <w:tcPr>
            <w:tcW w:w="746" w:type="dxa"/>
            <w:tcBorders>
              <w:top w:val="single" w:color="auto" w:sz="4" w:space="0"/>
              <w:left w:val="single" w:color="auto" w:sz="4" w:space="0"/>
              <w:bottom w:val="single" w:color="auto" w:sz="4" w:space="0"/>
              <w:right w:val="single" w:color="auto" w:sz="4" w:space="0"/>
            </w:tcBorders>
            <w:noWrap w:val="0"/>
            <w:vAlign w:val="center"/>
          </w:tcPr>
          <w:p w14:paraId="551F31A2">
            <w:pPr>
              <w:spacing w:line="360" w:lineRule="auto"/>
              <w:ind w:firstLine="420" w:firstLineChars="200"/>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7</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21F840EB">
            <w:pPr>
              <w:spacing w:line="360" w:lineRule="auto"/>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进度保障措施</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6597CEB5">
            <w:pPr>
              <w:spacing w:line="360" w:lineRule="auto"/>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6分</w:t>
            </w:r>
          </w:p>
        </w:tc>
        <w:tc>
          <w:tcPr>
            <w:tcW w:w="6986" w:type="dxa"/>
            <w:tcBorders>
              <w:top w:val="single" w:color="auto" w:sz="4" w:space="0"/>
              <w:left w:val="single" w:color="auto" w:sz="4" w:space="0"/>
              <w:bottom w:val="single" w:color="auto" w:sz="4" w:space="0"/>
              <w:right w:val="single" w:color="auto" w:sz="4" w:space="0"/>
            </w:tcBorders>
            <w:noWrap w:val="0"/>
            <w:vAlign w:val="center"/>
          </w:tcPr>
          <w:p w14:paraId="35AA9002">
            <w:pPr>
              <w:numPr>
                <w:ilvl w:val="0"/>
                <w:numId w:val="0"/>
              </w:numPr>
              <w:spacing w:line="360" w:lineRule="auto"/>
              <w:jc w:val="left"/>
              <w:rPr>
                <w:rFonts w:hint="default" w:ascii="宋体" w:hAnsi="宋体" w:eastAsia="宋体" w:cs="宋体"/>
                <w:b w:val="0"/>
                <w:bCs w:val="0"/>
                <w:color w:val="auto"/>
                <w:sz w:val="21"/>
                <w:szCs w:val="21"/>
                <w:lang w:val="en-US" w:eastAsia="zh-CN"/>
              </w:rPr>
            </w:pPr>
            <w:r>
              <w:rPr>
                <w:rFonts w:hint="eastAsia" w:ascii="Segoe UI" w:hAnsi="Segoe UI" w:eastAsia="Segoe UI" w:cs="Segoe UI"/>
                <w:b w:val="0"/>
                <w:bCs w:val="0"/>
                <w:i w:val="0"/>
                <w:iCs w:val="0"/>
                <w:caps w:val="0"/>
                <w:color w:val="0F1115"/>
                <w:spacing w:val="0"/>
                <w:sz w:val="22"/>
                <w:szCs w:val="22"/>
                <w:shd w:val="clear" w:fill="FFFFFF"/>
              </w:rPr>
              <w:t>投标文件中提供完整的项目实施进度计划表（须以横道图形式呈现），且明确载明以下三个阶段的起止时间节点：①现状摸底与调研阶段（含资料收集、入户走访、部门对接、短板摸排）；②规划编制阶段（含方案编制、图则绘制、文本撰写、专项衔接）；③成果审查与验收阶段（含县规委会审查、修改完善、最终验收）。三个阶段全部明确标注的，得6分；标注两个阶段的，得4分；标注一个阶段的，得2分。不标注不得分。</w:t>
            </w:r>
          </w:p>
        </w:tc>
      </w:tr>
      <w:tr w14:paraId="60822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trPr>
        <w:tc>
          <w:tcPr>
            <w:tcW w:w="746" w:type="dxa"/>
            <w:tcBorders>
              <w:top w:val="single" w:color="auto" w:sz="4" w:space="0"/>
              <w:left w:val="single" w:color="auto" w:sz="4" w:space="0"/>
              <w:bottom w:val="single" w:color="auto" w:sz="4" w:space="0"/>
              <w:right w:val="single" w:color="auto" w:sz="4" w:space="0"/>
            </w:tcBorders>
            <w:noWrap w:val="0"/>
            <w:vAlign w:val="center"/>
          </w:tcPr>
          <w:p w14:paraId="2E5644B5">
            <w:pPr>
              <w:spacing w:line="360" w:lineRule="auto"/>
              <w:ind w:firstLine="420" w:firstLineChars="200"/>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8</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0D19C653">
            <w:pPr>
              <w:spacing w:line="360" w:lineRule="auto"/>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人员配备</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44FA1AD8">
            <w:pPr>
              <w:spacing w:line="360" w:lineRule="auto"/>
              <w:jc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10分</w:t>
            </w:r>
          </w:p>
        </w:tc>
        <w:tc>
          <w:tcPr>
            <w:tcW w:w="6986" w:type="dxa"/>
            <w:tcBorders>
              <w:top w:val="single" w:color="auto" w:sz="4" w:space="0"/>
              <w:left w:val="single" w:color="auto" w:sz="4" w:space="0"/>
              <w:bottom w:val="single" w:color="auto" w:sz="4" w:space="0"/>
              <w:right w:val="single" w:color="auto" w:sz="4" w:space="0"/>
            </w:tcBorders>
            <w:noWrap w:val="0"/>
            <w:vAlign w:val="center"/>
          </w:tcPr>
          <w:p w14:paraId="75B612B9">
            <w:pPr>
              <w:numPr>
                <w:ilvl w:val="0"/>
                <w:numId w:val="0"/>
              </w:numPr>
              <w:spacing w:line="360" w:lineRule="auto"/>
              <w:jc w:val="left"/>
              <w:rPr>
                <w:rFonts w:hint="eastAsia"/>
                <w:color w:val="auto"/>
                <w:lang w:val="en-US" w:eastAsia="zh-CN"/>
              </w:rPr>
            </w:pPr>
            <w:r>
              <w:rPr>
                <w:rFonts w:hint="eastAsia"/>
                <w:color w:val="auto"/>
                <w:lang w:val="en-US" w:eastAsia="zh-CN"/>
              </w:rPr>
              <w:t>①项目负责人具有城乡规划或建筑类中级及以上职称的，得2分；具有注册城乡规划师证书的，再加1分（本小项最高3分）。</w:t>
            </w:r>
          </w:p>
          <w:p w14:paraId="061A4241">
            <w:pPr>
              <w:numPr>
                <w:ilvl w:val="0"/>
                <w:numId w:val="0"/>
              </w:numPr>
              <w:spacing w:line="360" w:lineRule="auto"/>
              <w:jc w:val="left"/>
              <w:rPr>
                <w:rFonts w:hint="eastAsia"/>
                <w:color w:val="auto"/>
                <w:lang w:val="en-US" w:eastAsia="zh-CN"/>
              </w:rPr>
            </w:pPr>
            <w:r>
              <w:rPr>
                <w:rFonts w:hint="eastAsia"/>
                <w:color w:val="auto"/>
                <w:lang w:val="en-US" w:eastAsia="zh-CN"/>
              </w:rPr>
              <w:t>②技术负责人具有城乡规划或建筑类中级及以上职称的，得2分；具有注册城乡规划师证书的，再加1分（本小项最高3分）。</w:t>
            </w:r>
          </w:p>
          <w:p w14:paraId="173986B4">
            <w:pPr>
              <w:numPr>
                <w:ilvl w:val="0"/>
                <w:numId w:val="0"/>
              </w:numPr>
              <w:spacing w:line="360" w:lineRule="auto"/>
              <w:jc w:val="left"/>
              <w:rPr>
                <w:rFonts w:hint="eastAsia"/>
                <w:color w:val="auto"/>
                <w:lang w:val="en-US" w:eastAsia="zh-CN"/>
              </w:rPr>
            </w:pPr>
            <w:r>
              <w:rPr>
                <w:rFonts w:hint="eastAsia"/>
                <w:color w:val="auto"/>
                <w:lang w:val="en-US" w:eastAsia="zh-CN"/>
              </w:rPr>
              <w:t>③团队中（不含项目负责人和技术负责人）具有城乡规划、建筑或土地管理类中级及以上职称的，每提供1个得1分，最高2分。</w:t>
            </w:r>
          </w:p>
          <w:p w14:paraId="4271A6F2">
            <w:pPr>
              <w:numPr>
                <w:ilvl w:val="0"/>
                <w:numId w:val="0"/>
              </w:numPr>
              <w:spacing w:line="360" w:lineRule="auto"/>
              <w:jc w:val="left"/>
              <w:rPr>
                <w:rFonts w:hint="eastAsia"/>
                <w:color w:val="auto"/>
                <w:lang w:val="en-US" w:eastAsia="zh-CN"/>
              </w:rPr>
            </w:pPr>
            <w:r>
              <w:rPr>
                <w:rFonts w:hint="eastAsia"/>
                <w:color w:val="auto"/>
                <w:lang w:val="en-US" w:eastAsia="zh-CN"/>
              </w:rPr>
              <w:t>④团队中具有注册城乡规划师（不含项目负责人和技术负责人），每提供1个得1分，最高2分。（同一人持有不同证书按一人计算，不重复计分）</w:t>
            </w:r>
          </w:p>
          <w:p w14:paraId="416182B4">
            <w:pPr>
              <w:numPr>
                <w:ilvl w:val="0"/>
                <w:numId w:val="0"/>
              </w:numPr>
              <w:spacing w:line="360" w:lineRule="auto"/>
              <w:jc w:val="left"/>
              <w:rPr>
                <w:rFonts w:hint="default"/>
                <w:b w:val="0"/>
                <w:bCs w:val="0"/>
                <w:color w:val="auto"/>
                <w:highlight w:val="none"/>
                <w:lang w:val="en-US" w:eastAsia="zh-CN"/>
              </w:rPr>
            </w:pPr>
            <w:r>
              <w:rPr>
                <w:rFonts w:hint="eastAsia"/>
                <w:color w:val="auto"/>
                <w:lang w:val="en-US" w:eastAsia="zh-CN"/>
              </w:rPr>
              <w:t>注： 需提供相关证明材料及近三个月社保证明。</w:t>
            </w:r>
          </w:p>
        </w:tc>
      </w:tr>
      <w:tr w14:paraId="53511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trPr>
        <w:tc>
          <w:tcPr>
            <w:tcW w:w="746" w:type="dxa"/>
            <w:tcBorders>
              <w:top w:val="single" w:color="auto" w:sz="4" w:space="0"/>
              <w:left w:val="single" w:color="auto" w:sz="4" w:space="0"/>
              <w:bottom w:val="single" w:color="auto" w:sz="4" w:space="0"/>
              <w:right w:val="single" w:color="auto" w:sz="4" w:space="0"/>
            </w:tcBorders>
            <w:noWrap w:val="0"/>
            <w:vAlign w:val="center"/>
          </w:tcPr>
          <w:p w14:paraId="755A1920">
            <w:pPr>
              <w:spacing w:line="360" w:lineRule="auto"/>
              <w:ind w:firstLine="420" w:firstLineChars="200"/>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9</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21F99B6E">
            <w:pPr>
              <w:spacing w:line="360" w:lineRule="auto"/>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业绩</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0F28E2D8">
            <w:pPr>
              <w:spacing w:line="360" w:lineRule="auto"/>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6分</w:t>
            </w:r>
          </w:p>
        </w:tc>
        <w:tc>
          <w:tcPr>
            <w:tcW w:w="6986" w:type="dxa"/>
            <w:tcBorders>
              <w:top w:val="single" w:color="auto" w:sz="4" w:space="0"/>
              <w:left w:val="single" w:color="auto" w:sz="4" w:space="0"/>
              <w:bottom w:val="single" w:color="auto" w:sz="4" w:space="0"/>
              <w:right w:val="single" w:color="auto" w:sz="4" w:space="0"/>
            </w:tcBorders>
            <w:noWrap w:val="0"/>
            <w:vAlign w:val="center"/>
          </w:tcPr>
          <w:p w14:paraId="2C4734B7">
            <w:pPr>
              <w:spacing w:line="360" w:lineRule="auto"/>
              <w:ind w:firstLine="420" w:firstLineChars="200"/>
              <w:jc w:val="left"/>
              <w:rPr>
                <w:rFonts w:hint="default" w:ascii="Segoe UI" w:hAnsi="Segoe UI" w:eastAsia="Segoe UI" w:cs="Segoe UI"/>
                <w:b w:val="0"/>
                <w:bCs w:val="0"/>
                <w:i w:val="0"/>
                <w:iCs w:val="0"/>
                <w:caps w:val="0"/>
                <w:color w:val="0F1115"/>
                <w:spacing w:val="0"/>
                <w:sz w:val="22"/>
                <w:szCs w:val="22"/>
                <w:highlight w:val="none"/>
                <w:shd w:val="clear" w:fill="FFFFFF"/>
                <w:lang w:val="en-US"/>
              </w:rPr>
            </w:pPr>
            <w:r>
              <w:rPr>
                <w:rFonts w:hint="eastAsia" w:ascii="宋体" w:hAnsi="宋体" w:eastAsia="宋体" w:cs="宋体"/>
                <w:b w:val="0"/>
                <w:bCs w:val="0"/>
                <w:color w:val="auto"/>
                <w:sz w:val="21"/>
                <w:szCs w:val="21"/>
                <w:highlight w:val="none"/>
                <w:lang w:val="en-US" w:eastAsia="zh-CN"/>
              </w:rPr>
              <w:t>投标人2023年8月以来承担过街区（地块）详细规划、控制性详细规划、城市设计或与城区自建房相关的规划编制类项目，每提供一个合同得2分，最高6分。需提供合同关键页扫描件。</w:t>
            </w:r>
          </w:p>
        </w:tc>
      </w:tr>
    </w:tbl>
    <w:p w14:paraId="35B32478">
      <w:pPr>
        <w:spacing w:line="68" w:lineRule="exact"/>
        <w:rPr>
          <w:rFonts w:hint="eastAsia" w:asciiTheme="minorEastAsia" w:hAnsiTheme="minorEastAsia" w:eastAsiaTheme="minorEastAsia" w:cstheme="minorEastAsia"/>
          <w:color w:val="auto"/>
        </w:rPr>
      </w:pPr>
    </w:p>
    <w:p w14:paraId="746993FC">
      <w:pPr>
        <w:pStyle w:val="2"/>
        <w:spacing w:line="351" w:lineRule="auto"/>
        <w:jc w:val="left"/>
        <w:rPr>
          <w:rFonts w:hint="eastAsia" w:asciiTheme="minorEastAsia" w:hAnsiTheme="minorEastAsia" w:eastAsiaTheme="minorEastAsia" w:cstheme="minorEastAsia"/>
          <w:color w:val="auto"/>
        </w:rPr>
      </w:pPr>
    </w:p>
    <w:p w14:paraId="678C4106">
      <w:pPr>
        <w:rPr>
          <w:rFonts w:hint="eastAsia"/>
          <w:color w:val="auto"/>
        </w:rPr>
      </w:pPr>
    </w:p>
    <w:p w14:paraId="21BEFC29">
      <w:pPr>
        <w:keepNext w:val="0"/>
        <w:keepLines w:val="0"/>
        <w:pageBreakBefore w:val="0"/>
        <w:widowControl/>
        <w:kinsoku w:val="0"/>
        <w:wordWrap/>
        <w:overflowPunct/>
        <w:topLinePunct w:val="0"/>
        <w:autoSpaceDE w:val="0"/>
        <w:autoSpaceDN w:val="0"/>
        <w:bidi w:val="0"/>
        <w:adjustRightInd w:val="0"/>
        <w:snapToGrid w:val="0"/>
        <w:spacing w:line="440" w:lineRule="exact"/>
        <w:ind w:left="4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6"/>
          <w:sz w:val="24"/>
          <w:szCs w:val="24"/>
        </w:rPr>
        <w:t>5．定标</w:t>
      </w:r>
    </w:p>
    <w:p w14:paraId="1D74794A">
      <w:pPr>
        <w:keepNext w:val="0"/>
        <w:keepLines w:val="0"/>
        <w:pageBreakBefore w:val="0"/>
        <w:widowControl/>
        <w:kinsoku w:val="0"/>
        <w:wordWrap/>
        <w:overflowPunct/>
        <w:topLinePunct w:val="0"/>
        <w:autoSpaceDE w:val="0"/>
        <w:autoSpaceDN w:val="0"/>
        <w:bidi w:val="0"/>
        <w:adjustRightInd w:val="0"/>
        <w:snapToGrid w:val="0"/>
        <w:spacing w:line="440" w:lineRule="exact"/>
        <w:ind w:left="48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采购代理机构应当在磋商结束后2 个工作日内将磋商报告送采购人。</w:t>
      </w:r>
    </w:p>
    <w:p w14:paraId="28C94DCF">
      <w:pPr>
        <w:keepNext w:val="0"/>
        <w:keepLines w:val="0"/>
        <w:pageBreakBefore w:val="0"/>
        <w:widowControl/>
        <w:kinsoku w:val="0"/>
        <w:wordWrap/>
        <w:overflowPunct/>
        <w:topLinePunct w:val="0"/>
        <w:autoSpaceDE w:val="0"/>
        <w:autoSpaceDN w:val="0"/>
        <w:bidi w:val="0"/>
        <w:adjustRightInd w:val="0"/>
        <w:snapToGrid w:val="0"/>
        <w:spacing w:line="440" w:lineRule="exact"/>
        <w:ind w:left="9" w:right="151" w:firstLine="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采购人应当在收到磋商报告后5</w:t>
      </w:r>
      <w:r>
        <w:rPr>
          <w:rFonts w:hint="eastAsia" w:asciiTheme="minorEastAsia" w:hAnsiTheme="minorEastAsia" w:eastAsiaTheme="minorEastAsia" w:cstheme="minorEastAsia"/>
          <w:color w:val="auto"/>
          <w:spacing w:val="-31"/>
          <w:sz w:val="24"/>
          <w:szCs w:val="24"/>
        </w:rPr>
        <w:t xml:space="preserve"> </w:t>
      </w:r>
      <w:r>
        <w:rPr>
          <w:rFonts w:hint="eastAsia" w:asciiTheme="minorEastAsia" w:hAnsiTheme="minorEastAsia" w:eastAsiaTheme="minorEastAsia" w:cstheme="minorEastAsia"/>
          <w:color w:val="auto"/>
          <w:spacing w:val="-1"/>
          <w:sz w:val="24"/>
          <w:szCs w:val="24"/>
        </w:rPr>
        <w:t>个工作日内，按照磋商报告中推荐的成交候选供应</w:t>
      </w:r>
      <w:r>
        <w:rPr>
          <w:rFonts w:hint="eastAsia" w:asciiTheme="minorEastAsia" w:hAnsiTheme="minorEastAsia" w:eastAsiaTheme="minorEastAsia" w:cstheme="minorEastAsia"/>
          <w:color w:val="auto"/>
          <w:spacing w:val="-2"/>
          <w:sz w:val="24"/>
          <w:szCs w:val="24"/>
        </w:rPr>
        <w:t>商顺序确定成交供应商；也可以事先授权磋商小组直接确定成交供应商（具体确定方式</w:t>
      </w:r>
      <w:r>
        <w:rPr>
          <w:rFonts w:hint="eastAsia" w:asciiTheme="minorEastAsia" w:hAnsiTheme="minorEastAsia" w:eastAsiaTheme="minorEastAsia" w:cstheme="minorEastAsia"/>
          <w:color w:val="auto"/>
          <w:spacing w:val="2"/>
          <w:sz w:val="24"/>
          <w:szCs w:val="24"/>
        </w:rPr>
        <w:t xml:space="preserve"> </w:t>
      </w:r>
      <w:r>
        <w:rPr>
          <w:rFonts w:hint="eastAsia" w:asciiTheme="minorEastAsia" w:hAnsiTheme="minorEastAsia" w:eastAsiaTheme="minorEastAsia" w:cstheme="minorEastAsia"/>
          <w:color w:val="auto"/>
          <w:spacing w:val="-2"/>
          <w:sz w:val="24"/>
          <w:szCs w:val="24"/>
        </w:rPr>
        <w:t>以采购人在《政府采购项目委托代理协议书》中选择的确定成交供应商的方式为准）。</w:t>
      </w:r>
    </w:p>
    <w:p w14:paraId="20736B86">
      <w:pPr>
        <w:keepNext w:val="0"/>
        <w:keepLines w:val="0"/>
        <w:pageBreakBefore w:val="0"/>
        <w:widowControl/>
        <w:kinsoku w:val="0"/>
        <w:wordWrap/>
        <w:overflowPunct/>
        <w:topLinePunct w:val="0"/>
        <w:autoSpaceDE w:val="0"/>
        <w:autoSpaceDN w:val="0"/>
        <w:bidi w:val="0"/>
        <w:adjustRightInd w:val="0"/>
        <w:snapToGrid w:val="0"/>
        <w:spacing w:line="440" w:lineRule="exact"/>
        <w:ind w:firstLine="511"/>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z w:val="24"/>
          <w:szCs w:val="24"/>
        </w:rPr>
        <w:t>由采购代理机构向成交供应商发送“成交通知书</w:t>
      </w:r>
      <w:r>
        <w:rPr>
          <w:rFonts w:hint="eastAsia" w:asciiTheme="minorEastAsia" w:hAnsiTheme="minorEastAsia" w:eastAsiaTheme="minorEastAsia" w:cstheme="minorEastAsia"/>
          <w:color w:val="auto"/>
          <w:spacing w:val="-85"/>
          <w:sz w:val="24"/>
          <w:szCs w:val="24"/>
        </w:rPr>
        <w:t xml:space="preserve"> </w:t>
      </w:r>
      <w:r>
        <w:rPr>
          <w:rFonts w:hint="eastAsia" w:asciiTheme="minorEastAsia" w:hAnsiTheme="minorEastAsia" w:eastAsiaTheme="minorEastAsia" w:cstheme="minorEastAsia"/>
          <w:color w:val="auto"/>
          <w:sz w:val="24"/>
          <w:szCs w:val="24"/>
        </w:rPr>
        <w:t>”，成交供应商按“成交通知书</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规定的时间、地点和要求与采购人签订采购合同。</w:t>
      </w:r>
    </w:p>
    <w:p w14:paraId="3AA38A4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textAlignment w:val="auto"/>
        <w:rPr>
          <w:rFonts w:hint="eastAsia" w:asciiTheme="minorEastAsia" w:hAnsiTheme="minorEastAsia" w:eastAsiaTheme="minorEastAsia" w:cstheme="minorEastAsia"/>
          <w:b/>
          <w:bCs/>
          <w:color w:val="auto"/>
          <w:spacing w:val="-7"/>
          <w:sz w:val="30"/>
          <w:szCs w:val="30"/>
        </w:rPr>
      </w:pPr>
    </w:p>
    <w:p w14:paraId="1ED6A8B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jc w:val="center"/>
        <w:textAlignment w:val="auto"/>
        <w:rPr>
          <w:rFonts w:hint="eastAsia" w:asciiTheme="minorEastAsia" w:hAnsiTheme="minorEastAsia" w:eastAsiaTheme="minorEastAsia" w:cstheme="minorEastAsia"/>
          <w:b/>
          <w:bCs/>
          <w:color w:val="auto"/>
          <w:spacing w:val="-7"/>
          <w:sz w:val="30"/>
          <w:szCs w:val="30"/>
        </w:rPr>
      </w:pPr>
      <w:r>
        <w:rPr>
          <w:rFonts w:hint="eastAsia" w:asciiTheme="minorEastAsia" w:hAnsiTheme="minorEastAsia" w:eastAsiaTheme="minorEastAsia" w:cstheme="minorEastAsia"/>
          <w:b/>
          <w:bCs/>
          <w:color w:val="auto"/>
          <w:spacing w:val="-7"/>
          <w:sz w:val="30"/>
          <w:szCs w:val="30"/>
          <w:lang w:val="en-US" w:eastAsia="zh-CN"/>
        </w:rPr>
        <w:t>七.</w:t>
      </w:r>
      <w:r>
        <w:rPr>
          <w:rFonts w:hint="eastAsia" w:asciiTheme="minorEastAsia" w:hAnsiTheme="minorEastAsia" w:eastAsiaTheme="minorEastAsia" w:cstheme="minorEastAsia"/>
          <w:b/>
          <w:bCs/>
          <w:color w:val="auto"/>
          <w:spacing w:val="-7"/>
          <w:sz w:val="30"/>
          <w:szCs w:val="30"/>
        </w:rPr>
        <w:t>签订合同</w:t>
      </w:r>
    </w:p>
    <w:p w14:paraId="5FD408A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textAlignment w:val="auto"/>
        <w:rPr>
          <w:rFonts w:hint="eastAsia" w:asciiTheme="minorEastAsia" w:hAnsiTheme="minorEastAsia" w:eastAsiaTheme="minorEastAsia" w:cstheme="minorEastAsia"/>
          <w:color w:val="auto"/>
          <w:spacing w:val="-1"/>
          <w:sz w:val="24"/>
          <w:szCs w:val="24"/>
        </w:rPr>
      </w:pPr>
    </w:p>
    <w:p w14:paraId="6FB224B1">
      <w:pPr>
        <w:keepNext w:val="0"/>
        <w:keepLines w:val="0"/>
        <w:pageBreakBefore w:val="0"/>
        <w:widowControl/>
        <w:kinsoku w:val="0"/>
        <w:wordWrap/>
        <w:overflowPunct/>
        <w:topLinePunct w:val="0"/>
        <w:autoSpaceDE w:val="0"/>
        <w:autoSpaceDN w:val="0"/>
        <w:bidi w:val="0"/>
        <w:adjustRightInd w:val="0"/>
        <w:snapToGrid w:val="0"/>
        <w:spacing w:line="440" w:lineRule="exact"/>
        <w:ind w:right="2" w:firstLine="482"/>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定标后，采购代理机构将立即组织成交供应商和采购人洽谈并签订中标合同。签订的合同需经富县政府采购管理中心确认。磋商文件及成交供应商的响应文件和澄清答复均作为签订合同的依据。</w:t>
      </w:r>
    </w:p>
    <w:p w14:paraId="09D9EA6B">
      <w:pPr>
        <w:keepNext w:val="0"/>
        <w:keepLines w:val="0"/>
        <w:pageBreakBefore w:val="0"/>
        <w:widowControl/>
        <w:kinsoku w:val="0"/>
        <w:wordWrap/>
        <w:overflowPunct/>
        <w:topLinePunct w:val="0"/>
        <w:autoSpaceDE w:val="0"/>
        <w:autoSpaceDN w:val="0"/>
        <w:bidi w:val="0"/>
        <w:adjustRightInd w:val="0"/>
        <w:snapToGrid w:val="0"/>
        <w:spacing w:line="440" w:lineRule="exact"/>
        <w:ind w:right="2" w:firstLine="482"/>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1、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14:paraId="13FF7E7D">
      <w:pPr>
        <w:keepNext w:val="0"/>
        <w:keepLines w:val="0"/>
        <w:pageBreakBefore w:val="0"/>
        <w:widowControl/>
        <w:kinsoku w:val="0"/>
        <w:wordWrap/>
        <w:overflowPunct/>
        <w:topLinePunct w:val="0"/>
        <w:autoSpaceDE w:val="0"/>
        <w:autoSpaceDN w:val="0"/>
        <w:bidi w:val="0"/>
        <w:adjustRightInd w:val="0"/>
        <w:snapToGrid w:val="0"/>
        <w:spacing w:line="440" w:lineRule="exact"/>
        <w:ind w:right="2" w:firstLine="482"/>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2、采购人和成交供应商应当自成交通知书发出之日起</w:t>
      </w:r>
      <w:r>
        <w:rPr>
          <w:rFonts w:hint="eastAsia" w:asciiTheme="minorEastAsia" w:hAnsiTheme="minorEastAsia" w:eastAsiaTheme="minorEastAsia" w:cstheme="minorEastAsia"/>
          <w:color w:val="auto"/>
          <w:spacing w:val="-2"/>
          <w:sz w:val="24"/>
          <w:szCs w:val="24"/>
          <w:lang w:val="en-US" w:eastAsia="zh-CN"/>
        </w:rPr>
        <w:t>25</w:t>
      </w:r>
      <w:r>
        <w:rPr>
          <w:rFonts w:hint="eastAsia" w:asciiTheme="minorEastAsia" w:hAnsiTheme="minorEastAsia" w:eastAsiaTheme="minorEastAsia" w:cstheme="minorEastAsia"/>
          <w:color w:val="auto"/>
          <w:spacing w:val="-2"/>
          <w:sz w:val="24"/>
          <w:szCs w:val="24"/>
        </w:rPr>
        <w:t>个日历日内,根据磋商文件确定的事项和成交供应商的响应文件,参照本磋商文件《合同范本》订立书面合同。合同的标的、价款、质量、履行期限等主要条款应当与磋商文件和成交供应商的响应文件内容一致。 采购人或成交供应商不得拒绝或拖延与另一方签订合同,采购人和成交供应商不得再行订立背离磋商文件、响应文件实质性内容的其他协议或其他附加条件。</w:t>
      </w:r>
    </w:p>
    <w:p w14:paraId="57C9582F">
      <w:pPr>
        <w:keepNext w:val="0"/>
        <w:keepLines w:val="0"/>
        <w:pageBreakBefore w:val="0"/>
        <w:widowControl/>
        <w:kinsoku w:val="0"/>
        <w:wordWrap/>
        <w:overflowPunct/>
        <w:topLinePunct w:val="0"/>
        <w:autoSpaceDE w:val="0"/>
        <w:autoSpaceDN w:val="0"/>
        <w:bidi w:val="0"/>
        <w:adjustRightInd w:val="0"/>
        <w:snapToGrid w:val="0"/>
        <w:spacing w:line="440" w:lineRule="exact"/>
        <w:ind w:right="2" w:firstLine="482"/>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3、政府采购合同履行中，采购人需追加与合同标的相同的货物、工程或者服务的，在不改变合同其他条款的前提下，可以根据相关政策法规与成交供应商协商签订补充合同但所有补充合同的采购金额不得超过原合同采购金额的百分之十。</w:t>
      </w:r>
    </w:p>
    <w:p w14:paraId="1E3B9D37">
      <w:pPr>
        <w:keepNext w:val="0"/>
        <w:keepLines w:val="0"/>
        <w:pageBreakBefore w:val="0"/>
        <w:widowControl/>
        <w:kinsoku w:val="0"/>
        <w:wordWrap/>
        <w:overflowPunct/>
        <w:topLinePunct w:val="0"/>
        <w:autoSpaceDE w:val="0"/>
        <w:autoSpaceDN w:val="0"/>
        <w:bidi w:val="0"/>
        <w:adjustRightInd w:val="0"/>
        <w:snapToGrid w:val="0"/>
        <w:spacing w:line="440" w:lineRule="exact"/>
        <w:ind w:right="2" w:firstLine="482"/>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4、成交供应商无正当理由拒签合同的,或接到成交通知书后在规定的时间内,借故拖延、拒签合同者,采购人有权取消其成交资格，并按评审顺序重新确定成交单位；给采购人造成损失得, 成交供应商应当予以赔偿。同时报请政府采购监督机构通报全省,取消其进入政府采购市场的资格,并按规定予以处罚并承担相应的法律责任。</w:t>
      </w:r>
    </w:p>
    <w:p w14:paraId="000AC378">
      <w:pPr>
        <w:keepNext w:val="0"/>
        <w:keepLines w:val="0"/>
        <w:pageBreakBefore w:val="0"/>
        <w:widowControl/>
        <w:kinsoku w:val="0"/>
        <w:wordWrap/>
        <w:overflowPunct/>
        <w:topLinePunct w:val="0"/>
        <w:autoSpaceDE w:val="0"/>
        <w:autoSpaceDN w:val="0"/>
        <w:bidi w:val="0"/>
        <w:adjustRightInd w:val="0"/>
        <w:snapToGrid w:val="0"/>
        <w:spacing w:line="440" w:lineRule="exact"/>
        <w:ind w:right="2" w:firstLine="482"/>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5、成交供应商应当按照合同约定履行义务，完成成交的项目。成交供应商不得向他人转让成交的项目。</w:t>
      </w:r>
    </w:p>
    <w:p w14:paraId="7F5D95BB">
      <w:pPr>
        <w:keepNext w:val="0"/>
        <w:keepLines w:val="0"/>
        <w:pageBreakBefore w:val="0"/>
        <w:widowControl/>
        <w:kinsoku w:val="0"/>
        <w:wordWrap/>
        <w:overflowPunct/>
        <w:topLinePunct w:val="0"/>
        <w:autoSpaceDE w:val="0"/>
        <w:autoSpaceDN w:val="0"/>
        <w:bidi w:val="0"/>
        <w:adjustRightInd w:val="0"/>
        <w:snapToGrid w:val="0"/>
        <w:spacing w:line="440" w:lineRule="exact"/>
        <w:ind w:right="2" w:firstLine="482"/>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6、根据需要，采购代理机构可会同采购人负责监督、协调和处理履约过程中出现的问题；</w:t>
      </w:r>
    </w:p>
    <w:p w14:paraId="276F402C">
      <w:pPr>
        <w:keepNext w:val="0"/>
        <w:keepLines w:val="0"/>
        <w:pageBreakBefore w:val="0"/>
        <w:widowControl/>
        <w:kinsoku w:val="0"/>
        <w:wordWrap/>
        <w:overflowPunct/>
        <w:topLinePunct w:val="0"/>
        <w:autoSpaceDE w:val="0"/>
        <w:autoSpaceDN w:val="0"/>
        <w:bidi w:val="0"/>
        <w:adjustRightInd w:val="0"/>
        <w:snapToGrid w:val="0"/>
        <w:spacing w:line="440" w:lineRule="exact"/>
        <w:ind w:right="2" w:firstLine="482"/>
        <w:rPr>
          <w:rFonts w:hint="eastAsia" w:asciiTheme="minorEastAsia" w:hAnsiTheme="minorEastAsia" w:eastAsiaTheme="minorEastAsia" w:cstheme="minorEastAsia"/>
          <w:b/>
          <w:bCs/>
          <w:color w:val="auto"/>
          <w:spacing w:val="-11"/>
          <w:sz w:val="30"/>
          <w:szCs w:val="30"/>
        </w:rPr>
      </w:pPr>
      <w:r>
        <w:rPr>
          <w:rFonts w:hint="eastAsia" w:asciiTheme="minorEastAsia" w:hAnsiTheme="minorEastAsia" w:eastAsiaTheme="minorEastAsia" w:cstheme="minorEastAsia"/>
          <w:color w:val="auto"/>
          <w:spacing w:val="-2"/>
          <w:sz w:val="24"/>
          <w:szCs w:val="24"/>
        </w:rPr>
        <w:t>7、政府采购管理部门在合同履行期间以及履行期后，可以随时检查项目的执行情况，对采购标准、采购内容进行调查核实，并对发现的问题进行处理。</w:t>
      </w:r>
    </w:p>
    <w:p w14:paraId="46BA8EEA">
      <w:pPr>
        <w:keepNext w:val="0"/>
        <w:keepLines w:val="0"/>
        <w:pageBreakBefore w:val="0"/>
        <w:widowControl/>
        <w:kinsoku w:val="0"/>
        <w:wordWrap/>
        <w:overflowPunct/>
        <w:topLinePunct w:val="0"/>
        <w:autoSpaceDE w:val="0"/>
        <w:autoSpaceDN w:val="0"/>
        <w:bidi w:val="0"/>
        <w:adjustRightInd w:val="0"/>
        <w:snapToGrid w:val="0"/>
        <w:spacing w:line="440" w:lineRule="exact"/>
        <w:ind w:left="3937"/>
        <w:outlineLvl w:val="1"/>
        <w:rPr>
          <w:rFonts w:hint="eastAsia" w:asciiTheme="minorEastAsia" w:hAnsiTheme="minorEastAsia" w:eastAsiaTheme="minorEastAsia" w:cstheme="minorEastAsia"/>
          <w:b/>
          <w:bCs/>
          <w:color w:val="auto"/>
          <w:spacing w:val="-11"/>
          <w:sz w:val="30"/>
          <w:szCs w:val="30"/>
        </w:rPr>
      </w:pPr>
    </w:p>
    <w:p w14:paraId="7044C156">
      <w:pPr>
        <w:spacing w:before="1" w:line="223" w:lineRule="auto"/>
        <w:ind w:left="3937"/>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11"/>
          <w:sz w:val="30"/>
          <w:szCs w:val="30"/>
        </w:rPr>
        <w:t>八</w:t>
      </w:r>
      <w:r>
        <w:rPr>
          <w:rFonts w:hint="eastAsia" w:asciiTheme="minorEastAsia" w:hAnsiTheme="minorEastAsia" w:eastAsiaTheme="minorEastAsia" w:cstheme="minorEastAsia"/>
          <w:b/>
          <w:bCs/>
          <w:color w:val="auto"/>
          <w:spacing w:val="-11"/>
          <w:sz w:val="30"/>
          <w:szCs w:val="30"/>
          <w:lang w:val="en-US" w:eastAsia="zh-CN"/>
        </w:rPr>
        <w:t xml:space="preserve"> .</w:t>
      </w:r>
      <w:r>
        <w:rPr>
          <w:rFonts w:hint="eastAsia" w:asciiTheme="minorEastAsia" w:hAnsiTheme="minorEastAsia" w:eastAsiaTheme="minorEastAsia" w:cstheme="minorEastAsia"/>
          <w:color w:val="auto"/>
          <w:spacing w:val="12"/>
          <w:sz w:val="30"/>
          <w:szCs w:val="30"/>
        </w:rPr>
        <w:t xml:space="preserve"> </w:t>
      </w:r>
      <w:r>
        <w:rPr>
          <w:rFonts w:hint="eastAsia" w:asciiTheme="minorEastAsia" w:hAnsiTheme="minorEastAsia" w:eastAsiaTheme="minorEastAsia" w:cstheme="minorEastAsia"/>
          <w:b/>
          <w:bCs/>
          <w:color w:val="auto"/>
          <w:spacing w:val="-11"/>
          <w:sz w:val="30"/>
          <w:szCs w:val="30"/>
        </w:rPr>
        <w:t>其它事项</w:t>
      </w:r>
    </w:p>
    <w:p w14:paraId="1FC65C07">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p>
    <w:p w14:paraId="17A6EBD4">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一、评审专家义务与纪律 </w:t>
      </w:r>
    </w:p>
    <w:p w14:paraId="7720E940">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1.评审专家在政府采购活动中承担以下义务： </w:t>
      </w:r>
    </w:p>
    <w:p w14:paraId="7BE60DD3">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1.1 遵纪守法，客观、公正、廉洁地履行职责。 </w:t>
      </w:r>
    </w:p>
    <w:p w14:paraId="34AE41CD">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72" w:firstLineChars="200"/>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1.2 按照政府采购法律法规和采购文件的规定要求对供应商的资格条件和供应商提供的服务价格、技术、商务、服务等方面严格进行评判，提供科学合理、公平公正的评审意见，参与起草评审报告，并予签字确认。 </w:t>
      </w:r>
    </w:p>
    <w:p w14:paraId="107E9D25">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1.3 保守秘密。不得透露采购文件咨询情况，不得泄漏供应商的</w:t>
      </w:r>
      <w:r>
        <w:rPr>
          <w:rFonts w:hint="eastAsia" w:asciiTheme="minorEastAsia" w:hAnsiTheme="minorEastAsia" w:eastAsiaTheme="minorEastAsia" w:cstheme="minorEastAsia"/>
          <w:color w:val="auto"/>
          <w:spacing w:val="-3"/>
          <w:sz w:val="24"/>
          <w:szCs w:val="24"/>
          <w:lang w:val="en-US" w:eastAsia="zh-CN"/>
        </w:rPr>
        <w:t>磋商</w:t>
      </w:r>
      <w:r>
        <w:rPr>
          <w:rFonts w:hint="eastAsia" w:asciiTheme="minorEastAsia" w:hAnsiTheme="minorEastAsia" w:eastAsiaTheme="minorEastAsia" w:cstheme="minorEastAsia"/>
          <w:color w:val="auto"/>
          <w:spacing w:val="-2"/>
          <w:sz w:val="24"/>
          <w:szCs w:val="24"/>
          <w:lang w:val="en-US" w:eastAsia="zh-CN"/>
        </w:rPr>
        <w:t xml:space="preserve">响应文件及知悉的商业秘密，不得向供应商透露评审情况。 </w:t>
      </w:r>
    </w:p>
    <w:p w14:paraId="4E74049F">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1.4 发现供应商在政府采购活动中有不正当竞争或恶意串通等违规行为，及时向政府采购评审工作的组织者或财政部门报告并加以制止。发现采购人、政府采购代理机构及其工作人员在政府采购活动中有干预评审、发表倾向性和歧视性言论、受贿或者接受供应商的其他好处及其他违法违规行为，及时向财政部门报告。 </w:t>
      </w:r>
    </w:p>
    <w:p w14:paraId="642F5BC5">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72" w:firstLineChars="200"/>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1.5 解答有关方面对政府采购评审工作中有关问题的询问，配合采购人或者政府采购代理机构答复供应商质疑，配合财政部门的投诉处理工作等事宜。 </w:t>
      </w:r>
    </w:p>
    <w:p w14:paraId="28765F0C">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1.6 法律、法规和规章规定的其他义务。 </w:t>
      </w:r>
    </w:p>
    <w:p w14:paraId="00E179E0">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1.7在评审过程中，</w:t>
      </w:r>
      <w:r>
        <w:rPr>
          <w:rFonts w:hint="eastAsia" w:asciiTheme="minorEastAsia" w:hAnsiTheme="minorEastAsia" w:eastAsiaTheme="minorEastAsia" w:cstheme="minorEastAsia"/>
          <w:color w:val="auto"/>
          <w:spacing w:val="-3"/>
          <w:sz w:val="24"/>
          <w:szCs w:val="24"/>
          <w:lang w:val="en-US" w:eastAsia="zh-CN"/>
        </w:rPr>
        <w:t>磋商</w:t>
      </w:r>
      <w:r>
        <w:rPr>
          <w:rFonts w:hint="eastAsia" w:asciiTheme="minorEastAsia" w:hAnsiTheme="minorEastAsia" w:eastAsiaTheme="minorEastAsia" w:cstheme="minorEastAsia"/>
          <w:color w:val="auto"/>
          <w:spacing w:val="-2"/>
          <w:sz w:val="24"/>
          <w:szCs w:val="24"/>
          <w:lang w:val="en-US" w:eastAsia="zh-CN"/>
        </w:rPr>
        <w:t xml:space="preserve">小组及其成员不得有下列行为： </w:t>
      </w:r>
    </w:p>
    <w:p w14:paraId="34698C19">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（1）收受采购人、采购代理机构、供应商、其他利害关系人的财物或者其他 </w:t>
      </w:r>
    </w:p>
    <w:p w14:paraId="066E708F">
      <w:pPr>
        <w:keepNext w:val="0"/>
        <w:keepLines w:val="0"/>
        <w:pageBreakBefore w:val="0"/>
        <w:widowControl/>
        <w:kinsoku w:val="0"/>
        <w:wordWrap/>
        <w:overflowPunct/>
        <w:topLinePunct w:val="0"/>
        <w:autoSpaceDE w:val="0"/>
        <w:autoSpaceDN w:val="0"/>
        <w:bidi w:val="0"/>
        <w:adjustRightInd w:val="0"/>
        <w:snapToGrid w:val="0"/>
        <w:spacing w:line="440" w:lineRule="exact"/>
        <w:ind w:right="0"/>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不正当利益的； </w:t>
      </w:r>
    </w:p>
    <w:p w14:paraId="6A89F772">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（2）泄露评审情况以及评审过程中获悉的国家秘密、商业秘密的； </w:t>
      </w:r>
    </w:p>
    <w:p w14:paraId="6D197DB3">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（3）明知与供应商有利害关系而不依法回避的； </w:t>
      </w:r>
    </w:p>
    <w:p w14:paraId="38ADC8F2">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（4）在评审过程中擅离职守，影响评审程序正常进行的； </w:t>
      </w:r>
    </w:p>
    <w:p w14:paraId="3A1F46AE">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（5）在评审过程中有明显不合理或者不正当倾向性的； </w:t>
      </w:r>
    </w:p>
    <w:p w14:paraId="784E1696">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（6）未按照采购文件规定的评定成交的标准进行评审的。 </w:t>
      </w:r>
    </w:p>
    <w:p w14:paraId="443A40BB">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（7）记录、复制或带走任何评审资料； </w:t>
      </w:r>
    </w:p>
    <w:p w14:paraId="7204B1BE">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 xml:space="preserve">（8）有关部门（机构）制定的其他评审工作纪律。 </w:t>
      </w:r>
    </w:p>
    <w:p w14:paraId="6015CB66">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82"/>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lang w:val="en-US" w:eastAsia="zh-CN"/>
        </w:rPr>
        <w:t>评审专家有前款情形之一，情节严重的，采购代理机构将上报财政部门。</w:t>
      </w:r>
    </w:p>
    <w:p w14:paraId="055B19D5">
      <w:pPr>
        <w:spacing w:before="143" w:line="228" w:lineRule="auto"/>
        <w:jc w:val="center"/>
        <w:rPr>
          <w:rFonts w:hint="eastAsia" w:asciiTheme="minorEastAsia" w:hAnsiTheme="minorEastAsia" w:eastAsiaTheme="minorEastAsia" w:cstheme="minorEastAsia"/>
          <w:b/>
          <w:bCs/>
          <w:color w:val="auto"/>
          <w:spacing w:val="5"/>
          <w:sz w:val="31"/>
          <w:szCs w:val="31"/>
        </w:rPr>
      </w:pPr>
    </w:p>
    <w:p w14:paraId="7A922AF4">
      <w:pPr>
        <w:pStyle w:val="2"/>
        <w:rPr>
          <w:rFonts w:hint="eastAsia"/>
        </w:rPr>
      </w:pPr>
    </w:p>
    <w:p w14:paraId="0A7A8535">
      <w:pPr>
        <w:pStyle w:val="2"/>
        <w:rPr>
          <w:rFonts w:hint="eastAsia"/>
        </w:rPr>
      </w:pPr>
    </w:p>
    <w:p w14:paraId="7974B446">
      <w:pPr>
        <w:spacing w:before="143" w:line="228" w:lineRule="auto"/>
        <w:jc w:val="center"/>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5"/>
          <w:sz w:val="31"/>
          <w:szCs w:val="31"/>
        </w:rPr>
        <w:t>第三部分</w:t>
      </w:r>
      <w:r>
        <w:rPr>
          <w:rFonts w:hint="eastAsia" w:asciiTheme="minorEastAsia" w:hAnsiTheme="minorEastAsia" w:eastAsiaTheme="minorEastAsia" w:cstheme="minorEastAsia"/>
          <w:color w:val="auto"/>
          <w:spacing w:val="5"/>
          <w:sz w:val="31"/>
          <w:szCs w:val="31"/>
        </w:rPr>
        <w:t xml:space="preserve">   </w:t>
      </w:r>
      <w:r>
        <w:rPr>
          <w:rFonts w:hint="eastAsia" w:asciiTheme="minorEastAsia" w:hAnsiTheme="minorEastAsia" w:eastAsiaTheme="minorEastAsia" w:cstheme="minorEastAsia"/>
          <w:b/>
          <w:bCs/>
          <w:color w:val="auto"/>
          <w:spacing w:val="5"/>
          <w:sz w:val="31"/>
          <w:szCs w:val="31"/>
        </w:rPr>
        <w:t>磋商内容及要求</w:t>
      </w:r>
    </w:p>
    <w:p w14:paraId="1496D546">
      <w:pPr>
        <w:spacing w:line="89" w:lineRule="exact"/>
        <w:rPr>
          <w:rFonts w:hint="eastAsia" w:asciiTheme="minorEastAsia" w:hAnsiTheme="minorEastAsia" w:eastAsiaTheme="minorEastAsia" w:cstheme="minorEastAsia"/>
          <w:color w:val="auto"/>
        </w:rPr>
      </w:pPr>
    </w:p>
    <w:p w14:paraId="2843B3C3">
      <w:pPr>
        <w:pStyle w:val="2"/>
        <w:spacing w:line="259" w:lineRule="auto"/>
        <w:rPr>
          <w:rFonts w:hint="eastAsia" w:asciiTheme="minorEastAsia" w:hAnsiTheme="minorEastAsia" w:eastAsiaTheme="minorEastAsia" w:cstheme="minorEastAsia"/>
          <w:color w:val="auto"/>
        </w:rPr>
      </w:pPr>
    </w:p>
    <w:p w14:paraId="18AAEEC7">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一、</w:t>
      </w:r>
      <w:r>
        <w:rPr>
          <w:rFonts w:hint="eastAsia" w:asciiTheme="minorEastAsia" w:hAnsiTheme="minorEastAsia" w:eastAsiaTheme="minorEastAsia" w:cstheme="minorEastAsia"/>
          <w:snapToGrid w:val="0"/>
          <w:color w:val="auto"/>
          <w:spacing w:val="-2"/>
          <w:kern w:val="0"/>
          <w:sz w:val="24"/>
          <w:szCs w:val="24"/>
          <w:lang w:val="en-US" w:eastAsia="en-US" w:bidi="ar-SA"/>
        </w:rPr>
        <w:t>项目名称：</w:t>
      </w:r>
      <w:r>
        <w:rPr>
          <w:rFonts w:hint="eastAsia" w:asciiTheme="minorEastAsia" w:hAnsiTheme="minorEastAsia" w:eastAsiaTheme="minorEastAsia" w:cstheme="minorEastAsia"/>
          <w:snapToGrid w:val="0"/>
          <w:color w:val="auto"/>
          <w:spacing w:val="-2"/>
          <w:kern w:val="0"/>
          <w:sz w:val="24"/>
          <w:szCs w:val="24"/>
          <w:lang w:val="en-US" w:eastAsia="zh-CN" w:bidi="ar-SA"/>
        </w:rPr>
        <w:t xml:space="preserve">富县街区(地块）详细规划编制项目 </w:t>
      </w:r>
    </w:p>
    <w:p w14:paraId="586552A3">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二、项目概况：为贯彻落实中共中央国务院《关于推动城市高质量发展的意见》中“支持老旧住房自主更新、原址重建，稳步推进城中村和危旧房改造”的要求，切实解决我县城区部分自建房建设年限久远、结构老化、基础设施不完善、居住环境差等突出问题，规范城区自建房维修改建行为，保障人民群众生命财产安全，根据《中华人民共和国城乡规划法》《中华人民共和国土地管理法》《富县国土空间总体规划》及《富县中心城区国土空间详细规划》等法律法规和上位规划，现就开展街区(地块)实施层面详细规划编制。</w:t>
      </w:r>
    </w:p>
    <w:p w14:paraId="2755F1FE">
      <w:pPr>
        <w:pStyle w:val="7"/>
        <w:widowControl/>
        <w:numPr>
          <w:ilvl w:val="0"/>
          <w:numId w:val="10"/>
        </w:numPr>
        <w:wordWrap w:val="0"/>
        <w:spacing w:beforeAutospacing="0" w:afterAutospacing="0" w:line="6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付款方式：编制完成并经县规委会通过后付清</w:t>
      </w:r>
    </w:p>
    <w:p w14:paraId="794C58F2">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四、服务期限：自合同签订之日起1年内。</w:t>
      </w:r>
    </w:p>
    <w:p w14:paraId="35FCAEE6">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五、售后要求及内容:</w:t>
      </w:r>
    </w:p>
    <w:p w14:paraId="4A90CF75">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一）服务要求：服务要求:前期根据基础数据采集，摸排城区内自建房所在区域短板;多部门现状对接，入户走访居民、企业，收集民生需求;对接国土空间总体规划、单元详规、综合交通、绿地、教育、医疗、地下空间等专项规划，消除管控冲突并出具衔接说明。对符合县城中心城区国土空间详细规划的片区，编制街区(地块)实施层面详细规划，编制出规划要具备后期可操作性，具体指标应包含建筑立面、屋顶式样、外墙色彩、高度控制等参数</w:t>
      </w:r>
    </w:p>
    <w:p w14:paraId="06CA6BCA">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（二）售后要求：</w:t>
      </w:r>
    </w:p>
    <w:p w14:paraId="77A58F8D">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规划成果经县规委会通过后，免费售后质保期不少于12个月。质保期满后提供长期有偿技术维护，优惠价提供规划微调、数据库更新、实施评估服务。如遇到政策调整或编制范围内的轻微政策更新，设计单位无偿完成全套修改:更新文本、附图、附表、汇报文件等全部管控指标，确保完全贴合现行政策规范。</w:t>
      </w:r>
    </w:p>
    <w:p w14:paraId="1637FE49">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由于本项目服务对象为城区内全部有自建房需求的民众，编制单位需现场指导居民定位放线，在基础开挖后对地质进行复核，对居民自行委托设计的图纸进行公益性审查，确保自建房的安全。</w:t>
      </w:r>
    </w:p>
    <w:p w14:paraId="5408130B">
      <w:pPr>
        <w:pStyle w:val="7"/>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p>
    <w:p w14:paraId="6486BC12">
      <w:pPr>
        <w:spacing w:before="78" w:line="221" w:lineRule="auto"/>
        <w:rPr>
          <w:rFonts w:hint="eastAsia" w:asciiTheme="minorEastAsia" w:hAnsiTheme="minorEastAsia" w:eastAsiaTheme="minorEastAsia" w:cstheme="minorEastAsia"/>
          <w:b/>
          <w:bCs/>
          <w:color w:val="auto"/>
          <w:spacing w:val="-3"/>
          <w:sz w:val="24"/>
          <w:szCs w:val="24"/>
        </w:rPr>
      </w:pPr>
      <w:r>
        <w:rPr>
          <w:rFonts w:hint="eastAsia" w:asciiTheme="minorEastAsia" w:hAnsiTheme="minorEastAsia" w:eastAsiaTheme="minorEastAsia" w:cstheme="minorEastAsia"/>
          <w:b/>
          <w:bCs/>
          <w:color w:val="auto"/>
          <w:spacing w:val="-2"/>
          <w:sz w:val="24"/>
          <w:szCs w:val="24"/>
        </w:rPr>
        <w:t>注：本采购文件的</w:t>
      </w:r>
      <w:r>
        <w:rPr>
          <w:rFonts w:hint="eastAsia" w:asciiTheme="minorEastAsia" w:hAnsiTheme="minorEastAsia" w:eastAsiaTheme="minorEastAsia" w:cstheme="minorEastAsia"/>
          <w:b/>
          <w:bCs/>
          <w:color w:val="auto"/>
          <w:spacing w:val="-3"/>
          <w:sz w:val="24"/>
          <w:szCs w:val="24"/>
          <w:lang w:val="en-US" w:eastAsia="zh-CN"/>
        </w:rPr>
        <w:t>磋商</w:t>
      </w:r>
      <w:r>
        <w:rPr>
          <w:rFonts w:hint="eastAsia" w:asciiTheme="minorEastAsia" w:hAnsiTheme="minorEastAsia" w:eastAsiaTheme="minorEastAsia" w:cstheme="minorEastAsia"/>
          <w:b/>
          <w:bCs/>
          <w:color w:val="auto"/>
          <w:spacing w:val="-2"/>
          <w:sz w:val="24"/>
          <w:szCs w:val="24"/>
        </w:rPr>
        <w:t>内容及要求由采购人提供，</w:t>
      </w:r>
      <w:r>
        <w:rPr>
          <w:rFonts w:hint="eastAsia" w:asciiTheme="minorEastAsia" w:hAnsiTheme="minorEastAsia" w:eastAsiaTheme="minorEastAsia" w:cstheme="minorEastAsia"/>
          <w:b/>
          <w:bCs/>
          <w:color w:val="auto"/>
          <w:spacing w:val="-3"/>
          <w:sz w:val="24"/>
          <w:szCs w:val="24"/>
        </w:rPr>
        <w:t>如有不详，咨询采购人。</w:t>
      </w:r>
    </w:p>
    <w:p w14:paraId="292530FC">
      <w:pPr>
        <w:pStyle w:val="2"/>
        <w:rPr>
          <w:rFonts w:hint="eastAsia" w:asciiTheme="minorEastAsia" w:hAnsiTheme="minorEastAsia" w:eastAsiaTheme="minorEastAsia" w:cstheme="minorEastAsia"/>
          <w:b/>
          <w:bCs/>
          <w:color w:val="auto"/>
          <w:spacing w:val="-3"/>
          <w:sz w:val="24"/>
          <w:szCs w:val="24"/>
        </w:rPr>
      </w:pPr>
    </w:p>
    <w:p w14:paraId="41FAF31F">
      <w:pPr>
        <w:rPr>
          <w:rFonts w:hint="eastAsia" w:asciiTheme="minorEastAsia" w:hAnsiTheme="minorEastAsia" w:eastAsiaTheme="minorEastAsia" w:cstheme="minorEastAsia"/>
          <w:b/>
          <w:bCs/>
          <w:color w:val="auto"/>
          <w:spacing w:val="-3"/>
          <w:sz w:val="24"/>
          <w:szCs w:val="24"/>
        </w:rPr>
      </w:pPr>
    </w:p>
    <w:p w14:paraId="744B04E0">
      <w:pPr>
        <w:pStyle w:val="2"/>
        <w:rPr>
          <w:rFonts w:hint="eastAsia" w:asciiTheme="minorEastAsia" w:hAnsiTheme="minorEastAsia" w:eastAsiaTheme="minorEastAsia" w:cstheme="minorEastAsia"/>
          <w:b/>
          <w:bCs/>
          <w:color w:val="auto"/>
          <w:spacing w:val="-3"/>
          <w:sz w:val="24"/>
          <w:szCs w:val="24"/>
        </w:rPr>
      </w:pPr>
    </w:p>
    <w:p w14:paraId="1A70A889">
      <w:pPr>
        <w:rPr>
          <w:rFonts w:hint="eastAsia" w:asciiTheme="minorEastAsia" w:hAnsiTheme="minorEastAsia" w:eastAsiaTheme="minorEastAsia" w:cstheme="minorEastAsia"/>
          <w:b/>
          <w:bCs/>
          <w:color w:val="auto"/>
          <w:spacing w:val="-3"/>
          <w:sz w:val="24"/>
          <w:szCs w:val="24"/>
        </w:rPr>
      </w:pPr>
    </w:p>
    <w:p w14:paraId="3B0A8E4C">
      <w:pPr>
        <w:pStyle w:val="2"/>
        <w:rPr>
          <w:rFonts w:hint="eastAsia"/>
        </w:rPr>
      </w:pPr>
    </w:p>
    <w:p w14:paraId="6E653C29">
      <w:pPr>
        <w:spacing w:before="78" w:line="221" w:lineRule="auto"/>
        <w:rPr>
          <w:rFonts w:hint="eastAsia" w:asciiTheme="minorEastAsia" w:hAnsiTheme="minorEastAsia" w:eastAsiaTheme="minorEastAsia" w:cstheme="minorEastAsia"/>
          <w:b/>
          <w:bCs/>
          <w:color w:val="auto"/>
          <w:spacing w:val="-3"/>
          <w:sz w:val="24"/>
          <w:szCs w:val="24"/>
        </w:rPr>
      </w:pPr>
    </w:p>
    <w:p w14:paraId="6A558604">
      <w:pPr>
        <w:numPr>
          <w:ilvl w:val="0"/>
          <w:numId w:val="11"/>
        </w:numPr>
        <w:spacing w:before="143" w:line="228" w:lineRule="auto"/>
        <w:ind w:left="1937"/>
        <w:jc w:val="both"/>
        <w:rPr>
          <w:rFonts w:hint="eastAsia" w:asciiTheme="minorEastAsia" w:hAnsiTheme="minorEastAsia" w:eastAsiaTheme="minorEastAsia" w:cstheme="minorEastAsia"/>
          <w:b/>
          <w:bCs/>
          <w:color w:val="auto"/>
          <w:spacing w:val="2"/>
          <w:sz w:val="31"/>
          <w:szCs w:val="31"/>
        </w:rPr>
      </w:pPr>
      <w:r>
        <w:rPr>
          <w:rFonts w:hint="eastAsia" w:asciiTheme="minorEastAsia" w:hAnsiTheme="minorEastAsia" w:eastAsiaTheme="minorEastAsia" w:cstheme="minorEastAsia"/>
          <w:b/>
          <w:bCs/>
          <w:color w:val="auto"/>
          <w:spacing w:val="2"/>
          <w:sz w:val="31"/>
          <w:szCs w:val="31"/>
        </w:rPr>
        <w:t>商务及合同主要条款</w:t>
      </w:r>
    </w:p>
    <w:p w14:paraId="06DB0F6D">
      <w:pPr>
        <w:keepNext w:val="0"/>
        <w:keepLines w:val="0"/>
        <w:pageBreakBefore w:val="0"/>
        <w:widowControl/>
        <w:numPr>
          <w:ilvl w:val="0"/>
          <w:numId w:val="0"/>
        </w:numPr>
        <w:kinsoku w:val="0"/>
        <w:overflowPunct/>
        <w:topLinePunct w:val="0"/>
        <w:autoSpaceDE w:val="0"/>
        <w:autoSpaceDN w:val="0"/>
        <w:bidi w:val="0"/>
        <w:adjustRightInd w:val="0"/>
        <w:snapToGrid w:val="0"/>
        <w:spacing w:line="440" w:lineRule="exact"/>
        <w:ind w:firstLine="1470" w:firstLineChars="600"/>
        <w:jc w:val="both"/>
        <w:textAlignment w:val="baseline"/>
        <w:rPr>
          <w:rFonts w:hint="eastAsia" w:asciiTheme="minorEastAsia" w:hAnsiTheme="minorEastAsia" w:eastAsiaTheme="minorEastAsia" w:cstheme="minorEastAsia"/>
          <w:b/>
          <w:bCs/>
          <w:color w:val="auto"/>
          <w:spacing w:val="2"/>
          <w:sz w:val="24"/>
          <w:szCs w:val="24"/>
        </w:rPr>
      </w:pPr>
      <w:r>
        <w:rPr>
          <w:rFonts w:hint="eastAsia" w:asciiTheme="minorEastAsia" w:hAnsiTheme="minorEastAsia" w:eastAsiaTheme="minorEastAsia" w:cstheme="minorEastAsia"/>
          <w:b/>
          <w:bCs/>
          <w:color w:val="auto"/>
          <w:spacing w:val="2"/>
          <w:sz w:val="24"/>
          <w:szCs w:val="24"/>
        </w:rPr>
        <w:t>（仅供参考，最终以甲乙双方实际签订合同为准）</w:t>
      </w:r>
    </w:p>
    <w:p w14:paraId="31DC53D1">
      <w:pPr>
        <w:keepNext w:val="0"/>
        <w:keepLines w:val="0"/>
        <w:pageBreakBefore w:val="0"/>
        <w:widowControl/>
        <w:kinsoku w:val="0"/>
        <w:overflowPunct/>
        <w:topLinePunct w:val="0"/>
        <w:autoSpaceDE w:val="0"/>
        <w:autoSpaceDN w:val="0"/>
        <w:bidi w:val="0"/>
        <w:adjustRightInd w:val="0"/>
        <w:snapToGrid w:val="0"/>
        <w:spacing w:line="440" w:lineRule="exact"/>
        <w:ind w:left="495"/>
        <w:textAlignment w:val="baseline"/>
        <w:rPr>
          <w:rFonts w:hint="eastAsia" w:asciiTheme="minorEastAsia" w:hAnsiTheme="minorEastAsia" w:eastAsiaTheme="minorEastAsia" w:cstheme="minorEastAsia"/>
          <w:color w:val="auto"/>
          <w:spacing w:val="-4"/>
          <w:sz w:val="24"/>
          <w:szCs w:val="24"/>
          <w:lang w:eastAsia="zh-CN"/>
        </w:rPr>
      </w:pPr>
      <w:r>
        <w:rPr>
          <w:rFonts w:hint="eastAsia" w:asciiTheme="minorEastAsia" w:hAnsiTheme="minorEastAsia" w:eastAsiaTheme="minorEastAsia" w:cstheme="minorEastAsia"/>
          <w:color w:val="auto"/>
          <w:spacing w:val="-4"/>
          <w:sz w:val="24"/>
          <w:szCs w:val="24"/>
        </w:rPr>
        <w:t>甲方：</w:t>
      </w:r>
      <w:r>
        <w:rPr>
          <w:rFonts w:hint="eastAsia" w:asciiTheme="minorEastAsia" w:hAnsiTheme="minorEastAsia" w:eastAsiaTheme="minorEastAsia" w:cstheme="minorEastAsia"/>
          <w:color w:val="auto"/>
          <w:spacing w:val="-4"/>
          <w:sz w:val="24"/>
          <w:szCs w:val="24"/>
          <w:lang w:eastAsia="zh-CN"/>
        </w:rPr>
        <w:t>富县住房和城乡建设局</w:t>
      </w:r>
    </w:p>
    <w:p w14:paraId="23853723">
      <w:pPr>
        <w:keepNext w:val="0"/>
        <w:keepLines w:val="0"/>
        <w:pageBreakBefore w:val="0"/>
        <w:widowControl/>
        <w:kinsoku w:val="0"/>
        <w:overflowPunct/>
        <w:topLinePunct w:val="0"/>
        <w:autoSpaceDE w:val="0"/>
        <w:autoSpaceDN w:val="0"/>
        <w:bidi w:val="0"/>
        <w:adjustRightInd w:val="0"/>
        <w:snapToGrid w:val="0"/>
        <w:spacing w:line="440" w:lineRule="exact"/>
        <w:ind w:left="49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1"/>
          <w:sz w:val="24"/>
          <w:szCs w:val="24"/>
        </w:rPr>
        <w:t>乙方：</w:t>
      </w:r>
    </w:p>
    <w:p w14:paraId="09172839">
      <w:pPr>
        <w:keepNext w:val="0"/>
        <w:keepLines w:val="0"/>
        <w:pageBreakBefore w:val="0"/>
        <w:widowControl/>
        <w:kinsoku w:val="0"/>
        <w:overflowPunct/>
        <w:topLinePunct w:val="0"/>
        <w:autoSpaceDE w:val="0"/>
        <w:autoSpaceDN w:val="0"/>
        <w:bidi w:val="0"/>
        <w:adjustRightInd w:val="0"/>
        <w:snapToGrid w:val="0"/>
        <w:spacing w:line="440" w:lineRule="exact"/>
        <w:ind w:left="459"/>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rPr>
        <w:t>确认方：</w:t>
      </w:r>
      <w:r>
        <w:rPr>
          <w:rFonts w:hint="eastAsia" w:asciiTheme="minorEastAsia" w:hAnsiTheme="minorEastAsia" w:eastAsiaTheme="minorEastAsia" w:cstheme="minorEastAsia"/>
          <w:color w:val="auto"/>
          <w:spacing w:val="-1"/>
          <w:sz w:val="24"/>
          <w:szCs w:val="24"/>
          <w:lang w:eastAsia="zh-CN"/>
        </w:rPr>
        <w:t>富县政府采购管理中心</w:t>
      </w:r>
    </w:p>
    <w:p w14:paraId="3505E8E6">
      <w:pPr>
        <w:keepNext w:val="0"/>
        <w:keepLines w:val="0"/>
        <w:pageBreakBefore w:val="0"/>
        <w:widowControl/>
        <w:kinsoku w:val="0"/>
        <w:overflowPunct/>
        <w:topLinePunct w:val="0"/>
        <w:autoSpaceDE w:val="0"/>
        <w:autoSpaceDN w:val="0"/>
        <w:bidi w:val="0"/>
        <w:adjustRightInd w:val="0"/>
        <w:snapToGrid w:val="0"/>
        <w:spacing w:line="440" w:lineRule="exact"/>
        <w:ind w:left="5" w:right="2" w:firstLine="49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lang w:eastAsia="zh-CN"/>
        </w:rPr>
        <w:t>富县住房和城乡建设局</w:t>
      </w:r>
      <w:r>
        <w:rPr>
          <w:rFonts w:hint="eastAsia" w:asciiTheme="minorEastAsia" w:hAnsiTheme="minorEastAsia" w:eastAsiaTheme="minorEastAsia" w:cstheme="minorEastAsia"/>
          <w:color w:val="auto"/>
          <w:spacing w:val="-2"/>
          <w:sz w:val="24"/>
          <w:szCs w:val="24"/>
        </w:rPr>
        <w:t>（以下简称甲方）</w:t>
      </w:r>
      <w:r>
        <w:rPr>
          <w:rFonts w:hint="eastAsia" w:asciiTheme="minorEastAsia" w:hAnsiTheme="minorEastAsia" w:eastAsiaTheme="minorEastAsia" w:cstheme="minorEastAsia"/>
          <w:color w:val="auto"/>
          <w:spacing w:val="-2"/>
          <w:sz w:val="24"/>
          <w:szCs w:val="24"/>
          <w:u w:val="single"/>
          <w:lang w:eastAsia="zh-CN"/>
        </w:rPr>
        <w:t xml:space="preserve">富县街区(地块）详细规划编制项目 </w:t>
      </w:r>
      <w:r>
        <w:rPr>
          <w:rFonts w:hint="eastAsia" w:asciiTheme="minorEastAsia" w:hAnsiTheme="minorEastAsia" w:eastAsiaTheme="minorEastAsia" w:cstheme="minorEastAsia"/>
          <w:color w:val="auto"/>
          <w:spacing w:val="-1"/>
          <w:sz w:val="24"/>
          <w:szCs w:val="24"/>
        </w:rPr>
        <w:t>，按照政府采购程序，采用竞争性磋商的方式，选定</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1"/>
          <w:sz w:val="24"/>
          <w:szCs w:val="24"/>
        </w:rPr>
        <w:t>公司（以下</w:t>
      </w:r>
      <w:r>
        <w:rPr>
          <w:rFonts w:hint="eastAsia" w:asciiTheme="minorEastAsia" w:hAnsiTheme="minorEastAsia" w:eastAsiaTheme="minorEastAsia" w:cstheme="minorEastAsia"/>
          <w:color w:val="auto"/>
          <w:spacing w:val="-2"/>
          <w:sz w:val="24"/>
          <w:szCs w:val="24"/>
        </w:rPr>
        <w:t>简称乙方）为成交供应商。依据国家《</w:t>
      </w:r>
      <w:r>
        <w:rPr>
          <w:rFonts w:hint="eastAsia" w:asciiTheme="minorEastAsia" w:hAnsiTheme="minorEastAsia" w:eastAsiaTheme="minorEastAsia" w:cstheme="minorEastAsia"/>
          <w:color w:val="auto"/>
          <w:spacing w:val="-2"/>
          <w:sz w:val="24"/>
          <w:szCs w:val="24"/>
          <w:lang w:val="en-US" w:eastAsia="zh-CN"/>
        </w:rPr>
        <w:t>民法典</w:t>
      </w:r>
      <w:r>
        <w:rPr>
          <w:rFonts w:hint="eastAsia" w:asciiTheme="minorEastAsia" w:hAnsiTheme="minorEastAsia" w:eastAsiaTheme="minorEastAsia" w:cstheme="minorEastAsia"/>
          <w:color w:val="auto"/>
          <w:spacing w:val="-2"/>
          <w:sz w:val="24"/>
          <w:szCs w:val="24"/>
        </w:rPr>
        <w:t>》、《政府采购法》及磋商文件和乙方的</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1"/>
          <w:sz w:val="24"/>
          <w:szCs w:val="24"/>
        </w:rPr>
        <w:t>响应文件，经甲、乙双方协商，达成如下合同条</w:t>
      </w:r>
      <w:r>
        <w:rPr>
          <w:rFonts w:hint="eastAsia" w:asciiTheme="minorEastAsia" w:hAnsiTheme="minorEastAsia" w:eastAsiaTheme="minorEastAsia" w:cstheme="minorEastAsia"/>
          <w:color w:val="auto"/>
          <w:spacing w:val="-2"/>
          <w:sz w:val="24"/>
          <w:szCs w:val="24"/>
        </w:rPr>
        <w:t>款。</w:t>
      </w:r>
    </w:p>
    <w:p w14:paraId="08142F47">
      <w:pPr>
        <w:keepNext w:val="0"/>
        <w:keepLines w:val="0"/>
        <w:pageBreakBefore w:val="0"/>
        <w:widowControl/>
        <w:kinsoku w:val="0"/>
        <w:overflowPunct/>
        <w:topLinePunct w:val="0"/>
        <w:autoSpaceDE w:val="0"/>
        <w:autoSpaceDN w:val="0"/>
        <w:bidi w:val="0"/>
        <w:adjustRightInd w:val="0"/>
        <w:snapToGrid w:val="0"/>
        <w:spacing w:line="440" w:lineRule="exact"/>
        <w:ind w:left="462"/>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一、项目概况</w:t>
      </w:r>
    </w:p>
    <w:p w14:paraId="58A04DF6">
      <w:pPr>
        <w:keepNext w:val="0"/>
        <w:keepLines w:val="0"/>
        <w:pageBreakBefore w:val="0"/>
        <w:widowControl/>
        <w:kinsoku w:val="0"/>
        <w:overflowPunct/>
        <w:topLinePunct w:val="0"/>
        <w:autoSpaceDE w:val="0"/>
        <w:autoSpaceDN w:val="0"/>
        <w:bidi w:val="0"/>
        <w:adjustRightInd w:val="0"/>
        <w:snapToGrid w:val="0"/>
        <w:spacing w:line="440" w:lineRule="exact"/>
        <w:ind w:left="469"/>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rPr>
        <w:t>1.项目名称：</w:t>
      </w:r>
      <w:r>
        <w:rPr>
          <w:rFonts w:hint="eastAsia" w:asciiTheme="minorEastAsia" w:hAnsiTheme="minorEastAsia" w:eastAsiaTheme="minorEastAsia" w:cstheme="minorEastAsia"/>
          <w:color w:val="auto"/>
          <w:spacing w:val="-1"/>
          <w:sz w:val="24"/>
          <w:szCs w:val="24"/>
          <w:u w:val="single" w:color="auto"/>
          <w:lang w:eastAsia="zh-CN"/>
        </w:rPr>
        <w:t xml:space="preserve">富县街区(地块）详细规划编制项目 </w:t>
      </w:r>
    </w:p>
    <w:p w14:paraId="2042F4B2">
      <w:pPr>
        <w:keepNext w:val="0"/>
        <w:keepLines w:val="0"/>
        <w:pageBreakBefore w:val="0"/>
        <w:widowControl/>
        <w:kinsoku w:val="0"/>
        <w:overflowPunct/>
        <w:topLinePunct w:val="0"/>
        <w:autoSpaceDE w:val="0"/>
        <w:autoSpaceDN w:val="0"/>
        <w:bidi w:val="0"/>
        <w:adjustRightInd w:val="0"/>
        <w:snapToGrid w:val="0"/>
        <w:spacing w:line="440" w:lineRule="exact"/>
        <w:ind w:left="454"/>
        <w:textAlignment w:val="baseline"/>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1"/>
          <w:sz w:val="24"/>
          <w:szCs w:val="24"/>
        </w:rPr>
        <w:t>2.项目地点：</w:t>
      </w:r>
      <w:r>
        <w:rPr>
          <w:rFonts w:hint="eastAsia" w:asciiTheme="minorEastAsia" w:hAnsiTheme="minorEastAsia" w:eastAsiaTheme="minorEastAsia" w:cstheme="minorEastAsia"/>
          <w:color w:val="auto"/>
          <w:spacing w:val="-1"/>
          <w:sz w:val="24"/>
          <w:szCs w:val="24"/>
          <w:u w:val="single" w:color="auto"/>
          <w:lang w:eastAsia="zh-CN"/>
        </w:rPr>
        <w:t>富县住房和城乡建设局</w:t>
      </w:r>
      <w:r>
        <w:rPr>
          <w:rFonts w:hint="eastAsia" w:asciiTheme="minorEastAsia" w:hAnsiTheme="minorEastAsia" w:eastAsiaTheme="minorEastAsia" w:cstheme="minorEastAsia"/>
          <w:color w:val="auto"/>
          <w:spacing w:val="-1"/>
          <w:sz w:val="24"/>
          <w:szCs w:val="24"/>
          <w:u w:val="single" w:color="auto"/>
          <w:lang w:val="en-US" w:eastAsia="zh-CN"/>
        </w:rPr>
        <w:t>指定地点</w:t>
      </w:r>
    </w:p>
    <w:p w14:paraId="065F2FA0">
      <w:pPr>
        <w:keepNext w:val="0"/>
        <w:keepLines w:val="0"/>
        <w:pageBreakBefore w:val="0"/>
        <w:widowControl/>
        <w:kinsoku w:val="0"/>
        <w:overflowPunct/>
        <w:topLinePunct w:val="0"/>
        <w:autoSpaceDE w:val="0"/>
        <w:autoSpaceDN w:val="0"/>
        <w:bidi w:val="0"/>
        <w:adjustRightInd w:val="0"/>
        <w:snapToGrid w:val="0"/>
        <w:spacing w:line="440" w:lineRule="exact"/>
        <w:ind w:left="466"/>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5"/>
          <w:sz w:val="24"/>
          <w:szCs w:val="24"/>
        </w:rPr>
        <w:t>二、</w:t>
      </w:r>
      <w:r>
        <w:rPr>
          <w:rFonts w:hint="eastAsia" w:asciiTheme="minorEastAsia" w:hAnsiTheme="minorEastAsia" w:eastAsiaTheme="minorEastAsia" w:cstheme="minorEastAsia"/>
          <w:color w:val="auto"/>
          <w:spacing w:val="-5"/>
          <w:sz w:val="24"/>
          <w:szCs w:val="24"/>
          <w:lang w:val="en-US" w:eastAsia="zh-CN"/>
        </w:rPr>
        <w:t>服务</w:t>
      </w:r>
      <w:r>
        <w:rPr>
          <w:rFonts w:hint="eastAsia" w:asciiTheme="minorEastAsia" w:hAnsiTheme="minorEastAsia" w:eastAsiaTheme="minorEastAsia" w:cstheme="minorEastAsia"/>
          <w:color w:val="auto"/>
          <w:spacing w:val="-5"/>
          <w:sz w:val="24"/>
          <w:szCs w:val="24"/>
        </w:rPr>
        <w:t>期</w:t>
      </w:r>
      <w:r>
        <w:rPr>
          <w:rFonts w:hint="eastAsia" w:asciiTheme="minorEastAsia" w:hAnsiTheme="minorEastAsia" w:eastAsiaTheme="minorEastAsia" w:cstheme="minorEastAsia"/>
          <w:color w:val="auto"/>
          <w:spacing w:val="-5"/>
          <w:sz w:val="24"/>
          <w:szCs w:val="24"/>
          <w:lang w:eastAsia="zh-CN"/>
        </w:rPr>
        <w:t>：</w:t>
      </w:r>
    </w:p>
    <w:p w14:paraId="2D0A1FE3">
      <w:pPr>
        <w:keepNext w:val="0"/>
        <w:keepLines w:val="0"/>
        <w:pageBreakBefore w:val="0"/>
        <w:widowControl/>
        <w:kinsoku w:val="0"/>
        <w:overflowPunct/>
        <w:topLinePunct w:val="0"/>
        <w:autoSpaceDE w:val="0"/>
        <w:autoSpaceDN w:val="0"/>
        <w:bidi w:val="0"/>
        <w:adjustRightInd w:val="0"/>
        <w:snapToGrid w:val="0"/>
        <w:spacing w:line="440" w:lineRule="exact"/>
        <w:ind w:left="413"/>
        <w:textAlignment w:val="baseline"/>
        <w:rPr>
          <w:rFonts w:hint="default" w:asciiTheme="minorEastAsia" w:hAnsiTheme="minorEastAsia" w:eastAsiaTheme="minorEastAsia" w:cstheme="minorEastAsia"/>
          <w:color w:val="auto"/>
          <w:spacing w:val="6"/>
          <w:sz w:val="24"/>
          <w:szCs w:val="24"/>
          <w:u w:val="single"/>
          <w:lang w:val="en-US" w:eastAsia="zh-CN"/>
        </w:rPr>
      </w:pPr>
      <w:r>
        <w:rPr>
          <w:rFonts w:hint="eastAsia" w:asciiTheme="minorEastAsia" w:hAnsiTheme="minorEastAsia" w:eastAsiaTheme="minorEastAsia" w:cstheme="minorEastAsia"/>
          <w:color w:val="auto"/>
          <w:spacing w:val="-5"/>
          <w:sz w:val="24"/>
          <w:szCs w:val="24"/>
          <w:lang w:val="en-US" w:eastAsia="zh-CN"/>
        </w:rPr>
        <w:t>服务期限</w:t>
      </w:r>
      <w:r>
        <w:rPr>
          <w:rFonts w:hint="eastAsia" w:asciiTheme="minorEastAsia" w:hAnsiTheme="minorEastAsia" w:eastAsiaTheme="minorEastAsia" w:cstheme="minorEastAsia"/>
          <w:color w:val="auto"/>
          <w:spacing w:val="6"/>
          <w:sz w:val="24"/>
          <w:szCs w:val="24"/>
        </w:rPr>
        <w:t>：</w:t>
      </w:r>
      <w:r>
        <w:rPr>
          <w:rFonts w:hint="eastAsia" w:asciiTheme="minorEastAsia" w:hAnsiTheme="minorEastAsia" w:eastAsiaTheme="minorEastAsia" w:cstheme="minorEastAsia"/>
          <w:color w:val="auto"/>
          <w:spacing w:val="6"/>
          <w:sz w:val="24"/>
          <w:szCs w:val="24"/>
          <w:u w:val="single"/>
          <w:lang w:val="en-US" w:eastAsia="zh-CN"/>
        </w:rPr>
        <w:t xml:space="preserve">            </w:t>
      </w:r>
    </w:p>
    <w:p w14:paraId="4EE3A6AC">
      <w:pPr>
        <w:keepNext w:val="0"/>
        <w:keepLines w:val="0"/>
        <w:pageBreakBefore w:val="0"/>
        <w:widowControl/>
        <w:kinsoku w:val="0"/>
        <w:overflowPunct/>
        <w:topLinePunct w:val="0"/>
        <w:autoSpaceDE w:val="0"/>
        <w:autoSpaceDN w:val="0"/>
        <w:bidi w:val="0"/>
        <w:adjustRightInd w:val="0"/>
        <w:snapToGrid w:val="0"/>
        <w:spacing w:line="440" w:lineRule="exact"/>
        <w:ind w:left="413"/>
        <w:textAlignment w:val="baseline"/>
        <w:rPr>
          <w:rFonts w:hint="default" w:asciiTheme="minorEastAsia" w:hAnsiTheme="minorEastAsia" w:eastAsiaTheme="minorEastAsia" w:cstheme="minorEastAsia"/>
          <w:color w:val="auto"/>
          <w:spacing w:val="6"/>
          <w:sz w:val="24"/>
          <w:szCs w:val="24"/>
          <w:u w:val="single"/>
          <w:lang w:val="en-US" w:eastAsia="zh-CN"/>
        </w:rPr>
      </w:pPr>
      <w:r>
        <w:rPr>
          <w:rFonts w:hint="eastAsia" w:asciiTheme="minorEastAsia" w:hAnsiTheme="minorEastAsia" w:eastAsiaTheme="minorEastAsia" w:cstheme="minorEastAsia"/>
          <w:color w:val="auto"/>
          <w:spacing w:val="6"/>
          <w:sz w:val="24"/>
          <w:szCs w:val="24"/>
          <w:lang w:eastAsia="zh-CN"/>
        </w:rPr>
        <w:t>售后期限：</w:t>
      </w:r>
      <w:r>
        <w:rPr>
          <w:rFonts w:hint="eastAsia" w:asciiTheme="minorEastAsia" w:hAnsiTheme="minorEastAsia" w:eastAsiaTheme="minorEastAsia" w:cstheme="minorEastAsia"/>
          <w:color w:val="auto"/>
          <w:spacing w:val="6"/>
          <w:sz w:val="24"/>
          <w:szCs w:val="24"/>
          <w:u w:val="single"/>
          <w:lang w:val="en-US" w:eastAsia="zh-CN"/>
        </w:rPr>
        <w:t xml:space="preserve">           </w:t>
      </w:r>
    </w:p>
    <w:p w14:paraId="6A0B6262">
      <w:pPr>
        <w:keepNext w:val="0"/>
        <w:keepLines w:val="0"/>
        <w:pageBreakBefore w:val="0"/>
        <w:widowControl/>
        <w:kinsoku w:val="0"/>
        <w:overflowPunct/>
        <w:topLinePunct w:val="0"/>
        <w:autoSpaceDE w:val="0"/>
        <w:autoSpaceDN w:val="0"/>
        <w:bidi w:val="0"/>
        <w:adjustRightInd w:val="0"/>
        <w:snapToGrid w:val="0"/>
        <w:spacing w:line="440" w:lineRule="exact"/>
        <w:ind w:left="413"/>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三</w:t>
      </w:r>
      <w:r>
        <w:rPr>
          <w:rFonts w:hint="eastAsia" w:asciiTheme="minorEastAsia" w:hAnsiTheme="minorEastAsia" w:eastAsiaTheme="minorEastAsia" w:cstheme="minorEastAsia"/>
          <w:color w:val="auto"/>
          <w:spacing w:val="-1"/>
          <w:sz w:val="24"/>
          <w:szCs w:val="24"/>
        </w:rPr>
        <w:t>、合同价款</w:t>
      </w:r>
    </w:p>
    <w:p w14:paraId="2EC79A78">
      <w:pPr>
        <w:pStyle w:val="2"/>
        <w:keepNext w:val="0"/>
        <w:keepLines w:val="0"/>
        <w:pageBreakBefore w:val="0"/>
        <w:widowControl/>
        <w:kinsoku w:val="0"/>
        <w:overflowPunct/>
        <w:topLinePunct w:val="0"/>
        <w:autoSpaceDE w:val="0"/>
        <w:autoSpaceDN w:val="0"/>
        <w:bidi w:val="0"/>
        <w:adjustRightInd w:val="0"/>
        <w:snapToGrid w:val="0"/>
        <w:spacing w:line="440" w:lineRule="exact"/>
        <w:ind w:left="4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1.合同价款金额：人民币（大写）</w:t>
      </w:r>
      <w:r>
        <w:rPr>
          <w:rFonts w:hint="eastAsia" w:asciiTheme="minorEastAsia" w:hAnsiTheme="minorEastAsia" w:eastAsiaTheme="minorEastAsia" w:cstheme="minorEastAsia"/>
          <w:color w:val="auto"/>
          <w:spacing w:val="-4"/>
          <w:sz w:val="24"/>
          <w:szCs w:val="24"/>
          <w:u w:val="single" w:color="auto"/>
        </w:rPr>
        <w:t xml:space="preserve">       </w:t>
      </w:r>
      <w:r>
        <w:rPr>
          <w:rFonts w:hint="eastAsia" w:asciiTheme="minorEastAsia" w:hAnsiTheme="minorEastAsia" w:eastAsiaTheme="minorEastAsia" w:cstheme="minorEastAsia"/>
          <w:color w:val="auto"/>
          <w:spacing w:val="-59"/>
          <w:sz w:val="24"/>
          <w:szCs w:val="24"/>
        </w:rPr>
        <w:t xml:space="preserve"> </w:t>
      </w:r>
      <w:r>
        <w:rPr>
          <w:rFonts w:hint="eastAsia" w:asciiTheme="minorEastAsia" w:hAnsiTheme="minorEastAsia" w:eastAsiaTheme="minorEastAsia" w:cstheme="minorEastAsia"/>
          <w:color w:val="auto"/>
          <w:spacing w:val="-4"/>
          <w:sz w:val="24"/>
          <w:szCs w:val="24"/>
        </w:rPr>
        <w:t>(¥</w:t>
      </w:r>
      <w:r>
        <w:rPr>
          <w:rFonts w:hint="eastAsia" w:asciiTheme="minorEastAsia" w:hAnsiTheme="minorEastAsia" w:eastAsiaTheme="minorEastAsia" w:cstheme="minorEastAsia"/>
          <w:color w:val="auto"/>
          <w:spacing w:val="-66"/>
          <w:sz w:val="24"/>
          <w:szCs w:val="24"/>
        </w:rPr>
        <w:t xml:space="preserve"> </w:t>
      </w:r>
      <w:r>
        <w:rPr>
          <w:rFonts w:hint="eastAsia" w:asciiTheme="minorEastAsia" w:hAnsiTheme="minorEastAsia" w:eastAsiaTheme="minorEastAsia" w:cstheme="minorEastAsia"/>
          <w:color w:val="auto"/>
          <w:spacing w:val="5"/>
          <w:sz w:val="24"/>
          <w:szCs w:val="24"/>
          <w:u w:val="single" w:color="auto"/>
        </w:rPr>
        <w:t xml:space="preserve">          </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4"/>
          <w:sz w:val="24"/>
          <w:szCs w:val="24"/>
        </w:rPr>
        <w:t>元)</w:t>
      </w:r>
    </w:p>
    <w:p w14:paraId="552A3568">
      <w:pPr>
        <w:keepNext w:val="0"/>
        <w:keepLines w:val="0"/>
        <w:pageBreakBefore w:val="0"/>
        <w:widowControl/>
        <w:kinsoku w:val="0"/>
        <w:overflowPunct/>
        <w:topLinePunct w:val="0"/>
        <w:autoSpaceDE w:val="0"/>
        <w:autoSpaceDN w:val="0"/>
        <w:bidi w:val="0"/>
        <w:adjustRightInd w:val="0"/>
        <w:snapToGrid w:val="0"/>
        <w:spacing w:line="440" w:lineRule="exact"/>
        <w:ind w:left="41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2.合同价不受市场价格变化因素的影响。</w:t>
      </w:r>
    </w:p>
    <w:p w14:paraId="76EEB03E">
      <w:pPr>
        <w:keepNext w:val="0"/>
        <w:keepLines w:val="0"/>
        <w:pageBreakBefore w:val="0"/>
        <w:widowControl/>
        <w:kinsoku w:val="0"/>
        <w:overflowPunct/>
        <w:topLinePunct w:val="0"/>
        <w:autoSpaceDE w:val="0"/>
        <w:autoSpaceDN w:val="0"/>
        <w:bidi w:val="0"/>
        <w:adjustRightInd w:val="0"/>
        <w:snapToGrid w:val="0"/>
        <w:spacing w:line="440" w:lineRule="exact"/>
        <w:ind w:left="413"/>
        <w:textAlignment w:val="baseline"/>
        <w:rPr>
          <w:rFonts w:hint="eastAsia" w:asciiTheme="minorEastAsia" w:hAnsiTheme="minorEastAsia" w:eastAsiaTheme="minorEastAsia" w:cstheme="minorEastAsia"/>
          <w:color w:val="auto"/>
          <w:spacing w:val="-5"/>
          <w:sz w:val="24"/>
          <w:szCs w:val="24"/>
          <w:u w:val="single"/>
          <w:lang w:val="en-US" w:eastAsia="zh-CN"/>
        </w:rPr>
      </w:pPr>
      <w:r>
        <w:rPr>
          <w:rFonts w:hint="eastAsia" w:asciiTheme="minorEastAsia" w:hAnsiTheme="minorEastAsia" w:eastAsiaTheme="minorEastAsia" w:cstheme="minorEastAsia"/>
          <w:color w:val="auto"/>
          <w:spacing w:val="-1"/>
          <w:sz w:val="24"/>
          <w:szCs w:val="24"/>
        </w:rPr>
        <w:t>3.付款方</w:t>
      </w:r>
      <w:r>
        <w:rPr>
          <w:rFonts w:hint="eastAsia" w:asciiTheme="minorEastAsia" w:hAnsiTheme="minorEastAsia" w:eastAsiaTheme="minorEastAsia" w:cstheme="minorEastAsia"/>
          <w:color w:val="auto"/>
          <w:spacing w:val="-5"/>
          <w:sz w:val="24"/>
          <w:szCs w:val="24"/>
          <w:lang w:val="en-US" w:eastAsia="zh-CN"/>
        </w:rPr>
        <w:t>式：</w:t>
      </w:r>
      <w:r>
        <w:rPr>
          <w:rFonts w:hint="eastAsia" w:asciiTheme="minorEastAsia" w:hAnsiTheme="minorEastAsia" w:eastAsiaTheme="minorEastAsia" w:cstheme="minorEastAsia"/>
          <w:color w:val="auto"/>
          <w:spacing w:val="-5"/>
          <w:sz w:val="24"/>
          <w:szCs w:val="24"/>
          <w:u w:val="single"/>
          <w:lang w:val="en-US" w:eastAsia="zh-CN"/>
        </w:rPr>
        <w:t xml:space="preserve">               </w:t>
      </w:r>
    </w:p>
    <w:p w14:paraId="23BCFDA4">
      <w:pPr>
        <w:keepNext w:val="0"/>
        <w:keepLines w:val="0"/>
        <w:pageBreakBefore w:val="0"/>
        <w:widowControl/>
        <w:kinsoku w:val="0"/>
        <w:overflowPunct/>
        <w:topLinePunct w:val="0"/>
        <w:autoSpaceDE w:val="0"/>
        <w:autoSpaceDN w:val="0"/>
        <w:bidi w:val="0"/>
        <w:adjustRightInd w:val="0"/>
        <w:snapToGrid w:val="0"/>
        <w:spacing w:line="440" w:lineRule="exact"/>
        <w:ind w:left="413"/>
        <w:textAlignment w:val="baseline"/>
        <w:rPr>
          <w:rFonts w:hint="default"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四</w:t>
      </w:r>
      <w:r>
        <w:rPr>
          <w:rFonts w:hint="eastAsia" w:asciiTheme="minorEastAsia" w:hAnsiTheme="minorEastAsia" w:eastAsiaTheme="minorEastAsia" w:cstheme="minorEastAsia"/>
          <w:color w:val="auto"/>
          <w:spacing w:val="-2"/>
          <w:sz w:val="24"/>
          <w:szCs w:val="24"/>
        </w:rPr>
        <w:t>、采购内容和要求：</w:t>
      </w:r>
      <w:r>
        <w:rPr>
          <w:rFonts w:hint="eastAsia" w:asciiTheme="minorEastAsia" w:hAnsiTheme="minorEastAsia" w:eastAsiaTheme="minorEastAsia" w:cstheme="minorEastAsia"/>
          <w:color w:val="auto"/>
          <w:spacing w:val="-2"/>
          <w:sz w:val="24"/>
          <w:szCs w:val="24"/>
          <w:u w:val="single"/>
          <w:lang w:val="en-US" w:eastAsia="zh-CN"/>
        </w:rPr>
        <w:t xml:space="preserve">                 </w:t>
      </w:r>
    </w:p>
    <w:p w14:paraId="24BD7F65">
      <w:pPr>
        <w:pStyle w:val="2"/>
        <w:rPr>
          <w:rFonts w:hint="eastAsia"/>
          <w:color w:val="auto"/>
        </w:rPr>
      </w:pPr>
    </w:p>
    <w:p w14:paraId="050B0899">
      <w:pPr>
        <w:keepNext w:val="0"/>
        <w:keepLines w:val="0"/>
        <w:pageBreakBefore w:val="0"/>
        <w:widowControl/>
        <w:kinsoku w:val="0"/>
        <w:overflowPunct/>
        <w:topLinePunct w:val="0"/>
        <w:autoSpaceDE w:val="0"/>
        <w:autoSpaceDN w:val="0"/>
        <w:bidi w:val="0"/>
        <w:adjustRightInd w:val="0"/>
        <w:snapToGrid w:val="0"/>
        <w:spacing w:line="440" w:lineRule="exact"/>
        <w:ind w:left="46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lang w:val="en-US" w:eastAsia="zh-CN"/>
        </w:rPr>
        <w:t>五</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pacing w:val="-3"/>
          <w:sz w:val="24"/>
          <w:szCs w:val="24"/>
          <w:lang w:val="en-US" w:eastAsia="zh-CN"/>
        </w:rPr>
        <w:t>保障</w:t>
      </w:r>
      <w:r>
        <w:rPr>
          <w:rFonts w:hint="eastAsia" w:asciiTheme="minorEastAsia" w:hAnsiTheme="minorEastAsia" w:eastAsiaTheme="minorEastAsia" w:cstheme="minorEastAsia"/>
          <w:color w:val="auto"/>
          <w:spacing w:val="-3"/>
          <w:sz w:val="24"/>
          <w:szCs w:val="24"/>
        </w:rPr>
        <w:t>措施</w:t>
      </w:r>
    </w:p>
    <w:p w14:paraId="7D616B43">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76" w:firstLineChars="200"/>
        <w:jc w:val="left"/>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供应商应根据磋商内容保质保量完成任务，因供应商原因</w:t>
      </w:r>
      <w:r>
        <w:rPr>
          <w:rFonts w:hint="eastAsia" w:asciiTheme="minorEastAsia" w:hAnsiTheme="minorEastAsia" w:eastAsiaTheme="minorEastAsia" w:cstheme="minorEastAsia"/>
          <w:color w:val="auto"/>
          <w:spacing w:val="-2"/>
          <w:sz w:val="24"/>
          <w:szCs w:val="24"/>
        </w:rPr>
        <w:t>造成的服务质量问题，给</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采购人造成损失的，供应商承担全部责任</w:t>
      </w:r>
      <w:r>
        <w:rPr>
          <w:rFonts w:hint="eastAsia" w:ascii="宋体" w:hAnsi="宋体" w:eastAsia="宋体" w:cs="宋体"/>
          <w:snapToGrid w:val="0"/>
          <w:color w:val="auto"/>
          <w:kern w:val="0"/>
          <w:sz w:val="24"/>
          <w:szCs w:val="24"/>
          <w:lang w:val="en-US" w:eastAsia="zh-CN" w:bidi="ar"/>
        </w:rPr>
        <w:t>。</w:t>
      </w:r>
    </w:p>
    <w:p w14:paraId="5FB0EBCA">
      <w:pPr>
        <w:keepNext w:val="0"/>
        <w:keepLines w:val="0"/>
        <w:pageBreakBefore w:val="0"/>
        <w:widowControl/>
        <w:kinsoku w:val="0"/>
        <w:overflowPunct/>
        <w:topLinePunct w:val="0"/>
        <w:autoSpaceDE w:val="0"/>
        <w:autoSpaceDN w:val="0"/>
        <w:bidi w:val="0"/>
        <w:adjustRightInd w:val="0"/>
        <w:snapToGrid w:val="0"/>
        <w:spacing w:line="440" w:lineRule="exact"/>
        <w:ind w:left="4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lang w:val="en-US" w:eastAsia="zh-CN"/>
        </w:rPr>
        <w:t>六</w:t>
      </w:r>
      <w:r>
        <w:rPr>
          <w:rFonts w:hint="eastAsia" w:asciiTheme="minorEastAsia" w:hAnsiTheme="minorEastAsia" w:eastAsiaTheme="minorEastAsia" w:cstheme="minorEastAsia"/>
          <w:color w:val="auto"/>
          <w:spacing w:val="-3"/>
          <w:sz w:val="24"/>
          <w:szCs w:val="24"/>
        </w:rPr>
        <w:t>、违约责任：</w:t>
      </w:r>
    </w:p>
    <w:p w14:paraId="62E4AC04">
      <w:pPr>
        <w:keepNext w:val="0"/>
        <w:keepLines w:val="0"/>
        <w:pageBreakBefore w:val="0"/>
        <w:widowControl/>
        <w:kinsoku w:val="0"/>
        <w:overflowPunct/>
        <w:topLinePunct w:val="0"/>
        <w:autoSpaceDE w:val="0"/>
        <w:autoSpaceDN w:val="0"/>
        <w:bidi w:val="0"/>
        <w:adjustRightInd w:val="0"/>
        <w:snapToGrid w:val="0"/>
        <w:spacing w:line="440" w:lineRule="exact"/>
        <w:ind w:left="45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.1</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2"/>
          <w:sz w:val="24"/>
          <w:szCs w:val="24"/>
        </w:rPr>
        <w:t>按照《</w:t>
      </w:r>
      <w:r>
        <w:rPr>
          <w:rFonts w:hint="eastAsia" w:asciiTheme="minorEastAsia" w:hAnsiTheme="minorEastAsia" w:eastAsiaTheme="minorEastAsia" w:cstheme="minorEastAsia"/>
          <w:color w:val="auto"/>
          <w:spacing w:val="-2"/>
          <w:sz w:val="24"/>
          <w:szCs w:val="24"/>
          <w:lang w:val="en-US" w:eastAsia="zh-CN"/>
        </w:rPr>
        <w:t>民法典</w:t>
      </w:r>
      <w:r>
        <w:rPr>
          <w:rFonts w:hint="eastAsia" w:asciiTheme="minorEastAsia" w:hAnsiTheme="minorEastAsia" w:eastAsiaTheme="minorEastAsia" w:cstheme="minorEastAsia"/>
          <w:color w:val="auto"/>
          <w:spacing w:val="-2"/>
          <w:sz w:val="24"/>
          <w:szCs w:val="24"/>
        </w:rPr>
        <w:t>》中的相关条款执行；</w:t>
      </w:r>
    </w:p>
    <w:p w14:paraId="49BF6634">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76" w:firstLineChars="200"/>
        <w:jc w:val="left"/>
        <w:textAlignment w:val="baseline"/>
        <w:rPr>
          <w:rFonts w:hint="default"/>
          <w:color w:val="auto"/>
          <w:lang w:val="en-US"/>
        </w:rPr>
      </w:pPr>
      <w:r>
        <w:rPr>
          <w:rFonts w:hint="eastAsia" w:asciiTheme="minorEastAsia" w:hAnsiTheme="minorEastAsia" w:eastAsiaTheme="minorEastAsia" w:cstheme="minorEastAsia"/>
          <w:color w:val="auto"/>
          <w:spacing w:val="-1"/>
          <w:sz w:val="24"/>
          <w:szCs w:val="24"/>
          <w:lang w:val="en-US" w:eastAsia="zh-CN"/>
        </w:rPr>
        <w:t>6</w:t>
      </w:r>
      <w:r>
        <w:rPr>
          <w:rFonts w:hint="eastAsia" w:asciiTheme="minorEastAsia" w:hAnsiTheme="minorEastAsia" w:eastAsiaTheme="minorEastAsia" w:cstheme="minorEastAsia"/>
          <w:color w:val="auto"/>
          <w:spacing w:val="-1"/>
          <w:sz w:val="24"/>
          <w:szCs w:val="24"/>
        </w:rPr>
        <w:t>.2 未按合同要求提供安保保洁服务或服务质量不能满足合同要求，采购人会同招标组织机构有权终止合同和对服务商的违约行为进行追究，同时按《政府采购法》有关处罚条款报监管机构进行相应的处罚</w:t>
      </w:r>
      <w:r>
        <w:rPr>
          <w:rFonts w:hint="eastAsia" w:asciiTheme="minorEastAsia" w:hAnsiTheme="minorEastAsia" w:eastAsiaTheme="minorEastAsia" w:cstheme="minorEastAsia"/>
          <w:color w:val="auto"/>
          <w:spacing w:val="-1"/>
          <w:sz w:val="24"/>
          <w:szCs w:val="24"/>
          <w:lang w:eastAsia="zh-CN"/>
        </w:rPr>
        <w:t>。</w:t>
      </w:r>
    </w:p>
    <w:p w14:paraId="2DF5C17E">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76"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lang w:val="en-US" w:eastAsia="zh-CN"/>
        </w:rPr>
        <w:t>七</w:t>
      </w:r>
      <w:r>
        <w:rPr>
          <w:rFonts w:hint="eastAsia" w:asciiTheme="minorEastAsia" w:hAnsiTheme="minorEastAsia" w:eastAsiaTheme="minorEastAsia" w:cstheme="minorEastAsia"/>
          <w:color w:val="auto"/>
          <w:spacing w:val="-1"/>
          <w:sz w:val="24"/>
          <w:szCs w:val="24"/>
        </w:rPr>
        <w:t>、验收：验收须以竞争性磋商文件、响应文件、合同、国家</w:t>
      </w:r>
      <w:r>
        <w:rPr>
          <w:rFonts w:hint="eastAsia" w:asciiTheme="minorEastAsia" w:hAnsiTheme="minorEastAsia" w:eastAsiaTheme="minorEastAsia" w:cstheme="minorEastAsia"/>
          <w:color w:val="auto"/>
          <w:spacing w:val="-2"/>
          <w:sz w:val="24"/>
          <w:szCs w:val="24"/>
        </w:rPr>
        <w:t>相应的标准、规范等</w:t>
      </w:r>
      <w:r>
        <w:rPr>
          <w:rFonts w:hint="eastAsia" w:asciiTheme="minorEastAsia" w:hAnsiTheme="minorEastAsia" w:eastAsiaTheme="minorEastAsia" w:cstheme="minorEastAsia"/>
          <w:color w:val="auto"/>
          <w:spacing w:val="-7"/>
          <w:sz w:val="24"/>
          <w:szCs w:val="24"/>
        </w:rPr>
        <w:t>为依据。</w:t>
      </w:r>
    </w:p>
    <w:p w14:paraId="2819F9AB">
      <w:pPr>
        <w:keepNext w:val="0"/>
        <w:keepLines w:val="0"/>
        <w:pageBreakBefore w:val="0"/>
        <w:widowControl/>
        <w:kinsoku w:val="0"/>
        <w:wordWrap/>
        <w:overflowPunct/>
        <w:topLinePunct w:val="0"/>
        <w:autoSpaceDE w:val="0"/>
        <w:autoSpaceDN w:val="0"/>
        <w:bidi w:val="0"/>
        <w:adjustRightInd w:val="0"/>
        <w:snapToGrid w:val="0"/>
        <w:spacing w:line="440" w:lineRule="exact"/>
        <w:ind w:left="131" w:right="107" w:firstLine="46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lang w:val="en-US" w:eastAsia="zh-CN"/>
        </w:rPr>
        <w:t>八</w:t>
      </w:r>
      <w:r>
        <w:rPr>
          <w:rFonts w:hint="eastAsia" w:asciiTheme="minorEastAsia" w:hAnsiTheme="minorEastAsia" w:eastAsiaTheme="minorEastAsia" w:cstheme="minorEastAsia"/>
          <w:color w:val="auto"/>
          <w:spacing w:val="-1"/>
          <w:sz w:val="24"/>
          <w:szCs w:val="24"/>
        </w:rPr>
        <w:t>、合同争议的解决：合同执行中发生争议的</w:t>
      </w:r>
      <w:r>
        <w:rPr>
          <w:rFonts w:hint="eastAsia" w:asciiTheme="minorEastAsia" w:hAnsiTheme="minorEastAsia" w:eastAsiaTheme="minorEastAsia" w:cstheme="minorEastAsia"/>
          <w:color w:val="auto"/>
          <w:spacing w:val="-2"/>
          <w:sz w:val="24"/>
          <w:szCs w:val="24"/>
        </w:rPr>
        <w:t>，当事人双方应协商解决，协商达不</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成一致时，可向延安仲裁委员会申请仲裁或者向采购人所在地的人民法院提请诉讼。</w:t>
      </w:r>
    </w:p>
    <w:p w14:paraId="58171DD5">
      <w:pPr>
        <w:keepNext w:val="0"/>
        <w:keepLines w:val="0"/>
        <w:pageBreakBefore w:val="0"/>
        <w:widowControl/>
        <w:kinsoku w:val="0"/>
        <w:wordWrap/>
        <w:overflowPunct/>
        <w:topLinePunct w:val="0"/>
        <w:autoSpaceDE w:val="0"/>
        <w:autoSpaceDN w:val="0"/>
        <w:bidi w:val="0"/>
        <w:adjustRightInd w:val="0"/>
        <w:snapToGrid w:val="0"/>
        <w:spacing w:line="440" w:lineRule="exact"/>
        <w:ind w:left="126" w:right="109" w:firstLine="468"/>
        <w:textAlignment w:val="baseline"/>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九</w:t>
      </w:r>
      <w:r>
        <w:rPr>
          <w:rFonts w:hint="eastAsia" w:asciiTheme="minorEastAsia" w:hAnsiTheme="minorEastAsia" w:eastAsiaTheme="minorEastAsia" w:cstheme="minorEastAsia"/>
          <w:color w:val="auto"/>
          <w:spacing w:val="-1"/>
          <w:sz w:val="24"/>
          <w:szCs w:val="24"/>
        </w:rPr>
        <w:t>、合同一经签订，不得擅自变更、中止或</w:t>
      </w:r>
      <w:r>
        <w:rPr>
          <w:rFonts w:hint="eastAsia" w:asciiTheme="minorEastAsia" w:hAnsiTheme="minorEastAsia" w:eastAsiaTheme="minorEastAsia" w:cstheme="minorEastAsia"/>
          <w:color w:val="auto"/>
          <w:spacing w:val="-2"/>
          <w:sz w:val="24"/>
          <w:szCs w:val="24"/>
        </w:rPr>
        <w:t>者终止合同。对确需变更、调整或者中</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止、终止合同的，应按规定履行相应的手续。</w:t>
      </w:r>
      <w:r>
        <w:rPr>
          <w:rFonts w:hint="eastAsia" w:asciiTheme="minorEastAsia" w:hAnsiTheme="minorEastAsia" w:eastAsiaTheme="minorEastAsia" w:cstheme="minorEastAsia"/>
          <w:color w:val="auto"/>
          <w:spacing w:val="-1"/>
          <w:sz w:val="24"/>
          <w:szCs w:val="24"/>
          <w:lang w:val="en-US" w:eastAsia="zh-CN"/>
        </w:rPr>
        <w:t>合同到期前1年内任意1个月，乙方需通知甲方协商后续相关事宜。</w:t>
      </w:r>
    </w:p>
    <w:p w14:paraId="201820B9">
      <w:pPr>
        <w:keepNext w:val="0"/>
        <w:keepLines w:val="0"/>
        <w:pageBreakBefore w:val="0"/>
        <w:widowControl/>
        <w:kinsoku w:val="0"/>
        <w:wordWrap/>
        <w:overflowPunct/>
        <w:topLinePunct w:val="0"/>
        <w:autoSpaceDE w:val="0"/>
        <w:autoSpaceDN w:val="0"/>
        <w:bidi w:val="0"/>
        <w:adjustRightInd w:val="0"/>
        <w:snapToGrid w:val="0"/>
        <w:spacing w:line="440" w:lineRule="exact"/>
        <w:ind w:left="131" w:right="109" w:firstLine="4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十、本合同从签订之日起生效，合同规定</w:t>
      </w:r>
      <w:r>
        <w:rPr>
          <w:rFonts w:hint="eastAsia" w:asciiTheme="minorEastAsia" w:hAnsiTheme="minorEastAsia" w:eastAsiaTheme="minorEastAsia" w:cstheme="minorEastAsia"/>
          <w:color w:val="auto"/>
          <w:spacing w:val="-2"/>
          <w:sz w:val="24"/>
          <w:szCs w:val="24"/>
        </w:rPr>
        <w:t>的全部事宜和程序结束后终止。本合同</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一式</w:t>
      </w:r>
      <w:r>
        <w:rPr>
          <w:rFonts w:hint="eastAsia" w:asciiTheme="minorEastAsia" w:hAnsiTheme="minorEastAsia" w:eastAsiaTheme="minorEastAsia" w:cstheme="minorEastAsia"/>
          <w:color w:val="auto"/>
          <w:spacing w:val="-1"/>
          <w:sz w:val="24"/>
          <w:szCs w:val="24"/>
          <w:u w:val="single"/>
          <w:lang w:val="en-US" w:eastAsia="zh-CN"/>
        </w:rPr>
        <w:t xml:space="preserve">  </w:t>
      </w:r>
      <w:r>
        <w:rPr>
          <w:rFonts w:hint="eastAsia" w:asciiTheme="minorEastAsia" w:hAnsiTheme="minorEastAsia" w:eastAsiaTheme="minorEastAsia" w:cstheme="minorEastAsia"/>
          <w:color w:val="auto"/>
          <w:spacing w:val="-1"/>
          <w:sz w:val="24"/>
          <w:szCs w:val="24"/>
        </w:rPr>
        <w:t>份，甲</w:t>
      </w:r>
      <w:r>
        <w:rPr>
          <w:rFonts w:hint="eastAsia" w:asciiTheme="minorEastAsia" w:hAnsiTheme="minorEastAsia" w:eastAsiaTheme="minorEastAsia" w:cstheme="minorEastAsia"/>
          <w:color w:val="auto"/>
          <w:spacing w:val="-1"/>
          <w:sz w:val="24"/>
          <w:szCs w:val="24"/>
          <w:lang w:val="en-US" w:eastAsia="zh-CN"/>
        </w:rPr>
        <w:t>方</w:t>
      </w:r>
      <w:r>
        <w:rPr>
          <w:rFonts w:hint="eastAsia" w:asciiTheme="minorEastAsia" w:hAnsiTheme="minorEastAsia" w:eastAsiaTheme="minorEastAsia" w:cstheme="minorEastAsia"/>
          <w:color w:val="auto"/>
          <w:spacing w:val="-1"/>
          <w:sz w:val="24"/>
          <w:szCs w:val="24"/>
          <w:u w:val="single"/>
          <w:lang w:val="en-US" w:eastAsia="zh-CN"/>
        </w:rPr>
        <w:t xml:space="preserve">  </w:t>
      </w:r>
      <w:r>
        <w:rPr>
          <w:rFonts w:hint="eastAsia" w:asciiTheme="minorEastAsia" w:hAnsiTheme="minorEastAsia" w:eastAsiaTheme="minorEastAsia" w:cstheme="minorEastAsia"/>
          <w:color w:val="auto"/>
          <w:spacing w:val="-1"/>
          <w:sz w:val="24"/>
          <w:szCs w:val="24"/>
          <w:lang w:val="en-US" w:eastAsia="zh-CN"/>
        </w:rPr>
        <w:t>份</w:t>
      </w:r>
      <w:r>
        <w:rPr>
          <w:rFonts w:hint="eastAsia" w:asciiTheme="minorEastAsia" w:hAnsiTheme="minorEastAsia" w:eastAsiaTheme="minorEastAsia" w:cstheme="minorEastAsia"/>
          <w:color w:val="auto"/>
          <w:spacing w:val="-1"/>
          <w:sz w:val="24"/>
          <w:szCs w:val="24"/>
        </w:rPr>
        <w:t>、乙方</w:t>
      </w:r>
      <w:r>
        <w:rPr>
          <w:rFonts w:hint="eastAsia" w:asciiTheme="minorEastAsia" w:hAnsiTheme="minorEastAsia" w:eastAsiaTheme="minorEastAsia" w:cstheme="minorEastAsia"/>
          <w:color w:val="auto"/>
          <w:spacing w:val="-1"/>
          <w:sz w:val="24"/>
          <w:szCs w:val="24"/>
          <w:u w:val="single"/>
          <w:lang w:val="en-US" w:eastAsia="zh-CN"/>
        </w:rPr>
        <w:t xml:space="preserve">  </w:t>
      </w:r>
      <w:r>
        <w:rPr>
          <w:rFonts w:hint="eastAsia" w:asciiTheme="minorEastAsia" w:hAnsiTheme="minorEastAsia" w:eastAsiaTheme="minorEastAsia" w:cstheme="minorEastAsia"/>
          <w:color w:val="auto"/>
          <w:spacing w:val="-1"/>
          <w:sz w:val="24"/>
          <w:szCs w:val="24"/>
          <w:lang w:val="en-US" w:eastAsia="zh-CN"/>
        </w:rPr>
        <w:t>份</w:t>
      </w:r>
      <w:r>
        <w:rPr>
          <w:rFonts w:hint="eastAsia" w:asciiTheme="minorEastAsia" w:hAnsiTheme="minorEastAsia" w:eastAsiaTheme="minorEastAsia" w:cstheme="minorEastAsia"/>
          <w:color w:val="auto"/>
          <w:spacing w:val="-1"/>
          <w:sz w:val="24"/>
          <w:szCs w:val="24"/>
        </w:rPr>
        <w:t>和富县政府采购管理中心</w:t>
      </w:r>
      <w:r>
        <w:rPr>
          <w:rFonts w:hint="eastAsia" w:asciiTheme="minorEastAsia" w:hAnsiTheme="minorEastAsia" w:eastAsiaTheme="minorEastAsia" w:cstheme="minorEastAsia"/>
          <w:color w:val="auto"/>
          <w:spacing w:val="-1"/>
          <w:sz w:val="24"/>
          <w:szCs w:val="24"/>
          <w:u w:val="single"/>
          <w:lang w:val="en-US" w:eastAsia="zh-CN"/>
        </w:rPr>
        <w:t>1</w:t>
      </w:r>
      <w:r>
        <w:rPr>
          <w:rFonts w:hint="eastAsia" w:asciiTheme="minorEastAsia" w:hAnsiTheme="minorEastAsia" w:eastAsiaTheme="minorEastAsia" w:cstheme="minorEastAsia"/>
          <w:color w:val="auto"/>
          <w:spacing w:val="-1"/>
          <w:sz w:val="24"/>
          <w:szCs w:val="24"/>
        </w:rPr>
        <w:t>份。</w:t>
      </w:r>
    </w:p>
    <w:p w14:paraId="055D763E">
      <w:pPr>
        <w:keepNext w:val="0"/>
        <w:keepLines w:val="0"/>
        <w:pageBreakBefore w:val="0"/>
        <w:widowControl/>
        <w:kinsoku w:val="0"/>
        <w:overflowPunct/>
        <w:topLinePunct w:val="0"/>
        <w:autoSpaceDE w:val="0"/>
        <w:autoSpaceDN w:val="0"/>
        <w:bidi w:val="0"/>
        <w:adjustRightInd w:val="0"/>
        <w:snapToGrid w:val="0"/>
        <w:spacing w:line="440" w:lineRule="exact"/>
        <w:ind w:left="134" w:right="109" w:firstLine="46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十</w:t>
      </w:r>
      <w:r>
        <w:rPr>
          <w:rFonts w:hint="eastAsia" w:asciiTheme="minorEastAsia" w:hAnsiTheme="minorEastAsia" w:eastAsiaTheme="minorEastAsia" w:cstheme="minorEastAsia"/>
          <w:color w:val="auto"/>
          <w:spacing w:val="-1"/>
          <w:sz w:val="24"/>
          <w:szCs w:val="24"/>
          <w:lang w:val="en-US" w:eastAsia="zh-CN"/>
        </w:rPr>
        <w:t>一</w:t>
      </w:r>
      <w:r>
        <w:rPr>
          <w:rFonts w:hint="eastAsia" w:asciiTheme="minorEastAsia" w:hAnsiTheme="minorEastAsia" w:eastAsiaTheme="minorEastAsia" w:cstheme="minorEastAsia"/>
          <w:color w:val="auto"/>
          <w:spacing w:val="-1"/>
          <w:sz w:val="24"/>
          <w:szCs w:val="24"/>
        </w:rPr>
        <w:t>、合同期内，未尽事宜，双方可根据服</w:t>
      </w:r>
      <w:r>
        <w:rPr>
          <w:rFonts w:hint="eastAsia" w:asciiTheme="minorEastAsia" w:hAnsiTheme="minorEastAsia" w:eastAsiaTheme="minorEastAsia" w:cstheme="minorEastAsia"/>
          <w:color w:val="auto"/>
          <w:spacing w:val="-2"/>
          <w:sz w:val="24"/>
          <w:szCs w:val="24"/>
        </w:rPr>
        <w:t>务需要，另立补充协议，补充协议是本</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合同的重要组成部分，具有同等法律效力。</w:t>
      </w:r>
    </w:p>
    <w:p w14:paraId="75DAAF73">
      <w:pPr>
        <w:spacing w:before="191" w:line="222"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合同的服务承诺</w:t>
      </w:r>
      <w:r>
        <w:rPr>
          <w:rFonts w:hint="eastAsia" w:asciiTheme="minorEastAsia" w:hAnsiTheme="minorEastAsia" w:eastAsiaTheme="minorEastAsia" w:cstheme="minorEastAsia"/>
          <w:color w:val="auto"/>
          <w:spacing w:val="-3"/>
          <w:sz w:val="24"/>
          <w:szCs w:val="24"/>
        </w:rPr>
        <w:t>长期有效</w:t>
      </w:r>
    </w:p>
    <w:p w14:paraId="38A78E9C">
      <w:pPr>
        <w:spacing w:line="14" w:lineRule="exact"/>
        <w:rPr>
          <w:rFonts w:hint="eastAsia" w:asciiTheme="minorEastAsia" w:hAnsiTheme="minorEastAsia" w:eastAsiaTheme="minorEastAsia" w:cstheme="minorEastAsia"/>
          <w:color w:val="auto"/>
        </w:rPr>
      </w:pPr>
    </w:p>
    <w:tbl>
      <w:tblPr>
        <w:tblStyle w:val="13"/>
        <w:tblW w:w="92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22"/>
        <w:gridCol w:w="3115"/>
        <w:gridCol w:w="3051"/>
      </w:tblGrid>
      <w:tr w14:paraId="28C24F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3122" w:type="dxa"/>
            <w:vAlign w:val="top"/>
          </w:tcPr>
          <w:p w14:paraId="7127875B">
            <w:pPr>
              <w:pStyle w:val="14"/>
              <w:spacing w:before="137" w:line="222" w:lineRule="auto"/>
              <w:ind w:left="124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4"/>
              </w:rPr>
              <w:t>甲</w:t>
            </w:r>
            <w:r>
              <w:rPr>
                <w:rFonts w:hint="eastAsia" w:asciiTheme="minorEastAsia" w:hAnsiTheme="minorEastAsia" w:eastAsiaTheme="minorEastAsia" w:cstheme="minorEastAsia"/>
                <w:color w:val="auto"/>
                <w:spacing w:val="10"/>
              </w:rPr>
              <w:t xml:space="preserve">  </w:t>
            </w:r>
            <w:r>
              <w:rPr>
                <w:rFonts w:hint="eastAsia" w:asciiTheme="minorEastAsia" w:hAnsiTheme="minorEastAsia" w:eastAsiaTheme="minorEastAsia" w:cstheme="minorEastAsia"/>
                <w:color w:val="auto"/>
                <w:spacing w:val="-24"/>
              </w:rPr>
              <w:t>方</w:t>
            </w:r>
          </w:p>
        </w:tc>
        <w:tc>
          <w:tcPr>
            <w:tcW w:w="3115" w:type="dxa"/>
            <w:vAlign w:val="top"/>
          </w:tcPr>
          <w:p w14:paraId="610313EA">
            <w:pPr>
              <w:pStyle w:val="14"/>
              <w:spacing w:before="137" w:line="224" w:lineRule="auto"/>
              <w:ind w:left="122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7"/>
              </w:rPr>
              <w:t>乙</w:t>
            </w:r>
            <w:r>
              <w:rPr>
                <w:rFonts w:hint="eastAsia" w:asciiTheme="minorEastAsia" w:hAnsiTheme="minorEastAsia" w:eastAsiaTheme="minorEastAsia" w:cstheme="minorEastAsia"/>
                <w:color w:val="auto"/>
                <w:spacing w:val="10"/>
              </w:rPr>
              <w:t xml:space="preserve">  </w:t>
            </w:r>
            <w:r>
              <w:rPr>
                <w:rFonts w:hint="eastAsia" w:asciiTheme="minorEastAsia" w:hAnsiTheme="minorEastAsia" w:eastAsiaTheme="minorEastAsia" w:cstheme="minorEastAsia"/>
                <w:color w:val="auto"/>
                <w:spacing w:val="-17"/>
              </w:rPr>
              <w:t>方</w:t>
            </w:r>
          </w:p>
        </w:tc>
        <w:tc>
          <w:tcPr>
            <w:tcW w:w="3051" w:type="dxa"/>
            <w:vAlign w:val="top"/>
          </w:tcPr>
          <w:p w14:paraId="3AB7C53A">
            <w:pPr>
              <w:pStyle w:val="14"/>
              <w:spacing w:before="137" w:line="224" w:lineRule="auto"/>
              <w:ind w:left="106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2"/>
              </w:rPr>
              <w:t>确</w:t>
            </w:r>
            <w:r>
              <w:rPr>
                <w:rFonts w:hint="eastAsia" w:asciiTheme="minorEastAsia" w:hAnsiTheme="minorEastAsia" w:eastAsiaTheme="minorEastAsia" w:cstheme="minorEastAsia"/>
                <w:color w:val="auto"/>
                <w:spacing w:val="18"/>
              </w:rPr>
              <w:t xml:space="preserve"> </w:t>
            </w:r>
            <w:r>
              <w:rPr>
                <w:rFonts w:hint="eastAsia" w:asciiTheme="minorEastAsia" w:hAnsiTheme="minorEastAsia" w:eastAsiaTheme="minorEastAsia" w:cstheme="minorEastAsia"/>
                <w:color w:val="auto"/>
                <w:spacing w:val="-12"/>
              </w:rPr>
              <w:t>认</w:t>
            </w:r>
            <w:r>
              <w:rPr>
                <w:rFonts w:hint="eastAsia" w:asciiTheme="minorEastAsia" w:hAnsiTheme="minorEastAsia" w:eastAsiaTheme="minorEastAsia" w:cstheme="minorEastAsia"/>
                <w:color w:val="auto"/>
                <w:spacing w:val="21"/>
              </w:rPr>
              <w:t xml:space="preserve"> </w:t>
            </w:r>
            <w:r>
              <w:rPr>
                <w:rFonts w:hint="eastAsia" w:asciiTheme="minorEastAsia" w:hAnsiTheme="minorEastAsia" w:eastAsiaTheme="minorEastAsia" w:cstheme="minorEastAsia"/>
                <w:color w:val="auto"/>
                <w:spacing w:val="-12"/>
              </w:rPr>
              <w:t>方</w:t>
            </w:r>
          </w:p>
        </w:tc>
      </w:tr>
      <w:tr w14:paraId="4A4AE1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3" w:hRule="atLeast"/>
        </w:trPr>
        <w:tc>
          <w:tcPr>
            <w:tcW w:w="3122" w:type="dxa"/>
            <w:vAlign w:val="top"/>
          </w:tcPr>
          <w:p w14:paraId="6DFA2B8A">
            <w:pPr>
              <w:spacing w:line="246" w:lineRule="auto"/>
              <w:rPr>
                <w:rFonts w:hint="eastAsia" w:asciiTheme="minorEastAsia" w:hAnsiTheme="minorEastAsia" w:eastAsiaTheme="minorEastAsia" w:cstheme="minorEastAsia"/>
                <w:color w:val="auto"/>
                <w:sz w:val="21"/>
              </w:rPr>
            </w:pPr>
          </w:p>
          <w:p w14:paraId="48012357">
            <w:pPr>
              <w:spacing w:line="246" w:lineRule="auto"/>
              <w:rPr>
                <w:rFonts w:hint="eastAsia" w:asciiTheme="minorEastAsia" w:hAnsiTheme="minorEastAsia" w:eastAsiaTheme="minorEastAsia" w:cstheme="minorEastAsia"/>
                <w:color w:val="auto"/>
                <w:sz w:val="21"/>
              </w:rPr>
            </w:pPr>
          </w:p>
          <w:p w14:paraId="1F9D6C3A">
            <w:pPr>
              <w:spacing w:line="246" w:lineRule="auto"/>
              <w:rPr>
                <w:rFonts w:hint="eastAsia" w:asciiTheme="minorEastAsia" w:hAnsiTheme="minorEastAsia" w:eastAsiaTheme="minorEastAsia" w:cstheme="minorEastAsia"/>
                <w:color w:val="auto"/>
                <w:sz w:val="21"/>
              </w:rPr>
            </w:pPr>
          </w:p>
          <w:p w14:paraId="442DB045">
            <w:pPr>
              <w:spacing w:line="246" w:lineRule="auto"/>
              <w:rPr>
                <w:rFonts w:hint="eastAsia" w:asciiTheme="minorEastAsia" w:hAnsiTheme="minorEastAsia" w:eastAsiaTheme="minorEastAsia" w:cstheme="minorEastAsia"/>
                <w:color w:val="auto"/>
                <w:sz w:val="21"/>
              </w:rPr>
            </w:pPr>
          </w:p>
          <w:p w14:paraId="2ABFC4F3">
            <w:pPr>
              <w:spacing w:line="246" w:lineRule="auto"/>
              <w:rPr>
                <w:rFonts w:hint="eastAsia" w:asciiTheme="minorEastAsia" w:hAnsiTheme="minorEastAsia" w:eastAsiaTheme="minorEastAsia" w:cstheme="minorEastAsia"/>
                <w:color w:val="auto"/>
                <w:sz w:val="21"/>
              </w:rPr>
            </w:pPr>
          </w:p>
          <w:p w14:paraId="5D13E640">
            <w:pPr>
              <w:spacing w:line="246" w:lineRule="auto"/>
              <w:rPr>
                <w:rFonts w:hint="eastAsia" w:asciiTheme="minorEastAsia" w:hAnsiTheme="minorEastAsia" w:eastAsiaTheme="minorEastAsia" w:cstheme="minorEastAsia"/>
                <w:color w:val="auto"/>
                <w:sz w:val="21"/>
              </w:rPr>
            </w:pPr>
          </w:p>
          <w:p w14:paraId="22508609">
            <w:pPr>
              <w:spacing w:line="247" w:lineRule="auto"/>
              <w:rPr>
                <w:rFonts w:hint="eastAsia" w:asciiTheme="minorEastAsia" w:hAnsiTheme="minorEastAsia" w:eastAsiaTheme="minorEastAsia" w:cstheme="minorEastAsia"/>
                <w:color w:val="auto"/>
                <w:sz w:val="21"/>
              </w:rPr>
            </w:pPr>
          </w:p>
          <w:p w14:paraId="5702D97A">
            <w:pPr>
              <w:pStyle w:val="14"/>
              <w:spacing w:before="78" w:line="216" w:lineRule="auto"/>
              <w:ind w:left="109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（盖章）</w:t>
            </w:r>
          </w:p>
        </w:tc>
        <w:tc>
          <w:tcPr>
            <w:tcW w:w="3115" w:type="dxa"/>
            <w:vAlign w:val="top"/>
          </w:tcPr>
          <w:p w14:paraId="108C24C3">
            <w:pPr>
              <w:spacing w:line="246" w:lineRule="auto"/>
              <w:rPr>
                <w:rFonts w:hint="eastAsia" w:asciiTheme="minorEastAsia" w:hAnsiTheme="minorEastAsia" w:eastAsiaTheme="minorEastAsia" w:cstheme="minorEastAsia"/>
                <w:color w:val="auto"/>
                <w:sz w:val="21"/>
              </w:rPr>
            </w:pPr>
          </w:p>
          <w:p w14:paraId="1C6FCA85">
            <w:pPr>
              <w:spacing w:line="246" w:lineRule="auto"/>
              <w:rPr>
                <w:rFonts w:hint="eastAsia" w:asciiTheme="minorEastAsia" w:hAnsiTheme="minorEastAsia" w:eastAsiaTheme="minorEastAsia" w:cstheme="minorEastAsia"/>
                <w:color w:val="auto"/>
                <w:sz w:val="21"/>
              </w:rPr>
            </w:pPr>
          </w:p>
          <w:p w14:paraId="160C94C9">
            <w:pPr>
              <w:spacing w:line="246" w:lineRule="auto"/>
              <w:rPr>
                <w:rFonts w:hint="eastAsia" w:asciiTheme="minorEastAsia" w:hAnsiTheme="minorEastAsia" w:eastAsiaTheme="minorEastAsia" w:cstheme="minorEastAsia"/>
                <w:color w:val="auto"/>
                <w:sz w:val="21"/>
              </w:rPr>
            </w:pPr>
          </w:p>
          <w:p w14:paraId="4789D77E">
            <w:pPr>
              <w:spacing w:line="246" w:lineRule="auto"/>
              <w:rPr>
                <w:rFonts w:hint="eastAsia" w:asciiTheme="minorEastAsia" w:hAnsiTheme="minorEastAsia" w:eastAsiaTheme="minorEastAsia" w:cstheme="minorEastAsia"/>
                <w:color w:val="auto"/>
                <w:sz w:val="21"/>
              </w:rPr>
            </w:pPr>
          </w:p>
          <w:p w14:paraId="70F3DF39">
            <w:pPr>
              <w:spacing w:line="246" w:lineRule="auto"/>
              <w:rPr>
                <w:rFonts w:hint="eastAsia" w:asciiTheme="minorEastAsia" w:hAnsiTheme="minorEastAsia" w:eastAsiaTheme="minorEastAsia" w:cstheme="minorEastAsia"/>
                <w:color w:val="auto"/>
                <w:sz w:val="21"/>
              </w:rPr>
            </w:pPr>
          </w:p>
          <w:p w14:paraId="4032D51A">
            <w:pPr>
              <w:spacing w:line="246" w:lineRule="auto"/>
              <w:rPr>
                <w:rFonts w:hint="eastAsia" w:asciiTheme="minorEastAsia" w:hAnsiTheme="minorEastAsia" w:eastAsiaTheme="minorEastAsia" w:cstheme="minorEastAsia"/>
                <w:color w:val="auto"/>
                <w:sz w:val="21"/>
              </w:rPr>
            </w:pPr>
          </w:p>
          <w:p w14:paraId="3810C104">
            <w:pPr>
              <w:spacing w:line="247" w:lineRule="auto"/>
              <w:rPr>
                <w:rFonts w:hint="eastAsia" w:asciiTheme="minorEastAsia" w:hAnsiTheme="minorEastAsia" w:eastAsiaTheme="minorEastAsia" w:cstheme="minorEastAsia"/>
                <w:color w:val="auto"/>
                <w:sz w:val="21"/>
              </w:rPr>
            </w:pPr>
          </w:p>
          <w:p w14:paraId="6645387D">
            <w:pPr>
              <w:pStyle w:val="14"/>
              <w:spacing w:before="78" w:line="216" w:lineRule="auto"/>
              <w:ind w:left="109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（盖章）</w:t>
            </w:r>
          </w:p>
        </w:tc>
        <w:tc>
          <w:tcPr>
            <w:tcW w:w="3051" w:type="dxa"/>
            <w:vAlign w:val="top"/>
          </w:tcPr>
          <w:p w14:paraId="622E2309">
            <w:pPr>
              <w:spacing w:line="246" w:lineRule="auto"/>
              <w:rPr>
                <w:rFonts w:hint="eastAsia" w:asciiTheme="minorEastAsia" w:hAnsiTheme="minorEastAsia" w:eastAsiaTheme="minorEastAsia" w:cstheme="minorEastAsia"/>
                <w:color w:val="auto"/>
                <w:sz w:val="21"/>
              </w:rPr>
            </w:pPr>
          </w:p>
          <w:p w14:paraId="2110661E">
            <w:pPr>
              <w:spacing w:line="246" w:lineRule="auto"/>
              <w:rPr>
                <w:rFonts w:hint="eastAsia" w:asciiTheme="minorEastAsia" w:hAnsiTheme="minorEastAsia" w:eastAsiaTheme="minorEastAsia" w:cstheme="minorEastAsia"/>
                <w:color w:val="auto"/>
                <w:sz w:val="21"/>
              </w:rPr>
            </w:pPr>
          </w:p>
          <w:p w14:paraId="606BFD41">
            <w:pPr>
              <w:spacing w:line="246" w:lineRule="auto"/>
              <w:rPr>
                <w:rFonts w:hint="eastAsia" w:asciiTheme="minorEastAsia" w:hAnsiTheme="minorEastAsia" w:eastAsiaTheme="minorEastAsia" w:cstheme="minorEastAsia"/>
                <w:color w:val="auto"/>
                <w:sz w:val="21"/>
              </w:rPr>
            </w:pPr>
          </w:p>
          <w:p w14:paraId="33DF0D32">
            <w:pPr>
              <w:spacing w:line="246" w:lineRule="auto"/>
              <w:rPr>
                <w:rFonts w:hint="eastAsia" w:asciiTheme="minorEastAsia" w:hAnsiTheme="minorEastAsia" w:eastAsiaTheme="minorEastAsia" w:cstheme="minorEastAsia"/>
                <w:color w:val="auto"/>
                <w:sz w:val="21"/>
              </w:rPr>
            </w:pPr>
          </w:p>
          <w:p w14:paraId="4ADEA52A">
            <w:pPr>
              <w:spacing w:line="246" w:lineRule="auto"/>
              <w:rPr>
                <w:rFonts w:hint="eastAsia" w:asciiTheme="minorEastAsia" w:hAnsiTheme="minorEastAsia" w:eastAsiaTheme="minorEastAsia" w:cstheme="minorEastAsia"/>
                <w:color w:val="auto"/>
                <w:sz w:val="21"/>
              </w:rPr>
            </w:pPr>
          </w:p>
          <w:p w14:paraId="63E9F930">
            <w:pPr>
              <w:spacing w:line="246" w:lineRule="auto"/>
              <w:rPr>
                <w:rFonts w:hint="eastAsia" w:asciiTheme="minorEastAsia" w:hAnsiTheme="minorEastAsia" w:eastAsiaTheme="minorEastAsia" w:cstheme="minorEastAsia"/>
                <w:color w:val="auto"/>
                <w:sz w:val="21"/>
              </w:rPr>
            </w:pPr>
          </w:p>
          <w:p w14:paraId="339D768C">
            <w:pPr>
              <w:spacing w:line="247" w:lineRule="auto"/>
              <w:rPr>
                <w:rFonts w:hint="eastAsia" w:asciiTheme="minorEastAsia" w:hAnsiTheme="minorEastAsia" w:eastAsiaTheme="minorEastAsia" w:cstheme="minorEastAsia"/>
                <w:color w:val="auto"/>
                <w:sz w:val="21"/>
              </w:rPr>
            </w:pPr>
          </w:p>
          <w:p w14:paraId="3F80D77E">
            <w:pPr>
              <w:pStyle w:val="14"/>
              <w:spacing w:before="78" w:line="216" w:lineRule="auto"/>
              <w:ind w:left="1064"/>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（盖章）</w:t>
            </w:r>
          </w:p>
        </w:tc>
      </w:tr>
      <w:tr w14:paraId="1F3E98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294" w:hRule="atLeast"/>
        </w:trPr>
        <w:tc>
          <w:tcPr>
            <w:tcW w:w="3122" w:type="dxa"/>
            <w:vAlign w:val="top"/>
          </w:tcPr>
          <w:p w14:paraId="67BBD2A8">
            <w:pPr>
              <w:pStyle w:val="14"/>
              <w:spacing w:before="160"/>
              <w:ind w:left="121"/>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1"/>
                <w:sz w:val="20"/>
                <w:szCs w:val="20"/>
              </w:rPr>
              <w:t>地址：</w:t>
            </w:r>
          </w:p>
        </w:tc>
        <w:tc>
          <w:tcPr>
            <w:tcW w:w="3115" w:type="dxa"/>
            <w:vAlign w:val="top"/>
          </w:tcPr>
          <w:p w14:paraId="6EBBF6F2">
            <w:pPr>
              <w:pStyle w:val="14"/>
              <w:spacing w:before="133" w:line="232" w:lineRule="auto"/>
              <w:ind w:left="12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地址：</w:t>
            </w:r>
          </w:p>
        </w:tc>
        <w:tc>
          <w:tcPr>
            <w:tcW w:w="3051" w:type="dxa"/>
            <w:vAlign w:val="top"/>
          </w:tcPr>
          <w:p w14:paraId="7692E507">
            <w:pPr>
              <w:pStyle w:val="14"/>
              <w:spacing w:before="133" w:line="232" w:lineRule="auto"/>
              <w:ind w:left="124"/>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地址：</w:t>
            </w:r>
          </w:p>
        </w:tc>
      </w:tr>
      <w:tr w14:paraId="0EE61C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122" w:type="dxa"/>
            <w:vAlign w:val="top"/>
          </w:tcPr>
          <w:p w14:paraId="1F750D36">
            <w:pPr>
              <w:pStyle w:val="14"/>
              <w:spacing w:before="135" w:line="215" w:lineRule="auto"/>
              <w:ind w:left="14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2"/>
              </w:rPr>
              <w:t>邮编：</w:t>
            </w:r>
          </w:p>
        </w:tc>
        <w:tc>
          <w:tcPr>
            <w:tcW w:w="3115" w:type="dxa"/>
            <w:vAlign w:val="top"/>
          </w:tcPr>
          <w:p w14:paraId="417D760B">
            <w:pPr>
              <w:pStyle w:val="14"/>
              <w:spacing w:before="135" w:line="215" w:lineRule="auto"/>
              <w:ind w:left="138"/>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2"/>
              </w:rPr>
              <w:t>邮编：</w:t>
            </w:r>
          </w:p>
        </w:tc>
        <w:tc>
          <w:tcPr>
            <w:tcW w:w="3051" w:type="dxa"/>
            <w:vAlign w:val="top"/>
          </w:tcPr>
          <w:p w14:paraId="77493C9A">
            <w:pPr>
              <w:pStyle w:val="14"/>
              <w:spacing w:before="135" w:line="215" w:lineRule="auto"/>
              <w:ind w:left="14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2"/>
              </w:rPr>
              <w:t>邮编：</w:t>
            </w:r>
          </w:p>
        </w:tc>
      </w:tr>
      <w:tr w14:paraId="05D32F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122" w:type="dxa"/>
            <w:vAlign w:val="top"/>
          </w:tcPr>
          <w:p w14:paraId="682CFF18">
            <w:pPr>
              <w:pStyle w:val="14"/>
              <w:spacing w:before="134" w:line="216" w:lineRule="auto"/>
              <w:ind w:left="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4"/>
              </w:rPr>
              <w:t>法定代表人：</w:t>
            </w:r>
          </w:p>
        </w:tc>
        <w:tc>
          <w:tcPr>
            <w:tcW w:w="3115" w:type="dxa"/>
            <w:vAlign w:val="top"/>
          </w:tcPr>
          <w:p w14:paraId="19DE18CB">
            <w:pPr>
              <w:pStyle w:val="14"/>
              <w:spacing w:before="134" w:line="216" w:lineRule="auto"/>
              <w:ind w:left="128"/>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4"/>
              </w:rPr>
              <w:t>法定代表人：</w:t>
            </w:r>
          </w:p>
        </w:tc>
        <w:tc>
          <w:tcPr>
            <w:tcW w:w="3051" w:type="dxa"/>
            <w:vAlign w:val="top"/>
          </w:tcPr>
          <w:p w14:paraId="157F5DDB">
            <w:pPr>
              <w:pStyle w:val="14"/>
              <w:spacing w:before="134" w:line="216" w:lineRule="auto"/>
              <w:ind w:left="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4"/>
              </w:rPr>
              <w:t>法定代表人：</w:t>
            </w:r>
          </w:p>
        </w:tc>
      </w:tr>
      <w:tr w14:paraId="3974C6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122" w:type="dxa"/>
            <w:vAlign w:val="top"/>
          </w:tcPr>
          <w:p w14:paraId="0BD4E2C8">
            <w:pPr>
              <w:pStyle w:val="14"/>
              <w:spacing w:before="134" w:line="216" w:lineRule="auto"/>
              <w:ind w:left="12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被授权代表：</w:t>
            </w:r>
          </w:p>
        </w:tc>
        <w:tc>
          <w:tcPr>
            <w:tcW w:w="3115" w:type="dxa"/>
            <w:vAlign w:val="top"/>
          </w:tcPr>
          <w:p w14:paraId="062613EA">
            <w:pPr>
              <w:pStyle w:val="14"/>
              <w:spacing w:before="134" w:line="216" w:lineRule="auto"/>
              <w:ind w:left="12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被授权代表：</w:t>
            </w:r>
          </w:p>
        </w:tc>
        <w:tc>
          <w:tcPr>
            <w:tcW w:w="3051" w:type="dxa"/>
            <w:vAlign w:val="top"/>
          </w:tcPr>
          <w:p w14:paraId="7D92EDB7">
            <w:pPr>
              <w:pStyle w:val="14"/>
              <w:spacing w:before="134" w:line="216" w:lineRule="auto"/>
              <w:ind w:left="12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4"/>
              </w:rPr>
              <w:t>承办人：</w:t>
            </w:r>
          </w:p>
        </w:tc>
      </w:tr>
      <w:tr w14:paraId="7E6DAA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3122" w:type="dxa"/>
            <w:vAlign w:val="top"/>
          </w:tcPr>
          <w:p w14:paraId="45FDC6DE">
            <w:pPr>
              <w:pStyle w:val="14"/>
              <w:spacing w:before="134" w:line="216" w:lineRule="auto"/>
              <w:ind w:left="14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5"/>
              </w:rPr>
              <w:t>电话：</w:t>
            </w:r>
          </w:p>
        </w:tc>
        <w:tc>
          <w:tcPr>
            <w:tcW w:w="3115" w:type="dxa"/>
            <w:vAlign w:val="top"/>
          </w:tcPr>
          <w:p w14:paraId="5D547F73">
            <w:pPr>
              <w:pStyle w:val="14"/>
              <w:spacing w:before="134" w:line="216" w:lineRule="auto"/>
              <w:ind w:left="14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5"/>
              </w:rPr>
              <w:t>电话：</w:t>
            </w:r>
          </w:p>
        </w:tc>
        <w:tc>
          <w:tcPr>
            <w:tcW w:w="3051" w:type="dxa"/>
            <w:vAlign w:val="top"/>
          </w:tcPr>
          <w:p w14:paraId="73D9A096">
            <w:pPr>
              <w:pStyle w:val="14"/>
              <w:spacing w:before="134" w:line="216" w:lineRule="auto"/>
              <w:ind w:left="14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5"/>
              </w:rPr>
              <w:t>电话：</w:t>
            </w:r>
          </w:p>
        </w:tc>
      </w:tr>
      <w:tr w14:paraId="7C7DF3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9" w:hRule="atLeast"/>
        </w:trPr>
        <w:tc>
          <w:tcPr>
            <w:tcW w:w="3122" w:type="dxa"/>
            <w:vAlign w:val="top"/>
          </w:tcPr>
          <w:p w14:paraId="7F2EC127">
            <w:pPr>
              <w:rPr>
                <w:rFonts w:hint="eastAsia" w:asciiTheme="minorEastAsia" w:hAnsiTheme="minorEastAsia" w:eastAsiaTheme="minorEastAsia" w:cstheme="minorEastAsia"/>
                <w:color w:val="auto"/>
                <w:sz w:val="21"/>
              </w:rPr>
            </w:pPr>
          </w:p>
        </w:tc>
        <w:tc>
          <w:tcPr>
            <w:tcW w:w="3115" w:type="dxa"/>
            <w:vAlign w:val="top"/>
          </w:tcPr>
          <w:p w14:paraId="082D0FDA">
            <w:pPr>
              <w:pStyle w:val="14"/>
              <w:spacing w:before="133" w:line="224" w:lineRule="auto"/>
              <w:ind w:left="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9"/>
              </w:rPr>
              <w:t>帐号：</w:t>
            </w:r>
          </w:p>
        </w:tc>
        <w:tc>
          <w:tcPr>
            <w:tcW w:w="3051" w:type="dxa"/>
            <w:vAlign w:val="top"/>
          </w:tcPr>
          <w:p w14:paraId="5A01F12D">
            <w:pPr>
              <w:rPr>
                <w:rFonts w:hint="eastAsia" w:asciiTheme="minorEastAsia" w:hAnsiTheme="minorEastAsia" w:eastAsiaTheme="minorEastAsia" w:cstheme="minorEastAsia"/>
                <w:color w:val="auto"/>
                <w:sz w:val="21"/>
              </w:rPr>
            </w:pPr>
          </w:p>
        </w:tc>
      </w:tr>
      <w:tr w14:paraId="60EFE7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37" w:hRule="atLeast"/>
        </w:trPr>
        <w:tc>
          <w:tcPr>
            <w:tcW w:w="3122" w:type="dxa"/>
            <w:vAlign w:val="top"/>
          </w:tcPr>
          <w:p w14:paraId="428F23CC">
            <w:pPr>
              <w:pStyle w:val="14"/>
              <w:spacing w:before="136" w:line="222" w:lineRule="auto"/>
              <w:ind w:left="17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0"/>
              </w:rPr>
              <w:t>日期：</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20"/>
              </w:rPr>
              <w:t>年</w:t>
            </w:r>
            <w:r>
              <w:rPr>
                <w:rFonts w:hint="eastAsia" w:asciiTheme="minorEastAsia" w:hAnsiTheme="minorEastAsia" w:eastAsiaTheme="minorEastAsia" w:cstheme="minorEastAsia"/>
                <w:color w:val="auto"/>
                <w:spacing w:val="9"/>
              </w:rPr>
              <w:t xml:space="preserve">   </w:t>
            </w:r>
            <w:r>
              <w:rPr>
                <w:rFonts w:hint="eastAsia" w:asciiTheme="minorEastAsia" w:hAnsiTheme="minorEastAsia" w:eastAsiaTheme="minorEastAsia" w:cstheme="minorEastAsia"/>
                <w:color w:val="auto"/>
                <w:spacing w:val="-20"/>
              </w:rPr>
              <w:t>月</w:t>
            </w:r>
            <w:r>
              <w:rPr>
                <w:rFonts w:hint="eastAsia" w:asciiTheme="minorEastAsia" w:hAnsiTheme="minorEastAsia" w:eastAsiaTheme="minorEastAsia" w:cstheme="minorEastAsia"/>
                <w:color w:val="auto"/>
                <w:spacing w:val="22"/>
              </w:rPr>
              <w:t xml:space="preserve">   </w:t>
            </w:r>
            <w:r>
              <w:rPr>
                <w:rFonts w:hint="eastAsia" w:asciiTheme="minorEastAsia" w:hAnsiTheme="minorEastAsia" w:eastAsiaTheme="minorEastAsia" w:cstheme="minorEastAsia"/>
                <w:color w:val="auto"/>
                <w:spacing w:val="-20"/>
              </w:rPr>
              <w:t>日</w:t>
            </w:r>
          </w:p>
        </w:tc>
        <w:tc>
          <w:tcPr>
            <w:tcW w:w="3115" w:type="dxa"/>
            <w:vAlign w:val="top"/>
          </w:tcPr>
          <w:p w14:paraId="2E6D61E9">
            <w:pPr>
              <w:pStyle w:val="14"/>
              <w:spacing w:before="136" w:line="222" w:lineRule="auto"/>
              <w:ind w:left="17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0"/>
              </w:rPr>
              <w:t>日期：</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20"/>
              </w:rPr>
              <w:t>年</w:t>
            </w:r>
            <w:r>
              <w:rPr>
                <w:rFonts w:hint="eastAsia" w:asciiTheme="minorEastAsia" w:hAnsiTheme="minorEastAsia" w:eastAsiaTheme="minorEastAsia" w:cstheme="minorEastAsia"/>
                <w:color w:val="auto"/>
                <w:spacing w:val="9"/>
              </w:rPr>
              <w:t xml:space="preserve">   </w:t>
            </w:r>
            <w:r>
              <w:rPr>
                <w:rFonts w:hint="eastAsia" w:asciiTheme="minorEastAsia" w:hAnsiTheme="minorEastAsia" w:eastAsiaTheme="minorEastAsia" w:cstheme="minorEastAsia"/>
                <w:color w:val="auto"/>
                <w:spacing w:val="-20"/>
              </w:rPr>
              <w:t>月</w:t>
            </w:r>
            <w:r>
              <w:rPr>
                <w:rFonts w:hint="eastAsia" w:asciiTheme="minorEastAsia" w:hAnsiTheme="minorEastAsia" w:eastAsiaTheme="minorEastAsia" w:cstheme="minorEastAsia"/>
                <w:color w:val="auto"/>
                <w:spacing w:val="22"/>
              </w:rPr>
              <w:t xml:space="preserve">   </w:t>
            </w:r>
            <w:r>
              <w:rPr>
                <w:rFonts w:hint="eastAsia" w:asciiTheme="minorEastAsia" w:hAnsiTheme="minorEastAsia" w:eastAsiaTheme="minorEastAsia" w:cstheme="minorEastAsia"/>
                <w:color w:val="auto"/>
                <w:spacing w:val="-20"/>
              </w:rPr>
              <w:t>日</w:t>
            </w:r>
          </w:p>
        </w:tc>
        <w:tc>
          <w:tcPr>
            <w:tcW w:w="3051" w:type="dxa"/>
            <w:vAlign w:val="top"/>
          </w:tcPr>
          <w:p w14:paraId="27B739AB">
            <w:pPr>
              <w:pStyle w:val="14"/>
              <w:spacing w:before="136" w:line="222" w:lineRule="auto"/>
              <w:ind w:left="17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0"/>
              </w:rPr>
              <w:t>日期：</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20"/>
              </w:rPr>
              <w:t>年</w:t>
            </w:r>
            <w:r>
              <w:rPr>
                <w:rFonts w:hint="eastAsia" w:asciiTheme="minorEastAsia" w:hAnsiTheme="minorEastAsia" w:eastAsiaTheme="minorEastAsia" w:cstheme="minorEastAsia"/>
                <w:color w:val="auto"/>
                <w:spacing w:val="9"/>
              </w:rPr>
              <w:t xml:space="preserve">   </w:t>
            </w:r>
            <w:r>
              <w:rPr>
                <w:rFonts w:hint="eastAsia" w:asciiTheme="minorEastAsia" w:hAnsiTheme="minorEastAsia" w:eastAsiaTheme="minorEastAsia" w:cstheme="minorEastAsia"/>
                <w:color w:val="auto"/>
                <w:spacing w:val="-20"/>
              </w:rPr>
              <w:t>月</w:t>
            </w:r>
            <w:r>
              <w:rPr>
                <w:rFonts w:hint="eastAsia" w:asciiTheme="minorEastAsia" w:hAnsiTheme="minorEastAsia" w:eastAsiaTheme="minorEastAsia" w:cstheme="minorEastAsia"/>
                <w:color w:val="auto"/>
                <w:spacing w:val="22"/>
              </w:rPr>
              <w:t xml:space="preserve">   </w:t>
            </w:r>
            <w:r>
              <w:rPr>
                <w:rFonts w:hint="eastAsia" w:asciiTheme="minorEastAsia" w:hAnsiTheme="minorEastAsia" w:eastAsiaTheme="minorEastAsia" w:cstheme="minorEastAsia"/>
                <w:color w:val="auto"/>
                <w:spacing w:val="-20"/>
              </w:rPr>
              <w:t>日</w:t>
            </w:r>
          </w:p>
        </w:tc>
      </w:tr>
    </w:tbl>
    <w:p w14:paraId="29CD1D94">
      <w:pPr>
        <w:jc w:val="center"/>
        <w:rPr>
          <w:rFonts w:hint="eastAsia" w:asciiTheme="minorEastAsia" w:hAnsiTheme="minorEastAsia" w:eastAsiaTheme="minorEastAsia" w:cstheme="minorEastAsia"/>
          <w:color w:val="auto"/>
        </w:rPr>
        <w:sectPr>
          <w:footerReference r:id="rId7" w:type="default"/>
          <w:pgSz w:w="11906" w:h="16839"/>
          <w:pgMar w:top="1431" w:right="1308" w:bottom="1242" w:left="1304" w:header="0" w:footer="1028" w:gutter="0"/>
          <w:pgNumType w:fmt="decimal"/>
          <w:cols w:space="720" w:num="1"/>
        </w:sectPr>
      </w:pPr>
    </w:p>
    <w:p w14:paraId="65012AB2">
      <w:pPr>
        <w:spacing w:before="90" w:line="226" w:lineRule="auto"/>
        <w:jc w:val="center"/>
        <w:rPr>
          <w:rFonts w:hint="eastAsia" w:asciiTheme="minorEastAsia" w:hAnsiTheme="minorEastAsia" w:eastAsiaTheme="minorEastAsia" w:cstheme="minorEastAsia"/>
          <w:color w:val="auto"/>
          <w:sz w:val="43"/>
          <w:szCs w:val="43"/>
        </w:rPr>
      </w:pPr>
      <w:r>
        <w:rPr>
          <w:rFonts w:hint="eastAsia" w:asciiTheme="minorEastAsia" w:hAnsiTheme="minorEastAsia" w:eastAsiaTheme="minorEastAsia" w:cstheme="minorEastAsia"/>
          <w:b/>
          <w:bCs/>
          <w:color w:val="auto"/>
          <w:spacing w:val="-14"/>
          <w:sz w:val="43"/>
          <w:szCs w:val="43"/>
        </w:rPr>
        <w:t>第</w:t>
      </w:r>
      <w:r>
        <w:rPr>
          <w:rFonts w:hint="eastAsia" w:asciiTheme="minorEastAsia" w:hAnsiTheme="minorEastAsia" w:eastAsiaTheme="minorEastAsia" w:cstheme="minorEastAsia"/>
          <w:color w:val="auto"/>
          <w:spacing w:val="49"/>
          <w:sz w:val="43"/>
          <w:szCs w:val="43"/>
        </w:rPr>
        <w:t xml:space="preserve"> </w:t>
      </w:r>
      <w:r>
        <w:rPr>
          <w:rFonts w:hint="eastAsia" w:asciiTheme="minorEastAsia" w:hAnsiTheme="minorEastAsia" w:eastAsiaTheme="minorEastAsia" w:cstheme="minorEastAsia"/>
          <w:b/>
          <w:bCs/>
          <w:color w:val="auto"/>
          <w:spacing w:val="-14"/>
          <w:sz w:val="43"/>
          <w:szCs w:val="43"/>
        </w:rPr>
        <w:t>五</w:t>
      </w:r>
      <w:r>
        <w:rPr>
          <w:rFonts w:hint="eastAsia" w:asciiTheme="minorEastAsia" w:hAnsiTheme="minorEastAsia" w:eastAsiaTheme="minorEastAsia" w:cstheme="minorEastAsia"/>
          <w:color w:val="auto"/>
          <w:spacing w:val="41"/>
          <w:sz w:val="43"/>
          <w:szCs w:val="43"/>
        </w:rPr>
        <w:t xml:space="preserve"> </w:t>
      </w:r>
      <w:r>
        <w:rPr>
          <w:rFonts w:hint="eastAsia" w:asciiTheme="minorEastAsia" w:hAnsiTheme="minorEastAsia" w:eastAsiaTheme="minorEastAsia" w:cstheme="minorEastAsia"/>
          <w:b/>
          <w:bCs/>
          <w:color w:val="auto"/>
          <w:spacing w:val="-14"/>
          <w:sz w:val="43"/>
          <w:szCs w:val="43"/>
        </w:rPr>
        <w:t>部</w:t>
      </w:r>
      <w:r>
        <w:rPr>
          <w:rFonts w:hint="eastAsia" w:asciiTheme="minorEastAsia" w:hAnsiTheme="minorEastAsia" w:eastAsiaTheme="minorEastAsia" w:cstheme="minorEastAsia"/>
          <w:color w:val="auto"/>
          <w:spacing w:val="41"/>
          <w:sz w:val="43"/>
          <w:szCs w:val="43"/>
        </w:rPr>
        <w:t xml:space="preserve"> </w:t>
      </w:r>
      <w:r>
        <w:rPr>
          <w:rFonts w:hint="eastAsia" w:asciiTheme="minorEastAsia" w:hAnsiTheme="minorEastAsia" w:eastAsiaTheme="minorEastAsia" w:cstheme="minorEastAsia"/>
          <w:b/>
          <w:bCs/>
          <w:color w:val="auto"/>
          <w:spacing w:val="-14"/>
          <w:sz w:val="43"/>
          <w:szCs w:val="43"/>
        </w:rPr>
        <w:t>分</w:t>
      </w:r>
      <w:r>
        <w:rPr>
          <w:rFonts w:hint="eastAsia" w:asciiTheme="minorEastAsia" w:hAnsiTheme="minorEastAsia" w:eastAsiaTheme="minorEastAsia" w:cstheme="minorEastAsia"/>
          <w:color w:val="auto"/>
          <w:spacing w:val="29"/>
          <w:sz w:val="43"/>
          <w:szCs w:val="43"/>
        </w:rPr>
        <w:t xml:space="preserve">  </w:t>
      </w:r>
      <w:r>
        <w:rPr>
          <w:rFonts w:hint="eastAsia" w:asciiTheme="minorEastAsia" w:hAnsiTheme="minorEastAsia" w:eastAsiaTheme="minorEastAsia" w:cstheme="minorEastAsia"/>
          <w:b/>
          <w:bCs/>
          <w:color w:val="auto"/>
          <w:spacing w:val="-14"/>
          <w:sz w:val="43"/>
          <w:szCs w:val="43"/>
        </w:rPr>
        <w:t>响应文件格式</w:t>
      </w:r>
    </w:p>
    <w:p w14:paraId="11C27F01">
      <w:pPr>
        <w:jc w:val="center"/>
        <w:rPr>
          <w:rFonts w:hint="eastAsia" w:asciiTheme="minorEastAsia" w:hAnsiTheme="minorEastAsia" w:eastAsiaTheme="minorEastAsia" w:cstheme="minorEastAsia"/>
          <w:color w:val="auto"/>
        </w:rPr>
        <w:sectPr>
          <w:footerReference r:id="rId8" w:type="default"/>
          <w:pgSz w:w="11906" w:h="16839"/>
          <w:pgMar w:top="1422" w:right="1715" w:bottom="1242" w:left="1436" w:header="0" w:footer="1028" w:gutter="0"/>
          <w:pgNumType w:fmt="decimal"/>
          <w:cols w:equalWidth="0" w:num="1">
            <w:col w:w="8754"/>
          </w:cols>
        </w:sectPr>
      </w:pPr>
    </w:p>
    <w:p w14:paraId="6DA8BBF4">
      <w:pPr>
        <w:pStyle w:val="2"/>
        <w:spacing w:line="426" w:lineRule="auto"/>
        <w:rPr>
          <w:rFonts w:hint="eastAsia" w:asciiTheme="minorEastAsia" w:hAnsiTheme="minorEastAsia" w:eastAsiaTheme="minorEastAsia" w:cstheme="minorEastAsia"/>
          <w:color w:val="auto"/>
        </w:rPr>
      </w:pPr>
    </w:p>
    <w:p w14:paraId="6128C995">
      <w:pPr>
        <w:spacing w:before="91" w:line="223" w:lineRule="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b/>
          <w:bCs/>
          <w:color w:val="auto"/>
          <w:spacing w:val="-3"/>
          <w:sz w:val="28"/>
          <w:szCs w:val="28"/>
        </w:rPr>
        <w:t>项目编号:</w:t>
      </w:r>
      <w:r>
        <w:rPr>
          <w:rFonts w:hint="eastAsia" w:asciiTheme="minorEastAsia" w:hAnsiTheme="minorEastAsia" w:eastAsiaTheme="minorEastAsia" w:cstheme="minorEastAsia"/>
          <w:b/>
          <w:bCs/>
          <w:color w:val="auto"/>
          <w:spacing w:val="-3"/>
          <w:sz w:val="28"/>
          <w:szCs w:val="28"/>
          <w:lang w:eastAsia="zh-CN"/>
        </w:rPr>
        <w:t>FZC2026-077</w:t>
      </w:r>
    </w:p>
    <w:p w14:paraId="4B6F6CE6">
      <w:pPr>
        <w:spacing w:before="18"/>
        <w:rPr>
          <w:rFonts w:hint="eastAsia" w:asciiTheme="minorEastAsia" w:hAnsiTheme="minorEastAsia" w:eastAsiaTheme="minorEastAsia" w:cstheme="minorEastAsia"/>
          <w:color w:val="auto"/>
        </w:rPr>
      </w:pPr>
    </w:p>
    <w:p w14:paraId="09801E6B">
      <w:pPr>
        <w:spacing w:before="18"/>
        <w:rPr>
          <w:rFonts w:hint="eastAsia" w:asciiTheme="minorEastAsia" w:hAnsiTheme="minorEastAsia" w:eastAsiaTheme="minorEastAsia" w:cstheme="minorEastAsia"/>
          <w:color w:val="auto"/>
        </w:rPr>
      </w:pPr>
    </w:p>
    <w:p w14:paraId="7D6653DD">
      <w:pPr>
        <w:spacing w:before="18"/>
        <w:rPr>
          <w:rFonts w:hint="eastAsia" w:asciiTheme="minorEastAsia" w:hAnsiTheme="minorEastAsia" w:eastAsiaTheme="minorEastAsia" w:cstheme="minorEastAsia"/>
          <w:color w:val="auto"/>
        </w:rPr>
      </w:pPr>
    </w:p>
    <w:p w14:paraId="7C1777D8">
      <w:pPr>
        <w:spacing w:before="18"/>
        <w:rPr>
          <w:rFonts w:hint="eastAsia" w:asciiTheme="minorEastAsia" w:hAnsiTheme="minorEastAsia" w:eastAsiaTheme="minorEastAsia" w:cstheme="minorEastAsia"/>
          <w:color w:val="auto"/>
        </w:rPr>
      </w:pPr>
    </w:p>
    <w:p w14:paraId="06B18961">
      <w:pPr>
        <w:spacing w:before="18"/>
        <w:rPr>
          <w:rFonts w:hint="eastAsia" w:asciiTheme="minorEastAsia" w:hAnsiTheme="minorEastAsia" w:eastAsiaTheme="minorEastAsia" w:cstheme="minorEastAsia"/>
          <w:color w:val="auto"/>
        </w:rPr>
      </w:pPr>
    </w:p>
    <w:p w14:paraId="3AFFF049">
      <w:pPr>
        <w:pStyle w:val="2"/>
        <w:spacing w:line="14" w:lineRule="auto"/>
        <w:rPr>
          <w:rFonts w:hint="eastAsia" w:asciiTheme="minorEastAsia" w:hAnsiTheme="minorEastAsia" w:eastAsiaTheme="minorEastAsia" w:cstheme="minorEastAsia"/>
          <w:color w:val="auto"/>
          <w:sz w:val="2"/>
        </w:rPr>
      </w:pPr>
      <w:r>
        <w:rPr>
          <w:rFonts w:hint="eastAsia" w:asciiTheme="minorEastAsia" w:hAnsiTheme="minorEastAsia" w:eastAsiaTheme="minorEastAsia" w:cstheme="minorEastAsia"/>
          <w:color w:val="auto"/>
          <w:sz w:val="2"/>
          <w:szCs w:val="2"/>
        </w:rPr>
        <w:br w:type="column"/>
      </w:r>
    </w:p>
    <w:p w14:paraId="67C18092">
      <w:pPr>
        <w:pStyle w:val="2"/>
        <w:spacing w:line="279" w:lineRule="auto"/>
        <w:rPr>
          <w:rFonts w:hint="eastAsia" w:asciiTheme="minorEastAsia" w:hAnsiTheme="minorEastAsia" w:eastAsiaTheme="minorEastAsia" w:cstheme="minorEastAsia"/>
          <w:color w:val="auto"/>
        </w:rPr>
      </w:pPr>
    </w:p>
    <w:p w14:paraId="55A632C9">
      <w:pPr>
        <w:pStyle w:val="2"/>
        <w:spacing w:line="279" w:lineRule="auto"/>
        <w:rPr>
          <w:rFonts w:hint="eastAsia" w:asciiTheme="minorEastAsia" w:hAnsiTheme="minorEastAsia" w:eastAsiaTheme="minorEastAsia" w:cstheme="minorEastAsia"/>
          <w:color w:val="auto"/>
        </w:rPr>
      </w:pPr>
    </w:p>
    <w:p w14:paraId="1B9505B9">
      <w:pPr>
        <w:pStyle w:val="2"/>
        <w:spacing w:line="279" w:lineRule="auto"/>
        <w:rPr>
          <w:rFonts w:hint="eastAsia" w:asciiTheme="minorEastAsia" w:hAnsiTheme="minorEastAsia" w:eastAsiaTheme="minorEastAsia" w:cstheme="minorEastAsia"/>
          <w:color w:val="auto"/>
        </w:rPr>
      </w:pPr>
    </w:p>
    <w:p w14:paraId="04427E0E">
      <w:pPr>
        <w:pStyle w:val="2"/>
        <w:spacing w:line="280" w:lineRule="auto"/>
        <w:rPr>
          <w:rFonts w:hint="eastAsia" w:asciiTheme="minorEastAsia" w:hAnsiTheme="minorEastAsia" w:eastAsiaTheme="minorEastAsia" w:cstheme="minorEastAsia"/>
          <w:color w:val="auto"/>
        </w:rPr>
      </w:pPr>
    </w:p>
    <w:p w14:paraId="2DC5F4F2">
      <w:pPr>
        <w:pStyle w:val="2"/>
        <w:spacing w:line="280" w:lineRule="auto"/>
        <w:rPr>
          <w:rFonts w:hint="eastAsia" w:asciiTheme="minorEastAsia" w:hAnsiTheme="minorEastAsia" w:eastAsiaTheme="minorEastAsia" w:cstheme="minorEastAsia"/>
          <w:color w:val="auto"/>
        </w:rPr>
      </w:pPr>
    </w:p>
    <w:p w14:paraId="7E60CB79">
      <w:pPr>
        <w:pStyle w:val="2"/>
        <w:spacing w:line="280" w:lineRule="auto"/>
        <w:rPr>
          <w:rFonts w:hint="eastAsia" w:asciiTheme="minorEastAsia" w:hAnsiTheme="minorEastAsia" w:eastAsiaTheme="minorEastAsia" w:cstheme="minorEastAsia"/>
          <w:color w:val="auto"/>
        </w:rPr>
      </w:pPr>
    </w:p>
    <w:p w14:paraId="700BEB7E">
      <w:pPr>
        <w:spacing w:before="91" w:line="223" w:lineRule="auto"/>
        <w:jc w:val="right"/>
        <w:rPr>
          <w:rFonts w:hint="eastAsia" w:asciiTheme="minorEastAsia" w:hAnsiTheme="minorEastAsia" w:eastAsiaTheme="minorEastAsia" w:cstheme="minorEastAsia"/>
          <w:color w:val="auto"/>
          <w:sz w:val="28"/>
          <w:szCs w:val="28"/>
        </w:rPr>
      </w:pPr>
    </w:p>
    <w:p w14:paraId="773A5B7D">
      <w:pPr>
        <w:spacing w:line="223" w:lineRule="auto"/>
        <w:rPr>
          <w:rFonts w:hint="eastAsia" w:asciiTheme="minorEastAsia" w:hAnsiTheme="minorEastAsia" w:eastAsiaTheme="minorEastAsia" w:cstheme="minorEastAsia"/>
          <w:color w:val="auto"/>
          <w:sz w:val="28"/>
          <w:szCs w:val="28"/>
        </w:rPr>
        <w:sectPr>
          <w:type w:val="continuous"/>
          <w:pgSz w:w="11906" w:h="16839"/>
          <w:pgMar w:top="1422" w:right="1715" w:bottom="1242" w:left="1436" w:header="0" w:footer="1028" w:gutter="0"/>
          <w:pgNumType w:fmt="decimal"/>
          <w:cols w:equalWidth="0" w:num="2">
            <w:col w:w="6724" w:space="100"/>
            <w:col w:w="1931"/>
          </w:cols>
        </w:sectPr>
      </w:pPr>
    </w:p>
    <w:p w14:paraId="6E18A5F3">
      <w:pPr>
        <w:pStyle w:val="2"/>
        <w:spacing w:line="244" w:lineRule="auto"/>
        <w:rPr>
          <w:rFonts w:hint="eastAsia" w:asciiTheme="minorEastAsia" w:hAnsiTheme="minorEastAsia" w:eastAsiaTheme="minorEastAsia" w:cstheme="minorEastAsia"/>
          <w:color w:val="auto"/>
        </w:rPr>
      </w:pPr>
    </w:p>
    <w:p w14:paraId="374F61FF">
      <w:pPr>
        <w:pStyle w:val="2"/>
        <w:spacing w:line="245" w:lineRule="auto"/>
        <w:rPr>
          <w:rFonts w:hint="eastAsia" w:asciiTheme="minorEastAsia" w:hAnsiTheme="minorEastAsia" w:eastAsiaTheme="minorEastAsia" w:cstheme="minorEastAsia"/>
          <w:color w:val="auto"/>
        </w:rPr>
      </w:pPr>
    </w:p>
    <w:p w14:paraId="13FBC12B">
      <w:pPr>
        <w:pStyle w:val="2"/>
        <w:spacing w:line="253" w:lineRule="auto"/>
        <w:jc w:val="center"/>
        <w:rPr>
          <w:rFonts w:hint="eastAsia" w:asciiTheme="minorEastAsia" w:hAnsiTheme="minorEastAsia" w:eastAsiaTheme="minorEastAsia" w:cstheme="minorEastAsia"/>
          <w:b/>
          <w:bCs/>
          <w:color w:val="auto"/>
          <w:spacing w:val="-9"/>
          <w:sz w:val="52"/>
          <w:szCs w:val="52"/>
          <w:lang w:eastAsia="zh-CN"/>
        </w:rPr>
      </w:pPr>
      <w:r>
        <w:rPr>
          <w:rFonts w:hint="eastAsia" w:asciiTheme="minorEastAsia" w:hAnsiTheme="minorEastAsia" w:eastAsiaTheme="minorEastAsia" w:cstheme="minorEastAsia"/>
          <w:b/>
          <w:bCs/>
          <w:color w:val="auto"/>
          <w:spacing w:val="-9"/>
          <w:sz w:val="52"/>
          <w:szCs w:val="52"/>
          <w:lang w:eastAsia="zh-CN"/>
        </w:rPr>
        <w:t xml:space="preserve">富县街区(地块）详细规划编制项目 </w:t>
      </w:r>
    </w:p>
    <w:p w14:paraId="26126613">
      <w:pPr>
        <w:pStyle w:val="2"/>
        <w:spacing w:line="253" w:lineRule="auto"/>
        <w:rPr>
          <w:rFonts w:hint="eastAsia" w:asciiTheme="minorEastAsia" w:hAnsiTheme="minorEastAsia" w:eastAsiaTheme="minorEastAsia" w:cstheme="minorEastAsia"/>
          <w:b/>
          <w:bCs/>
          <w:color w:val="auto"/>
          <w:spacing w:val="-9"/>
          <w:sz w:val="52"/>
          <w:szCs w:val="52"/>
        </w:rPr>
      </w:pPr>
    </w:p>
    <w:p w14:paraId="3503C17F">
      <w:pPr>
        <w:pStyle w:val="2"/>
        <w:spacing w:line="253" w:lineRule="auto"/>
        <w:rPr>
          <w:rFonts w:hint="eastAsia" w:asciiTheme="minorEastAsia" w:hAnsiTheme="minorEastAsia" w:eastAsiaTheme="minorEastAsia" w:cstheme="minorEastAsia"/>
          <w:color w:val="auto"/>
        </w:rPr>
      </w:pPr>
    </w:p>
    <w:p w14:paraId="0CDAAC23">
      <w:pPr>
        <w:pStyle w:val="2"/>
        <w:spacing w:line="253" w:lineRule="auto"/>
        <w:rPr>
          <w:rFonts w:hint="eastAsia" w:asciiTheme="minorEastAsia" w:hAnsiTheme="minorEastAsia" w:eastAsiaTheme="minorEastAsia" w:cstheme="minorEastAsia"/>
          <w:color w:val="auto"/>
        </w:rPr>
      </w:pPr>
    </w:p>
    <w:p w14:paraId="1BA3FA01">
      <w:pPr>
        <w:pStyle w:val="2"/>
        <w:spacing w:line="253" w:lineRule="auto"/>
        <w:rPr>
          <w:rFonts w:hint="eastAsia" w:asciiTheme="minorEastAsia" w:hAnsiTheme="minorEastAsia" w:eastAsiaTheme="minorEastAsia" w:cstheme="minorEastAsia"/>
          <w:color w:val="auto"/>
        </w:rPr>
      </w:pPr>
    </w:p>
    <w:p w14:paraId="4D958421">
      <w:pPr>
        <w:pStyle w:val="2"/>
        <w:spacing w:line="253" w:lineRule="auto"/>
        <w:rPr>
          <w:rFonts w:hint="eastAsia" w:asciiTheme="minorEastAsia" w:hAnsiTheme="minorEastAsia" w:eastAsiaTheme="minorEastAsia" w:cstheme="minorEastAsia"/>
          <w:color w:val="auto"/>
        </w:rPr>
      </w:pPr>
    </w:p>
    <w:p w14:paraId="3B6C6FF2">
      <w:pPr>
        <w:pStyle w:val="2"/>
        <w:spacing w:line="253" w:lineRule="auto"/>
        <w:rPr>
          <w:rFonts w:hint="eastAsia" w:asciiTheme="minorEastAsia" w:hAnsiTheme="minorEastAsia" w:eastAsiaTheme="minorEastAsia" w:cstheme="minorEastAsia"/>
          <w:color w:val="auto"/>
        </w:rPr>
      </w:pPr>
    </w:p>
    <w:p w14:paraId="279C64E4">
      <w:pPr>
        <w:spacing w:before="170" w:line="221" w:lineRule="auto"/>
        <w:ind w:left="2216"/>
        <w:rPr>
          <w:rFonts w:hint="eastAsia" w:asciiTheme="minorEastAsia" w:hAnsiTheme="minorEastAsia" w:eastAsiaTheme="minorEastAsia" w:cstheme="minorEastAsia"/>
          <w:color w:val="auto"/>
          <w:sz w:val="52"/>
          <w:szCs w:val="52"/>
        </w:rPr>
      </w:pPr>
      <w:r>
        <w:rPr>
          <w:rFonts w:hint="eastAsia" w:asciiTheme="minorEastAsia" w:hAnsiTheme="minorEastAsia" w:eastAsiaTheme="minorEastAsia" w:cstheme="minorEastAsia"/>
          <w:b/>
          <w:bCs/>
          <w:color w:val="auto"/>
          <w:spacing w:val="-10"/>
          <w:sz w:val="52"/>
          <w:szCs w:val="52"/>
        </w:rPr>
        <w:t>竞争性磋商响应文件</w:t>
      </w:r>
    </w:p>
    <w:p w14:paraId="58ACE8A0">
      <w:pPr>
        <w:pStyle w:val="2"/>
        <w:spacing w:line="243" w:lineRule="auto"/>
        <w:rPr>
          <w:rFonts w:hint="eastAsia" w:asciiTheme="minorEastAsia" w:hAnsiTheme="minorEastAsia" w:eastAsiaTheme="minorEastAsia" w:cstheme="minorEastAsia"/>
          <w:color w:val="auto"/>
        </w:rPr>
      </w:pPr>
    </w:p>
    <w:p w14:paraId="6BCAED80">
      <w:pPr>
        <w:pStyle w:val="2"/>
        <w:spacing w:line="243" w:lineRule="auto"/>
        <w:rPr>
          <w:rFonts w:hint="eastAsia" w:asciiTheme="minorEastAsia" w:hAnsiTheme="minorEastAsia" w:eastAsiaTheme="minorEastAsia" w:cstheme="minorEastAsia"/>
          <w:color w:val="auto"/>
        </w:rPr>
      </w:pPr>
    </w:p>
    <w:p w14:paraId="01353AE3">
      <w:pPr>
        <w:pStyle w:val="2"/>
        <w:spacing w:line="243" w:lineRule="auto"/>
        <w:rPr>
          <w:rFonts w:hint="eastAsia" w:asciiTheme="minorEastAsia" w:hAnsiTheme="minorEastAsia" w:eastAsiaTheme="minorEastAsia" w:cstheme="minorEastAsia"/>
          <w:color w:val="auto"/>
        </w:rPr>
      </w:pPr>
    </w:p>
    <w:p w14:paraId="12FF5FF2">
      <w:pPr>
        <w:pStyle w:val="2"/>
        <w:spacing w:line="244" w:lineRule="auto"/>
        <w:rPr>
          <w:rFonts w:hint="eastAsia" w:asciiTheme="minorEastAsia" w:hAnsiTheme="minorEastAsia" w:eastAsiaTheme="minorEastAsia" w:cstheme="minorEastAsia"/>
          <w:color w:val="auto"/>
        </w:rPr>
      </w:pPr>
    </w:p>
    <w:p w14:paraId="73BD190B">
      <w:pPr>
        <w:pStyle w:val="2"/>
        <w:spacing w:line="244" w:lineRule="auto"/>
        <w:rPr>
          <w:rFonts w:hint="eastAsia" w:asciiTheme="minorEastAsia" w:hAnsiTheme="minorEastAsia" w:eastAsiaTheme="minorEastAsia" w:cstheme="minorEastAsia"/>
          <w:color w:val="auto"/>
        </w:rPr>
      </w:pPr>
    </w:p>
    <w:p w14:paraId="684E46FB">
      <w:pPr>
        <w:pStyle w:val="2"/>
        <w:spacing w:line="244" w:lineRule="auto"/>
        <w:rPr>
          <w:rFonts w:hint="eastAsia" w:asciiTheme="minorEastAsia" w:hAnsiTheme="minorEastAsia" w:eastAsiaTheme="minorEastAsia" w:cstheme="minorEastAsia"/>
          <w:color w:val="auto"/>
        </w:rPr>
      </w:pPr>
    </w:p>
    <w:p w14:paraId="04FE9CEF">
      <w:pPr>
        <w:pStyle w:val="2"/>
        <w:spacing w:line="244" w:lineRule="auto"/>
        <w:rPr>
          <w:rFonts w:hint="eastAsia" w:asciiTheme="minorEastAsia" w:hAnsiTheme="minorEastAsia" w:eastAsiaTheme="minorEastAsia" w:cstheme="minorEastAsia"/>
          <w:color w:val="auto"/>
        </w:rPr>
      </w:pPr>
    </w:p>
    <w:p w14:paraId="769DC20C">
      <w:pPr>
        <w:pStyle w:val="2"/>
        <w:spacing w:line="244" w:lineRule="auto"/>
        <w:rPr>
          <w:rFonts w:hint="eastAsia" w:asciiTheme="minorEastAsia" w:hAnsiTheme="minorEastAsia" w:eastAsiaTheme="minorEastAsia" w:cstheme="minorEastAsia"/>
          <w:color w:val="auto"/>
        </w:rPr>
      </w:pPr>
    </w:p>
    <w:p w14:paraId="12BAA3B6">
      <w:pPr>
        <w:pStyle w:val="2"/>
        <w:spacing w:line="244" w:lineRule="auto"/>
        <w:rPr>
          <w:rFonts w:hint="eastAsia" w:asciiTheme="minorEastAsia" w:hAnsiTheme="minorEastAsia" w:eastAsiaTheme="minorEastAsia" w:cstheme="minorEastAsia"/>
          <w:color w:val="auto"/>
        </w:rPr>
      </w:pPr>
    </w:p>
    <w:p w14:paraId="7FF8165D">
      <w:pPr>
        <w:pStyle w:val="2"/>
        <w:spacing w:line="244" w:lineRule="auto"/>
        <w:rPr>
          <w:rFonts w:hint="eastAsia" w:asciiTheme="minorEastAsia" w:hAnsiTheme="minorEastAsia" w:eastAsiaTheme="minorEastAsia" w:cstheme="minorEastAsia"/>
          <w:color w:val="auto"/>
        </w:rPr>
      </w:pPr>
    </w:p>
    <w:p w14:paraId="3FB48C0B">
      <w:pPr>
        <w:spacing w:before="98" w:line="388" w:lineRule="auto"/>
        <w:ind w:left="8" w:right="130" w:hanging="8"/>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8"/>
          <w:sz w:val="30"/>
          <w:szCs w:val="30"/>
        </w:rPr>
        <w:t>供</w:t>
      </w:r>
      <w:r>
        <w:rPr>
          <w:rFonts w:hint="eastAsia" w:asciiTheme="minorEastAsia" w:hAnsiTheme="minorEastAsia" w:eastAsiaTheme="minorEastAsia" w:cstheme="minorEastAsia"/>
          <w:color w:val="auto"/>
          <w:spacing w:val="8"/>
          <w:sz w:val="30"/>
          <w:szCs w:val="30"/>
        </w:rPr>
        <w:t xml:space="preserve">    </w:t>
      </w:r>
      <w:r>
        <w:rPr>
          <w:rFonts w:hint="eastAsia" w:asciiTheme="minorEastAsia" w:hAnsiTheme="minorEastAsia" w:eastAsiaTheme="minorEastAsia" w:cstheme="minorEastAsia"/>
          <w:b/>
          <w:bCs/>
          <w:color w:val="auto"/>
          <w:spacing w:val="-8"/>
          <w:sz w:val="30"/>
          <w:szCs w:val="30"/>
        </w:rPr>
        <w:t>应</w:t>
      </w:r>
      <w:r>
        <w:rPr>
          <w:rFonts w:hint="eastAsia" w:asciiTheme="minorEastAsia" w:hAnsiTheme="minorEastAsia" w:eastAsiaTheme="minorEastAsia" w:cstheme="minorEastAsia"/>
          <w:color w:val="auto"/>
          <w:spacing w:val="-8"/>
          <w:sz w:val="30"/>
          <w:szCs w:val="30"/>
        </w:rPr>
        <w:t xml:space="preserve">   </w:t>
      </w:r>
      <w:r>
        <w:rPr>
          <w:rFonts w:hint="eastAsia" w:asciiTheme="minorEastAsia" w:hAnsiTheme="minorEastAsia" w:eastAsiaTheme="minorEastAsia" w:cstheme="minorEastAsia"/>
          <w:b/>
          <w:bCs/>
          <w:color w:val="auto"/>
          <w:spacing w:val="-8"/>
          <w:sz w:val="30"/>
          <w:szCs w:val="30"/>
        </w:rPr>
        <w:t>商</w:t>
      </w:r>
      <w:r>
        <w:rPr>
          <w:rFonts w:hint="eastAsia" w:asciiTheme="minorEastAsia" w:hAnsiTheme="minorEastAsia" w:eastAsiaTheme="minorEastAsia" w:cstheme="minorEastAsia"/>
          <w:color w:val="auto"/>
          <w:spacing w:val="-67"/>
          <w:sz w:val="30"/>
          <w:szCs w:val="30"/>
        </w:rPr>
        <w:t xml:space="preserve"> </w:t>
      </w:r>
      <w:r>
        <w:rPr>
          <w:rFonts w:hint="eastAsia" w:asciiTheme="minorEastAsia" w:hAnsiTheme="minorEastAsia" w:eastAsiaTheme="minorEastAsia" w:cstheme="minorEastAsia"/>
          <w:b/>
          <w:bCs/>
          <w:color w:val="auto"/>
          <w:spacing w:val="-43"/>
          <w:sz w:val="30"/>
          <w:szCs w:val="30"/>
        </w:rPr>
        <w:t>：</w:t>
      </w:r>
      <w:r>
        <w:rPr>
          <w:rFonts w:hint="eastAsia" w:asciiTheme="minorEastAsia" w:hAnsiTheme="minorEastAsia" w:eastAsiaTheme="minorEastAsia" w:cstheme="minorEastAsia"/>
          <w:color w:val="auto"/>
          <w:spacing w:val="-110"/>
          <w:sz w:val="30"/>
          <w:szCs w:val="30"/>
        </w:rPr>
        <w:t xml:space="preserve"> </w:t>
      </w:r>
      <w:r>
        <w:rPr>
          <w:rFonts w:hint="eastAsia" w:asciiTheme="minorEastAsia" w:hAnsiTheme="minorEastAsia" w:eastAsiaTheme="minorEastAsia" w:cstheme="minorEastAsia"/>
          <w:color w:val="auto"/>
          <w:spacing w:val="4"/>
          <w:sz w:val="30"/>
          <w:szCs w:val="30"/>
          <w:u w:val="single" w:color="auto"/>
        </w:rPr>
        <w:t xml:space="preserve">                        </w:t>
      </w:r>
      <w:r>
        <w:rPr>
          <w:rFonts w:hint="eastAsia" w:asciiTheme="minorEastAsia" w:hAnsiTheme="minorEastAsia" w:eastAsiaTheme="minorEastAsia" w:cstheme="minorEastAsia"/>
          <w:color w:val="auto"/>
          <w:spacing w:val="3"/>
          <w:sz w:val="30"/>
          <w:szCs w:val="30"/>
          <w:u w:val="single" w:color="auto"/>
        </w:rPr>
        <w:t xml:space="preserve">  </w:t>
      </w:r>
      <w:r>
        <w:rPr>
          <w:rFonts w:hint="eastAsia" w:asciiTheme="minorEastAsia" w:hAnsiTheme="minorEastAsia" w:eastAsiaTheme="minorEastAsia" w:cstheme="minorEastAsia"/>
          <w:b/>
          <w:bCs/>
          <w:color w:val="auto"/>
          <w:spacing w:val="-43"/>
          <w:sz w:val="30"/>
          <w:szCs w:val="30"/>
        </w:rPr>
        <w:t>（</w:t>
      </w:r>
      <w:r>
        <w:rPr>
          <w:rFonts w:hint="eastAsia" w:asciiTheme="minorEastAsia" w:hAnsiTheme="minorEastAsia" w:eastAsiaTheme="minorEastAsia" w:cstheme="minorEastAsia"/>
          <w:b/>
          <w:bCs/>
          <w:color w:val="auto"/>
          <w:spacing w:val="-8"/>
          <w:sz w:val="30"/>
          <w:szCs w:val="30"/>
        </w:rPr>
        <w:t>盖</w:t>
      </w:r>
      <w:r>
        <w:rPr>
          <w:rFonts w:hint="eastAsia" w:asciiTheme="minorEastAsia" w:hAnsiTheme="minorEastAsia" w:eastAsiaTheme="minorEastAsia" w:cstheme="minorEastAsia"/>
          <w:color w:val="auto"/>
          <w:spacing w:val="-82"/>
          <w:sz w:val="30"/>
          <w:szCs w:val="30"/>
        </w:rPr>
        <w:t xml:space="preserve"> </w:t>
      </w:r>
      <w:r>
        <w:rPr>
          <w:rFonts w:hint="eastAsia" w:asciiTheme="minorEastAsia" w:hAnsiTheme="minorEastAsia" w:eastAsiaTheme="minorEastAsia" w:cstheme="minorEastAsia"/>
          <w:b/>
          <w:bCs/>
          <w:color w:val="auto"/>
          <w:spacing w:val="-8"/>
          <w:sz w:val="30"/>
          <w:szCs w:val="30"/>
        </w:rPr>
        <w:t>单</w:t>
      </w:r>
      <w:r>
        <w:rPr>
          <w:rFonts w:hint="eastAsia" w:asciiTheme="minorEastAsia" w:hAnsiTheme="minorEastAsia" w:eastAsiaTheme="minorEastAsia" w:cstheme="minorEastAsia"/>
          <w:color w:val="auto"/>
          <w:spacing w:val="-88"/>
          <w:sz w:val="30"/>
          <w:szCs w:val="30"/>
        </w:rPr>
        <w:t xml:space="preserve"> </w:t>
      </w:r>
      <w:r>
        <w:rPr>
          <w:rFonts w:hint="eastAsia" w:asciiTheme="minorEastAsia" w:hAnsiTheme="minorEastAsia" w:eastAsiaTheme="minorEastAsia" w:cstheme="minorEastAsia"/>
          <w:b/>
          <w:bCs/>
          <w:color w:val="auto"/>
          <w:spacing w:val="-8"/>
          <w:sz w:val="30"/>
          <w:szCs w:val="30"/>
        </w:rPr>
        <w:t>位</w:t>
      </w:r>
      <w:r>
        <w:rPr>
          <w:rFonts w:hint="eastAsia" w:asciiTheme="minorEastAsia" w:hAnsiTheme="minorEastAsia" w:eastAsiaTheme="minorEastAsia" w:cstheme="minorEastAsia"/>
          <w:color w:val="auto"/>
          <w:spacing w:val="-81"/>
          <w:sz w:val="30"/>
          <w:szCs w:val="30"/>
        </w:rPr>
        <w:t xml:space="preserve"> </w:t>
      </w:r>
      <w:r>
        <w:rPr>
          <w:rFonts w:hint="eastAsia" w:asciiTheme="minorEastAsia" w:hAnsiTheme="minorEastAsia" w:eastAsiaTheme="minorEastAsia" w:cstheme="minorEastAsia"/>
          <w:b/>
          <w:bCs/>
          <w:color w:val="auto"/>
          <w:spacing w:val="-8"/>
          <w:sz w:val="30"/>
          <w:szCs w:val="30"/>
        </w:rPr>
        <w:t>公</w:t>
      </w:r>
      <w:r>
        <w:rPr>
          <w:rFonts w:hint="eastAsia" w:asciiTheme="minorEastAsia" w:hAnsiTheme="minorEastAsia" w:eastAsiaTheme="minorEastAsia" w:cstheme="minorEastAsia"/>
          <w:color w:val="auto"/>
          <w:spacing w:val="-87"/>
          <w:sz w:val="30"/>
          <w:szCs w:val="30"/>
        </w:rPr>
        <w:t xml:space="preserve"> </w:t>
      </w:r>
      <w:r>
        <w:rPr>
          <w:rFonts w:hint="eastAsia" w:asciiTheme="minorEastAsia" w:hAnsiTheme="minorEastAsia" w:eastAsiaTheme="minorEastAsia" w:cstheme="minorEastAsia"/>
          <w:b/>
          <w:bCs/>
          <w:color w:val="auto"/>
          <w:spacing w:val="-8"/>
          <w:sz w:val="30"/>
          <w:szCs w:val="30"/>
        </w:rPr>
        <w:t>章）</w:t>
      </w:r>
      <w:r>
        <w:rPr>
          <w:rFonts w:hint="eastAsia" w:asciiTheme="minorEastAsia" w:hAnsiTheme="minorEastAsia" w:eastAsiaTheme="minorEastAsia" w:cstheme="minorEastAsia"/>
          <w:color w:val="auto"/>
          <w:sz w:val="30"/>
          <w:szCs w:val="30"/>
        </w:rPr>
        <w:t xml:space="preserve"> </w:t>
      </w:r>
      <w:r>
        <w:rPr>
          <w:rFonts w:hint="eastAsia" w:asciiTheme="minorEastAsia" w:hAnsiTheme="minorEastAsia" w:eastAsiaTheme="minorEastAsia" w:cstheme="minorEastAsia"/>
          <w:b/>
          <w:bCs/>
          <w:color w:val="auto"/>
          <w:spacing w:val="30"/>
          <w:sz w:val="30"/>
          <w:szCs w:val="30"/>
        </w:rPr>
        <w:t>法定代表人或</w:t>
      </w:r>
    </w:p>
    <w:p w14:paraId="313D78E5">
      <w:pPr>
        <w:spacing w:before="1" w:line="222" w:lineRule="auto"/>
        <w:ind w:left="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25"/>
          <w:sz w:val="30"/>
          <w:szCs w:val="30"/>
        </w:rPr>
        <w:t>其委托代理人</w:t>
      </w:r>
      <w:r>
        <w:rPr>
          <w:rFonts w:hint="eastAsia" w:asciiTheme="minorEastAsia" w:hAnsiTheme="minorEastAsia" w:eastAsiaTheme="minorEastAsia" w:cstheme="minorEastAsia"/>
          <w:b/>
          <w:bCs/>
          <w:color w:val="auto"/>
          <w:spacing w:val="-25"/>
          <w:sz w:val="30"/>
          <w:szCs w:val="30"/>
        </w:rPr>
        <w:t>：</w:t>
      </w:r>
      <w:r>
        <w:rPr>
          <w:rFonts w:hint="eastAsia" w:asciiTheme="minorEastAsia" w:hAnsiTheme="minorEastAsia" w:eastAsiaTheme="minorEastAsia" w:cstheme="minorEastAsia"/>
          <w:color w:val="auto"/>
          <w:spacing w:val="-69"/>
          <w:sz w:val="30"/>
          <w:szCs w:val="30"/>
        </w:rPr>
        <w:t xml:space="preserve"> </w:t>
      </w:r>
      <w:r>
        <w:rPr>
          <w:rFonts w:hint="eastAsia" w:asciiTheme="minorEastAsia" w:hAnsiTheme="minorEastAsia" w:eastAsiaTheme="minorEastAsia" w:cstheme="minorEastAsia"/>
          <w:color w:val="auto"/>
          <w:spacing w:val="4"/>
          <w:sz w:val="30"/>
          <w:szCs w:val="30"/>
          <w:u w:val="single" w:color="auto"/>
        </w:rPr>
        <w:t xml:space="preserve">                        </w:t>
      </w:r>
      <w:r>
        <w:rPr>
          <w:rFonts w:hint="eastAsia" w:asciiTheme="minorEastAsia" w:hAnsiTheme="minorEastAsia" w:eastAsiaTheme="minorEastAsia" w:cstheme="minorEastAsia"/>
          <w:color w:val="auto"/>
          <w:spacing w:val="3"/>
          <w:sz w:val="30"/>
          <w:szCs w:val="30"/>
          <w:u w:val="single" w:color="auto"/>
        </w:rPr>
        <w:t xml:space="preserve">  </w:t>
      </w:r>
      <w:r>
        <w:rPr>
          <w:rFonts w:hint="eastAsia" w:asciiTheme="minorEastAsia" w:hAnsiTheme="minorEastAsia" w:eastAsiaTheme="minorEastAsia" w:cstheme="minorEastAsia"/>
          <w:b/>
          <w:bCs/>
          <w:color w:val="auto"/>
          <w:spacing w:val="-25"/>
          <w:sz w:val="30"/>
          <w:szCs w:val="30"/>
        </w:rPr>
        <w:t>（</w:t>
      </w:r>
      <w:r>
        <w:rPr>
          <w:rFonts w:hint="eastAsia" w:asciiTheme="minorEastAsia" w:hAnsiTheme="minorEastAsia" w:eastAsiaTheme="minorEastAsia" w:cstheme="minorEastAsia"/>
          <w:color w:val="auto"/>
          <w:spacing w:val="-37"/>
          <w:sz w:val="30"/>
          <w:szCs w:val="30"/>
        </w:rPr>
        <w:t xml:space="preserve"> </w:t>
      </w:r>
      <w:r>
        <w:rPr>
          <w:rFonts w:hint="eastAsia" w:asciiTheme="minorEastAsia" w:hAnsiTheme="minorEastAsia" w:eastAsiaTheme="minorEastAsia" w:cstheme="minorEastAsia"/>
          <w:b/>
          <w:bCs/>
          <w:color w:val="auto"/>
          <w:spacing w:val="25"/>
          <w:sz w:val="30"/>
          <w:szCs w:val="30"/>
        </w:rPr>
        <w:t>签字或盖章）</w:t>
      </w:r>
    </w:p>
    <w:p w14:paraId="7C0C6B96">
      <w:pPr>
        <w:pStyle w:val="2"/>
        <w:spacing w:line="241" w:lineRule="auto"/>
        <w:rPr>
          <w:rFonts w:hint="eastAsia" w:asciiTheme="minorEastAsia" w:hAnsiTheme="minorEastAsia" w:eastAsiaTheme="minorEastAsia" w:cstheme="minorEastAsia"/>
          <w:color w:val="auto"/>
        </w:rPr>
      </w:pPr>
    </w:p>
    <w:p w14:paraId="465C7B8A">
      <w:pPr>
        <w:pStyle w:val="2"/>
        <w:spacing w:line="242" w:lineRule="auto"/>
        <w:rPr>
          <w:rFonts w:hint="eastAsia" w:asciiTheme="minorEastAsia" w:hAnsiTheme="minorEastAsia" w:eastAsiaTheme="minorEastAsia" w:cstheme="minorEastAsia"/>
          <w:color w:val="auto"/>
        </w:rPr>
      </w:pPr>
    </w:p>
    <w:p w14:paraId="63E25939">
      <w:pPr>
        <w:spacing w:before="98" w:line="189" w:lineRule="auto"/>
        <w:ind w:left="62"/>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38"/>
          <w:sz w:val="30"/>
          <w:szCs w:val="30"/>
        </w:rPr>
        <w:t>日</w:t>
      </w:r>
      <w:r>
        <w:rPr>
          <w:rFonts w:hint="eastAsia" w:asciiTheme="minorEastAsia" w:hAnsiTheme="minorEastAsia" w:eastAsiaTheme="minorEastAsia" w:cstheme="minorEastAsia"/>
          <w:color w:val="auto"/>
          <w:spacing w:val="5"/>
          <w:sz w:val="30"/>
          <w:szCs w:val="30"/>
        </w:rPr>
        <w:t xml:space="preserve">         </w:t>
      </w:r>
      <w:r>
        <w:rPr>
          <w:rFonts w:hint="eastAsia" w:asciiTheme="minorEastAsia" w:hAnsiTheme="minorEastAsia" w:eastAsiaTheme="minorEastAsia" w:cstheme="minorEastAsia"/>
          <w:b/>
          <w:bCs/>
          <w:color w:val="auto"/>
          <w:spacing w:val="-38"/>
          <w:sz w:val="30"/>
          <w:szCs w:val="30"/>
        </w:rPr>
        <w:t>期</w:t>
      </w:r>
      <w:r>
        <w:rPr>
          <w:rFonts w:hint="eastAsia" w:asciiTheme="minorEastAsia" w:hAnsiTheme="minorEastAsia" w:eastAsiaTheme="minorEastAsia" w:cstheme="minorEastAsia"/>
          <w:color w:val="auto"/>
          <w:spacing w:val="-64"/>
          <w:sz w:val="30"/>
          <w:szCs w:val="30"/>
        </w:rPr>
        <w:t xml:space="preserve"> </w:t>
      </w:r>
      <w:r>
        <w:rPr>
          <w:rFonts w:hint="eastAsia" w:asciiTheme="minorEastAsia" w:hAnsiTheme="minorEastAsia" w:eastAsiaTheme="minorEastAsia" w:cstheme="minorEastAsia"/>
          <w:b/>
          <w:bCs/>
          <w:color w:val="auto"/>
          <w:spacing w:val="-38"/>
          <w:sz w:val="30"/>
          <w:szCs w:val="30"/>
        </w:rPr>
        <w:t>：</w:t>
      </w:r>
      <w:r>
        <w:rPr>
          <w:rFonts w:hint="eastAsia" w:asciiTheme="minorEastAsia" w:hAnsiTheme="minorEastAsia" w:eastAsiaTheme="minorEastAsia" w:cstheme="minorEastAsia"/>
          <w:color w:val="auto"/>
          <w:spacing w:val="-110"/>
          <w:sz w:val="30"/>
          <w:szCs w:val="30"/>
        </w:rPr>
        <w:t xml:space="preserve"> </w:t>
      </w:r>
      <w:r>
        <w:rPr>
          <w:rFonts w:hint="eastAsia" w:asciiTheme="minorEastAsia" w:hAnsiTheme="minorEastAsia" w:eastAsiaTheme="minorEastAsia" w:cstheme="minorEastAsia"/>
          <w:color w:val="auto"/>
          <w:spacing w:val="13"/>
          <w:sz w:val="30"/>
          <w:szCs w:val="30"/>
          <w:u w:val="single" w:color="auto"/>
        </w:rPr>
        <w:t xml:space="preserve">       </w:t>
      </w:r>
      <w:r>
        <w:rPr>
          <w:rFonts w:hint="eastAsia" w:asciiTheme="minorEastAsia" w:hAnsiTheme="minorEastAsia" w:eastAsiaTheme="minorEastAsia" w:cstheme="minorEastAsia"/>
          <w:color w:val="auto"/>
          <w:spacing w:val="-120"/>
          <w:sz w:val="30"/>
          <w:szCs w:val="30"/>
        </w:rPr>
        <w:t xml:space="preserve"> </w:t>
      </w:r>
      <w:r>
        <w:rPr>
          <w:rFonts w:hint="eastAsia" w:asciiTheme="minorEastAsia" w:hAnsiTheme="minorEastAsia" w:eastAsiaTheme="minorEastAsia" w:cstheme="minorEastAsia"/>
          <w:b/>
          <w:bCs/>
          <w:color w:val="auto"/>
          <w:spacing w:val="-38"/>
          <w:sz w:val="30"/>
          <w:szCs w:val="30"/>
        </w:rPr>
        <w:t>年</w:t>
      </w:r>
      <w:r>
        <w:rPr>
          <w:rFonts w:hint="eastAsia" w:asciiTheme="minorEastAsia" w:hAnsiTheme="minorEastAsia" w:eastAsiaTheme="minorEastAsia" w:cstheme="minorEastAsia"/>
          <w:color w:val="auto"/>
          <w:spacing w:val="-109"/>
          <w:sz w:val="30"/>
          <w:szCs w:val="30"/>
        </w:rPr>
        <w:t xml:space="preserve"> </w:t>
      </w:r>
      <w:r>
        <w:rPr>
          <w:rFonts w:hint="eastAsia" w:asciiTheme="minorEastAsia" w:hAnsiTheme="minorEastAsia" w:eastAsiaTheme="minorEastAsia" w:cstheme="minorEastAsia"/>
          <w:color w:val="auto"/>
          <w:spacing w:val="8"/>
          <w:sz w:val="30"/>
          <w:szCs w:val="30"/>
          <w:u w:val="single" w:color="auto"/>
        </w:rPr>
        <w:t xml:space="preserve">      </w:t>
      </w:r>
      <w:r>
        <w:rPr>
          <w:rFonts w:hint="eastAsia" w:asciiTheme="minorEastAsia" w:hAnsiTheme="minorEastAsia" w:eastAsiaTheme="minorEastAsia" w:cstheme="minorEastAsia"/>
          <w:color w:val="auto"/>
          <w:spacing w:val="-111"/>
          <w:sz w:val="30"/>
          <w:szCs w:val="30"/>
        </w:rPr>
        <w:t xml:space="preserve"> </w:t>
      </w:r>
      <w:r>
        <w:rPr>
          <w:rFonts w:hint="eastAsia" w:asciiTheme="minorEastAsia" w:hAnsiTheme="minorEastAsia" w:eastAsiaTheme="minorEastAsia" w:cstheme="minorEastAsia"/>
          <w:b/>
          <w:bCs/>
          <w:color w:val="auto"/>
          <w:spacing w:val="-38"/>
          <w:sz w:val="30"/>
          <w:szCs w:val="30"/>
        </w:rPr>
        <w:t>月</w:t>
      </w:r>
      <w:r>
        <w:rPr>
          <w:rFonts w:hint="eastAsia" w:asciiTheme="minorEastAsia" w:hAnsiTheme="minorEastAsia" w:eastAsiaTheme="minorEastAsia" w:cstheme="minorEastAsia"/>
          <w:color w:val="auto"/>
          <w:spacing w:val="-109"/>
          <w:sz w:val="30"/>
          <w:szCs w:val="30"/>
        </w:rPr>
        <w:t xml:space="preserve"> </w:t>
      </w:r>
      <w:r>
        <w:rPr>
          <w:rFonts w:hint="eastAsia" w:asciiTheme="minorEastAsia" w:hAnsiTheme="minorEastAsia" w:eastAsiaTheme="minorEastAsia" w:cstheme="minorEastAsia"/>
          <w:color w:val="auto"/>
          <w:spacing w:val="41"/>
          <w:sz w:val="30"/>
          <w:szCs w:val="30"/>
          <w:u w:val="single" w:color="auto"/>
        </w:rPr>
        <w:t xml:space="preserve">   </w:t>
      </w:r>
      <w:r>
        <w:rPr>
          <w:rFonts w:hint="eastAsia" w:asciiTheme="minorEastAsia" w:hAnsiTheme="minorEastAsia" w:eastAsiaTheme="minorEastAsia" w:cstheme="minorEastAsia"/>
          <w:color w:val="auto"/>
          <w:spacing w:val="-67"/>
          <w:sz w:val="30"/>
          <w:szCs w:val="30"/>
        </w:rPr>
        <w:t xml:space="preserve"> </w:t>
      </w:r>
      <w:r>
        <w:rPr>
          <w:rFonts w:hint="eastAsia" w:asciiTheme="minorEastAsia" w:hAnsiTheme="minorEastAsia" w:eastAsiaTheme="minorEastAsia" w:cstheme="minorEastAsia"/>
          <w:b/>
          <w:bCs/>
          <w:color w:val="auto"/>
          <w:spacing w:val="-38"/>
          <w:sz w:val="30"/>
          <w:szCs w:val="30"/>
        </w:rPr>
        <w:t>日</w:t>
      </w:r>
    </w:p>
    <w:p w14:paraId="271BAA0D">
      <w:pPr>
        <w:spacing w:line="189" w:lineRule="auto"/>
        <w:rPr>
          <w:rFonts w:hint="eastAsia" w:asciiTheme="minorEastAsia" w:hAnsiTheme="minorEastAsia" w:eastAsiaTheme="minorEastAsia" w:cstheme="minorEastAsia"/>
          <w:color w:val="auto"/>
          <w:sz w:val="30"/>
          <w:szCs w:val="30"/>
        </w:rPr>
        <w:sectPr>
          <w:type w:val="continuous"/>
          <w:pgSz w:w="11906" w:h="16839"/>
          <w:pgMar w:top="1422" w:right="1715" w:bottom="1242" w:left="1436" w:header="0" w:footer="1028" w:gutter="0"/>
          <w:pgNumType w:fmt="decimal"/>
          <w:cols w:equalWidth="0" w:num="1">
            <w:col w:w="8754"/>
          </w:cols>
        </w:sectPr>
      </w:pPr>
    </w:p>
    <w:p w14:paraId="25EF20CF">
      <w:pPr>
        <w:pStyle w:val="2"/>
        <w:spacing w:line="241" w:lineRule="auto"/>
        <w:rPr>
          <w:rFonts w:hint="eastAsia" w:asciiTheme="minorEastAsia" w:hAnsiTheme="minorEastAsia" w:eastAsiaTheme="minorEastAsia" w:cstheme="minorEastAsia"/>
          <w:color w:val="auto"/>
        </w:rPr>
      </w:pPr>
    </w:p>
    <w:p w14:paraId="43018398">
      <w:pPr>
        <w:pStyle w:val="2"/>
        <w:spacing w:line="24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pict>
          <v:shape id="_x0000_s1027" o:spid="_x0000_s1027" o:spt="202" type="#_x0000_t202" style="position:absolute;left:0pt;margin-left:154.35pt;margin-top:5.3pt;height:56.05pt;width:101.8pt;z-index:251664384;mso-width-relative:page;mso-height-relative:page;" filled="f" stroked="f" coordsize="21600,21600">
            <v:path/>
            <v:fill on="f" focussize="0,0"/>
            <v:stroke on="f"/>
            <v:imagedata o:title=""/>
            <o:lock v:ext="edit" aspectratio="f"/>
            <v:textbox inset="0mm,0mm,0mm,0mm">
              <w:txbxContent>
                <w:p w14:paraId="339396DC">
                  <w:pPr>
                    <w:spacing w:before="19" w:line="229" w:lineRule="auto"/>
                    <w:jc w:val="right"/>
                    <w:rPr>
                      <w:rFonts w:ascii="仿宋" w:hAnsi="仿宋" w:eastAsia="仿宋" w:cs="仿宋"/>
                      <w:sz w:val="40"/>
                      <w:szCs w:val="40"/>
                    </w:rPr>
                  </w:pPr>
                  <w:r>
                    <w:rPr>
                      <w:rFonts w:ascii="仿宋" w:hAnsi="仿宋" w:eastAsia="仿宋" w:cs="仿宋"/>
                      <w:b/>
                      <w:bCs/>
                      <w:spacing w:val="-79"/>
                      <w:sz w:val="40"/>
                      <w:szCs w:val="40"/>
                    </w:rPr>
                    <w:t>目</w:t>
                  </w:r>
                  <w:r>
                    <w:rPr>
                      <w:rFonts w:ascii="仿宋" w:hAnsi="仿宋" w:eastAsia="仿宋" w:cs="仿宋"/>
                      <w:spacing w:val="12"/>
                      <w:sz w:val="40"/>
                      <w:szCs w:val="40"/>
                    </w:rPr>
                    <w:t xml:space="preserve">   </w:t>
                  </w:r>
                  <w:r>
                    <w:rPr>
                      <w:rFonts w:ascii="仿宋" w:hAnsi="仿宋" w:eastAsia="仿宋" w:cs="仿宋"/>
                      <w:b/>
                      <w:bCs/>
                      <w:spacing w:val="-21"/>
                      <w:sz w:val="40"/>
                      <w:szCs w:val="40"/>
                    </w:rPr>
                    <w:t>录</w:t>
                  </w:r>
                </w:p>
              </w:txbxContent>
            </v:textbox>
          </v:shape>
        </w:pict>
      </w:r>
    </w:p>
    <w:p w14:paraId="4A2F85BE">
      <w:pPr>
        <w:pStyle w:val="2"/>
        <w:spacing w:line="241" w:lineRule="auto"/>
        <w:rPr>
          <w:rFonts w:hint="eastAsia" w:asciiTheme="minorEastAsia" w:hAnsiTheme="minorEastAsia" w:eastAsiaTheme="minorEastAsia" w:cstheme="minorEastAsia"/>
          <w:color w:val="auto"/>
        </w:rPr>
      </w:pPr>
    </w:p>
    <w:p w14:paraId="571EEF38">
      <w:pPr>
        <w:pStyle w:val="2"/>
        <w:spacing w:line="241" w:lineRule="auto"/>
        <w:rPr>
          <w:rFonts w:hint="eastAsia" w:asciiTheme="minorEastAsia" w:hAnsiTheme="minorEastAsia" w:eastAsiaTheme="minorEastAsia" w:cstheme="minorEastAsia"/>
          <w:color w:val="auto"/>
        </w:rPr>
      </w:pPr>
    </w:p>
    <w:p w14:paraId="7B70BEF6">
      <w:pPr>
        <w:pStyle w:val="2"/>
        <w:spacing w:line="241" w:lineRule="auto"/>
        <w:rPr>
          <w:rFonts w:hint="eastAsia" w:asciiTheme="minorEastAsia" w:hAnsiTheme="minorEastAsia" w:eastAsiaTheme="minorEastAsia" w:cstheme="minorEastAsia"/>
          <w:color w:val="auto"/>
        </w:rPr>
      </w:pPr>
    </w:p>
    <w:p w14:paraId="18F8AF21">
      <w:pPr>
        <w:pStyle w:val="2"/>
        <w:spacing w:line="241" w:lineRule="auto"/>
        <w:rPr>
          <w:rFonts w:hint="eastAsia" w:asciiTheme="minorEastAsia" w:hAnsiTheme="minorEastAsia" w:eastAsiaTheme="minorEastAsia" w:cstheme="minorEastAsia"/>
          <w:color w:val="auto"/>
        </w:rPr>
      </w:pPr>
    </w:p>
    <w:p w14:paraId="33D723C7">
      <w:pPr>
        <w:keepNext w:val="0"/>
        <w:keepLines w:val="0"/>
        <w:pageBreakBefore w:val="0"/>
        <w:widowControl/>
        <w:kinsoku w:val="0"/>
        <w:wordWrap/>
        <w:overflowPunct/>
        <w:topLinePunct w:val="0"/>
        <w:autoSpaceDE w:val="0"/>
        <w:autoSpaceDN w:val="0"/>
        <w:bidi w:val="0"/>
        <w:adjustRightInd w:val="0"/>
        <w:snapToGrid w:val="0"/>
        <w:spacing w:line="223" w:lineRule="auto"/>
        <w:ind w:firstLine="1470" w:firstLineChars="700"/>
        <w:textAlignment w:val="baseline"/>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rPr>
        <w:pict>
          <v:shape id="_x0000_s1028" o:spid="_x0000_s1028" o:spt="202" type="#_x0000_t202" style="position:absolute;left:0pt;margin-left:93.95pt;margin-top:3.9pt;height:71.2pt;width:61.25pt;z-index:251663360;mso-width-relative:page;mso-height-relative:page;" filled="f" stroked="f" coordsize="21600,21600">
            <v:path/>
            <v:fill on="f" focussize="0,0"/>
            <v:stroke on="f"/>
            <v:imagedata o:title=""/>
            <o:lock v:ext="edit" aspectratio="f"/>
            <v:textbox inset="0mm,0mm,0mm,0mm">
              <w:txbxContent>
                <w:p w14:paraId="5A16CE8C">
                  <w:pPr>
                    <w:pStyle w:val="2"/>
                    <w:spacing w:line="280" w:lineRule="auto"/>
                  </w:pPr>
                </w:p>
                <w:p w14:paraId="2ED83B44">
                  <w:pPr>
                    <w:pStyle w:val="2"/>
                    <w:spacing w:line="280" w:lineRule="auto"/>
                  </w:pPr>
                </w:p>
              </w:txbxContent>
            </v:textbox>
          </v:shape>
        </w:pict>
      </w:r>
      <w:r>
        <w:rPr>
          <w:rFonts w:hint="eastAsia" w:asciiTheme="minorEastAsia" w:hAnsiTheme="minorEastAsia" w:eastAsiaTheme="minorEastAsia" w:cstheme="minorEastAsia"/>
          <w:b/>
          <w:bCs/>
          <w:color w:val="auto"/>
          <w:spacing w:val="-13"/>
          <w:sz w:val="30"/>
          <w:szCs w:val="30"/>
          <w:lang w:val="en-US" w:eastAsia="zh-CN"/>
        </w:rPr>
        <w:t xml:space="preserve">第一部分        </w:t>
      </w:r>
      <w:r>
        <w:rPr>
          <w:rFonts w:hint="eastAsia" w:asciiTheme="minorEastAsia" w:hAnsiTheme="minorEastAsia" w:eastAsiaTheme="minorEastAsia" w:cstheme="minorEastAsia"/>
          <w:b/>
          <w:bCs/>
          <w:color w:val="auto"/>
          <w:spacing w:val="-13"/>
          <w:sz w:val="30"/>
          <w:szCs w:val="30"/>
        </w:rPr>
        <w:t>响应函</w:t>
      </w:r>
    </w:p>
    <w:p w14:paraId="6185EB76">
      <w:pPr>
        <w:pStyle w:val="2"/>
        <w:keepNext w:val="0"/>
        <w:keepLines w:val="0"/>
        <w:pageBreakBefore w:val="0"/>
        <w:widowControl/>
        <w:kinsoku w:val="0"/>
        <w:wordWrap/>
        <w:overflowPunct/>
        <w:topLinePunct w:val="0"/>
        <w:autoSpaceDE w:val="0"/>
        <w:autoSpaceDN w:val="0"/>
        <w:bidi w:val="0"/>
        <w:adjustRightInd w:val="0"/>
        <w:snapToGrid w:val="0"/>
        <w:spacing w:line="280" w:lineRule="auto"/>
        <w:textAlignment w:val="baseline"/>
        <w:rPr>
          <w:rFonts w:hint="eastAsia" w:asciiTheme="minorEastAsia" w:hAnsiTheme="minorEastAsia" w:eastAsiaTheme="minorEastAsia" w:cstheme="minorEastAsia"/>
          <w:color w:val="auto"/>
        </w:rPr>
      </w:pPr>
    </w:p>
    <w:p w14:paraId="09622C2F">
      <w:pPr>
        <w:keepNext w:val="0"/>
        <w:keepLines w:val="0"/>
        <w:pageBreakBefore w:val="0"/>
        <w:widowControl/>
        <w:kinsoku w:val="0"/>
        <w:wordWrap/>
        <w:overflowPunct/>
        <w:topLinePunct w:val="0"/>
        <w:autoSpaceDE w:val="0"/>
        <w:autoSpaceDN w:val="0"/>
        <w:bidi w:val="0"/>
        <w:adjustRightInd w:val="0"/>
        <w:snapToGrid w:val="0"/>
        <w:spacing w:line="223" w:lineRule="auto"/>
        <w:ind w:firstLine="1416" w:firstLineChars="500"/>
        <w:textAlignment w:val="baseline"/>
        <w:rPr>
          <w:rFonts w:hint="eastAsia" w:asciiTheme="minorEastAsia" w:hAnsiTheme="minorEastAsia" w:eastAsiaTheme="minorEastAsia" w:cstheme="minorEastAsia"/>
          <w:b/>
          <w:bCs/>
          <w:color w:val="auto"/>
          <w:spacing w:val="-9"/>
          <w:sz w:val="30"/>
          <w:szCs w:val="30"/>
        </w:rPr>
      </w:pPr>
      <w:r>
        <w:rPr>
          <w:rFonts w:hint="eastAsia" w:asciiTheme="minorEastAsia" w:hAnsiTheme="minorEastAsia" w:eastAsiaTheme="minorEastAsia" w:cstheme="minorEastAsia"/>
          <w:b/>
          <w:bCs/>
          <w:color w:val="auto"/>
          <w:spacing w:val="-9"/>
          <w:sz w:val="30"/>
          <w:szCs w:val="30"/>
          <w:lang w:val="en-US" w:eastAsia="zh-CN"/>
        </w:rPr>
        <w:t xml:space="preserve">第二部分        </w:t>
      </w:r>
      <w:r>
        <w:rPr>
          <w:rFonts w:hint="eastAsia" w:asciiTheme="minorEastAsia" w:hAnsiTheme="minorEastAsia" w:eastAsiaTheme="minorEastAsia" w:cstheme="minorEastAsia"/>
          <w:b/>
          <w:bCs/>
          <w:color w:val="auto"/>
          <w:spacing w:val="-9"/>
          <w:sz w:val="30"/>
          <w:szCs w:val="30"/>
        </w:rPr>
        <w:t>响应一览表</w:t>
      </w:r>
    </w:p>
    <w:p w14:paraId="1022CBA4">
      <w:pPr>
        <w:keepNext w:val="0"/>
        <w:keepLines w:val="0"/>
        <w:pageBreakBefore w:val="0"/>
        <w:widowControl/>
        <w:kinsoku w:val="0"/>
        <w:wordWrap/>
        <w:overflowPunct/>
        <w:topLinePunct w:val="0"/>
        <w:autoSpaceDE w:val="0"/>
        <w:autoSpaceDN w:val="0"/>
        <w:bidi w:val="0"/>
        <w:adjustRightInd w:val="0"/>
        <w:snapToGrid w:val="0"/>
        <w:spacing w:line="223" w:lineRule="auto"/>
        <w:ind w:firstLine="1416" w:firstLineChars="500"/>
        <w:textAlignment w:val="baseline"/>
        <w:rPr>
          <w:rFonts w:hint="eastAsia" w:asciiTheme="minorEastAsia" w:hAnsiTheme="minorEastAsia" w:eastAsiaTheme="minorEastAsia" w:cstheme="minorEastAsia"/>
          <w:b/>
          <w:bCs/>
          <w:color w:val="auto"/>
          <w:spacing w:val="-9"/>
          <w:sz w:val="30"/>
          <w:szCs w:val="30"/>
        </w:rPr>
      </w:pPr>
    </w:p>
    <w:p w14:paraId="77316B52">
      <w:pPr>
        <w:keepNext w:val="0"/>
        <w:keepLines w:val="0"/>
        <w:pageBreakBefore w:val="0"/>
        <w:widowControl/>
        <w:kinsoku w:val="0"/>
        <w:wordWrap/>
        <w:overflowPunct/>
        <w:topLinePunct w:val="0"/>
        <w:autoSpaceDE w:val="0"/>
        <w:autoSpaceDN w:val="0"/>
        <w:bidi w:val="0"/>
        <w:adjustRightInd w:val="0"/>
        <w:snapToGrid w:val="0"/>
        <w:spacing w:line="222" w:lineRule="auto"/>
        <w:ind w:firstLine="1446" w:firstLineChars="500"/>
        <w:textAlignment w:val="baselin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6"/>
          <w:sz w:val="30"/>
          <w:szCs w:val="30"/>
          <w:lang w:val="en-US" w:eastAsia="zh-CN"/>
        </w:rPr>
        <w:t xml:space="preserve">第三部分       </w:t>
      </w:r>
      <w:r>
        <w:rPr>
          <w:rFonts w:hint="eastAsia" w:asciiTheme="minorEastAsia" w:hAnsiTheme="minorEastAsia" w:eastAsiaTheme="minorEastAsia" w:cstheme="minorEastAsia"/>
          <w:b/>
          <w:bCs/>
          <w:color w:val="auto"/>
          <w:spacing w:val="-5"/>
          <w:sz w:val="30"/>
          <w:szCs w:val="30"/>
        </w:rPr>
        <w:t>法定代表人证明书与授权书</w:t>
      </w:r>
    </w:p>
    <w:p w14:paraId="755E0DA8">
      <w:pPr>
        <w:keepNext w:val="0"/>
        <w:keepLines w:val="0"/>
        <w:pageBreakBefore w:val="0"/>
        <w:widowControl/>
        <w:kinsoku w:val="0"/>
        <w:wordWrap/>
        <w:overflowPunct/>
        <w:topLinePunct w:val="0"/>
        <w:autoSpaceDE w:val="0"/>
        <w:autoSpaceDN w:val="0"/>
        <w:bidi w:val="0"/>
        <w:adjustRightInd w:val="0"/>
        <w:snapToGrid w:val="0"/>
        <w:spacing w:line="222" w:lineRule="auto"/>
        <w:ind w:firstLine="1446" w:firstLineChars="500"/>
        <w:textAlignment w:val="baselin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6"/>
          <w:sz w:val="30"/>
          <w:szCs w:val="30"/>
          <w:lang w:val="en-US" w:eastAsia="zh-CN"/>
        </w:rPr>
        <w:t xml:space="preserve"> </w:t>
      </w:r>
      <w:r>
        <w:rPr>
          <w:rFonts w:hint="eastAsia" w:asciiTheme="minorEastAsia" w:hAnsiTheme="minorEastAsia" w:eastAsiaTheme="minorEastAsia" w:cstheme="minorEastAsia"/>
          <w:color w:val="auto"/>
          <w:lang w:eastAsia="zh-CN"/>
        </w:rPr>
        <w:tab/>
      </w:r>
    </w:p>
    <w:p w14:paraId="7F4CD3F8">
      <w:pPr>
        <w:keepNext w:val="0"/>
        <w:keepLines w:val="0"/>
        <w:pageBreakBefore w:val="0"/>
        <w:widowControl/>
        <w:kinsoku w:val="0"/>
        <w:wordWrap/>
        <w:overflowPunct/>
        <w:topLinePunct w:val="0"/>
        <w:autoSpaceDE w:val="0"/>
        <w:autoSpaceDN w:val="0"/>
        <w:bidi w:val="0"/>
        <w:adjustRightInd w:val="0"/>
        <w:snapToGrid w:val="0"/>
        <w:spacing w:line="222" w:lineRule="auto"/>
        <w:ind w:firstLine="1446" w:firstLineChars="500"/>
        <w:textAlignment w:val="baselin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6"/>
          <w:sz w:val="30"/>
          <w:szCs w:val="30"/>
          <w:lang w:val="en-US" w:eastAsia="zh-CN"/>
        </w:rPr>
        <w:t xml:space="preserve">第四部分       </w:t>
      </w:r>
      <w:r>
        <w:rPr>
          <w:rFonts w:hint="eastAsia" w:asciiTheme="minorEastAsia" w:hAnsiTheme="minorEastAsia" w:eastAsiaTheme="minorEastAsia" w:cstheme="minorEastAsia"/>
          <w:b/>
          <w:bCs/>
          <w:color w:val="auto"/>
          <w:spacing w:val="-5"/>
          <w:sz w:val="30"/>
          <w:szCs w:val="30"/>
        </w:rPr>
        <w:t>供应商资质证明文件</w:t>
      </w:r>
    </w:p>
    <w:p w14:paraId="296EEB54">
      <w:pPr>
        <w:pStyle w:val="2"/>
        <w:keepNext w:val="0"/>
        <w:keepLines w:val="0"/>
        <w:pageBreakBefore w:val="0"/>
        <w:widowControl/>
        <w:kinsoku w:val="0"/>
        <w:wordWrap/>
        <w:overflowPunct/>
        <w:topLinePunct w:val="0"/>
        <w:autoSpaceDE w:val="0"/>
        <w:autoSpaceDN w:val="0"/>
        <w:bidi w:val="0"/>
        <w:adjustRightInd w:val="0"/>
        <w:snapToGrid w:val="0"/>
        <w:spacing w:line="270" w:lineRule="auto"/>
        <w:textAlignment w:val="baseline"/>
        <w:rPr>
          <w:rFonts w:hint="eastAsia" w:asciiTheme="minorEastAsia" w:hAnsiTheme="minorEastAsia" w:eastAsiaTheme="minorEastAsia" w:cstheme="minorEastAsia"/>
          <w:color w:val="auto"/>
        </w:rPr>
      </w:pPr>
    </w:p>
    <w:p w14:paraId="0B95C596">
      <w:pPr>
        <w:keepNext w:val="0"/>
        <w:keepLines w:val="0"/>
        <w:pageBreakBefore w:val="0"/>
        <w:widowControl/>
        <w:kinsoku w:val="0"/>
        <w:wordWrap/>
        <w:overflowPunct/>
        <w:topLinePunct w:val="0"/>
        <w:autoSpaceDE w:val="0"/>
        <w:autoSpaceDN w:val="0"/>
        <w:bidi w:val="0"/>
        <w:adjustRightInd w:val="0"/>
        <w:snapToGrid w:val="0"/>
        <w:spacing w:line="222" w:lineRule="auto"/>
        <w:ind w:firstLine="1456" w:firstLineChars="500"/>
        <w:textAlignment w:val="baselin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5"/>
          <w:sz w:val="30"/>
          <w:szCs w:val="30"/>
          <w:lang w:val="en-US" w:eastAsia="zh-CN"/>
        </w:rPr>
        <w:t xml:space="preserve">第五部分       </w:t>
      </w:r>
      <w:r>
        <w:rPr>
          <w:rFonts w:hint="eastAsia" w:asciiTheme="minorEastAsia" w:hAnsiTheme="minorEastAsia" w:eastAsiaTheme="minorEastAsia" w:cstheme="minorEastAsia"/>
          <w:b/>
          <w:bCs/>
          <w:color w:val="auto"/>
          <w:spacing w:val="-5"/>
          <w:sz w:val="30"/>
          <w:szCs w:val="30"/>
        </w:rPr>
        <w:t>磋商响应技术方案</w:t>
      </w:r>
    </w:p>
    <w:p w14:paraId="758C4C1E">
      <w:pPr>
        <w:keepNext w:val="0"/>
        <w:keepLines w:val="0"/>
        <w:pageBreakBefore w:val="0"/>
        <w:widowControl/>
        <w:kinsoku w:val="0"/>
        <w:wordWrap/>
        <w:overflowPunct/>
        <w:topLinePunct w:val="0"/>
        <w:autoSpaceDE w:val="0"/>
        <w:autoSpaceDN w:val="0"/>
        <w:bidi w:val="0"/>
        <w:adjustRightInd w:val="0"/>
        <w:snapToGrid w:val="0"/>
        <w:spacing w:line="222" w:lineRule="auto"/>
        <w:ind w:firstLine="1470" w:firstLineChars="700"/>
        <w:textAlignment w:val="baseline"/>
        <w:rPr>
          <w:rFonts w:hint="eastAsia" w:asciiTheme="minorEastAsia" w:hAnsiTheme="minorEastAsia" w:eastAsiaTheme="minorEastAsia" w:cstheme="minorEastAsia"/>
          <w:color w:val="auto"/>
        </w:rPr>
      </w:pPr>
    </w:p>
    <w:p w14:paraId="54BA410A">
      <w:pPr>
        <w:keepNext w:val="0"/>
        <w:keepLines w:val="0"/>
        <w:pageBreakBefore w:val="0"/>
        <w:widowControl/>
        <w:kinsoku w:val="0"/>
        <w:wordWrap/>
        <w:overflowPunct/>
        <w:topLinePunct w:val="0"/>
        <w:autoSpaceDE w:val="0"/>
        <w:autoSpaceDN w:val="0"/>
        <w:bidi w:val="0"/>
        <w:adjustRightInd w:val="0"/>
        <w:snapToGrid w:val="0"/>
        <w:spacing w:line="223" w:lineRule="auto"/>
        <w:ind w:firstLine="1456" w:firstLineChars="500"/>
        <w:textAlignment w:val="baseline"/>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5"/>
          <w:sz w:val="30"/>
          <w:szCs w:val="30"/>
          <w:lang w:val="en-US" w:eastAsia="zh-CN"/>
        </w:rPr>
        <w:t xml:space="preserve">第六部分       </w:t>
      </w:r>
      <w:r>
        <w:rPr>
          <w:rFonts w:hint="eastAsia" w:asciiTheme="minorEastAsia" w:hAnsiTheme="minorEastAsia" w:eastAsiaTheme="minorEastAsia" w:cstheme="minorEastAsia"/>
          <w:b/>
          <w:bCs/>
          <w:color w:val="auto"/>
          <w:spacing w:val="-8"/>
          <w:sz w:val="30"/>
          <w:szCs w:val="30"/>
        </w:rPr>
        <w:t>商务响应方案</w:t>
      </w:r>
    </w:p>
    <w:p w14:paraId="6E4E55D2">
      <w:pPr>
        <w:keepNext w:val="0"/>
        <w:keepLines w:val="0"/>
        <w:pageBreakBefore w:val="0"/>
        <w:widowControl/>
        <w:kinsoku w:val="0"/>
        <w:wordWrap/>
        <w:overflowPunct/>
        <w:topLinePunct w:val="0"/>
        <w:autoSpaceDE w:val="0"/>
        <w:autoSpaceDN w:val="0"/>
        <w:bidi w:val="0"/>
        <w:adjustRightInd w:val="0"/>
        <w:snapToGrid w:val="0"/>
        <w:spacing w:line="222" w:lineRule="auto"/>
        <w:ind w:firstLine="1456" w:firstLineChars="500"/>
        <w:textAlignment w:val="baselin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5"/>
          <w:sz w:val="30"/>
          <w:szCs w:val="30"/>
          <w:lang w:val="en-US" w:eastAsia="zh-CN"/>
        </w:rPr>
        <w:t xml:space="preserve"> </w:t>
      </w:r>
    </w:p>
    <w:p w14:paraId="5456AF78">
      <w:pPr>
        <w:pStyle w:val="2"/>
        <w:keepNext w:val="0"/>
        <w:keepLines w:val="0"/>
        <w:pageBreakBefore w:val="0"/>
        <w:widowControl/>
        <w:numPr>
          <w:ilvl w:val="0"/>
          <w:numId w:val="12"/>
        </w:numPr>
        <w:kinsoku w:val="0"/>
        <w:wordWrap/>
        <w:overflowPunct/>
        <w:topLinePunct w:val="0"/>
        <w:autoSpaceDE w:val="0"/>
        <w:autoSpaceDN w:val="0"/>
        <w:bidi w:val="0"/>
        <w:adjustRightInd w:val="0"/>
        <w:snapToGrid w:val="0"/>
        <w:spacing w:line="268" w:lineRule="auto"/>
        <w:ind w:left="1470" w:leftChars="0" w:firstLine="0" w:firstLineChars="0"/>
        <w:textAlignment w:val="baseline"/>
        <w:rPr>
          <w:rFonts w:hint="eastAsia" w:asciiTheme="minorEastAsia" w:hAnsiTheme="minorEastAsia" w:eastAsiaTheme="minorEastAsia" w:cstheme="minorEastAsia"/>
          <w:b/>
          <w:bCs/>
          <w:color w:val="auto"/>
          <w:spacing w:val="-20"/>
          <w:sz w:val="30"/>
          <w:szCs w:val="30"/>
          <w:lang w:val="en-US" w:eastAsia="zh-CN"/>
        </w:rPr>
      </w:pPr>
      <w:r>
        <w:rPr>
          <w:rFonts w:hint="eastAsia" w:asciiTheme="minorEastAsia" w:hAnsiTheme="minorEastAsia" w:eastAsiaTheme="minorEastAsia" w:cstheme="minorEastAsia"/>
          <w:b/>
          <w:bCs/>
          <w:color w:val="auto"/>
          <w:spacing w:val="-5"/>
          <w:sz w:val="30"/>
          <w:szCs w:val="30"/>
          <w:lang w:val="en-US" w:eastAsia="zh-CN"/>
        </w:rPr>
        <w:t xml:space="preserve">      </w:t>
      </w:r>
      <w:r>
        <w:rPr>
          <w:rFonts w:hint="eastAsia" w:asciiTheme="minorEastAsia" w:hAnsiTheme="minorEastAsia" w:eastAsiaTheme="minorEastAsia" w:cstheme="minorEastAsia"/>
          <w:b/>
          <w:bCs/>
          <w:color w:val="auto"/>
          <w:spacing w:val="-6"/>
          <w:sz w:val="30"/>
          <w:szCs w:val="30"/>
        </w:rPr>
        <w:t>供应商承诺书</w:t>
      </w:r>
    </w:p>
    <w:p w14:paraId="43D36CAA">
      <w:pPr>
        <w:keepNext w:val="0"/>
        <w:keepLines w:val="0"/>
        <w:pageBreakBefore w:val="0"/>
        <w:widowControl/>
        <w:kinsoku w:val="0"/>
        <w:wordWrap/>
        <w:overflowPunct/>
        <w:topLinePunct w:val="0"/>
        <w:autoSpaceDE w:val="0"/>
        <w:autoSpaceDN w:val="0"/>
        <w:bidi w:val="0"/>
        <w:adjustRightInd w:val="0"/>
        <w:snapToGrid w:val="0"/>
        <w:spacing w:line="222" w:lineRule="auto"/>
        <w:ind w:firstLine="1446" w:firstLineChars="500"/>
        <w:textAlignment w:val="baseline"/>
        <w:rPr>
          <w:rFonts w:hint="eastAsia" w:asciiTheme="minorEastAsia" w:hAnsiTheme="minorEastAsia" w:eastAsiaTheme="minorEastAsia" w:cstheme="minorEastAsia"/>
          <w:b/>
          <w:bCs/>
          <w:color w:val="auto"/>
          <w:spacing w:val="-6"/>
          <w:sz w:val="30"/>
          <w:szCs w:val="30"/>
          <w:lang w:val="en-US" w:eastAsia="zh-CN"/>
        </w:rPr>
      </w:pPr>
    </w:p>
    <w:p w14:paraId="384C4275">
      <w:pPr>
        <w:keepNext w:val="0"/>
        <w:keepLines w:val="0"/>
        <w:pageBreakBefore w:val="0"/>
        <w:widowControl/>
        <w:kinsoku w:val="0"/>
        <w:wordWrap/>
        <w:overflowPunct/>
        <w:topLinePunct w:val="0"/>
        <w:autoSpaceDE w:val="0"/>
        <w:autoSpaceDN w:val="0"/>
        <w:bidi w:val="0"/>
        <w:adjustRightInd w:val="0"/>
        <w:snapToGrid w:val="0"/>
        <w:spacing w:line="222" w:lineRule="auto"/>
        <w:ind w:firstLine="1446" w:firstLineChars="500"/>
        <w:textAlignment w:val="baseline"/>
        <w:rPr>
          <w:rFonts w:hint="eastAsia" w:asciiTheme="minorEastAsia" w:hAnsiTheme="minorEastAsia" w:eastAsiaTheme="minorEastAsia" w:cstheme="minorEastAsia"/>
          <w:b/>
          <w:bCs/>
          <w:color w:val="auto"/>
          <w:spacing w:val="-6"/>
          <w:sz w:val="30"/>
          <w:szCs w:val="30"/>
          <w:lang w:val="en-US" w:eastAsia="zh-CN"/>
        </w:rPr>
      </w:pPr>
      <w:r>
        <w:rPr>
          <w:rFonts w:hint="eastAsia" w:asciiTheme="minorEastAsia" w:hAnsiTheme="minorEastAsia" w:eastAsiaTheme="minorEastAsia" w:cstheme="minorEastAsia"/>
          <w:b/>
          <w:bCs/>
          <w:color w:val="auto"/>
          <w:spacing w:val="-6"/>
          <w:sz w:val="30"/>
          <w:szCs w:val="30"/>
          <w:lang w:val="en-US" w:eastAsia="zh-CN"/>
        </w:rPr>
        <w:pict>
          <v:shape id="_x0000_s1029" o:spid="_x0000_s1029" o:spt="202" type="#_x0000_t202" style="position:absolute;left:0pt;margin-left:88.15pt;margin-top:48.6pt;height:182.9pt;width:67.15pt;z-index:251662336;mso-width-relative:page;mso-height-relative:page;" filled="f" stroked="f" coordsize="21600,21600">
            <v:path/>
            <v:fill on="f" focussize="0,0"/>
            <v:stroke on="f"/>
            <v:imagedata o:title=""/>
            <o:lock v:ext="edit" aspectratio="f"/>
            <v:textbox inset="0mm,0mm,0mm,0mm">
              <w:txbxContent>
                <w:p w14:paraId="43B6921F">
                  <w:pPr>
                    <w:spacing w:line="240" w:lineRule="auto"/>
                    <w:ind w:left="0"/>
                    <w:rPr>
                      <w:rFonts w:ascii="仿宋" w:hAnsi="仿宋" w:eastAsia="仿宋" w:cs="仿宋"/>
                      <w:sz w:val="30"/>
                      <w:szCs w:val="30"/>
                    </w:rPr>
                  </w:pPr>
                </w:p>
              </w:txbxContent>
            </v:textbox>
          </v:shape>
        </w:pict>
      </w:r>
      <w:r>
        <w:rPr>
          <w:rFonts w:hint="eastAsia" w:asciiTheme="minorEastAsia" w:hAnsiTheme="minorEastAsia" w:eastAsiaTheme="minorEastAsia" w:cstheme="minorEastAsia"/>
          <w:b/>
          <w:bCs/>
          <w:color w:val="auto"/>
          <w:spacing w:val="-6"/>
          <w:sz w:val="30"/>
          <w:szCs w:val="30"/>
          <w:lang w:val="en-US" w:eastAsia="zh-CN"/>
        </w:rPr>
        <w:t>第八部分        附件</w:t>
      </w:r>
    </w:p>
    <w:p w14:paraId="0F4A3D5D">
      <w:pPr>
        <w:keepNext w:val="0"/>
        <w:keepLines w:val="0"/>
        <w:pageBreakBefore w:val="0"/>
        <w:widowControl/>
        <w:kinsoku w:val="0"/>
        <w:wordWrap/>
        <w:overflowPunct/>
        <w:topLinePunct w:val="0"/>
        <w:autoSpaceDE w:val="0"/>
        <w:autoSpaceDN w:val="0"/>
        <w:bidi w:val="0"/>
        <w:adjustRightInd w:val="0"/>
        <w:snapToGrid w:val="0"/>
        <w:spacing w:line="222" w:lineRule="auto"/>
        <w:ind w:firstLine="1446" w:firstLineChars="500"/>
        <w:textAlignment w:val="baseline"/>
        <w:rPr>
          <w:rFonts w:hint="eastAsia" w:asciiTheme="minorEastAsia" w:hAnsiTheme="minorEastAsia" w:eastAsiaTheme="minorEastAsia" w:cstheme="minorEastAsia"/>
          <w:b/>
          <w:bCs/>
          <w:color w:val="auto"/>
          <w:spacing w:val="-6"/>
          <w:sz w:val="30"/>
          <w:szCs w:val="30"/>
          <w:lang w:val="en-US" w:eastAsia="zh-CN"/>
        </w:rPr>
        <w:sectPr>
          <w:footerReference r:id="rId9" w:type="default"/>
          <w:pgSz w:w="11906" w:h="16839"/>
          <w:pgMar w:top="1431" w:right="1785" w:bottom="1242" w:left="1785" w:header="0" w:footer="1028" w:gutter="0"/>
          <w:pgNumType w:fmt="decimal"/>
          <w:cols w:space="720" w:num="1"/>
        </w:sectPr>
      </w:pPr>
    </w:p>
    <w:p w14:paraId="36D33D55">
      <w:pPr>
        <w:spacing w:before="143" w:line="228" w:lineRule="auto"/>
        <w:ind w:left="319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2"/>
          <w:sz w:val="31"/>
          <w:szCs w:val="31"/>
        </w:rPr>
        <w:t>第</w:t>
      </w:r>
      <w:r>
        <w:rPr>
          <w:rFonts w:hint="eastAsia" w:asciiTheme="minorEastAsia" w:hAnsiTheme="minorEastAsia" w:eastAsiaTheme="minorEastAsia" w:cstheme="minorEastAsia"/>
          <w:color w:val="auto"/>
          <w:spacing w:val="-36"/>
          <w:sz w:val="31"/>
          <w:szCs w:val="31"/>
        </w:rPr>
        <w:t xml:space="preserve"> </w:t>
      </w:r>
      <w:r>
        <w:rPr>
          <w:rFonts w:hint="eastAsia" w:asciiTheme="minorEastAsia" w:hAnsiTheme="minorEastAsia" w:eastAsiaTheme="minorEastAsia" w:cstheme="minorEastAsia"/>
          <w:b/>
          <w:bCs/>
          <w:color w:val="auto"/>
          <w:spacing w:val="-12"/>
          <w:sz w:val="31"/>
          <w:szCs w:val="31"/>
        </w:rPr>
        <w:t>1</w:t>
      </w:r>
      <w:r>
        <w:rPr>
          <w:rFonts w:hint="eastAsia" w:asciiTheme="minorEastAsia" w:hAnsiTheme="minorEastAsia" w:eastAsiaTheme="minorEastAsia" w:cstheme="minorEastAsia"/>
          <w:color w:val="auto"/>
          <w:spacing w:val="-49"/>
          <w:sz w:val="31"/>
          <w:szCs w:val="31"/>
        </w:rPr>
        <w:t xml:space="preserve"> </w:t>
      </w:r>
      <w:r>
        <w:rPr>
          <w:rFonts w:hint="eastAsia" w:asciiTheme="minorEastAsia" w:hAnsiTheme="minorEastAsia" w:eastAsiaTheme="minorEastAsia" w:cstheme="minorEastAsia"/>
          <w:b/>
          <w:bCs/>
          <w:color w:val="auto"/>
          <w:spacing w:val="-12"/>
          <w:sz w:val="31"/>
          <w:szCs w:val="31"/>
        </w:rPr>
        <w:t>部分</w:t>
      </w:r>
      <w:r>
        <w:rPr>
          <w:rFonts w:hint="eastAsia" w:asciiTheme="minorEastAsia" w:hAnsiTheme="minorEastAsia" w:eastAsiaTheme="minorEastAsia" w:cstheme="minorEastAsia"/>
          <w:color w:val="auto"/>
          <w:spacing w:val="16"/>
          <w:sz w:val="31"/>
          <w:szCs w:val="31"/>
        </w:rPr>
        <w:t xml:space="preserve">   </w:t>
      </w:r>
      <w:r>
        <w:rPr>
          <w:rFonts w:hint="eastAsia" w:asciiTheme="minorEastAsia" w:hAnsiTheme="minorEastAsia" w:eastAsiaTheme="minorEastAsia" w:cstheme="minorEastAsia"/>
          <w:b/>
          <w:bCs/>
          <w:color w:val="auto"/>
          <w:spacing w:val="-12"/>
          <w:sz w:val="31"/>
          <w:szCs w:val="31"/>
        </w:rPr>
        <w:t>响应函</w:t>
      </w:r>
    </w:p>
    <w:p w14:paraId="1453F904">
      <w:pPr>
        <w:spacing w:before="285" w:line="222" w:lineRule="auto"/>
        <w:ind w:left="1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3"/>
          <w:sz w:val="24"/>
          <w:szCs w:val="24"/>
          <w:lang w:eastAsia="zh-CN"/>
        </w:rPr>
        <w:t>富县政府采购管理中心</w:t>
      </w:r>
      <w:r>
        <w:rPr>
          <w:rFonts w:hint="eastAsia" w:asciiTheme="minorEastAsia" w:hAnsiTheme="minorEastAsia" w:eastAsiaTheme="minorEastAsia" w:cstheme="minorEastAsia"/>
          <w:color w:val="auto"/>
          <w:spacing w:val="-13"/>
          <w:sz w:val="24"/>
          <w:szCs w:val="24"/>
        </w:rPr>
        <w:t>：</w:t>
      </w:r>
    </w:p>
    <w:p w14:paraId="4A2E337D">
      <w:pPr>
        <w:spacing w:before="209" w:line="384" w:lineRule="auto"/>
        <w:ind w:left="17" w:firstLine="4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我公司收到贵单位</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98"/>
          <w:sz w:val="24"/>
          <w:szCs w:val="24"/>
        </w:rPr>
        <w:t xml:space="preserve"> </w:t>
      </w:r>
      <w:r>
        <w:rPr>
          <w:rFonts w:hint="eastAsia" w:asciiTheme="minorEastAsia" w:hAnsiTheme="minorEastAsia" w:eastAsiaTheme="minorEastAsia" w:cstheme="minorEastAsia"/>
          <w:color w:val="auto"/>
          <w:spacing w:val="-2"/>
          <w:sz w:val="24"/>
          <w:szCs w:val="24"/>
        </w:rPr>
        <w:t>号磋商文件，经</w:t>
      </w:r>
      <w:r>
        <w:rPr>
          <w:rFonts w:hint="eastAsia" w:asciiTheme="minorEastAsia" w:hAnsiTheme="minorEastAsia" w:eastAsiaTheme="minorEastAsia" w:cstheme="minorEastAsia"/>
          <w:color w:val="auto"/>
          <w:spacing w:val="-3"/>
          <w:sz w:val="24"/>
          <w:szCs w:val="24"/>
        </w:rPr>
        <w:t>详细研究，决定参加本次磋商活动。为此</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6"/>
          <w:sz w:val="24"/>
          <w:szCs w:val="24"/>
        </w:rPr>
        <w:t>,</w:t>
      </w:r>
      <w:r>
        <w:rPr>
          <w:rFonts w:hint="eastAsia" w:asciiTheme="minorEastAsia" w:hAnsiTheme="minorEastAsia" w:eastAsiaTheme="minorEastAsia" w:cstheme="minorEastAsia"/>
          <w:color w:val="auto"/>
          <w:spacing w:val="86"/>
          <w:sz w:val="24"/>
          <w:szCs w:val="24"/>
        </w:rPr>
        <w:t xml:space="preserve"> </w:t>
      </w:r>
      <w:r>
        <w:rPr>
          <w:rFonts w:hint="eastAsia" w:asciiTheme="minorEastAsia" w:hAnsiTheme="minorEastAsia" w:eastAsiaTheme="minorEastAsia" w:cstheme="minorEastAsia"/>
          <w:color w:val="auto"/>
          <w:spacing w:val="-6"/>
          <w:sz w:val="24"/>
          <w:szCs w:val="24"/>
        </w:rPr>
        <w:t>我方郑重声明以下几点，并愿负法律责任。</w:t>
      </w:r>
    </w:p>
    <w:p w14:paraId="398D68EC">
      <w:pPr>
        <w:spacing w:before="3" w:line="302" w:lineRule="auto"/>
        <w:ind w:right="21" w:firstLine="4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1、按照磋商文件中的一切要求，提供完全满足采购</w:t>
      </w:r>
      <w:r>
        <w:rPr>
          <w:rFonts w:hint="eastAsia" w:asciiTheme="minorEastAsia" w:hAnsiTheme="minorEastAsia" w:eastAsiaTheme="minorEastAsia" w:cstheme="minorEastAsia"/>
          <w:color w:val="auto"/>
          <w:sz w:val="24"/>
          <w:szCs w:val="24"/>
        </w:rPr>
        <w:t xml:space="preserve">需求的合格服务（技术检测） </w:t>
      </w:r>
      <w:r>
        <w:rPr>
          <w:rFonts w:hint="eastAsia" w:asciiTheme="minorEastAsia" w:hAnsiTheme="minorEastAsia" w:eastAsiaTheme="minorEastAsia" w:cstheme="minorEastAsia"/>
          <w:color w:val="auto"/>
          <w:spacing w:val="-2"/>
          <w:sz w:val="24"/>
          <w:szCs w:val="24"/>
        </w:rPr>
        <w:t>和全面技术保障；</w:t>
      </w:r>
    </w:p>
    <w:p w14:paraId="3ECE0B38">
      <w:pPr>
        <w:spacing w:before="213" w:line="304" w:lineRule="auto"/>
        <w:ind w:left="28" w:firstLine="44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2、如若中标，将根据磋商文件的要求、响应文件及</w:t>
      </w:r>
      <w:r>
        <w:rPr>
          <w:rFonts w:hint="eastAsia" w:asciiTheme="minorEastAsia" w:hAnsiTheme="minorEastAsia" w:eastAsiaTheme="minorEastAsia" w:cstheme="minorEastAsia"/>
          <w:color w:val="auto"/>
          <w:spacing w:val="1"/>
          <w:sz w:val="24"/>
          <w:szCs w:val="24"/>
        </w:rPr>
        <w:t>承诺条件，全面签约并履行合</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5"/>
          <w:sz w:val="24"/>
          <w:szCs w:val="24"/>
        </w:rPr>
        <w:t>同规定的责任和义务；</w:t>
      </w:r>
    </w:p>
    <w:p w14:paraId="575AF92D">
      <w:pPr>
        <w:spacing w:beforeAutospacing="0" w:afterAutospacing="0" w:line="500" w:lineRule="exact"/>
        <w:ind w:firstLine="468"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rPr>
        <w:t>3、</w:t>
      </w:r>
      <w:r>
        <w:rPr>
          <w:rFonts w:hint="eastAsia" w:ascii="宋体" w:hAnsi="宋体" w:eastAsia="宋体" w:cs="宋体"/>
          <w:color w:val="auto"/>
          <w:sz w:val="24"/>
        </w:rPr>
        <w:t>我方提交的响应文件：电子版响应文件</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份。</w:t>
      </w:r>
    </w:p>
    <w:p w14:paraId="7A7D00BB">
      <w:pPr>
        <w:pStyle w:val="2"/>
        <w:spacing w:line="246" w:lineRule="auto"/>
        <w:rPr>
          <w:rFonts w:hint="eastAsia" w:asciiTheme="minorEastAsia" w:hAnsiTheme="minorEastAsia" w:eastAsiaTheme="minorEastAsia" w:cstheme="minorEastAsia"/>
          <w:color w:val="auto"/>
        </w:rPr>
      </w:pPr>
    </w:p>
    <w:p w14:paraId="67B16785">
      <w:pPr>
        <w:spacing w:before="79" w:line="166" w:lineRule="exact"/>
        <w:ind w:left="17"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w:t>
      </w:r>
      <w:r>
        <w:rPr>
          <w:rFonts w:hint="eastAsia" w:asciiTheme="minorEastAsia" w:hAnsiTheme="minorEastAsia" w:eastAsiaTheme="minorEastAsia" w:cstheme="minorEastAsia"/>
          <w:color w:val="auto"/>
          <w:spacing w:val="2"/>
          <w:sz w:val="24"/>
          <w:szCs w:val="24"/>
        </w:rPr>
        <w:t>我方按磋商文件要求交纳保证金为（人民币）：</w:t>
      </w:r>
      <w:r>
        <w:rPr>
          <w:rFonts w:hint="eastAsia" w:asciiTheme="minorEastAsia" w:hAnsiTheme="minorEastAsia" w:eastAsiaTheme="minorEastAsia" w:cstheme="minorEastAsia"/>
          <w:color w:val="auto"/>
          <w:spacing w:val="2"/>
          <w:sz w:val="24"/>
          <w:szCs w:val="24"/>
          <w:lang w:val="en-US" w:eastAsia="zh-CN"/>
        </w:rPr>
        <w:t xml:space="preserve">  /   </w:t>
      </w:r>
      <w:r>
        <w:rPr>
          <w:rFonts w:hint="eastAsia" w:asciiTheme="minorEastAsia" w:hAnsiTheme="minorEastAsia" w:eastAsiaTheme="minorEastAsia" w:cstheme="minorEastAsia"/>
          <w:color w:val="auto"/>
          <w:spacing w:val="2"/>
          <w:sz w:val="24"/>
          <w:szCs w:val="24"/>
        </w:rPr>
        <w:t>元；</w:t>
      </w:r>
    </w:p>
    <w:p w14:paraId="2FC9C969">
      <w:pPr>
        <w:spacing w:before="213" w:line="303" w:lineRule="auto"/>
        <w:ind w:firstLine="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5、我方已详细阅读和核实全部磋商文件内容，</w:t>
      </w:r>
      <w:r>
        <w:rPr>
          <w:rFonts w:hint="eastAsia" w:asciiTheme="minorEastAsia" w:hAnsiTheme="minorEastAsia" w:eastAsiaTheme="minorEastAsia" w:cstheme="minorEastAsia"/>
          <w:color w:val="auto"/>
          <w:spacing w:val="1"/>
          <w:sz w:val="24"/>
          <w:szCs w:val="24"/>
        </w:rPr>
        <w:t>完全理解并同意放弃提出含糊不清</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和误解问题的权力；</w:t>
      </w:r>
    </w:p>
    <w:p w14:paraId="2A65AD43">
      <w:pPr>
        <w:spacing w:before="213" w:line="220" w:lineRule="auto"/>
        <w:ind w:left="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6、同意提供贵方要求的与本次磋商有关的任何证明资料；</w:t>
      </w:r>
    </w:p>
    <w:p w14:paraId="22B1C356">
      <w:pPr>
        <w:spacing w:before="213" w:line="219" w:lineRule="auto"/>
        <w:ind w:left="4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7、我方的响应文件在磋商之日计算有效为九十（90）个日历日；</w:t>
      </w:r>
    </w:p>
    <w:p w14:paraId="2F60A8FF">
      <w:pPr>
        <w:spacing w:before="214" w:line="220" w:lineRule="auto"/>
        <w:ind w:left="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8、所有关于本次响应的函电，请按下列地址、方式联系：</w:t>
      </w:r>
    </w:p>
    <w:p w14:paraId="110D4784">
      <w:pPr>
        <w:spacing w:before="167" w:line="232" w:lineRule="auto"/>
        <w:ind w:left="84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8"/>
          <w:sz w:val="24"/>
          <w:szCs w:val="24"/>
        </w:rPr>
        <w:t>地</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18"/>
          <w:sz w:val="24"/>
          <w:szCs w:val="24"/>
        </w:rPr>
        <w:t>址</w:t>
      </w:r>
      <w:r>
        <w:rPr>
          <w:rFonts w:hint="eastAsia" w:asciiTheme="minorEastAsia" w:hAnsiTheme="minorEastAsia" w:eastAsiaTheme="minorEastAsia" w:cstheme="minorEastAsia"/>
          <w:color w:val="auto"/>
          <w:spacing w:val="-86"/>
          <w:sz w:val="24"/>
          <w:szCs w:val="24"/>
        </w:rPr>
        <w:t xml:space="preserve"> </w:t>
      </w:r>
      <w:r>
        <w:rPr>
          <w:rFonts w:hint="eastAsia" w:asciiTheme="minorEastAsia" w:hAnsiTheme="minorEastAsia" w:eastAsiaTheme="minorEastAsia" w:cstheme="minorEastAsia"/>
          <w:color w:val="auto"/>
          <w:spacing w:val="-18"/>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8"/>
          <w:sz w:val="24"/>
          <w:szCs w:val="24"/>
          <w:u w:val="single" w:color="auto"/>
        </w:rPr>
        <w:t>.</w:t>
      </w:r>
    </w:p>
    <w:p w14:paraId="010CC636">
      <w:pPr>
        <w:spacing w:before="138" w:line="223" w:lineRule="auto"/>
        <w:ind w:left="86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3"/>
          <w:sz w:val="24"/>
          <w:szCs w:val="24"/>
        </w:rPr>
        <w:t>电</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3"/>
          <w:sz w:val="24"/>
          <w:szCs w:val="24"/>
        </w:rPr>
        <w:t>话</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23"/>
          <w:sz w:val="24"/>
          <w:szCs w:val="24"/>
          <w:u w:val="single" w:color="auto"/>
        </w:rPr>
        <w:t>.</w:t>
      </w:r>
    </w:p>
    <w:p w14:paraId="25428711">
      <w:pPr>
        <w:spacing w:before="150" w:line="223" w:lineRule="auto"/>
        <w:ind w:left="8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传</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20"/>
          <w:sz w:val="24"/>
          <w:szCs w:val="24"/>
        </w:rPr>
        <w:t>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20"/>
          <w:sz w:val="24"/>
          <w:szCs w:val="24"/>
          <w:u w:val="single" w:color="auto"/>
        </w:rPr>
        <w:t>.</w:t>
      </w:r>
    </w:p>
    <w:p w14:paraId="77FE7881">
      <w:pPr>
        <w:spacing w:before="151" w:line="222" w:lineRule="auto"/>
        <w:ind w:left="85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9"/>
          <w:sz w:val="24"/>
          <w:szCs w:val="24"/>
        </w:rPr>
        <w:t>邮</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29"/>
          <w:sz w:val="24"/>
          <w:szCs w:val="24"/>
        </w:rPr>
        <w:t>编</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9"/>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F09D4E0">
      <w:pPr>
        <w:pStyle w:val="2"/>
        <w:spacing w:line="254" w:lineRule="auto"/>
        <w:rPr>
          <w:rFonts w:hint="eastAsia" w:asciiTheme="minorEastAsia" w:hAnsiTheme="minorEastAsia" w:eastAsiaTheme="minorEastAsia" w:cstheme="minorEastAsia"/>
          <w:color w:val="auto"/>
        </w:rPr>
      </w:pPr>
    </w:p>
    <w:p w14:paraId="28F562D7">
      <w:pPr>
        <w:pStyle w:val="2"/>
        <w:spacing w:line="255" w:lineRule="auto"/>
        <w:rPr>
          <w:rFonts w:hint="eastAsia" w:asciiTheme="minorEastAsia" w:hAnsiTheme="minorEastAsia" w:eastAsiaTheme="minorEastAsia" w:cstheme="minorEastAsia"/>
          <w:color w:val="auto"/>
        </w:rPr>
      </w:pPr>
    </w:p>
    <w:p w14:paraId="327692D7">
      <w:pPr>
        <w:spacing w:before="78" w:line="222" w:lineRule="auto"/>
        <w:ind w:left="8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供</w:t>
      </w:r>
      <w:r>
        <w:rPr>
          <w:rFonts w:hint="eastAsia" w:asciiTheme="minorEastAsia" w:hAnsiTheme="minorEastAsia" w:eastAsiaTheme="minorEastAsia" w:cstheme="minorEastAsia"/>
          <w:color w:val="auto"/>
          <w:spacing w:val="17"/>
          <w:sz w:val="24"/>
          <w:szCs w:val="24"/>
        </w:rPr>
        <w:t xml:space="preserve"> </w:t>
      </w:r>
      <w:r>
        <w:rPr>
          <w:rFonts w:hint="eastAsia" w:asciiTheme="minorEastAsia" w:hAnsiTheme="minorEastAsia" w:eastAsiaTheme="minorEastAsia" w:cstheme="minorEastAsia"/>
          <w:color w:val="auto"/>
          <w:spacing w:val="1"/>
          <w:sz w:val="24"/>
          <w:szCs w:val="24"/>
        </w:rPr>
        <w:t>应</w:t>
      </w:r>
      <w:r>
        <w:rPr>
          <w:rFonts w:hint="eastAsia" w:asciiTheme="minorEastAsia" w:hAnsiTheme="minorEastAsia" w:eastAsiaTheme="minorEastAsia" w:cstheme="minorEastAsia"/>
          <w:color w:val="auto"/>
          <w:spacing w:val="25"/>
          <w:sz w:val="24"/>
          <w:szCs w:val="24"/>
        </w:rPr>
        <w:t xml:space="preserve"> </w:t>
      </w:r>
      <w:r>
        <w:rPr>
          <w:rFonts w:hint="eastAsia" w:asciiTheme="minorEastAsia" w:hAnsiTheme="minorEastAsia" w:eastAsiaTheme="minorEastAsia" w:cstheme="minorEastAsia"/>
          <w:color w:val="auto"/>
          <w:spacing w:val="1"/>
          <w:sz w:val="24"/>
          <w:szCs w:val="24"/>
        </w:rPr>
        <w:t>商</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pacing w:val="1"/>
          <w:sz w:val="24"/>
          <w:szCs w:val="24"/>
        </w:rPr>
        <w:t>公章）</w:t>
      </w:r>
    </w:p>
    <w:p w14:paraId="035F501D">
      <w:pPr>
        <w:pStyle w:val="2"/>
        <w:spacing w:line="255" w:lineRule="auto"/>
        <w:rPr>
          <w:rFonts w:hint="eastAsia" w:asciiTheme="minorEastAsia" w:hAnsiTheme="minorEastAsia" w:eastAsiaTheme="minorEastAsia" w:cstheme="minorEastAsia"/>
          <w:color w:val="auto"/>
        </w:rPr>
      </w:pPr>
    </w:p>
    <w:p w14:paraId="5E8B295E">
      <w:pPr>
        <w:pStyle w:val="2"/>
        <w:spacing w:line="256" w:lineRule="auto"/>
        <w:rPr>
          <w:rFonts w:hint="eastAsia" w:asciiTheme="minorEastAsia" w:hAnsiTheme="minorEastAsia" w:eastAsiaTheme="minorEastAsia" w:cstheme="minorEastAsia"/>
          <w:color w:val="auto"/>
        </w:rPr>
      </w:pPr>
    </w:p>
    <w:p w14:paraId="38D27E86">
      <w:pPr>
        <w:spacing w:before="78" w:line="222" w:lineRule="auto"/>
        <w:ind w:left="81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z w:val="24"/>
          <w:szCs w:val="24"/>
          <w:u w:val="single" w:color="auto"/>
        </w:rPr>
        <w:t xml:space="preserve">             </w:t>
      </w:r>
    </w:p>
    <w:p w14:paraId="73B34FE3">
      <w:pPr>
        <w:pStyle w:val="2"/>
        <w:spacing w:line="270" w:lineRule="auto"/>
        <w:rPr>
          <w:rFonts w:hint="eastAsia" w:asciiTheme="minorEastAsia" w:hAnsiTheme="minorEastAsia" w:eastAsiaTheme="minorEastAsia" w:cstheme="minorEastAsia"/>
          <w:color w:val="auto"/>
        </w:rPr>
      </w:pPr>
    </w:p>
    <w:p w14:paraId="24FA5822">
      <w:pPr>
        <w:pStyle w:val="2"/>
        <w:spacing w:line="270" w:lineRule="auto"/>
        <w:rPr>
          <w:rFonts w:hint="eastAsia" w:asciiTheme="minorEastAsia" w:hAnsiTheme="minorEastAsia" w:eastAsiaTheme="minorEastAsia" w:cstheme="minorEastAsia"/>
          <w:color w:val="auto"/>
        </w:rPr>
      </w:pPr>
    </w:p>
    <w:p w14:paraId="38623309">
      <w:pPr>
        <w:pStyle w:val="2"/>
        <w:spacing w:line="270" w:lineRule="auto"/>
        <w:rPr>
          <w:rFonts w:hint="eastAsia" w:asciiTheme="minorEastAsia" w:hAnsiTheme="minorEastAsia" w:eastAsiaTheme="minorEastAsia" w:cstheme="minorEastAsia"/>
          <w:color w:val="auto"/>
        </w:rPr>
      </w:pPr>
    </w:p>
    <w:p w14:paraId="2FD00735">
      <w:pPr>
        <w:pStyle w:val="2"/>
        <w:spacing w:line="270" w:lineRule="auto"/>
        <w:rPr>
          <w:rFonts w:hint="eastAsia" w:asciiTheme="minorEastAsia" w:hAnsiTheme="minorEastAsia" w:eastAsiaTheme="minorEastAsia" w:cstheme="minorEastAsia"/>
          <w:color w:val="auto"/>
        </w:rPr>
      </w:pPr>
    </w:p>
    <w:p w14:paraId="7BAAA73D">
      <w:pPr>
        <w:pStyle w:val="2"/>
        <w:spacing w:line="270" w:lineRule="auto"/>
        <w:rPr>
          <w:rFonts w:hint="eastAsia" w:asciiTheme="minorEastAsia" w:hAnsiTheme="minorEastAsia" w:eastAsiaTheme="minorEastAsia" w:cstheme="minorEastAsia"/>
          <w:color w:val="auto"/>
        </w:rPr>
      </w:pPr>
    </w:p>
    <w:p w14:paraId="2416BF8A">
      <w:pPr>
        <w:tabs>
          <w:tab w:val="left" w:pos="7615"/>
        </w:tabs>
        <w:spacing w:before="79" w:line="222" w:lineRule="auto"/>
        <w:ind w:left="725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u w:val="single" w:color="auto"/>
        </w:rPr>
        <w:tab/>
      </w:r>
      <w:r>
        <w:rPr>
          <w:rFonts w:hint="eastAsia" w:asciiTheme="minorEastAsia" w:hAnsiTheme="minorEastAsia" w:eastAsiaTheme="minorEastAsia" w:cstheme="minorEastAsia"/>
          <w:color w:val="auto"/>
          <w:spacing w:val="-98"/>
          <w:sz w:val="24"/>
          <w:szCs w:val="24"/>
        </w:rPr>
        <w:t xml:space="preserve"> </w:t>
      </w:r>
      <w:r>
        <w:rPr>
          <w:rFonts w:hint="eastAsia" w:asciiTheme="minorEastAsia" w:hAnsiTheme="minorEastAsia" w:eastAsiaTheme="minorEastAsia" w:cstheme="minorEastAsia"/>
          <w:color w:val="auto"/>
          <w:spacing w:val="-39"/>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39"/>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53"/>
          <w:sz w:val="24"/>
          <w:szCs w:val="24"/>
        </w:rPr>
        <w:t xml:space="preserve"> </w:t>
      </w:r>
      <w:r>
        <w:rPr>
          <w:rFonts w:hint="eastAsia" w:asciiTheme="minorEastAsia" w:hAnsiTheme="minorEastAsia" w:eastAsiaTheme="minorEastAsia" w:cstheme="minorEastAsia"/>
          <w:color w:val="auto"/>
          <w:spacing w:val="-39"/>
          <w:sz w:val="24"/>
          <w:szCs w:val="24"/>
        </w:rPr>
        <w:t>日</w:t>
      </w:r>
    </w:p>
    <w:p w14:paraId="36360401">
      <w:pPr>
        <w:spacing w:line="222" w:lineRule="auto"/>
        <w:rPr>
          <w:rFonts w:hint="eastAsia" w:asciiTheme="minorEastAsia" w:hAnsiTheme="minorEastAsia" w:eastAsiaTheme="minorEastAsia" w:cstheme="minorEastAsia"/>
          <w:color w:val="auto"/>
          <w:sz w:val="24"/>
          <w:szCs w:val="24"/>
        </w:rPr>
        <w:sectPr>
          <w:footerReference r:id="rId10" w:type="default"/>
          <w:pgSz w:w="11906" w:h="16839"/>
          <w:pgMar w:top="1431" w:right="1417" w:bottom="1242" w:left="1431" w:header="0" w:footer="1028" w:gutter="0"/>
          <w:pgNumType w:fmt="decimal"/>
          <w:cols w:space="720" w:num="1"/>
        </w:sectPr>
      </w:pPr>
    </w:p>
    <w:p w14:paraId="490CE569">
      <w:pPr>
        <w:spacing w:before="162" w:line="228" w:lineRule="auto"/>
        <w:ind w:left="301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6"/>
          <w:sz w:val="31"/>
          <w:szCs w:val="31"/>
        </w:rPr>
        <w:t>第</w:t>
      </w:r>
      <w:r>
        <w:rPr>
          <w:rFonts w:hint="eastAsia" w:asciiTheme="minorEastAsia" w:hAnsiTheme="minorEastAsia" w:eastAsiaTheme="minorEastAsia" w:cstheme="minorEastAsia"/>
          <w:color w:val="auto"/>
          <w:spacing w:val="-51"/>
          <w:sz w:val="31"/>
          <w:szCs w:val="31"/>
        </w:rPr>
        <w:t xml:space="preserve"> </w:t>
      </w:r>
      <w:r>
        <w:rPr>
          <w:rFonts w:hint="eastAsia" w:asciiTheme="minorEastAsia" w:hAnsiTheme="minorEastAsia" w:eastAsiaTheme="minorEastAsia" w:cstheme="minorEastAsia"/>
          <w:b/>
          <w:bCs/>
          <w:color w:val="auto"/>
          <w:spacing w:val="-6"/>
          <w:sz w:val="31"/>
          <w:szCs w:val="31"/>
        </w:rPr>
        <w:t>2</w:t>
      </w:r>
      <w:r>
        <w:rPr>
          <w:rFonts w:hint="eastAsia" w:asciiTheme="minorEastAsia" w:hAnsiTheme="minorEastAsia" w:eastAsiaTheme="minorEastAsia" w:cstheme="minorEastAsia"/>
          <w:color w:val="auto"/>
          <w:spacing w:val="-52"/>
          <w:sz w:val="31"/>
          <w:szCs w:val="31"/>
        </w:rPr>
        <w:t xml:space="preserve"> </w:t>
      </w:r>
      <w:r>
        <w:rPr>
          <w:rFonts w:hint="eastAsia" w:asciiTheme="minorEastAsia" w:hAnsiTheme="minorEastAsia" w:eastAsiaTheme="minorEastAsia" w:cstheme="minorEastAsia"/>
          <w:b/>
          <w:bCs/>
          <w:color w:val="auto"/>
          <w:spacing w:val="-6"/>
          <w:sz w:val="31"/>
          <w:szCs w:val="31"/>
        </w:rPr>
        <w:t>部分</w:t>
      </w:r>
      <w:r>
        <w:rPr>
          <w:rFonts w:hint="eastAsia" w:asciiTheme="minorEastAsia" w:hAnsiTheme="minorEastAsia" w:eastAsiaTheme="minorEastAsia" w:cstheme="minorEastAsia"/>
          <w:color w:val="auto"/>
          <w:spacing w:val="39"/>
          <w:sz w:val="31"/>
          <w:szCs w:val="31"/>
        </w:rPr>
        <w:t xml:space="preserve"> </w:t>
      </w:r>
      <w:r>
        <w:rPr>
          <w:rFonts w:hint="eastAsia" w:asciiTheme="minorEastAsia" w:hAnsiTheme="minorEastAsia" w:eastAsiaTheme="minorEastAsia" w:cstheme="minorEastAsia"/>
          <w:b/>
          <w:bCs/>
          <w:color w:val="auto"/>
          <w:spacing w:val="-6"/>
          <w:sz w:val="31"/>
          <w:szCs w:val="31"/>
        </w:rPr>
        <w:t>响应一览表</w:t>
      </w:r>
    </w:p>
    <w:p w14:paraId="3A2B5E06">
      <w:pPr>
        <w:spacing w:before="33"/>
        <w:rPr>
          <w:rFonts w:hint="eastAsia" w:asciiTheme="minorEastAsia" w:hAnsiTheme="minorEastAsia" w:eastAsiaTheme="minorEastAsia" w:cstheme="minorEastAsia"/>
          <w:color w:val="auto"/>
        </w:rPr>
      </w:pPr>
    </w:p>
    <w:p w14:paraId="5D2F25EF">
      <w:pPr>
        <w:spacing w:before="32"/>
        <w:rPr>
          <w:rFonts w:hint="eastAsia" w:asciiTheme="minorEastAsia" w:hAnsiTheme="minorEastAsia" w:eastAsiaTheme="minorEastAsia" w:cstheme="minorEastAsia"/>
          <w:color w:val="auto"/>
        </w:rPr>
      </w:pPr>
    </w:p>
    <w:tbl>
      <w:tblPr>
        <w:tblStyle w:val="1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7"/>
        <w:gridCol w:w="6807"/>
      </w:tblGrid>
      <w:tr w14:paraId="0916E8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87" w:hRule="atLeast"/>
        </w:trPr>
        <w:tc>
          <w:tcPr>
            <w:tcW w:w="2197" w:type="dxa"/>
            <w:vAlign w:val="top"/>
          </w:tcPr>
          <w:p w14:paraId="25F0ABD8">
            <w:pPr>
              <w:pStyle w:val="14"/>
              <w:spacing w:before="223" w:line="221" w:lineRule="auto"/>
              <w:ind w:left="46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7"/>
              </w:rPr>
              <w:t>项目名称</w:t>
            </w:r>
          </w:p>
        </w:tc>
        <w:tc>
          <w:tcPr>
            <w:tcW w:w="6807" w:type="dxa"/>
            <w:vAlign w:val="top"/>
          </w:tcPr>
          <w:p w14:paraId="1B105F7E">
            <w:pPr>
              <w:rPr>
                <w:rFonts w:hint="eastAsia" w:asciiTheme="minorEastAsia" w:hAnsiTheme="minorEastAsia" w:eastAsiaTheme="minorEastAsia" w:cstheme="minorEastAsia"/>
                <w:color w:val="auto"/>
                <w:sz w:val="21"/>
              </w:rPr>
            </w:pPr>
          </w:p>
        </w:tc>
      </w:tr>
      <w:tr w14:paraId="3B1FD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6" w:hRule="atLeast"/>
        </w:trPr>
        <w:tc>
          <w:tcPr>
            <w:tcW w:w="2197" w:type="dxa"/>
            <w:vAlign w:val="top"/>
          </w:tcPr>
          <w:p w14:paraId="6080C8CA">
            <w:pPr>
              <w:pStyle w:val="14"/>
              <w:spacing w:before="239" w:line="221" w:lineRule="auto"/>
              <w:ind w:left="36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供应商名称</w:t>
            </w:r>
          </w:p>
        </w:tc>
        <w:tc>
          <w:tcPr>
            <w:tcW w:w="6807" w:type="dxa"/>
            <w:vAlign w:val="top"/>
          </w:tcPr>
          <w:p w14:paraId="6F2C1BBE">
            <w:pPr>
              <w:rPr>
                <w:rFonts w:hint="eastAsia" w:asciiTheme="minorEastAsia" w:hAnsiTheme="minorEastAsia" w:eastAsiaTheme="minorEastAsia" w:cstheme="minorEastAsia"/>
                <w:color w:val="auto"/>
                <w:sz w:val="21"/>
              </w:rPr>
            </w:pPr>
          </w:p>
        </w:tc>
      </w:tr>
      <w:tr w14:paraId="19895F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0" w:hRule="atLeast"/>
        </w:trPr>
        <w:tc>
          <w:tcPr>
            <w:tcW w:w="2197" w:type="dxa"/>
            <w:vAlign w:val="top"/>
          </w:tcPr>
          <w:p w14:paraId="6F2D5474">
            <w:pPr>
              <w:pStyle w:val="14"/>
              <w:spacing w:before="263" w:line="222" w:lineRule="auto"/>
              <w:ind w:left="122" w:firstLine="250" w:firstLineChars="1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报价</w:t>
            </w:r>
            <w:r>
              <w:rPr>
                <w:rFonts w:hint="eastAsia" w:asciiTheme="minorEastAsia" w:hAnsiTheme="minorEastAsia" w:eastAsiaTheme="minorEastAsia" w:cstheme="minorEastAsia"/>
                <w:color w:val="auto"/>
                <w:spacing w:val="-40"/>
              </w:rPr>
              <w:t xml:space="preserve"> </w:t>
            </w:r>
            <w:r>
              <w:rPr>
                <w:rFonts w:hint="eastAsia" w:asciiTheme="minorEastAsia" w:hAnsiTheme="minorEastAsia" w:eastAsiaTheme="minorEastAsia" w:cstheme="minorEastAsia"/>
                <w:color w:val="auto"/>
                <w:spacing w:val="5"/>
              </w:rPr>
              <w:t>(小写元)</w:t>
            </w:r>
          </w:p>
        </w:tc>
        <w:tc>
          <w:tcPr>
            <w:tcW w:w="6807" w:type="dxa"/>
            <w:vAlign w:val="top"/>
          </w:tcPr>
          <w:p w14:paraId="6BD92835">
            <w:pPr>
              <w:rPr>
                <w:rFonts w:hint="eastAsia" w:asciiTheme="minorEastAsia" w:hAnsiTheme="minorEastAsia" w:eastAsiaTheme="minorEastAsia" w:cstheme="minorEastAsia"/>
                <w:color w:val="auto"/>
                <w:sz w:val="21"/>
              </w:rPr>
            </w:pPr>
          </w:p>
        </w:tc>
      </w:tr>
      <w:tr w14:paraId="6BB606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1" w:hRule="atLeast"/>
        </w:trPr>
        <w:tc>
          <w:tcPr>
            <w:tcW w:w="2197" w:type="dxa"/>
            <w:vAlign w:val="top"/>
          </w:tcPr>
          <w:p w14:paraId="2993829C">
            <w:pPr>
              <w:pStyle w:val="14"/>
              <w:spacing w:before="265" w:line="222" w:lineRule="auto"/>
              <w:ind w:left="122" w:firstLine="250" w:firstLineChars="1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报价</w:t>
            </w:r>
            <w:r>
              <w:rPr>
                <w:rFonts w:hint="eastAsia" w:asciiTheme="minorEastAsia" w:hAnsiTheme="minorEastAsia" w:eastAsiaTheme="minorEastAsia" w:cstheme="minorEastAsia"/>
                <w:color w:val="auto"/>
                <w:spacing w:val="-40"/>
              </w:rPr>
              <w:t xml:space="preserve"> </w:t>
            </w:r>
            <w:r>
              <w:rPr>
                <w:rFonts w:hint="eastAsia" w:asciiTheme="minorEastAsia" w:hAnsiTheme="minorEastAsia" w:eastAsiaTheme="minorEastAsia" w:cstheme="minorEastAsia"/>
                <w:color w:val="auto"/>
                <w:spacing w:val="5"/>
              </w:rPr>
              <w:t>(大写元)</w:t>
            </w:r>
          </w:p>
        </w:tc>
        <w:tc>
          <w:tcPr>
            <w:tcW w:w="6807" w:type="dxa"/>
            <w:vAlign w:val="top"/>
          </w:tcPr>
          <w:p w14:paraId="3C22DD0E">
            <w:pPr>
              <w:rPr>
                <w:rFonts w:hint="eastAsia" w:asciiTheme="minorEastAsia" w:hAnsiTheme="minorEastAsia" w:eastAsiaTheme="minorEastAsia" w:cstheme="minorEastAsia"/>
                <w:color w:val="auto"/>
                <w:sz w:val="21"/>
              </w:rPr>
            </w:pPr>
          </w:p>
        </w:tc>
      </w:tr>
      <w:tr w14:paraId="617325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trPr>
        <w:tc>
          <w:tcPr>
            <w:tcW w:w="2197" w:type="dxa"/>
            <w:vAlign w:val="top"/>
          </w:tcPr>
          <w:p w14:paraId="3918024A">
            <w:pPr>
              <w:pStyle w:val="14"/>
              <w:spacing w:before="269" w:line="223"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3"/>
                <w:lang w:val="en-US" w:eastAsia="zh-CN"/>
              </w:rPr>
              <w:t>服务</w:t>
            </w:r>
            <w:r>
              <w:rPr>
                <w:rFonts w:hint="eastAsia" w:asciiTheme="minorEastAsia" w:hAnsiTheme="minorEastAsia" w:eastAsiaTheme="minorEastAsia" w:cstheme="minorEastAsia"/>
                <w:color w:val="auto"/>
                <w:spacing w:val="13"/>
              </w:rPr>
              <w:t>期</w:t>
            </w:r>
            <w:r>
              <w:rPr>
                <w:rFonts w:hint="eastAsia" w:asciiTheme="minorEastAsia" w:hAnsiTheme="minorEastAsia" w:eastAsiaTheme="minorEastAsia" w:cstheme="minorEastAsia"/>
                <w:color w:val="auto"/>
                <w:spacing w:val="13"/>
                <w:lang w:val="en-US" w:eastAsia="zh-CN"/>
              </w:rPr>
              <w:t>限</w:t>
            </w:r>
          </w:p>
        </w:tc>
        <w:tc>
          <w:tcPr>
            <w:tcW w:w="6807" w:type="dxa"/>
            <w:vAlign w:val="top"/>
          </w:tcPr>
          <w:p w14:paraId="0DE17709">
            <w:pPr>
              <w:rPr>
                <w:rFonts w:hint="eastAsia" w:asciiTheme="minorEastAsia" w:hAnsiTheme="minorEastAsia" w:eastAsiaTheme="minorEastAsia" w:cstheme="minorEastAsia"/>
                <w:color w:val="auto"/>
                <w:sz w:val="21"/>
              </w:rPr>
            </w:pPr>
          </w:p>
        </w:tc>
      </w:tr>
      <w:tr w14:paraId="65A7CD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trPr>
        <w:tc>
          <w:tcPr>
            <w:tcW w:w="2197" w:type="dxa"/>
            <w:vAlign w:val="top"/>
          </w:tcPr>
          <w:p w14:paraId="4B23AC91">
            <w:pPr>
              <w:pStyle w:val="14"/>
              <w:spacing w:before="269" w:line="223" w:lineRule="auto"/>
              <w:jc w:val="center"/>
              <w:rPr>
                <w:rFonts w:hint="default" w:asciiTheme="minorEastAsia" w:hAnsiTheme="minorEastAsia" w:eastAsiaTheme="minorEastAsia" w:cstheme="minorEastAsia"/>
                <w:color w:val="auto"/>
                <w:spacing w:val="13"/>
                <w:lang w:val="en-US" w:eastAsia="zh-CN"/>
              </w:rPr>
            </w:pPr>
            <w:r>
              <w:rPr>
                <w:rFonts w:hint="eastAsia" w:asciiTheme="minorEastAsia" w:hAnsiTheme="minorEastAsia" w:eastAsiaTheme="minorEastAsia" w:cstheme="minorEastAsia"/>
                <w:color w:val="auto"/>
                <w:spacing w:val="13"/>
                <w:lang w:val="en-US" w:eastAsia="zh-CN"/>
              </w:rPr>
              <w:t>售后期限</w:t>
            </w:r>
          </w:p>
        </w:tc>
        <w:tc>
          <w:tcPr>
            <w:tcW w:w="6807" w:type="dxa"/>
            <w:vAlign w:val="top"/>
          </w:tcPr>
          <w:p w14:paraId="70152E58">
            <w:pPr>
              <w:rPr>
                <w:rFonts w:hint="eastAsia" w:asciiTheme="minorEastAsia" w:hAnsiTheme="minorEastAsia" w:eastAsiaTheme="minorEastAsia" w:cstheme="minorEastAsia"/>
                <w:color w:val="auto"/>
                <w:sz w:val="21"/>
              </w:rPr>
            </w:pPr>
          </w:p>
        </w:tc>
      </w:tr>
      <w:tr w14:paraId="5195FD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5" w:hRule="atLeast"/>
        </w:trPr>
        <w:tc>
          <w:tcPr>
            <w:tcW w:w="2197" w:type="dxa"/>
            <w:textDirection w:val="tbRlV"/>
            <w:vAlign w:val="top"/>
          </w:tcPr>
          <w:p w14:paraId="3832A5D7">
            <w:pPr>
              <w:spacing w:line="299" w:lineRule="auto"/>
              <w:rPr>
                <w:rFonts w:hint="eastAsia" w:asciiTheme="minorEastAsia" w:hAnsiTheme="minorEastAsia" w:eastAsiaTheme="minorEastAsia" w:cstheme="minorEastAsia"/>
                <w:color w:val="auto"/>
                <w:sz w:val="21"/>
              </w:rPr>
            </w:pPr>
          </w:p>
          <w:p w14:paraId="32EDDC92">
            <w:pPr>
              <w:spacing w:line="299" w:lineRule="auto"/>
              <w:rPr>
                <w:rFonts w:hint="eastAsia" w:asciiTheme="minorEastAsia" w:hAnsiTheme="minorEastAsia" w:eastAsiaTheme="minorEastAsia" w:cstheme="minorEastAsia"/>
                <w:color w:val="auto"/>
                <w:sz w:val="21"/>
              </w:rPr>
            </w:pPr>
          </w:p>
          <w:p w14:paraId="05802801">
            <w:pPr>
              <w:spacing w:line="300" w:lineRule="auto"/>
              <w:rPr>
                <w:rFonts w:hint="eastAsia" w:asciiTheme="minorEastAsia" w:hAnsiTheme="minorEastAsia" w:eastAsiaTheme="minorEastAsia" w:cstheme="minorEastAsia"/>
                <w:color w:val="auto"/>
                <w:sz w:val="21"/>
              </w:rPr>
            </w:pPr>
          </w:p>
          <w:p w14:paraId="793E5D3F">
            <w:pPr>
              <w:pStyle w:val="14"/>
              <w:spacing w:before="80" w:line="189" w:lineRule="auto"/>
              <w:ind w:left="41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说</w:t>
            </w:r>
            <w:r>
              <w:rPr>
                <w:rFonts w:hint="eastAsia" w:asciiTheme="minorEastAsia" w:hAnsiTheme="minorEastAsia" w:eastAsiaTheme="minorEastAsia" w:cstheme="minorEastAsia"/>
                <w:color w:val="auto"/>
                <w:spacing w:val="31"/>
              </w:rPr>
              <w:t xml:space="preserve">   </w:t>
            </w:r>
            <w:r>
              <w:rPr>
                <w:rFonts w:hint="eastAsia" w:asciiTheme="minorEastAsia" w:hAnsiTheme="minorEastAsia" w:eastAsiaTheme="minorEastAsia" w:cstheme="minorEastAsia"/>
                <w:color w:val="auto"/>
              </w:rPr>
              <w:t>明</w:t>
            </w:r>
          </w:p>
        </w:tc>
        <w:tc>
          <w:tcPr>
            <w:tcW w:w="6807" w:type="dxa"/>
            <w:vAlign w:val="top"/>
          </w:tcPr>
          <w:p w14:paraId="73CE96D2">
            <w:pPr>
              <w:rPr>
                <w:rFonts w:hint="eastAsia" w:asciiTheme="minorEastAsia" w:hAnsiTheme="minorEastAsia" w:eastAsiaTheme="minorEastAsia" w:cstheme="minorEastAsia"/>
                <w:color w:val="auto"/>
                <w:sz w:val="21"/>
              </w:rPr>
            </w:pPr>
          </w:p>
        </w:tc>
      </w:tr>
    </w:tbl>
    <w:p w14:paraId="001240E6">
      <w:pPr>
        <w:pStyle w:val="2"/>
        <w:spacing w:line="307" w:lineRule="auto"/>
        <w:rPr>
          <w:rFonts w:hint="eastAsia" w:asciiTheme="minorEastAsia" w:hAnsiTheme="minorEastAsia" w:eastAsiaTheme="minorEastAsia" w:cstheme="minorEastAsia"/>
          <w:color w:val="auto"/>
        </w:rPr>
      </w:pPr>
    </w:p>
    <w:p w14:paraId="67BD73D1">
      <w:pPr>
        <w:pStyle w:val="2"/>
        <w:spacing w:line="307" w:lineRule="auto"/>
        <w:rPr>
          <w:rFonts w:hint="eastAsia" w:asciiTheme="minorEastAsia" w:hAnsiTheme="minorEastAsia" w:eastAsiaTheme="minorEastAsia" w:cstheme="minorEastAsia"/>
          <w:color w:val="auto"/>
        </w:rPr>
      </w:pPr>
    </w:p>
    <w:p w14:paraId="789D40DB">
      <w:pPr>
        <w:spacing w:before="78" w:line="222" w:lineRule="auto"/>
        <w:ind w:left="36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27935A36">
      <w:pPr>
        <w:spacing w:before="210" w:line="222" w:lineRule="auto"/>
        <w:ind w:left="3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125982A2">
      <w:pPr>
        <w:spacing w:line="222" w:lineRule="auto"/>
        <w:rPr>
          <w:rFonts w:hint="eastAsia" w:asciiTheme="minorEastAsia" w:hAnsiTheme="minorEastAsia" w:eastAsiaTheme="minorEastAsia" w:cstheme="minorEastAsia"/>
          <w:color w:val="auto"/>
          <w:sz w:val="24"/>
          <w:szCs w:val="24"/>
        </w:rPr>
        <w:sectPr>
          <w:footerReference r:id="rId11" w:type="default"/>
          <w:pgSz w:w="11906" w:h="16839"/>
          <w:pgMar w:top="1431" w:right="1448" w:bottom="1242" w:left="1448" w:header="0" w:footer="1028" w:gutter="0"/>
          <w:pgNumType w:fmt="decimal"/>
          <w:cols w:space="720" w:num="1"/>
        </w:sectPr>
      </w:pPr>
    </w:p>
    <w:p w14:paraId="52C969C5">
      <w:pPr>
        <w:spacing w:before="214" w:line="232" w:lineRule="auto"/>
        <w:ind w:left="65"/>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3"/>
          <w:sz w:val="20"/>
          <w:szCs w:val="20"/>
        </w:rPr>
        <w:t>附表</w:t>
      </w:r>
      <w:r>
        <w:rPr>
          <w:rFonts w:hint="eastAsia" w:asciiTheme="minorEastAsia" w:hAnsiTheme="minorEastAsia" w:eastAsiaTheme="minorEastAsia" w:cstheme="minorEastAsia"/>
          <w:color w:val="auto"/>
          <w:spacing w:val="-25"/>
          <w:sz w:val="20"/>
          <w:szCs w:val="20"/>
        </w:rPr>
        <w:t xml:space="preserve"> </w:t>
      </w:r>
      <w:r>
        <w:rPr>
          <w:rFonts w:hint="eastAsia" w:asciiTheme="minorEastAsia" w:hAnsiTheme="minorEastAsia" w:eastAsiaTheme="minorEastAsia" w:cstheme="minorEastAsia"/>
          <w:b/>
          <w:bCs/>
          <w:color w:val="auto"/>
          <w:spacing w:val="-3"/>
          <w:sz w:val="20"/>
          <w:szCs w:val="20"/>
        </w:rPr>
        <w:t>1</w:t>
      </w:r>
    </w:p>
    <w:p w14:paraId="233285B3">
      <w:pPr>
        <w:spacing w:before="176" w:line="228" w:lineRule="auto"/>
        <w:ind w:left="341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分项报价表</w:t>
      </w:r>
    </w:p>
    <w:p w14:paraId="1054A618">
      <w:pPr>
        <w:spacing w:before="282"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14:paraId="40F0B335">
      <w:pPr>
        <w:spacing w:before="211" w:line="224"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14:paraId="70606FDB">
      <w:pPr>
        <w:spacing w:before="208"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4"/>
          <w:sz w:val="24"/>
          <w:szCs w:val="24"/>
        </w:rPr>
        <w:t>供应商:</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4"/>
          <w:sz w:val="24"/>
          <w:szCs w:val="24"/>
        </w:rPr>
        <w:t>单位：元</w:t>
      </w:r>
    </w:p>
    <w:p w14:paraId="4FA4DC7A">
      <w:pPr>
        <w:spacing w:line="45" w:lineRule="exact"/>
        <w:rPr>
          <w:rFonts w:hint="eastAsia" w:asciiTheme="minorEastAsia" w:hAnsiTheme="minorEastAsia" w:eastAsiaTheme="minorEastAsia" w:cstheme="minorEastAsia"/>
          <w:color w:val="auto"/>
        </w:rPr>
      </w:pPr>
    </w:p>
    <w:tbl>
      <w:tblPr>
        <w:tblStyle w:val="13"/>
        <w:tblW w:w="831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3"/>
        <w:gridCol w:w="2791"/>
        <w:gridCol w:w="3171"/>
        <w:gridCol w:w="1757"/>
      </w:tblGrid>
      <w:tr w14:paraId="342BA8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3" w:hRule="atLeast"/>
        </w:trPr>
        <w:tc>
          <w:tcPr>
            <w:tcW w:w="593" w:type="dxa"/>
            <w:textDirection w:val="tbRlV"/>
            <w:vAlign w:val="top"/>
          </w:tcPr>
          <w:p w14:paraId="201FA7DF">
            <w:pPr>
              <w:spacing w:before="43" w:line="199" w:lineRule="auto"/>
              <w:ind w:left="792"/>
              <w:rPr>
                <w:rFonts w:ascii="宋体" w:hAnsi="宋体" w:eastAsia="宋体" w:cs="宋体"/>
                <w:color w:val="auto"/>
                <w:sz w:val="24"/>
                <w:szCs w:val="24"/>
              </w:rPr>
            </w:pPr>
            <w:r>
              <w:rPr>
                <w:rFonts w:ascii="宋体" w:hAnsi="宋体" w:eastAsia="宋体" w:cs="宋体"/>
                <w:color w:val="auto"/>
                <w:sz w:val="24"/>
                <w:szCs w:val="24"/>
              </w:rPr>
              <w:t>序 号</w:t>
            </w:r>
          </w:p>
        </w:tc>
        <w:tc>
          <w:tcPr>
            <w:tcW w:w="2791" w:type="dxa"/>
            <w:vAlign w:val="top"/>
          </w:tcPr>
          <w:p w14:paraId="5A16D4C4">
            <w:pPr>
              <w:pStyle w:val="14"/>
              <w:spacing w:line="249" w:lineRule="auto"/>
              <w:rPr>
                <w:color w:val="auto"/>
              </w:rPr>
            </w:pPr>
          </w:p>
          <w:p w14:paraId="52931607">
            <w:pPr>
              <w:spacing w:before="78" w:line="219" w:lineRule="auto"/>
              <w:ind w:left="796"/>
              <w:rPr>
                <w:rFonts w:ascii="宋体" w:hAnsi="宋体" w:eastAsia="宋体" w:cs="宋体"/>
                <w:color w:val="auto"/>
                <w:sz w:val="24"/>
                <w:szCs w:val="24"/>
              </w:rPr>
            </w:pPr>
            <w:r>
              <w:rPr>
                <w:rFonts w:ascii="宋体" w:hAnsi="宋体" w:eastAsia="宋体" w:cs="宋体"/>
                <w:color w:val="auto"/>
                <w:spacing w:val="-3"/>
                <w:sz w:val="24"/>
                <w:szCs w:val="24"/>
              </w:rPr>
              <w:t>服务内容</w:t>
            </w:r>
          </w:p>
        </w:tc>
        <w:tc>
          <w:tcPr>
            <w:tcW w:w="3171" w:type="dxa"/>
            <w:vAlign w:val="top"/>
          </w:tcPr>
          <w:p w14:paraId="61264216">
            <w:pPr>
              <w:pStyle w:val="14"/>
              <w:spacing w:line="248" w:lineRule="auto"/>
              <w:rPr>
                <w:color w:val="auto"/>
              </w:rPr>
            </w:pPr>
          </w:p>
          <w:p w14:paraId="72299F81">
            <w:pPr>
              <w:spacing w:before="78" w:line="218" w:lineRule="auto"/>
              <w:ind w:left="798"/>
              <w:rPr>
                <w:rFonts w:ascii="宋体" w:hAnsi="宋体" w:eastAsia="宋体" w:cs="宋体"/>
                <w:color w:val="auto"/>
                <w:sz w:val="24"/>
                <w:szCs w:val="24"/>
              </w:rPr>
            </w:pPr>
            <w:r>
              <w:rPr>
                <w:rFonts w:ascii="宋体" w:hAnsi="宋体" w:eastAsia="宋体" w:cs="宋体"/>
                <w:color w:val="auto"/>
                <w:spacing w:val="-4"/>
                <w:sz w:val="24"/>
                <w:szCs w:val="24"/>
              </w:rPr>
              <w:t>报价</w:t>
            </w:r>
          </w:p>
        </w:tc>
        <w:tc>
          <w:tcPr>
            <w:tcW w:w="1757" w:type="dxa"/>
            <w:vAlign w:val="top"/>
          </w:tcPr>
          <w:p w14:paraId="01E3979C">
            <w:pPr>
              <w:pStyle w:val="14"/>
              <w:spacing w:line="280" w:lineRule="auto"/>
              <w:rPr>
                <w:color w:val="auto"/>
              </w:rPr>
            </w:pPr>
          </w:p>
          <w:p w14:paraId="2A1EF272">
            <w:pPr>
              <w:pStyle w:val="14"/>
              <w:spacing w:line="280" w:lineRule="auto"/>
              <w:rPr>
                <w:color w:val="auto"/>
              </w:rPr>
            </w:pPr>
          </w:p>
          <w:p w14:paraId="31EBC4C2">
            <w:pPr>
              <w:spacing w:before="78" w:line="221" w:lineRule="auto"/>
              <w:ind w:left="804"/>
              <w:rPr>
                <w:rFonts w:ascii="宋体" w:hAnsi="宋体" w:eastAsia="宋体" w:cs="宋体"/>
                <w:color w:val="auto"/>
                <w:sz w:val="24"/>
                <w:szCs w:val="24"/>
              </w:rPr>
            </w:pPr>
            <w:r>
              <w:rPr>
                <w:rFonts w:ascii="宋体" w:hAnsi="宋体" w:eastAsia="宋体" w:cs="宋体"/>
                <w:color w:val="auto"/>
                <w:spacing w:val="-7"/>
                <w:sz w:val="24"/>
                <w:szCs w:val="24"/>
              </w:rPr>
              <w:t>备注</w:t>
            </w:r>
          </w:p>
        </w:tc>
      </w:tr>
      <w:tr w14:paraId="31EC2E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14:paraId="3F20E21E">
            <w:pPr>
              <w:pStyle w:val="14"/>
              <w:rPr>
                <w:color w:val="auto"/>
              </w:rPr>
            </w:pPr>
          </w:p>
        </w:tc>
        <w:tc>
          <w:tcPr>
            <w:tcW w:w="2791" w:type="dxa"/>
            <w:vAlign w:val="top"/>
          </w:tcPr>
          <w:p w14:paraId="49B51402">
            <w:pPr>
              <w:pStyle w:val="14"/>
              <w:rPr>
                <w:color w:val="auto"/>
              </w:rPr>
            </w:pPr>
          </w:p>
        </w:tc>
        <w:tc>
          <w:tcPr>
            <w:tcW w:w="3171" w:type="dxa"/>
            <w:vAlign w:val="top"/>
          </w:tcPr>
          <w:p w14:paraId="1B427C69">
            <w:pPr>
              <w:pStyle w:val="14"/>
              <w:rPr>
                <w:color w:val="auto"/>
              </w:rPr>
            </w:pPr>
          </w:p>
        </w:tc>
        <w:tc>
          <w:tcPr>
            <w:tcW w:w="1757" w:type="dxa"/>
            <w:vAlign w:val="top"/>
          </w:tcPr>
          <w:p w14:paraId="5B86AD4E">
            <w:pPr>
              <w:pStyle w:val="14"/>
              <w:rPr>
                <w:color w:val="auto"/>
              </w:rPr>
            </w:pPr>
          </w:p>
        </w:tc>
      </w:tr>
      <w:tr w14:paraId="2F8818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14:paraId="7890DBFA">
            <w:pPr>
              <w:pStyle w:val="14"/>
              <w:rPr>
                <w:color w:val="auto"/>
              </w:rPr>
            </w:pPr>
          </w:p>
        </w:tc>
        <w:tc>
          <w:tcPr>
            <w:tcW w:w="2791" w:type="dxa"/>
            <w:vAlign w:val="top"/>
          </w:tcPr>
          <w:p w14:paraId="34F621F7">
            <w:pPr>
              <w:pStyle w:val="14"/>
              <w:rPr>
                <w:color w:val="auto"/>
              </w:rPr>
            </w:pPr>
          </w:p>
        </w:tc>
        <w:tc>
          <w:tcPr>
            <w:tcW w:w="3171" w:type="dxa"/>
            <w:vAlign w:val="top"/>
          </w:tcPr>
          <w:p w14:paraId="7508C37F">
            <w:pPr>
              <w:pStyle w:val="14"/>
              <w:rPr>
                <w:color w:val="auto"/>
              </w:rPr>
            </w:pPr>
          </w:p>
        </w:tc>
        <w:tc>
          <w:tcPr>
            <w:tcW w:w="1757" w:type="dxa"/>
            <w:vAlign w:val="top"/>
          </w:tcPr>
          <w:p w14:paraId="6FE3A5AC">
            <w:pPr>
              <w:pStyle w:val="14"/>
              <w:rPr>
                <w:color w:val="auto"/>
              </w:rPr>
            </w:pPr>
          </w:p>
        </w:tc>
      </w:tr>
      <w:tr w14:paraId="503962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14:paraId="2B059F54">
            <w:pPr>
              <w:pStyle w:val="14"/>
              <w:rPr>
                <w:color w:val="auto"/>
              </w:rPr>
            </w:pPr>
          </w:p>
        </w:tc>
        <w:tc>
          <w:tcPr>
            <w:tcW w:w="2791" w:type="dxa"/>
            <w:vAlign w:val="top"/>
          </w:tcPr>
          <w:p w14:paraId="3186A7D0">
            <w:pPr>
              <w:pStyle w:val="14"/>
              <w:rPr>
                <w:color w:val="auto"/>
              </w:rPr>
            </w:pPr>
          </w:p>
        </w:tc>
        <w:tc>
          <w:tcPr>
            <w:tcW w:w="3171" w:type="dxa"/>
            <w:vAlign w:val="top"/>
          </w:tcPr>
          <w:p w14:paraId="1DE0DDB9">
            <w:pPr>
              <w:pStyle w:val="14"/>
              <w:rPr>
                <w:color w:val="auto"/>
              </w:rPr>
            </w:pPr>
          </w:p>
        </w:tc>
        <w:tc>
          <w:tcPr>
            <w:tcW w:w="1757" w:type="dxa"/>
            <w:vAlign w:val="top"/>
          </w:tcPr>
          <w:p w14:paraId="32097B09">
            <w:pPr>
              <w:pStyle w:val="14"/>
              <w:rPr>
                <w:color w:val="auto"/>
              </w:rPr>
            </w:pPr>
          </w:p>
        </w:tc>
      </w:tr>
      <w:tr w14:paraId="7FE751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99" w:hRule="atLeast"/>
        </w:trPr>
        <w:tc>
          <w:tcPr>
            <w:tcW w:w="593" w:type="dxa"/>
            <w:vAlign w:val="top"/>
          </w:tcPr>
          <w:p w14:paraId="310F98CD">
            <w:pPr>
              <w:pStyle w:val="14"/>
              <w:rPr>
                <w:color w:val="auto"/>
              </w:rPr>
            </w:pPr>
          </w:p>
        </w:tc>
        <w:tc>
          <w:tcPr>
            <w:tcW w:w="2791" w:type="dxa"/>
            <w:vAlign w:val="top"/>
          </w:tcPr>
          <w:p w14:paraId="2C9A2E63">
            <w:pPr>
              <w:pStyle w:val="14"/>
              <w:rPr>
                <w:color w:val="auto"/>
              </w:rPr>
            </w:pPr>
          </w:p>
        </w:tc>
        <w:tc>
          <w:tcPr>
            <w:tcW w:w="3171" w:type="dxa"/>
            <w:vAlign w:val="top"/>
          </w:tcPr>
          <w:p w14:paraId="67FA3C1A">
            <w:pPr>
              <w:pStyle w:val="14"/>
              <w:rPr>
                <w:color w:val="auto"/>
              </w:rPr>
            </w:pPr>
          </w:p>
        </w:tc>
        <w:tc>
          <w:tcPr>
            <w:tcW w:w="1757" w:type="dxa"/>
            <w:vAlign w:val="top"/>
          </w:tcPr>
          <w:p w14:paraId="76BA94BA">
            <w:pPr>
              <w:pStyle w:val="14"/>
              <w:rPr>
                <w:color w:val="auto"/>
              </w:rPr>
            </w:pPr>
          </w:p>
        </w:tc>
      </w:tr>
      <w:tr w14:paraId="029587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593" w:type="dxa"/>
            <w:vAlign w:val="top"/>
          </w:tcPr>
          <w:p w14:paraId="5637B892">
            <w:pPr>
              <w:pStyle w:val="14"/>
              <w:rPr>
                <w:color w:val="auto"/>
              </w:rPr>
            </w:pPr>
          </w:p>
        </w:tc>
        <w:tc>
          <w:tcPr>
            <w:tcW w:w="2791" w:type="dxa"/>
            <w:vAlign w:val="top"/>
          </w:tcPr>
          <w:p w14:paraId="54B5C9CF">
            <w:pPr>
              <w:pStyle w:val="14"/>
              <w:rPr>
                <w:color w:val="auto"/>
              </w:rPr>
            </w:pPr>
          </w:p>
        </w:tc>
        <w:tc>
          <w:tcPr>
            <w:tcW w:w="3171" w:type="dxa"/>
            <w:vAlign w:val="top"/>
          </w:tcPr>
          <w:p w14:paraId="73058B74">
            <w:pPr>
              <w:pStyle w:val="14"/>
              <w:rPr>
                <w:color w:val="auto"/>
              </w:rPr>
            </w:pPr>
          </w:p>
        </w:tc>
        <w:tc>
          <w:tcPr>
            <w:tcW w:w="1757" w:type="dxa"/>
            <w:vAlign w:val="top"/>
          </w:tcPr>
          <w:p w14:paraId="7EBE2912">
            <w:pPr>
              <w:pStyle w:val="14"/>
              <w:rPr>
                <w:color w:val="auto"/>
              </w:rPr>
            </w:pPr>
          </w:p>
        </w:tc>
      </w:tr>
      <w:tr w14:paraId="3B470E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14:paraId="405E78D1">
            <w:pPr>
              <w:pStyle w:val="14"/>
              <w:rPr>
                <w:color w:val="auto"/>
              </w:rPr>
            </w:pPr>
          </w:p>
        </w:tc>
        <w:tc>
          <w:tcPr>
            <w:tcW w:w="2791" w:type="dxa"/>
            <w:vAlign w:val="top"/>
          </w:tcPr>
          <w:p w14:paraId="4C6B5CC6">
            <w:pPr>
              <w:pStyle w:val="14"/>
              <w:rPr>
                <w:color w:val="auto"/>
              </w:rPr>
            </w:pPr>
          </w:p>
        </w:tc>
        <w:tc>
          <w:tcPr>
            <w:tcW w:w="3171" w:type="dxa"/>
            <w:vAlign w:val="top"/>
          </w:tcPr>
          <w:p w14:paraId="13BC4A9E">
            <w:pPr>
              <w:pStyle w:val="14"/>
              <w:rPr>
                <w:color w:val="auto"/>
              </w:rPr>
            </w:pPr>
          </w:p>
        </w:tc>
        <w:tc>
          <w:tcPr>
            <w:tcW w:w="1757" w:type="dxa"/>
            <w:vAlign w:val="top"/>
          </w:tcPr>
          <w:p w14:paraId="27757C83">
            <w:pPr>
              <w:pStyle w:val="14"/>
              <w:rPr>
                <w:color w:val="auto"/>
              </w:rPr>
            </w:pPr>
          </w:p>
        </w:tc>
      </w:tr>
      <w:tr w14:paraId="32874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99" w:hRule="atLeast"/>
        </w:trPr>
        <w:tc>
          <w:tcPr>
            <w:tcW w:w="3384" w:type="dxa"/>
            <w:gridSpan w:val="2"/>
            <w:vAlign w:val="top"/>
          </w:tcPr>
          <w:p w14:paraId="5B652E0B">
            <w:pPr>
              <w:spacing w:before="28" w:line="221" w:lineRule="auto"/>
              <w:ind w:left="806"/>
              <w:rPr>
                <w:rFonts w:ascii="宋体" w:hAnsi="宋体" w:eastAsia="宋体" w:cs="宋体"/>
                <w:color w:val="auto"/>
                <w:sz w:val="24"/>
                <w:szCs w:val="24"/>
              </w:rPr>
            </w:pPr>
            <w:r>
              <w:rPr>
                <w:rFonts w:ascii="宋体" w:hAnsi="宋体" w:eastAsia="宋体" w:cs="宋体"/>
                <w:color w:val="auto"/>
                <w:spacing w:val="-8"/>
                <w:sz w:val="24"/>
                <w:szCs w:val="24"/>
              </w:rPr>
              <w:t>总计</w:t>
            </w:r>
          </w:p>
        </w:tc>
        <w:tc>
          <w:tcPr>
            <w:tcW w:w="4928" w:type="dxa"/>
            <w:gridSpan w:val="2"/>
            <w:vAlign w:val="top"/>
          </w:tcPr>
          <w:p w14:paraId="1DA12DB5">
            <w:pPr>
              <w:spacing w:before="29" w:line="213" w:lineRule="auto"/>
              <w:ind w:left="803"/>
              <w:rPr>
                <w:rFonts w:ascii="宋体" w:hAnsi="宋体" w:eastAsia="宋体" w:cs="宋体"/>
                <w:color w:val="auto"/>
                <w:sz w:val="24"/>
                <w:szCs w:val="24"/>
              </w:rPr>
            </w:pPr>
            <w:r>
              <w:rPr>
                <w:rFonts w:ascii="宋体" w:hAnsi="宋体" w:eastAsia="宋体" w:cs="宋体"/>
                <w:color w:val="auto"/>
                <w:spacing w:val="-1"/>
                <w:sz w:val="24"/>
                <w:szCs w:val="24"/>
              </w:rPr>
              <w:t>大写：人民币____________________</w:t>
            </w:r>
          </w:p>
          <w:p w14:paraId="318258D9">
            <w:pPr>
              <w:spacing w:before="23" w:line="213" w:lineRule="auto"/>
              <w:ind w:left="807"/>
              <w:rPr>
                <w:rFonts w:ascii="宋体" w:hAnsi="宋体" w:eastAsia="宋体" w:cs="宋体"/>
                <w:color w:val="auto"/>
                <w:sz w:val="24"/>
                <w:szCs w:val="24"/>
              </w:rPr>
            </w:pPr>
            <w:r>
              <w:rPr>
                <w:rFonts w:ascii="宋体" w:hAnsi="宋体" w:eastAsia="宋体" w:cs="宋体"/>
                <w:color w:val="auto"/>
                <w:spacing w:val="-1"/>
                <w:sz w:val="24"/>
                <w:szCs w:val="24"/>
              </w:rPr>
              <w:t xml:space="preserve">小写： </w:t>
            </w:r>
            <w:r>
              <w:rPr>
                <w:rFonts w:ascii="宋体" w:hAnsi="宋体" w:eastAsia="宋体" w:cs="宋体"/>
                <w:color w:val="auto"/>
                <w:spacing w:val="25"/>
                <w:sz w:val="24"/>
                <w:szCs w:val="24"/>
              </w:rPr>
              <w:t xml:space="preserve"> </w:t>
            </w:r>
            <w:r>
              <w:rPr>
                <w:rFonts w:ascii="宋体" w:hAnsi="宋体" w:eastAsia="宋体" w:cs="宋体"/>
                <w:color w:val="auto"/>
                <w:spacing w:val="-1"/>
                <w:sz w:val="24"/>
                <w:szCs w:val="24"/>
              </w:rPr>
              <w:t>________________</w:t>
            </w:r>
            <w:r>
              <w:rPr>
                <w:rFonts w:ascii="宋体" w:hAnsi="宋体" w:eastAsia="宋体" w:cs="宋体"/>
                <w:color w:val="auto"/>
                <w:spacing w:val="-2"/>
                <w:sz w:val="24"/>
                <w:szCs w:val="24"/>
              </w:rPr>
              <w:t>____元</w:t>
            </w:r>
          </w:p>
        </w:tc>
      </w:tr>
    </w:tbl>
    <w:p w14:paraId="650AA7D9">
      <w:pPr>
        <w:spacing w:before="79" w:line="222" w:lineRule="auto"/>
        <w:ind w:left="59"/>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说明：</w:t>
      </w:r>
      <w:r>
        <w:rPr>
          <w:rFonts w:hint="eastAsia" w:asciiTheme="minorEastAsia" w:hAnsiTheme="minorEastAsia" w:eastAsiaTheme="minorEastAsia" w:cstheme="minorEastAsia"/>
          <w:color w:val="auto"/>
          <w:spacing w:val="-3"/>
          <w:sz w:val="24"/>
          <w:szCs w:val="24"/>
          <w:lang w:val="en-US" w:eastAsia="zh-CN"/>
        </w:rPr>
        <w:t>1.</w:t>
      </w:r>
      <w:r>
        <w:rPr>
          <w:rFonts w:hint="eastAsia" w:asciiTheme="minorEastAsia" w:hAnsiTheme="minorEastAsia" w:eastAsiaTheme="minorEastAsia" w:cstheme="minorEastAsia"/>
          <w:color w:val="auto"/>
          <w:spacing w:val="-3"/>
          <w:sz w:val="24"/>
          <w:szCs w:val="24"/>
        </w:rPr>
        <w:t>投标报价完成本项目所需的一切费用，各投标人自主报价，此表格可延伸。</w:t>
      </w:r>
    </w:p>
    <w:p w14:paraId="6E4B4B5E">
      <w:pPr>
        <w:spacing w:before="195" w:line="481" w:lineRule="auto"/>
        <w:ind w:right="460"/>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color w:val="auto"/>
          <w:spacing w:val="-2"/>
          <w:sz w:val="24"/>
          <w:szCs w:val="24"/>
          <w:lang w:val="en-US" w:eastAsia="zh-CN"/>
        </w:rPr>
        <w:t>2.分项报价表</w:t>
      </w:r>
      <w:r>
        <w:rPr>
          <w:rFonts w:hint="eastAsia" w:asciiTheme="minorEastAsia" w:hAnsiTheme="minorEastAsia" w:eastAsiaTheme="minorEastAsia" w:cstheme="minorEastAsia"/>
          <w:snapToGrid w:val="0"/>
          <w:color w:val="auto"/>
          <w:spacing w:val="-3"/>
          <w:kern w:val="0"/>
          <w:sz w:val="24"/>
          <w:szCs w:val="24"/>
          <w:lang w:val="en-US" w:eastAsia="en-US" w:bidi="ar-SA"/>
        </w:rPr>
        <w:t>无法满足的可自拟格式。</w:t>
      </w:r>
    </w:p>
    <w:p w14:paraId="43581BBD">
      <w:pPr>
        <w:pStyle w:val="2"/>
        <w:spacing w:line="284" w:lineRule="auto"/>
        <w:rPr>
          <w:rFonts w:hint="eastAsia" w:asciiTheme="minorEastAsia" w:hAnsiTheme="minorEastAsia" w:eastAsiaTheme="minorEastAsia" w:cstheme="minorEastAsia"/>
          <w:color w:val="auto"/>
        </w:rPr>
      </w:pPr>
    </w:p>
    <w:p w14:paraId="6FF31F7A">
      <w:pPr>
        <w:pStyle w:val="2"/>
        <w:spacing w:line="284" w:lineRule="auto"/>
        <w:rPr>
          <w:rFonts w:hint="eastAsia" w:asciiTheme="minorEastAsia" w:hAnsiTheme="minorEastAsia" w:eastAsiaTheme="minorEastAsia" w:cstheme="minorEastAsia"/>
          <w:color w:val="auto"/>
        </w:rPr>
      </w:pPr>
    </w:p>
    <w:p w14:paraId="6900FDD7">
      <w:pPr>
        <w:spacing w:before="79" w:line="222"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55DADEDA">
      <w:pPr>
        <w:pStyle w:val="2"/>
        <w:spacing w:line="472" w:lineRule="auto"/>
        <w:rPr>
          <w:rFonts w:hint="eastAsia" w:asciiTheme="minorEastAsia" w:hAnsiTheme="minorEastAsia" w:eastAsiaTheme="minorEastAsia" w:cstheme="minorEastAsia"/>
          <w:color w:val="auto"/>
        </w:rPr>
      </w:pPr>
    </w:p>
    <w:p w14:paraId="624451F7">
      <w:pPr>
        <w:spacing w:before="79" w:line="222" w:lineRule="auto"/>
        <w:ind w:left="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4717D965">
      <w:pPr>
        <w:spacing w:line="222" w:lineRule="auto"/>
        <w:rPr>
          <w:rFonts w:hint="eastAsia" w:asciiTheme="minorEastAsia" w:hAnsiTheme="minorEastAsia" w:eastAsiaTheme="minorEastAsia" w:cstheme="minorEastAsia"/>
          <w:color w:val="auto"/>
          <w:sz w:val="24"/>
          <w:szCs w:val="24"/>
        </w:rPr>
      </w:pPr>
    </w:p>
    <w:p w14:paraId="377C8184">
      <w:pPr>
        <w:pStyle w:val="2"/>
        <w:rPr>
          <w:rFonts w:hint="eastAsia" w:asciiTheme="minorEastAsia" w:hAnsiTheme="minorEastAsia" w:eastAsiaTheme="minorEastAsia" w:cstheme="minorEastAsia"/>
          <w:color w:val="auto"/>
          <w:sz w:val="24"/>
          <w:szCs w:val="24"/>
        </w:rPr>
      </w:pPr>
    </w:p>
    <w:p w14:paraId="749E95C3">
      <w:pPr>
        <w:pStyle w:val="2"/>
        <w:rPr>
          <w:rFonts w:hint="eastAsia" w:asciiTheme="minorEastAsia" w:hAnsiTheme="minorEastAsia" w:eastAsiaTheme="minorEastAsia" w:cstheme="minorEastAsia"/>
          <w:color w:val="auto"/>
          <w:sz w:val="24"/>
          <w:szCs w:val="24"/>
        </w:rPr>
      </w:pPr>
    </w:p>
    <w:p w14:paraId="5C1C59BE">
      <w:pPr>
        <w:pStyle w:val="2"/>
        <w:ind w:firstLine="480" w:firstLineChars="200"/>
        <w:rPr>
          <w:rFonts w:hint="default" w:asciiTheme="minorEastAsia" w:hAnsiTheme="minorEastAsia" w:eastAsiaTheme="minorEastAsia" w:cstheme="minorEastAsia"/>
          <w:color w:val="auto"/>
          <w:sz w:val="24"/>
          <w:szCs w:val="24"/>
          <w:lang w:val="en-US" w:eastAsia="zh-CN"/>
        </w:rPr>
        <w:sectPr>
          <w:footerReference r:id="rId12" w:type="default"/>
          <w:pgSz w:w="11906" w:h="16839"/>
          <w:pgMar w:top="1431" w:right="1767" w:bottom="1242" w:left="1757" w:header="0" w:footer="1028" w:gutter="0"/>
          <w:pgNumType w:fmt="decimal"/>
          <w:cols w:space="720" w:num="1"/>
        </w:sectPr>
      </w:pPr>
      <w:r>
        <w:rPr>
          <w:rFonts w:hint="eastAsia" w:asciiTheme="minorEastAsia" w:hAnsiTheme="minorEastAsia" w:eastAsiaTheme="minorEastAsia" w:cstheme="minorEastAsia"/>
          <w:color w:val="auto"/>
          <w:sz w:val="24"/>
          <w:szCs w:val="24"/>
          <w:lang w:val="en-US" w:eastAsia="zh-CN"/>
        </w:rPr>
        <w:t>年   月   日</w:t>
      </w:r>
    </w:p>
    <w:p w14:paraId="68543D92">
      <w:pPr>
        <w:spacing w:before="214" w:line="232" w:lineRule="auto"/>
        <w:ind w:left="65"/>
        <w:rPr>
          <w:rFonts w:hint="eastAsia" w:asciiTheme="minorEastAsia" w:hAnsiTheme="minorEastAsia" w:eastAsiaTheme="minorEastAsia" w:cstheme="minorEastAsia"/>
          <w:b/>
          <w:bCs/>
          <w:color w:val="auto"/>
          <w:spacing w:val="4"/>
          <w:sz w:val="31"/>
          <w:szCs w:val="31"/>
        </w:rPr>
      </w:pPr>
      <w:r>
        <w:rPr>
          <w:rFonts w:hint="eastAsia" w:asciiTheme="minorEastAsia" w:hAnsiTheme="minorEastAsia" w:eastAsiaTheme="minorEastAsia" w:cstheme="minorEastAsia"/>
          <w:b/>
          <w:bCs/>
          <w:color w:val="auto"/>
          <w:spacing w:val="-3"/>
          <w:sz w:val="20"/>
          <w:szCs w:val="20"/>
        </w:rPr>
        <w:t>附表</w:t>
      </w:r>
      <w:r>
        <w:rPr>
          <w:rFonts w:hint="eastAsia" w:asciiTheme="minorEastAsia" w:hAnsiTheme="minorEastAsia" w:eastAsiaTheme="minorEastAsia" w:cstheme="minorEastAsia"/>
          <w:color w:val="auto"/>
          <w:spacing w:val="-25"/>
          <w:sz w:val="20"/>
          <w:szCs w:val="20"/>
          <w:lang w:val="en-US" w:eastAsia="zh-CN"/>
        </w:rPr>
        <w:t>2</w:t>
      </w:r>
    </w:p>
    <w:p w14:paraId="2F8D8EF5">
      <w:pPr>
        <w:spacing w:before="160" w:line="228" w:lineRule="auto"/>
        <w:ind w:left="372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技术指标偏差表</w:t>
      </w:r>
    </w:p>
    <w:p w14:paraId="2CF163C2">
      <w:pPr>
        <w:spacing w:before="282" w:line="221"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14:paraId="7BE3A346">
      <w:pPr>
        <w:spacing w:before="211" w:line="224"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14:paraId="59B598AF">
      <w:pPr>
        <w:spacing w:before="105" w:line="223"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供应商:</w:t>
      </w:r>
    </w:p>
    <w:tbl>
      <w:tblPr>
        <w:tblStyle w:val="13"/>
        <w:tblW w:w="85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0"/>
        <w:gridCol w:w="1554"/>
        <w:gridCol w:w="2176"/>
        <w:gridCol w:w="1612"/>
        <w:gridCol w:w="1040"/>
        <w:gridCol w:w="1130"/>
      </w:tblGrid>
      <w:tr w14:paraId="011060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1010" w:type="dxa"/>
            <w:vAlign w:val="top"/>
          </w:tcPr>
          <w:p w14:paraId="2D0D1B8D">
            <w:pPr>
              <w:spacing w:before="314" w:line="221" w:lineRule="auto"/>
              <w:ind w:left="247"/>
              <w:rPr>
                <w:rFonts w:ascii="宋体" w:hAnsi="宋体" w:eastAsia="宋体" w:cs="宋体"/>
                <w:color w:val="auto"/>
                <w:sz w:val="24"/>
                <w:szCs w:val="24"/>
              </w:rPr>
            </w:pPr>
            <w:r>
              <w:rPr>
                <w:rFonts w:ascii="宋体" w:hAnsi="宋体" w:eastAsia="宋体" w:cs="宋体"/>
                <w:color w:val="auto"/>
                <w:spacing w:val="-5"/>
                <w:sz w:val="24"/>
                <w:szCs w:val="24"/>
              </w:rPr>
              <w:t>序号</w:t>
            </w:r>
          </w:p>
        </w:tc>
        <w:tc>
          <w:tcPr>
            <w:tcW w:w="1554" w:type="dxa"/>
            <w:vAlign w:val="top"/>
          </w:tcPr>
          <w:p w14:paraId="6BC41149">
            <w:pPr>
              <w:spacing w:before="315" w:line="219" w:lineRule="auto"/>
              <w:ind w:left="239"/>
              <w:rPr>
                <w:rFonts w:ascii="宋体" w:hAnsi="宋体" w:eastAsia="宋体" w:cs="宋体"/>
                <w:color w:val="auto"/>
                <w:sz w:val="24"/>
                <w:szCs w:val="24"/>
              </w:rPr>
            </w:pPr>
            <w:r>
              <w:rPr>
                <w:rFonts w:ascii="宋体" w:hAnsi="宋体" w:eastAsia="宋体" w:cs="宋体"/>
                <w:color w:val="auto"/>
                <w:spacing w:val="-5"/>
                <w:sz w:val="24"/>
                <w:szCs w:val="24"/>
              </w:rPr>
              <w:t>服务内容</w:t>
            </w:r>
          </w:p>
        </w:tc>
        <w:tc>
          <w:tcPr>
            <w:tcW w:w="2176" w:type="dxa"/>
            <w:vAlign w:val="top"/>
          </w:tcPr>
          <w:p w14:paraId="79C6E257">
            <w:pPr>
              <w:spacing w:before="314" w:line="220" w:lineRule="auto"/>
              <w:ind w:left="551"/>
              <w:rPr>
                <w:rFonts w:ascii="宋体" w:hAnsi="宋体" w:eastAsia="宋体" w:cs="宋体"/>
                <w:color w:val="auto"/>
                <w:sz w:val="24"/>
                <w:szCs w:val="24"/>
              </w:rPr>
            </w:pPr>
            <w:r>
              <w:rPr>
                <w:rFonts w:hint="eastAsia" w:ascii="宋体" w:hAnsi="宋体" w:eastAsia="宋体" w:cs="宋体"/>
                <w:color w:val="auto"/>
                <w:spacing w:val="-5"/>
                <w:sz w:val="24"/>
                <w:szCs w:val="24"/>
                <w:lang w:val="en-US" w:eastAsia="zh-CN"/>
              </w:rPr>
              <w:t>磋商</w:t>
            </w:r>
            <w:r>
              <w:rPr>
                <w:rFonts w:ascii="宋体" w:hAnsi="宋体" w:eastAsia="宋体" w:cs="宋体"/>
                <w:color w:val="auto"/>
                <w:spacing w:val="-5"/>
                <w:sz w:val="24"/>
                <w:szCs w:val="24"/>
              </w:rPr>
              <w:t>要求</w:t>
            </w:r>
          </w:p>
        </w:tc>
        <w:tc>
          <w:tcPr>
            <w:tcW w:w="1612" w:type="dxa"/>
            <w:vAlign w:val="top"/>
          </w:tcPr>
          <w:p w14:paraId="1EBD0BD5">
            <w:pPr>
              <w:spacing w:before="314" w:line="220" w:lineRule="auto"/>
              <w:ind w:left="294"/>
              <w:rPr>
                <w:rFonts w:ascii="宋体" w:hAnsi="宋体" w:eastAsia="宋体" w:cs="宋体"/>
                <w:color w:val="auto"/>
                <w:sz w:val="24"/>
                <w:szCs w:val="24"/>
              </w:rPr>
            </w:pPr>
            <w:r>
              <w:rPr>
                <w:rFonts w:ascii="宋体" w:hAnsi="宋体" w:eastAsia="宋体" w:cs="宋体"/>
                <w:color w:val="auto"/>
                <w:spacing w:val="-10"/>
                <w:sz w:val="24"/>
                <w:szCs w:val="24"/>
              </w:rPr>
              <w:t>响应情况</w:t>
            </w:r>
          </w:p>
        </w:tc>
        <w:tc>
          <w:tcPr>
            <w:tcW w:w="1040" w:type="dxa"/>
            <w:vAlign w:val="top"/>
          </w:tcPr>
          <w:p w14:paraId="5DB85EE4">
            <w:pPr>
              <w:spacing w:before="87" w:line="219" w:lineRule="auto"/>
              <w:ind w:left="268"/>
              <w:rPr>
                <w:rFonts w:ascii="宋体" w:hAnsi="宋体" w:eastAsia="宋体" w:cs="宋体"/>
                <w:color w:val="auto"/>
                <w:sz w:val="24"/>
                <w:szCs w:val="24"/>
              </w:rPr>
            </w:pPr>
            <w:r>
              <w:rPr>
                <w:rFonts w:ascii="宋体" w:hAnsi="宋体" w:eastAsia="宋体" w:cs="宋体"/>
                <w:color w:val="auto"/>
                <w:spacing w:val="-5"/>
                <w:sz w:val="24"/>
                <w:szCs w:val="24"/>
              </w:rPr>
              <w:t>偏离</w:t>
            </w:r>
          </w:p>
          <w:p w14:paraId="6E5656F1">
            <w:pPr>
              <w:spacing w:before="199" w:line="220" w:lineRule="auto"/>
              <w:ind w:left="276"/>
              <w:rPr>
                <w:rFonts w:ascii="宋体" w:hAnsi="宋体" w:eastAsia="宋体" w:cs="宋体"/>
                <w:color w:val="auto"/>
                <w:sz w:val="24"/>
                <w:szCs w:val="24"/>
              </w:rPr>
            </w:pPr>
            <w:r>
              <w:rPr>
                <w:rFonts w:ascii="宋体" w:hAnsi="宋体" w:eastAsia="宋体" w:cs="宋体"/>
                <w:color w:val="auto"/>
                <w:spacing w:val="-6"/>
                <w:sz w:val="24"/>
                <w:szCs w:val="24"/>
              </w:rPr>
              <w:t>情况</w:t>
            </w:r>
          </w:p>
        </w:tc>
        <w:tc>
          <w:tcPr>
            <w:tcW w:w="1130" w:type="dxa"/>
            <w:vAlign w:val="top"/>
          </w:tcPr>
          <w:p w14:paraId="49984D26">
            <w:pPr>
              <w:spacing w:before="317" w:line="219" w:lineRule="auto"/>
              <w:ind w:left="316"/>
              <w:rPr>
                <w:rFonts w:ascii="宋体" w:hAnsi="宋体" w:eastAsia="宋体" w:cs="宋体"/>
                <w:color w:val="auto"/>
                <w:sz w:val="24"/>
                <w:szCs w:val="24"/>
              </w:rPr>
            </w:pPr>
            <w:r>
              <w:rPr>
                <w:rFonts w:ascii="宋体" w:hAnsi="宋体" w:eastAsia="宋体" w:cs="宋体"/>
                <w:color w:val="auto"/>
                <w:spacing w:val="-7"/>
                <w:sz w:val="24"/>
                <w:szCs w:val="24"/>
              </w:rPr>
              <w:t>说明</w:t>
            </w:r>
          </w:p>
        </w:tc>
      </w:tr>
      <w:tr w14:paraId="3FF67B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010" w:type="dxa"/>
            <w:vAlign w:val="top"/>
          </w:tcPr>
          <w:p w14:paraId="68422966">
            <w:pPr>
              <w:spacing w:before="62" w:line="241" w:lineRule="auto"/>
              <w:ind w:left="487"/>
              <w:rPr>
                <w:rFonts w:ascii="宋体" w:hAnsi="宋体" w:eastAsia="宋体" w:cs="宋体"/>
                <w:color w:val="auto"/>
                <w:sz w:val="24"/>
                <w:szCs w:val="24"/>
              </w:rPr>
            </w:pPr>
            <w:r>
              <w:rPr>
                <w:rFonts w:ascii="宋体" w:hAnsi="宋体" w:eastAsia="宋体" w:cs="宋体"/>
                <w:color w:val="auto"/>
                <w:sz w:val="24"/>
                <w:szCs w:val="24"/>
              </w:rPr>
              <w:t>1</w:t>
            </w:r>
          </w:p>
        </w:tc>
        <w:tc>
          <w:tcPr>
            <w:tcW w:w="1554" w:type="dxa"/>
            <w:vAlign w:val="top"/>
          </w:tcPr>
          <w:p w14:paraId="2F99B179">
            <w:pPr>
              <w:pStyle w:val="14"/>
              <w:rPr>
                <w:color w:val="auto"/>
              </w:rPr>
            </w:pPr>
          </w:p>
        </w:tc>
        <w:tc>
          <w:tcPr>
            <w:tcW w:w="2176" w:type="dxa"/>
            <w:vAlign w:val="top"/>
          </w:tcPr>
          <w:p w14:paraId="37B934CC">
            <w:pPr>
              <w:pStyle w:val="14"/>
              <w:rPr>
                <w:color w:val="auto"/>
              </w:rPr>
            </w:pPr>
          </w:p>
        </w:tc>
        <w:tc>
          <w:tcPr>
            <w:tcW w:w="1612" w:type="dxa"/>
            <w:vAlign w:val="top"/>
          </w:tcPr>
          <w:p w14:paraId="0E45FA9B">
            <w:pPr>
              <w:pStyle w:val="14"/>
              <w:rPr>
                <w:color w:val="auto"/>
              </w:rPr>
            </w:pPr>
          </w:p>
        </w:tc>
        <w:tc>
          <w:tcPr>
            <w:tcW w:w="1040" w:type="dxa"/>
            <w:vAlign w:val="top"/>
          </w:tcPr>
          <w:p w14:paraId="0E55E4B1">
            <w:pPr>
              <w:pStyle w:val="14"/>
              <w:rPr>
                <w:color w:val="auto"/>
              </w:rPr>
            </w:pPr>
          </w:p>
        </w:tc>
        <w:tc>
          <w:tcPr>
            <w:tcW w:w="1130" w:type="dxa"/>
            <w:vAlign w:val="top"/>
          </w:tcPr>
          <w:p w14:paraId="7EF6D95B">
            <w:pPr>
              <w:pStyle w:val="14"/>
              <w:rPr>
                <w:color w:val="auto"/>
              </w:rPr>
            </w:pPr>
          </w:p>
        </w:tc>
      </w:tr>
      <w:tr w14:paraId="1A0AD5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010" w:type="dxa"/>
            <w:vAlign w:val="top"/>
          </w:tcPr>
          <w:p w14:paraId="7A56627B">
            <w:pPr>
              <w:spacing w:before="65" w:line="241" w:lineRule="auto"/>
              <w:ind w:left="455"/>
              <w:rPr>
                <w:rFonts w:ascii="宋体" w:hAnsi="宋体" w:eastAsia="宋体" w:cs="宋体"/>
                <w:color w:val="auto"/>
                <w:sz w:val="24"/>
                <w:szCs w:val="24"/>
              </w:rPr>
            </w:pPr>
            <w:r>
              <w:rPr>
                <w:rFonts w:ascii="宋体" w:hAnsi="宋体" w:eastAsia="宋体" w:cs="宋体"/>
                <w:color w:val="auto"/>
                <w:sz w:val="24"/>
                <w:szCs w:val="24"/>
              </w:rPr>
              <w:t>2</w:t>
            </w:r>
          </w:p>
        </w:tc>
        <w:tc>
          <w:tcPr>
            <w:tcW w:w="1554" w:type="dxa"/>
            <w:vAlign w:val="top"/>
          </w:tcPr>
          <w:p w14:paraId="289A5A03">
            <w:pPr>
              <w:pStyle w:val="14"/>
              <w:rPr>
                <w:color w:val="auto"/>
              </w:rPr>
            </w:pPr>
          </w:p>
        </w:tc>
        <w:tc>
          <w:tcPr>
            <w:tcW w:w="2176" w:type="dxa"/>
            <w:vAlign w:val="top"/>
          </w:tcPr>
          <w:p w14:paraId="35082510">
            <w:pPr>
              <w:pStyle w:val="14"/>
              <w:rPr>
                <w:color w:val="auto"/>
              </w:rPr>
            </w:pPr>
          </w:p>
        </w:tc>
        <w:tc>
          <w:tcPr>
            <w:tcW w:w="1612" w:type="dxa"/>
            <w:vAlign w:val="top"/>
          </w:tcPr>
          <w:p w14:paraId="2055A0CE">
            <w:pPr>
              <w:pStyle w:val="14"/>
              <w:rPr>
                <w:color w:val="auto"/>
              </w:rPr>
            </w:pPr>
          </w:p>
        </w:tc>
        <w:tc>
          <w:tcPr>
            <w:tcW w:w="1040" w:type="dxa"/>
            <w:vAlign w:val="top"/>
          </w:tcPr>
          <w:p w14:paraId="4BB49737">
            <w:pPr>
              <w:pStyle w:val="14"/>
              <w:rPr>
                <w:color w:val="auto"/>
              </w:rPr>
            </w:pPr>
          </w:p>
        </w:tc>
        <w:tc>
          <w:tcPr>
            <w:tcW w:w="1130" w:type="dxa"/>
            <w:vAlign w:val="top"/>
          </w:tcPr>
          <w:p w14:paraId="59AFF09B">
            <w:pPr>
              <w:pStyle w:val="14"/>
              <w:rPr>
                <w:color w:val="auto"/>
              </w:rPr>
            </w:pPr>
          </w:p>
        </w:tc>
      </w:tr>
      <w:tr w14:paraId="181C5C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010" w:type="dxa"/>
            <w:vAlign w:val="top"/>
          </w:tcPr>
          <w:p w14:paraId="2B7CC7EF">
            <w:pPr>
              <w:spacing w:before="62"/>
              <w:ind w:left="459"/>
              <w:rPr>
                <w:rFonts w:ascii="宋体" w:hAnsi="宋体" w:eastAsia="宋体" w:cs="宋体"/>
                <w:color w:val="auto"/>
                <w:sz w:val="24"/>
                <w:szCs w:val="24"/>
              </w:rPr>
            </w:pPr>
            <w:r>
              <w:rPr>
                <w:rFonts w:ascii="宋体" w:hAnsi="宋体" w:eastAsia="宋体" w:cs="宋体"/>
                <w:color w:val="auto"/>
                <w:sz w:val="24"/>
                <w:szCs w:val="24"/>
              </w:rPr>
              <w:t>3</w:t>
            </w:r>
          </w:p>
        </w:tc>
        <w:tc>
          <w:tcPr>
            <w:tcW w:w="1554" w:type="dxa"/>
            <w:vAlign w:val="top"/>
          </w:tcPr>
          <w:p w14:paraId="6FAF4B3F">
            <w:pPr>
              <w:pStyle w:val="14"/>
              <w:rPr>
                <w:color w:val="auto"/>
              </w:rPr>
            </w:pPr>
          </w:p>
        </w:tc>
        <w:tc>
          <w:tcPr>
            <w:tcW w:w="2176" w:type="dxa"/>
            <w:vAlign w:val="top"/>
          </w:tcPr>
          <w:p w14:paraId="26E85F6B">
            <w:pPr>
              <w:pStyle w:val="14"/>
              <w:rPr>
                <w:color w:val="auto"/>
              </w:rPr>
            </w:pPr>
          </w:p>
        </w:tc>
        <w:tc>
          <w:tcPr>
            <w:tcW w:w="1612" w:type="dxa"/>
            <w:vAlign w:val="top"/>
          </w:tcPr>
          <w:p w14:paraId="50D7E44D">
            <w:pPr>
              <w:pStyle w:val="14"/>
              <w:rPr>
                <w:color w:val="auto"/>
              </w:rPr>
            </w:pPr>
          </w:p>
        </w:tc>
        <w:tc>
          <w:tcPr>
            <w:tcW w:w="1040" w:type="dxa"/>
            <w:vAlign w:val="top"/>
          </w:tcPr>
          <w:p w14:paraId="7DB9312F">
            <w:pPr>
              <w:pStyle w:val="14"/>
              <w:rPr>
                <w:color w:val="auto"/>
              </w:rPr>
            </w:pPr>
          </w:p>
        </w:tc>
        <w:tc>
          <w:tcPr>
            <w:tcW w:w="1130" w:type="dxa"/>
            <w:vAlign w:val="top"/>
          </w:tcPr>
          <w:p w14:paraId="26247B81">
            <w:pPr>
              <w:pStyle w:val="14"/>
              <w:rPr>
                <w:color w:val="auto"/>
              </w:rPr>
            </w:pPr>
          </w:p>
        </w:tc>
      </w:tr>
      <w:tr w14:paraId="200303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010" w:type="dxa"/>
            <w:vAlign w:val="top"/>
          </w:tcPr>
          <w:p w14:paraId="74F6BDFD">
            <w:pPr>
              <w:spacing w:before="67" w:line="241" w:lineRule="auto"/>
              <w:ind w:left="446"/>
              <w:rPr>
                <w:rFonts w:ascii="宋体" w:hAnsi="宋体" w:eastAsia="宋体" w:cs="宋体"/>
                <w:color w:val="auto"/>
                <w:sz w:val="24"/>
                <w:szCs w:val="24"/>
              </w:rPr>
            </w:pPr>
            <w:r>
              <w:rPr>
                <w:rFonts w:ascii="宋体" w:hAnsi="宋体" w:eastAsia="宋体" w:cs="宋体"/>
                <w:color w:val="auto"/>
                <w:sz w:val="24"/>
                <w:szCs w:val="24"/>
              </w:rPr>
              <w:t>4</w:t>
            </w:r>
          </w:p>
        </w:tc>
        <w:tc>
          <w:tcPr>
            <w:tcW w:w="1554" w:type="dxa"/>
            <w:vAlign w:val="top"/>
          </w:tcPr>
          <w:p w14:paraId="5E053D3F">
            <w:pPr>
              <w:pStyle w:val="14"/>
              <w:rPr>
                <w:color w:val="auto"/>
              </w:rPr>
            </w:pPr>
          </w:p>
        </w:tc>
        <w:tc>
          <w:tcPr>
            <w:tcW w:w="2176" w:type="dxa"/>
            <w:vAlign w:val="top"/>
          </w:tcPr>
          <w:p w14:paraId="564922FE">
            <w:pPr>
              <w:pStyle w:val="14"/>
              <w:rPr>
                <w:color w:val="auto"/>
              </w:rPr>
            </w:pPr>
          </w:p>
        </w:tc>
        <w:tc>
          <w:tcPr>
            <w:tcW w:w="1612" w:type="dxa"/>
            <w:vAlign w:val="top"/>
          </w:tcPr>
          <w:p w14:paraId="3636A048">
            <w:pPr>
              <w:pStyle w:val="14"/>
              <w:rPr>
                <w:color w:val="auto"/>
              </w:rPr>
            </w:pPr>
          </w:p>
        </w:tc>
        <w:tc>
          <w:tcPr>
            <w:tcW w:w="1040" w:type="dxa"/>
            <w:vAlign w:val="top"/>
          </w:tcPr>
          <w:p w14:paraId="65AE9006">
            <w:pPr>
              <w:pStyle w:val="14"/>
              <w:rPr>
                <w:color w:val="auto"/>
              </w:rPr>
            </w:pPr>
          </w:p>
        </w:tc>
        <w:tc>
          <w:tcPr>
            <w:tcW w:w="1130" w:type="dxa"/>
            <w:vAlign w:val="top"/>
          </w:tcPr>
          <w:p w14:paraId="404245DE">
            <w:pPr>
              <w:pStyle w:val="14"/>
              <w:rPr>
                <w:color w:val="auto"/>
              </w:rPr>
            </w:pPr>
          </w:p>
        </w:tc>
      </w:tr>
      <w:tr w14:paraId="6ABA6B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010" w:type="dxa"/>
            <w:vAlign w:val="top"/>
          </w:tcPr>
          <w:p w14:paraId="0C2AEBC6">
            <w:pPr>
              <w:spacing w:before="170" w:line="332" w:lineRule="exact"/>
              <w:ind w:left="412"/>
              <w:rPr>
                <w:rFonts w:ascii="宋体" w:hAnsi="宋体" w:eastAsia="宋体" w:cs="宋体"/>
                <w:color w:val="auto"/>
                <w:sz w:val="24"/>
                <w:szCs w:val="24"/>
              </w:rPr>
            </w:pPr>
            <w:r>
              <w:rPr>
                <w:rFonts w:ascii="宋体" w:hAnsi="宋体" w:eastAsia="宋体" w:cs="宋体"/>
                <w:color w:val="auto"/>
                <w:position w:val="1"/>
                <w:sz w:val="24"/>
                <w:szCs w:val="24"/>
              </w:rPr>
              <w:t>…</w:t>
            </w:r>
          </w:p>
        </w:tc>
        <w:tc>
          <w:tcPr>
            <w:tcW w:w="1554" w:type="dxa"/>
            <w:vAlign w:val="top"/>
          </w:tcPr>
          <w:p w14:paraId="4D0D8443">
            <w:pPr>
              <w:pStyle w:val="14"/>
              <w:rPr>
                <w:color w:val="auto"/>
              </w:rPr>
            </w:pPr>
          </w:p>
        </w:tc>
        <w:tc>
          <w:tcPr>
            <w:tcW w:w="2176" w:type="dxa"/>
            <w:vAlign w:val="top"/>
          </w:tcPr>
          <w:p w14:paraId="2104CE91">
            <w:pPr>
              <w:pStyle w:val="14"/>
              <w:rPr>
                <w:color w:val="auto"/>
              </w:rPr>
            </w:pPr>
          </w:p>
        </w:tc>
        <w:tc>
          <w:tcPr>
            <w:tcW w:w="1612" w:type="dxa"/>
            <w:vAlign w:val="top"/>
          </w:tcPr>
          <w:p w14:paraId="2325B3A1">
            <w:pPr>
              <w:pStyle w:val="14"/>
              <w:rPr>
                <w:color w:val="auto"/>
              </w:rPr>
            </w:pPr>
          </w:p>
        </w:tc>
        <w:tc>
          <w:tcPr>
            <w:tcW w:w="1040" w:type="dxa"/>
            <w:vAlign w:val="top"/>
          </w:tcPr>
          <w:p w14:paraId="72164399">
            <w:pPr>
              <w:pStyle w:val="14"/>
              <w:rPr>
                <w:color w:val="auto"/>
              </w:rPr>
            </w:pPr>
          </w:p>
        </w:tc>
        <w:tc>
          <w:tcPr>
            <w:tcW w:w="1130" w:type="dxa"/>
            <w:vAlign w:val="top"/>
          </w:tcPr>
          <w:p w14:paraId="23FEDC83">
            <w:pPr>
              <w:pStyle w:val="14"/>
              <w:rPr>
                <w:color w:val="auto"/>
              </w:rPr>
            </w:pPr>
          </w:p>
        </w:tc>
      </w:tr>
      <w:tr w14:paraId="4EF9A2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1010" w:type="dxa"/>
            <w:vAlign w:val="top"/>
          </w:tcPr>
          <w:p w14:paraId="06869F60">
            <w:pPr>
              <w:spacing w:before="110" w:line="182" w:lineRule="auto"/>
              <w:ind w:left="433"/>
              <w:rPr>
                <w:rFonts w:ascii="宋体" w:hAnsi="宋体" w:eastAsia="宋体" w:cs="宋体"/>
                <w:color w:val="auto"/>
                <w:sz w:val="24"/>
                <w:szCs w:val="24"/>
              </w:rPr>
            </w:pPr>
            <w:r>
              <w:rPr>
                <w:rFonts w:ascii="宋体" w:hAnsi="宋体" w:eastAsia="宋体" w:cs="宋体"/>
                <w:color w:val="auto"/>
                <w:sz w:val="24"/>
                <w:szCs w:val="24"/>
              </w:rPr>
              <w:t>N</w:t>
            </w:r>
          </w:p>
        </w:tc>
        <w:tc>
          <w:tcPr>
            <w:tcW w:w="1554" w:type="dxa"/>
            <w:vAlign w:val="top"/>
          </w:tcPr>
          <w:p w14:paraId="533E6402">
            <w:pPr>
              <w:pStyle w:val="14"/>
              <w:rPr>
                <w:color w:val="auto"/>
              </w:rPr>
            </w:pPr>
          </w:p>
        </w:tc>
        <w:tc>
          <w:tcPr>
            <w:tcW w:w="2176" w:type="dxa"/>
            <w:vAlign w:val="top"/>
          </w:tcPr>
          <w:p w14:paraId="1122A417">
            <w:pPr>
              <w:pStyle w:val="14"/>
              <w:rPr>
                <w:color w:val="auto"/>
              </w:rPr>
            </w:pPr>
          </w:p>
        </w:tc>
        <w:tc>
          <w:tcPr>
            <w:tcW w:w="1612" w:type="dxa"/>
            <w:vAlign w:val="top"/>
          </w:tcPr>
          <w:p w14:paraId="71DC4274">
            <w:pPr>
              <w:pStyle w:val="14"/>
              <w:rPr>
                <w:color w:val="auto"/>
              </w:rPr>
            </w:pPr>
          </w:p>
        </w:tc>
        <w:tc>
          <w:tcPr>
            <w:tcW w:w="1040" w:type="dxa"/>
            <w:vAlign w:val="top"/>
          </w:tcPr>
          <w:p w14:paraId="7A679724">
            <w:pPr>
              <w:pStyle w:val="14"/>
              <w:rPr>
                <w:color w:val="auto"/>
              </w:rPr>
            </w:pPr>
          </w:p>
        </w:tc>
        <w:tc>
          <w:tcPr>
            <w:tcW w:w="1130" w:type="dxa"/>
            <w:vAlign w:val="top"/>
          </w:tcPr>
          <w:p w14:paraId="6792AF89">
            <w:pPr>
              <w:pStyle w:val="14"/>
              <w:rPr>
                <w:color w:val="auto"/>
              </w:rPr>
            </w:pPr>
          </w:p>
        </w:tc>
      </w:tr>
    </w:tbl>
    <w:p w14:paraId="1E0A79CC">
      <w:pPr>
        <w:spacing w:before="195" w:line="481" w:lineRule="auto"/>
        <w:ind w:right="460"/>
        <w:rPr>
          <w:rFonts w:hint="eastAsia" w:asciiTheme="minorEastAsia" w:hAnsiTheme="minorEastAsia" w:eastAsiaTheme="minorEastAsia" w:cstheme="minorEastAsia"/>
          <w:color w:val="auto"/>
          <w:spacing w:val="-3"/>
          <w:sz w:val="24"/>
          <w:szCs w:val="24"/>
        </w:rPr>
      </w:pPr>
    </w:p>
    <w:p w14:paraId="4CE29D3F">
      <w:pPr>
        <w:keepNext w:val="0"/>
        <w:keepLines w:val="0"/>
        <w:pageBreakBefore w:val="0"/>
        <w:widowControl/>
        <w:kinsoku w:val="0"/>
        <w:wordWrap/>
        <w:overflowPunct/>
        <w:topLinePunct w:val="0"/>
        <w:autoSpaceDE w:val="0"/>
        <w:autoSpaceDN w:val="0"/>
        <w:bidi w:val="0"/>
        <w:adjustRightInd w:val="0"/>
        <w:snapToGrid w:val="0"/>
        <w:spacing w:line="481" w:lineRule="auto"/>
        <w:ind w:right="460"/>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3"/>
          <w:sz w:val="24"/>
          <w:szCs w:val="24"/>
        </w:rPr>
        <w:t>说明：</w:t>
      </w:r>
      <w:r>
        <w:rPr>
          <w:rFonts w:hint="eastAsia" w:asciiTheme="minorEastAsia" w:hAnsiTheme="minorEastAsia" w:eastAsiaTheme="minorEastAsia" w:cstheme="minorEastAsia"/>
          <w:color w:val="auto"/>
          <w:spacing w:val="-3"/>
          <w:sz w:val="24"/>
          <w:szCs w:val="24"/>
          <w:lang w:val="en-US" w:eastAsia="zh-CN"/>
        </w:rPr>
        <w:t>1.</w:t>
      </w:r>
      <w:r>
        <w:rPr>
          <w:rFonts w:hint="eastAsia" w:asciiTheme="minorEastAsia" w:hAnsiTheme="minorEastAsia" w:eastAsiaTheme="minorEastAsia" w:cstheme="minorEastAsia"/>
          <w:color w:val="auto"/>
          <w:spacing w:val="-3"/>
          <w:sz w:val="24"/>
          <w:szCs w:val="24"/>
        </w:rPr>
        <w:t>投标人保证：除技术规格响应偏离表列出的偏差外，投标</w:t>
      </w:r>
      <w:r>
        <w:rPr>
          <w:rFonts w:hint="eastAsia" w:asciiTheme="minorEastAsia" w:hAnsiTheme="minorEastAsia" w:eastAsiaTheme="minorEastAsia" w:cstheme="minorEastAsia"/>
          <w:color w:val="auto"/>
          <w:spacing w:val="-4"/>
          <w:sz w:val="24"/>
          <w:szCs w:val="24"/>
        </w:rPr>
        <w:t>人响应采购文件</w:t>
      </w:r>
      <w:r>
        <w:rPr>
          <w:rFonts w:hint="eastAsia" w:asciiTheme="minorEastAsia" w:hAnsiTheme="minorEastAsia" w:eastAsiaTheme="minorEastAsia" w:cstheme="minorEastAsia"/>
          <w:color w:val="auto"/>
          <w:spacing w:val="-2"/>
          <w:sz w:val="24"/>
          <w:szCs w:val="24"/>
        </w:rPr>
        <w:t>的全部要求。如未填写此表，则视为无偏离。</w:t>
      </w:r>
    </w:p>
    <w:p w14:paraId="6CD1F92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72" w:firstLineChars="200"/>
        <w:textAlignment w:val="baseline"/>
        <w:rPr>
          <w:rFonts w:hint="eastAsia" w:ascii="宋体" w:hAnsi="宋体" w:eastAsia="宋体" w:cs="宋体"/>
          <w:color w:val="auto"/>
          <w:sz w:val="24"/>
        </w:rPr>
      </w:pPr>
      <w:r>
        <w:rPr>
          <w:rFonts w:hint="eastAsia" w:asciiTheme="minorEastAsia" w:hAnsiTheme="minorEastAsia" w:eastAsiaTheme="minorEastAsia" w:cstheme="minorEastAsia"/>
          <w:color w:val="auto"/>
          <w:spacing w:val="-2"/>
          <w:sz w:val="24"/>
          <w:szCs w:val="24"/>
          <w:lang w:val="en-US" w:eastAsia="zh-CN"/>
        </w:rPr>
        <w:t>2.</w:t>
      </w:r>
      <w:r>
        <w:rPr>
          <w:rFonts w:hint="eastAsia" w:ascii="宋体" w:hAnsi="宋体" w:eastAsia="宋体" w:cs="宋体"/>
          <w:color w:val="auto"/>
          <w:sz w:val="24"/>
        </w:rPr>
        <w:t>偏离情况填写：优于、等于或低于，偏离说明对偏离情况做出详细说明。</w:t>
      </w:r>
      <w:r>
        <w:rPr>
          <w:rFonts w:hint="eastAsia" w:ascii="宋体" w:hAnsi="宋体" w:eastAsia="宋体" w:cs="宋体"/>
          <w:color w:val="auto"/>
          <w:sz w:val="24"/>
          <w:szCs w:val="24"/>
          <w:lang w:val="en-US" w:eastAsia="zh-CN"/>
        </w:rPr>
        <w:t>此表</w:t>
      </w:r>
      <w:r>
        <w:rPr>
          <w:rFonts w:hint="eastAsia" w:ascii="宋体" w:hAnsi="宋体" w:eastAsia="宋体" w:cs="宋体"/>
          <w:color w:val="auto"/>
          <w:sz w:val="24"/>
        </w:rPr>
        <w:t>偏离情况</w:t>
      </w:r>
      <w:r>
        <w:rPr>
          <w:rFonts w:hint="eastAsia" w:ascii="宋体" w:hAnsi="宋体" w:eastAsia="宋体" w:cs="宋体"/>
          <w:color w:val="auto"/>
          <w:sz w:val="24"/>
          <w:lang w:val="en-US" w:eastAsia="zh-CN"/>
        </w:rPr>
        <w:t>若为</w:t>
      </w:r>
      <w:r>
        <w:rPr>
          <w:rFonts w:hint="eastAsia" w:ascii="宋体" w:hAnsi="宋体" w:eastAsia="宋体" w:cs="宋体"/>
          <w:color w:val="auto"/>
          <w:sz w:val="24"/>
        </w:rPr>
        <w:t>低于</w:t>
      </w:r>
      <w:r>
        <w:rPr>
          <w:rFonts w:hint="eastAsia" w:ascii="宋体" w:hAnsi="宋体" w:eastAsia="宋体" w:cs="宋体"/>
          <w:color w:val="auto"/>
          <w:sz w:val="24"/>
          <w:szCs w:val="24"/>
          <w:lang w:val="en-US" w:eastAsia="zh-CN"/>
        </w:rPr>
        <w:t>，视为不响应。</w:t>
      </w:r>
    </w:p>
    <w:p w14:paraId="0BD46FF6">
      <w:pPr>
        <w:keepNext w:val="0"/>
        <w:keepLines w:val="0"/>
        <w:pageBreakBefore w:val="0"/>
        <w:widowControl/>
        <w:kinsoku w:val="0"/>
        <w:wordWrap/>
        <w:overflowPunct/>
        <w:topLinePunct w:val="0"/>
        <w:autoSpaceDE w:val="0"/>
        <w:autoSpaceDN w:val="0"/>
        <w:bidi w:val="0"/>
        <w:adjustRightInd w:val="0"/>
        <w:snapToGrid w:val="0"/>
        <w:spacing w:line="481" w:lineRule="auto"/>
        <w:ind w:right="460" w:firstLine="468" w:firstLineChars="200"/>
        <w:textAlignment w:val="baseline"/>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zh-CN" w:bidi="ar-SA"/>
        </w:rPr>
        <w:t>3.</w:t>
      </w:r>
      <w:r>
        <w:rPr>
          <w:rFonts w:hint="eastAsia" w:asciiTheme="minorEastAsia" w:hAnsiTheme="minorEastAsia" w:eastAsiaTheme="minorEastAsia" w:cstheme="minorEastAsia"/>
          <w:snapToGrid w:val="0"/>
          <w:color w:val="auto"/>
          <w:spacing w:val="-3"/>
          <w:kern w:val="0"/>
          <w:sz w:val="24"/>
          <w:szCs w:val="24"/>
          <w:lang w:val="en-US" w:eastAsia="en-US" w:bidi="ar-SA"/>
        </w:rPr>
        <w:t>偏离表无法满足的可自拟格式。</w:t>
      </w:r>
    </w:p>
    <w:p w14:paraId="7D010CF7">
      <w:pPr>
        <w:spacing w:before="317" w:line="222"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38E53C7A">
      <w:pPr>
        <w:pStyle w:val="2"/>
        <w:spacing w:line="470" w:lineRule="auto"/>
        <w:rPr>
          <w:rFonts w:hint="eastAsia" w:asciiTheme="minorEastAsia" w:hAnsiTheme="minorEastAsia" w:eastAsiaTheme="minorEastAsia" w:cstheme="minorEastAsia"/>
          <w:color w:val="auto"/>
        </w:rPr>
      </w:pPr>
    </w:p>
    <w:p w14:paraId="157CEB47">
      <w:pPr>
        <w:spacing w:before="79" w:line="222" w:lineRule="auto"/>
        <w:ind w:left="48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51AC50A2">
      <w:pPr>
        <w:spacing w:line="222" w:lineRule="auto"/>
        <w:rPr>
          <w:rFonts w:hint="eastAsia" w:asciiTheme="minorEastAsia" w:hAnsiTheme="minorEastAsia" w:eastAsiaTheme="minorEastAsia" w:cstheme="minorEastAsia"/>
          <w:color w:val="auto"/>
          <w:sz w:val="24"/>
          <w:szCs w:val="24"/>
        </w:rPr>
      </w:pPr>
    </w:p>
    <w:p w14:paraId="19CC4B80">
      <w:pPr>
        <w:pStyle w:val="2"/>
        <w:rPr>
          <w:rFonts w:hint="eastAsia" w:asciiTheme="minorEastAsia" w:hAnsiTheme="minorEastAsia" w:eastAsiaTheme="minorEastAsia" w:cstheme="minorEastAsia"/>
          <w:color w:val="auto"/>
          <w:sz w:val="24"/>
          <w:szCs w:val="24"/>
        </w:rPr>
      </w:pPr>
    </w:p>
    <w:p w14:paraId="06318138">
      <w:pPr>
        <w:pStyle w:val="2"/>
        <w:ind w:firstLine="960" w:firstLineChars="4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年   月  日</w:t>
      </w:r>
    </w:p>
    <w:p w14:paraId="06CB32FB">
      <w:pPr>
        <w:pStyle w:val="2"/>
        <w:ind w:firstLine="960" w:firstLineChars="400"/>
        <w:rPr>
          <w:rFonts w:hint="eastAsia" w:asciiTheme="minorEastAsia" w:hAnsiTheme="minorEastAsia" w:eastAsiaTheme="minorEastAsia" w:cstheme="minorEastAsia"/>
          <w:color w:val="auto"/>
          <w:sz w:val="24"/>
          <w:szCs w:val="24"/>
          <w:lang w:val="en-US" w:eastAsia="zh-CN"/>
        </w:rPr>
      </w:pPr>
    </w:p>
    <w:p w14:paraId="14F534DA">
      <w:pPr>
        <w:pStyle w:val="2"/>
        <w:ind w:firstLine="960" w:firstLineChars="400"/>
        <w:rPr>
          <w:rFonts w:hint="eastAsia" w:asciiTheme="minorEastAsia" w:hAnsiTheme="minorEastAsia" w:eastAsiaTheme="minorEastAsia" w:cstheme="minorEastAsia"/>
          <w:color w:val="auto"/>
          <w:sz w:val="24"/>
          <w:szCs w:val="24"/>
          <w:lang w:val="en-US" w:eastAsia="zh-CN"/>
        </w:rPr>
      </w:pPr>
    </w:p>
    <w:p w14:paraId="3E868C37">
      <w:pPr>
        <w:pStyle w:val="2"/>
        <w:ind w:firstLine="960" w:firstLineChars="400"/>
        <w:rPr>
          <w:rFonts w:hint="eastAsia" w:asciiTheme="minorEastAsia" w:hAnsiTheme="minorEastAsia" w:eastAsiaTheme="minorEastAsia" w:cstheme="minorEastAsia"/>
          <w:color w:val="auto"/>
          <w:sz w:val="24"/>
          <w:szCs w:val="24"/>
          <w:lang w:val="en-US" w:eastAsia="zh-CN"/>
        </w:rPr>
      </w:pPr>
    </w:p>
    <w:p w14:paraId="0A009545">
      <w:pPr>
        <w:pStyle w:val="2"/>
        <w:ind w:firstLine="960" w:firstLineChars="400"/>
        <w:rPr>
          <w:rFonts w:hint="eastAsia" w:asciiTheme="minorEastAsia" w:hAnsiTheme="minorEastAsia" w:eastAsiaTheme="minorEastAsia" w:cstheme="minorEastAsia"/>
          <w:color w:val="auto"/>
          <w:sz w:val="24"/>
          <w:szCs w:val="24"/>
          <w:lang w:val="en-US" w:eastAsia="zh-CN"/>
        </w:rPr>
      </w:pPr>
    </w:p>
    <w:p w14:paraId="2EB899E7">
      <w:pPr>
        <w:snapToGrid w:val="0"/>
        <w:spacing w:beforeAutospacing="0" w:afterAutospacing="0" w:line="360" w:lineRule="auto"/>
        <w:rPr>
          <w:rFonts w:hint="eastAsia" w:ascii="宋体" w:hAnsi="宋体" w:eastAsia="宋体" w:cs="宋体"/>
          <w:color w:val="auto"/>
          <w:u w:val="single"/>
        </w:rPr>
      </w:pPr>
      <w:r>
        <w:rPr>
          <w:rFonts w:hint="eastAsia" w:ascii="宋体" w:hAnsi="宋体" w:eastAsia="宋体" w:cs="宋体"/>
          <w:color w:val="auto"/>
          <w:sz w:val="24"/>
        </w:rPr>
        <w:t>附表3</w:t>
      </w:r>
    </w:p>
    <w:p w14:paraId="6AD7068B">
      <w:pPr>
        <w:snapToGrid w:val="0"/>
        <w:spacing w:beforeAutospacing="0" w:afterAutospacing="0"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商务条款响应说明</w:t>
      </w:r>
    </w:p>
    <w:p w14:paraId="27D99DD3">
      <w:pPr>
        <w:kinsoku w:val="0"/>
        <w:spacing w:beforeAutospacing="0" w:afterAutospacing="0" w:line="500" w:lineRule="exact"/>
        <w:ind w:left="-359" w:leftChars="-171" w:firstLine="358"/>
        <w:rPr>
          <w:rFonts w:hint="eastAsia" w:ascii="宋体" w:hAnsi="宋体" w:eastAsia="宋体" w:cs="宋体"/>
          <w:color w:val="auto"/>
          <w:sz w:val="24"/>
        </w:rPr>
      </w:pPr>
      <w:r>
        <w:rPr>
          <w:rFonts w:hint="eastAsia" w:ascii="宋体" w:hAnsi="宋体" w:eastAsia="宋体" w:cs="宋体"/>
          <w:color w:val="auto"/>
          <w:sz w:val="24"/>
        </w:rPr>
        <w:t xml:space="preserve">项目名称：                                                   </w:t>
      </w:r>
    </w:p>
    <w:p w14:paraId="0A13B221">
      <w:pPr>
        <w:kinsoku w:val="0"/>
        <w:spacing w:beforeAutospacing="0" w:afterAutospacing="0" w:line="540" w:lineRule="exact"/>
        <w:ind w:left="-359" w:leftChars="-171" w:firstLine="357"/>
        <w:rPr>
          <w:rFonts w:hint="eastAsia" w:ascii="宋体" w:hAnsi="宋体" w:eastAsia="宋体" w:cs="宋体"/>
          <w:color w:val="auto"/>
          <w:sz w:val="24"/>
        </w:rPr>
      </w:pPr>
      <w:r>
        <w:rPr>
          <w:rFonts w:hint="eastAsia" w:ascii="宋体" w:hAnsi="宋体" w:eastAsia="宋体" w:cs="宋体"/>
          <w:color w:val="auto"/>
          <w:sz w:val="24"/>
        </w:rPr>
        <w:t>项目编号：</w:t>
      </w:r>
      <w:r>
        <w:rPr>
          <w:rFonts w:hint="eastAsia" w:ascii="宋体" w:hAnsi="宋体" w:eastAsia="宋体" w:cs="宋体"/>
          <w:color w:val="auto"/>
          <w:sz w:val="32"/>
          <w:szCs w:val="32"/>
        </w:rPr>
        <w:t xml:space="preserve">                          </w:t>
      </w:r>
    </w:p>
    <w:tbl>
      <w:tblPr>
        <w:tblStyle w:val="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8"/>
        <w:gridCol w:w="2899"/>
        <w:gridCol w:w="2533"/>
        <w:gridCol w:w="1579"/>
        <w:gridCol w:w="1579"/>
      </w:tblGrid>
      <w:tr w14:paraId="2A174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6616811A">
            <w:pPr>
              <w:spacing w:beforeAutospacing="0" w:afterAutospacing="0" w:line="560" w:lineRule="exact"/>
              <w:ind w:right="-168" w:rightChars="-80" w:firstLine="120" w:firstLineChars="50"/>
              <w:rPr>
                <w:rFonts w:hint="eastAsia" w:ascii="宋体" w:hAnsi="宋体" w:eastAsia="宋体" w:cs="宋体"/>
                <w:color w:val="auto"/>
                <w:sz w:val="24"/>
              </w:rPr>
            </w:pPr>
            <w:r>
              <w:rPr>
                <w:rFonts w:hint="eastAsia" w:ascii="宋体" w:hAnsi="宋体" w:eastAsia="宋体" w:cs="宋体"/>
                <w:color w:val="auto"/>
                <w:sz w:val="24"/>
              </w:rPr>
              <w:t>序号</w:t>
            </w:r>
          </w:p>
        </w:tc>
        <w:tc>
          <w:tcPr>
            <w:tcW w:w="1535" w:type="pct"/>
            <w:noWrap w:val="0"/>
            <w:vAlign w:val="center"/>
          </w:tcPr>
          <w:p w14:paraId="11D74E37">
            <w:pPr>
              <w:spacing w:beforeAutospacing="0" w:afterAutospacing="0" w:line="560" w:lineRule="exact"/>
              <w:ind w:right="-168" w:rightChars="-80"/>
              <w:jc w:val="center"/>
              <w:rPr>
                <w:rFonts w:hint="eastAsia" w:ascii="宋体" w:hAnsi="宋体" w:eastAsia="宋体" w:cs="宋体"/>
                <w:color w:val="auto"/>
                <w:sz w:val="24"/>
              </w:rPr>
            </w:pPr>
            <w:r>
              <w:rPr>
                <w:rFonts w:hint="eastAsia" w:ascii="宋体" w:hAnsi="宋体" w:eastAsia="宋体" w:cs="宋体"/>
                <w:color w:val="auto"/>
                <w:sz w:val="24"/>
              </w:rPr>
              <w:t>磋商文件要求</w:t>
            </w:r>
          </w:p>
        </w:tc>
        <w:tc>
          <w:tcPr>
            <w:tcW w:w="1341" w:type="pct"/>
            <w:noWrap w:val="0"/>
            <w:vAlign w:val="center"/>
          </w:tcPr>
          <w:p w14:paraId="78888935">
            <w:pPr>
              <w:spacing w:beforeAutospacing="0" w:afterAutospacing="0" w:line="560" w:lineRule="exact"/>
              <w:ind w:right="-168" w:rightChars="-80"/>
              <w:rPr>
                <w:rFonts w:hint="eastAsia" w:ascii="宋体" w:hAnsi="宋体" w:eastAsia="宋体" w:cs="宋体"/>
                <w:color w:val="auto"/>
                <w:sz w:val="24"/>
              </w:rPr>
            </w:pPr>
            <w:r>
              <w:rPr>
                <w:rFonts w:hint="eastAsia" w:ascii="宋体" w:hAnsi="宋体" w:eastAsia="宋体" w:cs="宋体"/>
                <w:color w:val="auto"/>
                <w:sz w:val="24"/>
              </w:rPr>
              <w:t>响应文件实际数据</w:t>
            </w:r>
          </w:p>
        </w:tc>
        <w:tc>
          <w:tcPr>
            <w:tcW w:w="836" w:type="pct"/>
            <w:noWrap w:val="0"/>
            <w:vAlign w:val="center"/>
          </w:tcPr>
          <w:p w14:paraId="2893769F">
            <w:pPr>
              <w:spacing w:beforeAutospacing="0" w:afterAutospacing="0" w:line="560" w:lineRule="exact"/>
              <w:ind w:right="-168" w:rightChars="-80"/>
              <w:rPr>
                <w:rFonts w:hint="eastAsia" w:ascii="宋体" w:hAnsi="宋体" w:eastAsia="宋体" w:cs="宋体"/>
                <w:color w:val="auto"/>
                <w:sz w:val="24"/>
              </w:rPr>
            </w:pPr>
            <w:r>
              <w:rPr>
                <w:rFonts w:hint="eastAsia" w:ascii="宋体" w:hAnsi="宋体" w:eastAsia="宋体" w:cs="宋体"/>
                <w:color w:val="auto"/>
                <w:sz w:val="24"/>
              </w:rPr>
              <w:t>响应说明</w:t>
            </w:r>
          </w:p>
        </w:tc>
        <w:tc>
          <w:tcPr>
            <w:tcW w:w="836" w:type="pct"/>
            <w:noWrap w:val="0"/>
            <w:vAlign w:val="center"/>
          </w:tcPr>
          <w:p w14:paraId="2E96E393">
            <w:pPr>
              <w:spacing w:beforeAutospacing="0" w:afterAutospacing="0" w:line="560" w:lineRule="exact"/>
              <w:ind w:right="-168" w:rightChars="-80" w:firstLine="360" w:firstLineChars="15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备注</w:t>
            </w:r>
          </w:p>
        </w:tc>
      </w:tr>
      <w:tr w14:paraId="72817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0D0271D1">
            <w:pPr>
              <w:spacing w:beforeAutospacing="0" w:afterAutospacing="0" w:line="560" w:lineRule="exact"/>
              <w:ind w:right="-168" w:rightChars="-80"/>
              <w:jc w:val="center"/>
              <w:rPr>
                <w:rFonts w:hint="eastAsia" w:ascii="宋体" w:hAnsi="宋体" w:eastAsia="宋体" w:cs="宋体"/>
                <w:color w:val="auto"/>
                <w:sz w:val="24"/>
              </w:rPr>
            </w:pPr>
          </w:p>
        </w:tc>
        <w:tc>
          <w:tcPr>
            <w:tcW w:w="1535" w:type="pct"/>
            <w:noWrap w:val="0"/>
            <w:vAlign w:val="center"/>
          </w:tcPr>
          <w:p w14:paraId="2E1E3ACD">
            <w:pPr>
              <w:spacing w:beforeAutospacing="0" w:afterAutospacing="0" w:line="560" w:lineRule="exact"/>
              <w:ind w:right="-168" w:rightChars="-80"/>
              <w:jc w:val="center"/>
              <w:rPr>
                <w:rFonts w:hint="eastAsia" w:ascii="宋体" w:hAnsi="宋体" w:eastAsia="宋体" w:cs="宋体"/>
                <w:color w:val="auto"/>
                <w:sz w:val="24"/>
              </w:rPr>
            </w:pPr>
          </w:p>
        </w:tc>
        <w:tc>
          <w:tcPr>
            <w:tcW w:w="1341" w:type="pct"/>
            <w:noWrap w:val="0"/>
            <w:vAlign w:val="center"/>
          </w:tcPr>
          <w:p w14:paraId="4FBFB6EF">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14:paraId="3424C3EC">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14:paraId="51181BB0">
            <w:pPr>
              <w:spacing w:beforeAutospacing="0" w:afterAutospacing="0" w:line="560" w:lineRule="exact"/>
              <w:ind w:right="-168" w:rightChars="-80"/>
              <w:jc w:val="center"/>
              <w:rPr>
                <w:rFonts w:hint="eastAsia" w:ascii="宋体" w:hAnsi="宋体" w:eastAsia="宋体" w:cs="宋体"/>
                <w:color w:val="auto"/>
                <w:sz w:val="24"/>
              </w:rPr>
            </w:pPr>
          </w:p>
        </w:tc>
      </w:tr>
      <w:tr w14:paraId="24F5F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59CD357C">
            <w:pPr>
              <w:spacing w:beforeAutospacing="0" w:afterAutospacing="0" w:line="560" w:lineRule="exact"/>
              <w:ind w:right="-168" w:rightChars="-80"/>
              <w:jc w:val="center"/>
              <w:rPr>
                <w:rFonts w:hint="eastAsia" w:ascii="宋体" w:hAnsi="宋体" w:eastAsia="宋体" w:cs="宋体"/>
                <w:color w:val="auto"/>
                <w:sz w:val="24"/>
              </w:rPr>
            </w:pPr>
          </w:p>
        </w:tc>
        <w:tc>
          <w:tcPr>
            <w:tcW w:w="1535" w:type="pct"/>
            <w:noWrap w:val="0"/>
            <w:vAlign w:val="center"/>
          </w:tcPr>
          <w:p w14:paraId="1AE50671">
            <w:pPr>
              <w:spacing w:beforeAutospacing="0" w:afterAutospacing="0" w:line="560" w:lineRule="exact"/>
              <w:ind w:right="-168" w:rightChars="-80"/>
              <w:jc w:val="center"/>
              <w:rPr>
                <w:rFonts w:hint="eastAsia" w:ascii="宋体" w:hAnsi="宋体" w:eastAsia="宋体" w:cs="宋体"/>
                <w:color w:val="auto"/>
                <w:sz w:val="24"/>
              </w:rPr>
            </w:pPr>
          </w:p>
        </w:tc>
        <w:tc>
          <w:tcPr>
            <w:tcW w:w="1341" w:type="pct"/>
            <w:noWrap w:val="0"/>
            <w:vAlign w:val="center"/>
          </w:tcPr>
          <w:p w14:paraId="4B48C2DC">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14:paraId="5093BECA">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14:paraId="0CA0D4B6">
            <w:pPr>
              <w:spacing w:beforeAutospacing="0" w:afterAutospacing="0" w:line="560" w:lineRule="exact"/>
              <w:ind w:right="-168" w:rightChars="-80"/>
              <w:jc w:val="center"/>
              <w:rPr>
                <w:rFonts w:hint="eastAsia" w:ascii="宋体" w:hAnsi="宋体" w:eastAsia="宋体" w:cs="宋体"/>
                <w:color w:val="auto"/>
                <w:sz w:val="24"/>
              </w:rPr>
            </w:pPr>
          </w:p>
        </w:tc>
      </w:tr>
      <w:tr w14:paraId="2145D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50A9867C">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5B40E3D5">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099ED653">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72DC4C04">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21DC5D5D">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29A2F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4301276B">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7C709509">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6602B82F">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7FA95FA2">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1F04FCCF">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04E6A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75BFDA30">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2955216F">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32F12033">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099F6121">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02FE6FA6">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34E4E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4926D3A7">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1BF61394">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4DD51CE2">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053C062E">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12F46FEE">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18072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04547EF8">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2A98D7FB">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24FAEA2F">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528B7A54">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616CD85B">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06DA0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199F132B">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64B09F62">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2572B4BA">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4CB1D4D2">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6E9CA122">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2F890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5F0069A2">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4BBE811A">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2B0E5482">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773FB63F">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34B1610F">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6DE5B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5AA35EFF">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6F15E463">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53FE8B68">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508966B8">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0775B1E8">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2D5D4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0859B789">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6258C166">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19855BBD">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73497C5C">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4A54E937">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04E82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0F9AB92D">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0B6348FC">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33BBC28F">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0A1EAC99">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3AAB5E91">
            <w:pPr>
              <w:spacing w:beforeAutospacing="0" w:afterAutospacing="0" w:line="560" w:lineRule="exact"/>
              <w:ind w:right="-168" w:rightChars="-80"/>
              <w:jc w:val="center"/>
              <w:rPr>
                <w:rFonts w:hint="eastAsia" w:ascii="宋体" w:hAnsi="宋体" w:eastAsia="宋体" w:cs="宋体"/>
                <w:color w:val="auto"/>
                <w:sz w:val="24"/>
                <w:highlight w:val="yellow"/>
              </w:rPr>
            </w:pPr>
          </w:p>
        </w:tc>
      </w:tr>
    </w:tbl>
    <w:p w14:paraId="5C45368B">
      <w:pPr>
        <w:pStyle w:val="16"/>
        <w:rPr>
          <w:rFonts w:hint="eastAsia" w:ascii="宋体" w:hAnsi="宋体" w:eastAsia="宋体" w:cs="宋体"/>
          <w:color w:val="auto"/>
          <w:sz w:val="24"/>
        </w:rPr>
      </w:pPr>
    </w:p>
    <w:p w14:paraId="06DE71B5">
      <w:pPr>
        <w:pStyle w:val="16"/>
        <w:rPr>
          <w:rFonts w:hint="eastAsia" w:ascii="宋体" w:hAnsi="宋体" w:eastAsia="宋体" w:cs="宋体"/>
          <w:color w:val="auto"/>
          <w:sz w:val="24"/>
        </w:rPr>
      </w:pPr>
      <w:r>
        <w:rPr>
          <w:rFonts w:hint="eastAsia" w:ascii="宋体" w:hAnsi="宋体" w:eastAsia="宋体" w:cs="宋体"/>
          <w:color w:val="auto"/>
          <w:sz w:val="24"/>
        </w:rPr>
        <w:t>投标人保证：除商务条款响应说明</w:t>
      </w:r>
      <w:r>
        <w:rPr>
          <w:rFonts w:hint="eastAsia" w:hAnsi="宋体" w:cs="宋体"/>
          <w:color w:val="auto"/>
          <w:sz w:val="24"/>
          <w:lang w:val="en-US" w:eastAsia="zh-CN"/>
        </w:rPr>
        <w:t>表</w:t>
      </w:r>
      <w:r>
        <w:rPr>
          <w:rFonts w:hint="eastAsia" w:ascii="宋体" w:hAnsi="宋体" w:eastAsia="宋体" w:cs="宋体"/>
          <w:color w:val="auto"/>
          <w:sz w:val="24"/>
        </w:rPr>
        <w:t>列出的</w:t>
      </w:r>
      <w:r>
        <w:rPr>
          <w:rFonts w:hint="eastAsia" w:hAnsi="宋体" w:cs="宋体"/>
          <w:color w:val="auto"/>
          <w:sz w:val="24"/>
          <w:lang w:val="en-US" w:eastAsia="zh-CN"/>
        </w:rPr>
        <w:t>说明</w:t>
      </w:r>
      <w:r>
        <w:rPr>
          <w:rFonts w:hint="eastAsia" w:ascii="宋体" w:hAnsi="宋体" w:eastAsia="宋体" w:cs="宋体"/>
          <w:color w:val="auto"/>
          <w:sz w:val="24"/>
        </w:rPr>
        <w:t>外，投标人响应采购文件的全部要求。如未填写此表，则视为</w:t>
      </w:r>
      <w:r>
        <w:rPr>
          <w:rFonts w:hint="eastAsia" w:hAnsi="宋体" w:cs="宋体"/>
          <w:color w:val="auto"/>
          <w:sz w:val="24"/>
          <w:lang w:val="en-US" w:eastAsia="zh-CN"/>
        </w:rPr>
        <w:t>完全响应</w:t>
      </w:r>
      <w:r>
        <w:rPr>
          <w:rFonts w:hint="eastAsia" w:ascii="宋体" w:hAnsi="宋体" w:eastAsia="宋体" w:cs="宋体"/>
          <w:color w:val="auto"/>
          <w:sz w:val="24"/>
        </w:rPr>
        <w:t>。</w:t>
      </w:r>
    </w:p>
    <w:p w14:paraId="3912F599">
      <w:pPr>
        <w:pStyle w:val="16"/>
        <w:rPr>
          <w:rFonts w:hint="eastAsia" w:ascii="宋体" w:hAnsi="宋体" w:eastAsia="宋体" w:cs="宋体"/>
          <w:color w:val="auto"/>
          <w:sz w:val="24"/>
        </w:rPr>
      </w:pPr>
      <w:r>
        <w:rPr>
          <w:rFonts w:hint="eastAsia" w:ascii="宋体" w:hAnsi="宋体" w:eastAsia="宋体" w:cs="宋体"/>
          <w:color w:val="auto"/>
          <w:sz w:val="24"/>
        </w:rPr>
        <w:t>供应商全称（公章）：</w:t>
      </w:r>
      <w:r>
        <w:rPr>
          <w:rFonts w:hint="eastAsia" w:ascii="宋体" w:hAnsi="宋体" w:eastAsia="宋体" w:cs="宋体"/>
          <w:color w:val="auto"/>
          <w:sz w:val="24"/>
          <w:u w:val="single"/>
        </w:rPr>
        <w:t xml:space="preserve">                     </w:t>
      </w:r>
      <w:r>
        <w:rPr>
          <w:rFonts w:hint="eastAsia" w:ascii="宋体" w:hAnsi="宋体" w:eastAsia="宋体" w:cs="宋体"/>
          <w:color w:val="auto"/>
          <w:sz w:val="24"/>
          <w:szCs w:val="24"/>
        </w:rPr>
        <w:t xml:space="preserve">         </w:t>
      </w:r>
    </w:p>
    <w:p w14:paraId="40BAB878">
      <w:pPr>
        <w:pStyle w:val="16"/>
        <w:rPr>
          <w:rFonts w:hint="eastAsia" w:ascii="宋体" w:hAnsi="宋体" w:eastAsia="宋体" w:cs="宋体"/>
          <w:color w:val="auto"/>
          <w:sz w:val="24"/>
        </w:rPr>
      </w:pPr>
      <w:r>
        <w:rPr>
          <w:rFonts w:hint="eastAsia" w:ascii="宋体" w:hAnsi="宋体" w:eastAsia="宋体" w:cs="宋体"/>
          <w:color w:val="auto"/>
          <w:sz w:val="24"/>
        </w:rPr>
        <w:t>法定代表人或被授权人（签字或盖章）：</w:t>
      </w:r>
    </w:p>
    <w:p w14:paraId="2FBD5A87">
      <w:pPr>
        <w:pStyle w:val="16"/>
        <w:jc w:val="center"/>
        <w:rPr>
          <w:rFonts w:hint="eastAsia" w:ascii="宋体" w:hAnsi="宋体" w:eastAsia="宋体" w:cs="宋体"/>
          <w:color w:val="auto"/>
          <w:sz w:val="24"/>
        </w:rPr>
      </w:pPr>
    </w:p>
    <w:p w14:paraId="54A26B7F">
      <w:pPr>
        <w:pStyle w:val="16"/>
        <w:jc w:val="center"/>
        <w:rPr>
          <w:rFonts w:hint="eastAsia" w:ascii="宋体" w:hAnsi="宋体" w:eastAsia="宋体" w:cs="宋体"/>
          <w:color w:val="auto"/>
          <w:sz w:val="24"/>
        </w:rPr>
      </w:pPr>
    </w:p>
    <w:p w14:paraId="016276BF">
      <w:pPr>
        <w:pStyle w:val="16"/>
        <w:jc w:val="center"/>
        <w:rPr>
          <w:rFonts w:hint="eastAsia" w:ascii="宋体" w:hAnsi="宋体" w:eastAsia="宋体" w:cs="宋体"/>
          <w:color w:val="auto"/>
          <w:sz w:val="24"/>
        </w:rPr>
      </w:pPr>
    </w:p>
    <w:p w14:paraId="70D357F5">
      <w:pPr>
        <w:pStyle w:val="2"/>
        <w:ind w:firstLine="960" w:firstLineChars="400"/>
        <w:rPr>
          <w:rFonts w:hint="eastAsia" w:asciiTheme="minorEastAsia" w:hAnsiTheme="minorEastAsia" w:eastAsiaTheme="minorEastAsia" w:cstheme="minorEastAsia"/>
          <w:color w:val="auto"/>
          <w:sz w:val="24"/>
          <w:szCs w:val="24"/>
          <w:lang w:val="en-US" w:eastAsia="zh-CN"/>
        </w:rPr>
        <w:sectPr>
          <w:headerReference r:id="rId13" w:type="default"/>
          <w:footerReference r:id="rId14" w:type="default"/>
          <w:pgSz w:w="11906" w:h="16839"/>
          <w:pgMar w:top="1913" w:right="1339" w:bottom="1242" w:left="1339" w:header="1591" w:footer="1028" w:gutter="0"/>
          <w:pgNumType w:fmt="decimal"/>
          <w:cols w:space="720" w:num="1"/>
        </w:sect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年   月   日</w:t>
      </w:r>
      <w:r>
        <w:rPr>
          <w:rFonts w:hint="eastAsia" w:ascii="宋体" w:hAnsi="宋体" w:eastAsia="宋体" w:cs="宋体"/>
          <w:b/>
          <w:color w:val="auto"/>
          <w:sz w:val="32"/>
          <w:szCs w:val="32"/>
        </w:rPr>
        <w:br w:type="page"/>
      </w:r>
    </w:p>
    <w:p w14:paraId="6BF29582">
      <w:pPr>
        <w:pStyle w:val="16"/>
        <w:kinsoku/>
        <w:autoSpaceDE/>
        <w:autoSpaceDN/>
        <w:adjustRightInd/>
        <w:snapToGrid/>
        <w:jc w:val="both"/>
        <w:textAlignment w:val="auto"/>
        <w:rPr>
          <w:rFonts w:hint="eastAsia" w:ascii="宋体" w:hAnsi="宋体" w:eastAsia="宋体" w:cs="宋体"/>
          <w:b/>
          <w:snapToGrid/>
          <w:color w:val="auto"/>
          <w:sz w:val="32"/>
          <w:szCs w:val="32"/>
        </w:rPr>
      </w:pPr>
    </w:p>
    <w:p w14:paraId="576AB4B1">
      <w:pPr>
        <w:pStyle w:val="16"/>
        <w:kinsoku/>
        <w:autoSpaceDE/>
        <w:autoSpaceDN/>
        <w:adjustRightInd/>
        <w:snapToGrid/>
        <w:jc w:val="center"/>
        <w:textAlignment w:val="auto"/>
        <w:rPr>
          <w:rFonts w:hint="eastAsia" w:ascii="宋体" w:hAnsi="宋体" w:eastAsia="宋体" w:cs="宋体"/>
          <w:b/>
          <w:snapToGrid/>
          <w:color w:val="auto"/>
          <w:sz w:val="32"/>
          <w:szCs w:val="32"/>
        </w:rPr>
      </w:pPr>
      <w:r>
        <w:rPr>
          <w:rFonts w:hint="eastAsia" w:ascii="宋体" w:hAnsi="宋体" w:eastAsia="宋体" w:cs="宋体"/>
          <w:b/>
          <w:snapToGrid/>
          <w:color w:val="auto"/>
          <w:sz w:val="32"/>
          <w:szCs w:val="32"/>
        </w:rPr>
        <w:t>第</w:t>
      </w:r>
      <w:r>
        <w:rPr>
          <w:rFonts w:hint="eastAsia" w:ascii="宋体" w:hAnsi="宋体" w:eastAsia="宋体" w:cs="宋体"/>
          <w:b/>
          <w:snapToGrid/>
          <w:color w:val="auto"/>
          <w:sz w:val="32"/>
          <w:szCs w:val="32"/>
          <w:lang w:val="en-US" w:eastAsia="zh-CN"/>
        </w:rPr>
        <w:t>3</w:t>
      </w:r>
      <w:r>
        <w:rPr>
          <w:rFonts w:hint="eastAsia" w:ascii="宋体" w:hAnsi="宋体" w:eastAsia="宋体" w:cs="宋体"/>
          <w:b/>
          <w:snapToGrid/>
          <w:color w:val="auto"/>
          <w:sz w:val="32"/>
          <w:szCs w:val="32"/>
        </w:rPr>
        <w:t>部分   法定代表人证明书与授权书</w:t>
      </w:r>
    </w:p>
    <w:p w14:paraId="16E4E6EB">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p>
    <w:p w14:paraId="061F15CA">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r>
        <w:rPr>
          <w:rFonts w:hint="eastAsia" w:ascii="宋体" w:hAnsi="宋体" w:eastAsia="宋体" w:cs="宋体"/>
          <w:b/>
          <w:snapToGrid/>
          <w:color w:val="auto"/>
          <w:kern w:val="0"/>
          <w:sz w:val="32"/>
          <w:szCs w:val="32"/>
          <w:lang w:eastAsia="zh-CN"/>
        </w:rPr>
        <w:t>法定代表人证明书</w:t>
      </w:r>
    </w:p>
    <w:p w14:paraId="05C7C8B6">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p>
    <w:p w14:paraId="4BEC98EB">
      <w:pPr>
        <w:pStyle w:val="8"/>
        <w:kinsoku/>
        <w:autoSpaceDE/>
        <w:autoSpaceDN/>
        <w:snapToGrid/>
        <w:rPr>
          <w:rFonts w:hint="eastAsia" w:ascii="宋体" w:hAnsi="宋体" w:eastAsia="宋体" w:cs="宋体"/>
          <w:snapToGrid/>
          <w:color w:val="auto"/>
        </w:rPr>
      </w:pPr>
    </w:p>
    <w:p w14:paraId="192CD19F">
      <w:pPr>
        <w:pStyle w:val="8"/>
        <w:kinsoku/>
        <w:autoSpaceDE/>
        <w:autoSpaceDN/>
        <w:snapToGrid/>
        <w:rPr>
          <w:rFonts w:hint="eastAsia" w:ascii="宋体" w:hAnsi="宋体" w:eastAsia="宋体" w:cs="宋体"/>
          <w:snapToGrid/>
          <w:color w:val="auto"/>
        </w:rPr>
      </w:pPr>
    </w:p>
    <w:p w14:paraId="0EC8C657">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单位名称：</w:t>
      </w:r>
      <w:r>
        <w:rPr>
          <w:rFonts w:hint="eastAsia" w:ascii="宋体" w:hAnsi="宋体" w:eastAsia="宋体" w:cs="宋体"/>
          <w:snapToGrid/>
          <w:color w:val="auto"/>
          <w:kern w:val="2"/>
          <w:sz w:val="24"/>
          <w:szCs w:val="24"/>
          <w:u w:val="single"/>
          <w:lang w:eastAsia="zh-CN"/>
        </w:rPr>
        <w:t xml:space="preserve">                                                   .</w:t>
      </w:r>
    </w:p>
    <w:p w14:paraId="75DA4E7E">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单位性质：</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u w:val="thick"/>
          <w:lang w:eastAsia="zh-CN"/>
        </w:rPr>
        <w:t>.</w:t>
      </w:r>
    </w:p>
    <w:p w14:paraId="7E1744E3">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地    址：</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u w:val="thick"/>
          <w:lang w:eastAsia="zh-CN"/>
        </w:rPr>
        <w:t>.</w:t>
      </w:r>
    </w:p>
    <w:p w14:paraId="325F6934">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成立时间：</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年</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月</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日</w:t>
      </w:r>
    </w:p>
    <w:p w14:paraId="2D53A24E">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经营期限：</w:t>
      </w:r>
      <w:r>
        <w:rPr>
          <w:rFonts w:hint="eastAsia" w:ascii="宋体" w:hAnsi="宋体" w:eastAsia="宋体" w:cs="宋体"/>
          <w:snapToGrid/>
          <w:color w:val="auto"/>
          <w:kern w:val="2"/>
          <w:sz w:val="24"/>
          <w:szCs w:val="24"/>
          <w:u w:val="single"/>
          <w:lang w:eastAsia="zh-CN"/>
        </w:rPr>
        <w:t xml:space="preserve">                                                   .</w:t>
      </w:r>
    </w:p>
    <w:p w14:paraId="1C0715E1">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姓   名：</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性别：</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年龄：</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职务：</w:t>
      </w:r>
      <w:r>
        <w:rPr>
          <w:rFonts w:hint="eastAsia" w:ascii="宋体" w:hAnsi="宋体" w:eastAsia="宋体" w:cs="宋体"/>
          <w:snapToGrid/>
          <w:color w:val="auto"/>
          <w:kern w:val="2"/>
          <w:sz w:val="24"/>
          <w:szCs w:val="24"/>
          <w:u w:val="single"/>
          <w:lang w:eastAsia="zh-CN"/>
        </w:rPr>
        <w:t xml:space="preserve">          .</w:t>
      </w:r>
    </w:p>
    <w:p w14:paraId="1734C88F">
      <w:pPr>
        <w:widowControl w:val="0"/>
        <w:kinsoku/>
        <w:autoSpaceDE/>
        <w:autoSpaceDN/>
        <w:adjustRightInd/>
        <w:snapToGrid/>
        <w:spacing w:line="560" w:lineRule="exact"/>
        <w:ind w:firstLine="240" w:firstLineChars="100"/>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系</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的法定代表人。</w:t>
      </w:r>
    </w:p>
    <w:p w14:paraId="037B2273">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p>
    <w:p w14:paraId="655C72BC">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特此证明。</w:t>
      </w:r>
    </w:p>
    <w:p w14:paraId="2A475840">
      <w:pPr>
        <w:pStyle w:val="4"/>
        <w:kinsoku/>
        <w:autoSpaceDE/>
        <w:autoSpaceDN/>
        <w:adjustRightInd/>
        <w:snapToGrid/>
        <w:ind w:left="0" w:leftChars="0" w:firstLine="0" w:firstLineChars="0"/>
        <w:textAlignment w:val="auto"/>
        <w:rPr>
          <w:rFonts w:hint="eastAsia" w:ascii="宋体" w:hAnsi="宋体" w:eastAsia="宋体" w:cs="宋体"/>
          <w:snapToGrid/>
          <w:color w:val="auto"/>
          <w:lang w:eastAsia="zh-CN"/>
        </w:rPr>
      </w:pPr>
      <w:r>
        <w:rPr>
          <w:rFonts w:hint="eastAsia" w:ascii="宋体" w:hAnsi="宋体" w:eastAsia="宋体" w:cs="宋体"/>
          <w:snapToGrid/>
          <w:color w:val="auto"/>
          <w:sz w:val="24"/>
          <w:lang w:eastAsia="zh-CN"/>
        </w:rPr>
        <w:t>（</w:t>
      </w:r>
      <w:r>
        <w:rPr>
          <w:rFonts w:hint="eastAsia" w:ascii="宋体" w:hAnsi="宋体" w:eastAsia="宋体" w:cs="宋体"/>
          <w:snapToGrid/>
          <w:color w:val="auto"/>
          <w:sz w:val="24"/>
          <w:lang w:val="en-US" w:eastAsia="zh-CN"/>
        </w:rPr>
        <w:t>附法定代表人身份证正反面</w:t>
      </w:r>
      <w:r>
        <w:rPr>
          <w:rFonts w:hint="eastAsia" w:ascii="宋体" w:hAnsi="宋体" w:eastAsia="宋体" w:cs="宋体"/>
          <w:snapToGrid/>
          <w:color w:val="auto"/>
          <w:sz w:val="24"/>
          <w:lang w:eastAsia="zh-CN"/>
        </w:rPr>
        <w:t>）</w:t>
      </w:r>
    </w:p>
    <w:p w14:paraId="231F3872">
      <w:pPr>
        <w:widowControl w:val="0"/>
        <w:kinsoku/>
        <w:autoSpaceDE/>
        <w:autoSpaceDN/>
        <w:adjustRightInd/>
        <w:snapToGrid/>
        <w:spacing w:line="560" w:lineRule="exact"/>
        <w:jc w:val="both"/>
        <w:textAlignment w:val="auto"/>
        <w:rPr>
          <w:rFonts w:hint="eastAsia" w:ascii="宋体" w:hAnsi="宋体" w:eastAsia="宋体" w:cs="宋体"/>
          <w:snapToGrid/>
          <w:color w:val="auto"/>
          <w:kern w:val="2"/>
          <w:sz w:val="24"/>
          <w:szCs w:val="24"/>
          <w:lang w:eastAsia="zh-CN"/>
        </w:rPr>
      </w:pPr>
    </w:p>
    <w:p w14:paraId="21406BBD">
      <w:pPr>
        <w:widowControl w:val="0"/>
        <w:kinsoku/>
        <w:autoSpaceDE w:val="0"/>
        <w:autoSpaceDN w:val="0"/>
        <w:adjustRightInd w:val="0"/>
        <w:snapToGrid/>
        <w:spacing w:line="324" w:lineRule="auto"/>
        <w:jc w:val="both"/>
        <w:textAlignment w:val="auto"/>
        <w:rPr>
          <w:rFonts w:hint="eastAsia" w:ascii="宋体" w:hAnsi="宋体" w:eastAsia="宋体" w:cs="宋体"/>
          <w:snapToGrid/>
          <w:color w:val="auto"/>
          <w:kern w:val="2"/>
          <w:sz w:val="24"/>
          <w:szCs w:val="24"/>
          <w:lang w:val="zh-CN" w:eastAsia="zh-CN"/>
        </w:rPr>
      </w:pPr>
    </w:p>
    <w:p w14:paraId="3CC1EFF2">
      <w:pPr>
        <w:widowControl w:val="0"/>
        <w:kinsoku/>
        <w:autoSpaceDE w:val="0"/>
        <w:autoSpaceDN w:val="0"/>
        <w:adjustRightInd w:val="0"/>
        <w:snapToGrid/>
        <w:spacing w:line="324" w:lineRule="auto"/>
        <w:jc w:val="both"/>
        <w:textAlignment w:val="auto"/>
        <w:rPr>
          <w:rFonts w:hint="eastAsia" w:ascii="宋体" w:hAnsi="宋体" w:eastAsia="宋体" w:cs="宋体"/>
          <w:snapToGrid/>
          <w:color w:val="auto"/>
          <w:kern w:val="2"/>
          <w:sz w:val="24"/>
          <w:szCs w:val="24"/>
          <w:lang w:val="zh-CN" w:eastAsia="zh-CN"/>
        </w:rPr>
      </w:pPr>
    </w:p>
    <w:p w14:paraId="774ED887">
      <w:pPr>
        <w:widowControl w:val="0"/>
        <w:kinsoku/>
        <w:autoSpaceDE w:val="0"/>
        <w:autoSpaceDN w:val="0"/>
        <w:adjustRightInd w:val="0"/>
        <w:snapToGrid/>
        <w:spacing w:line="324" w:lineRule="auto"/>
        <w:ind w:firstLine="1920" w:firstLineChars="800"/>
        <w:jc w:val="both"/>
        <w:textAlignment w:val="auto"/>
        <w:rPr>
          <w:rFonts w:hint="eastAsia" w:ascii="宋体" w:hAnsi="宋体" w:eastAsia="宋体" w:cs="宋体"/>
          <w:snapToGrid/>
          <w:color w:val="auto"/>
          <w:kern w:val="2"/>
          <w:sz w:val="24"/>
          <w:szCs w:val="24"/>
          <w:lang w:val="zh-CN" w:eastAsia="zh-CN"/>
        </w:rPr>
      </w:pPr>
    </w:p>
    <w:p w14:paraId="6F5FE418">
      <w:pPr>
        <w:widowControl w:val="0"/>
        <w:kinsoku/>
        <w:autoSpaceDE w:val="0"/>
        <w:autoSpaceDN w:val="0"/>
        <w:adjustRightInd w:val="0"/>
        <w:snapToGrid/>
        <w:spacing w:line="324" w:lineRule="auto"/>
        <w:ind w:firstLine="1920" w:firstLineChars="800"/>
        <w:jc w:val="both"/>
        <w:textAlignment w:val="auto"/>
        <w:rPr>
          <w:rFonts w:hint="eastAsia" w:ascii="宋体" w:hAnsi="宋体" w:eastAsia="宋体" w:cs="宋体"/>
          <w:snapToGrid/>
          <w:color w:val="auto"/>
          <w:kern w:val="2"/>
          <w:sz w:val="24"/>
          <w:szCs w:val="24"/>
          <w:lang w:val="zh-CN" w:eastAsia="zh-CN"/>
        </w:rPr>
      </w:pPr>
    </w:p>
    <w:p w14:paraId="780B8151">
      <w:pPr>
        <w:widowControl w:val="0"/>
        <w:kinsoku/>
        <w:autoSpaceDE w:val="0"/>
        <w:autoSpaceDN w:val="0"/>
        <w:adjustRightInd w:val="0"/>
        <w:snapToGrid/>
        <w:spacing w:line="324" w:lineRule="auto"/>
        <w:ind w:firstLine="1920" w:firstLineChars="800"/>
        <w:jc w:val="both"/>
        <w:textAlignment w:val="auto"/>
        <w:rPr>
          <w:rFonts w:hint="eastAsia" w:ascii="宋体" w:hAnsi="宋体" w:eastAsia="宋体" w:cs="宋体"/>
          <w:snapToGrid/>
          <w:color w:val="auto"/>
          <w:kern w:val="2"/>
          <w:sz w:val="24"/>
          <w:szCs w:val="24"/>
          <w:u w:val="single"/>
          <w:lang w:val="zh-CN" w:eastAsia="zh-CN"/>
        </w:rPr>
      </w:pPr>
      <w:r>
        <w:rPr>
          <w:rFonts w:hint="eastAsia" w:ascii="宋体" w:hAnsi="宋体" w:eastAsia="宋体" w:cs="宋体"/>
          <w:snapToGrid/>
          <w:color w:val="auto"/>
          <w:kern w:val="2"/>
          <w:sz w:val="24"/>
          <w:szCs w:val="24"/>
          <w:lang w:val="zh-CN" w:eastAsia="zh-CN"/>
        </w:rPr>
        <w:t>供</w:t>
      </w: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应</w:t>
      </w: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商：</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val="zh-CN" w:eastAsia="zh-CN"/>
        </w:rPr>
        <w:t>（盖单位公章）</w:t>
      </w:r>
    </w:p>
    <w:p w14:paraId="3794A897">
      <w:pPr>
        <w:widowControl w:val="0"/>
        <w:kinsoku/>
        <w:autoSpaceDE w:val="0"/>
        <w:autoSpaceDN w:val="0"/>
        <w:adjustRightInd w:val="0"/>
        <w:snapToGrid/>
        <w:spacing w:line="324" w:lineRule="auto"/>
        <w:jc w:val="both"/>
        <w:textAlignment w:val="auto"/>
        <w:rPr>
          <w:rFonts w:hint="eastAsia" w:ascii="宋体" w:hAnsi="宋体" w:eastAsia="宋体" w:cs="宋体"/>
          <w:snapToGrid/>
          <w:color w:val="auto"/>
          <w:kern w:val="2"/>
          <w:sz w:val="24"/>
          <w:szCs w:val="24"/>
          <w:lang w:val="zh-CN" w:eastAsia="zh-CN"/>
        </w:rPr>
      </w:pPr>
    </w:p>
    <w:p w14:paraId="60D8EB94">
      <w:pPr>
        <w:widowControl w:val="0"/>
        <w:kinsoku/>
        <w:autoSpaceDE w:val="0"/>
        <w:autoSpaceDN w:val="0"/>
        <w:adjustRightInd w:val="0"/>
        <w:snapToGrid/>
        <w:spacing w:line="324" w:lineRule="auto"/>
        <w:ind w:firstLine="960" w:firstLineChars="400"/>
        <w:jc w:val="both"/>
        <w:textAlignment w:val="auto"/>
        <w:rPr>
          <w:rFonts w:hint="eastAsia" w:ascii="宋体" w:hAnsi="宋体" w:eastAsia="宋体" w:cs="宋体"/>
          <w:snapToGrid/>
          <w:color w:val="auto"/>
          <w:kern w:val="2"/>
          <w:sz w:val="24"/>
          <w:szCs w:val="24"/>
          <w:u w:val="single"/>
          <w:lang w:val="zh-CN" w:eastAsia="zh-CN"/>
        </w:rPr>
      </w:pPr>
      <w:r>
        <w:rPr>
          <w:rFonts w:hint="eastAsia" w:ascii="宋体" w:hAnsi="宋体" w:eastAsia="宋体" w:cs="宋体"/>
          <w:snapToGrid/>
          <w:color w:val="auto"/>
          <w:kern w:val="2"/>
          <w:sz w:val="24"/>
          <w:szCs w:val="24"/>
          <w:lang w:val="zh-CN" w:eastAsia="zh-CN"/>
        </w:rPr>
        <w:t>法定代表人或其委托代理人：</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val="zh-CN" w:eastAsia="zh-CN"/>
        </w:rPr>
        <w:t>（签字</w:t>
      </w:r>
      <w:r>
        <w:rPr>
          <w:rFonts w:hint="eastAsia" w:ascii="宋体" w:hAnsi="宋体" w:eastAsia="宋体" w:cs="宋体"/>
          <w:snapToGrid/>
          <w:color w:val="auto"/>
          <w:kern w:val="2"/>
          <w:sz w:val="24"/>
          <w:szCs w:val="24"/>
          <w:lang w:val="en-US" w:eastAsia="zh-CN"/>
        </w:rPr>
        <w:t>或</w:t>
      </w:r>
      <w:r>
        <w:rPr>
          <w:rFonts w:hint="eastAsia" w:ascii="宋体" w:hAnsi="宋体" w:eastAsia="宋体" w:cs="宋体"/>
          <w:snapToGrid/>
          <w:color w:val="auto"/>
          <w:kern w:val="2"/>
          <w:sz w:val="24"/>
          <w:szCs w:val="24"/>
          <w:lang w:val="zh-CN" w:eastAsia="zh-CN"/>
        </w:rPr>
        <w:t>盖章）</w:t>
      </w:r>
    </w:p>
    <w:p w14:paraId="43AB7894">
      <w:pPr>
        <w:widowControl w:val="0"/>
        <w:kinsoku/>
        <w:autoSpaceDE w:val="0"/>
        <w:autoSpaceDN w:val="0"/>
        <w:adjustRightInd w:val="0"/>
        <w:snapToGrid/>
        <w:spacing w:line="324" w:lineRule="auto"/>
        <w:jc w:val="right"/>
        <w:textAlignment w:val="auto"/>
        <w:rPr>
          <w:rFonts w:hint="eastAsia" w:ascii="宋体" w:hAnsi="宋体" w:eastAsia="宋体" w:cs="宋体"/>
          <w:snapToGrid/>
          <w:color w:val="auto"/>
          <w:kern w:val="2"/>
          <w:sz w:val="24"/>
          <w:szCs w:val="24"/>
          <w:lang w:eastAsia="zh-CN"/>
        </w:rPr>
      </w:pPr>
    </w:p>
    <w:p w14:paraId="51474829">
      <w:pPr>
        <w:widowControl w:val="0"/>
        <w:kinsoku/>
        <w:autoSpaceDE/>
        <w:autoSpaceDN/>
        <w:adjustRightInd/>
        <w:snapToGrid/>
        <w:spacing w:line="324" w:lineRule="auto"/>
        <w:jc w:val="center"/>
        <w:textAlignment w:val="auto"/>
        <w:rPr>
          <w:rFonts w:hint="eastAsia" w:ascii="宋体" w:hAnsi="宋体" w:eastAsia="宋体" w:cs="宋体"/>
          <w:snapToGrid/>
          <w:color w:val="auto"/>
          <w:kern w:val="2"/>
          <w:sz w:val="28"/>
          <w:szCs w:val="28"/>
          <w:lang w:eastAsia="zh-CN"/>
        </w:rPr>
      </w:pP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 xml:space="preserve">日      </w:t>
      </w: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 xml:space="preserve"> 期：</w:t>
      </w:r>
      <w:r>
        <w:rPr>
          <w:rFonts w:hint="eastAsia" w:ascii="宋体" w:hAnsi="宋体" w:eastAsia="宋体" w:cs="宋体"/>
          <w:snapToGrid/>
          <w:color w:val="auto"/>
          <w:kern w:val="2"/>
          <w:sz w:val="24"/>
          <w:szCs w:val="24"/>
          <w:u w:val="single"/>
          <w:lang w:val="zh-CN" w:eastAsia="zh-CN"/>
        </w:rPr>
        <w:t xml:space="preserve">           </w:t>
      </w:r>
      <w:r>
        <w:rPr>
          <w:rFonts w:hint="eastAsia" w:ascii="宋体" w:hAnsi="宋体" w:eastAsia="宋体" w:cs="宋体"/>
          <w:snapToGrid/>
          <w:color w:val="auto"/>
          <w:kern w:val="2"/>
          <w:sz w:val="24"/>
          <w:szCs w:val="24"/>
          <w:lang w:val="zh-CN" w:eastAsia="zh-CN"/>
        </w:rPr>
        <w:t>年</w:t>
      </w:r>
      <w:r>
        <w:rPr>
          <w:rFonts w:hint="eastAsia" w:ascii="宋体" w:hAnsi="宋体" w:eastAsia="宋体" w:cs="宋体"/>
          <w:snapToGrid/>
          <w:color w:val="auto"/>
          <w:kern w:val="2"/>
          <w:sz w:val="24"/>
          <w:szCs w:val="24"/>
          <w:u w:val="single"/>
          <w:lang w:val="zh-CN" w:eastAsia="zh-CN"/>
        </w:rPr>
        <w:t xml:space="preserve">          </w:t>
      </w:r>
      <w:r>
        <w:rPr>
          <w:rFonts w:hint="eastAsia" w:ascii="宋体" w:hAnsi="宋体" w:eastAsia="宋体" w:cs="宋体"/>
          <w:snapToGrid/>
          <w:color w:val="auto"/>
          <w:kern w:val="2"/>
          <w:sz w:val="24"/>
          <w:szCs w:val="24"/>
          <w:lang w:val="zh-CN" w:eastAsia="zh-CN"/>
        </w:rPr>
        <w:t>月</w:t>
      </w:r>
      <w:r>
        <w:rPr>
          <w:rFonts w:hint="eastAsia" w:ascii="宋体" w:hAnsi="宋体" w:eastAsia="宋体" w:cs="宋体"/>
          <w:snapToGrid/>
          <w:color w:val="auto"/>
          <w:kern w:val="2"/>
          <w:sz w:val="24"/>
          <w:szCs w:val="24"/>
          <w:u w:val="single"/>
          <w:lang w:val="zh-CN" w:eastAsia="zh-CN"/>
        </w:rPr>
        <w:t xml:space="preserve">       </w:t>
      </w:r>
      <w:r>
        <w:rPr>
          <w:rFonts w:hint="eastAsia" w:ascii="宋体" w:hAnsi="宋体" w:eastAsia="宋体" w:cs="宋体"/>
          <w:snapToGrid/>
          <w:color w:val="auto"/>
          <w:kern w:val="2"/>
          <w:sz w:val="24"/>
          <w:szCs w:val="24"/>
          <w:lang w:val="zh-CN" w:eastAsia="zh-CN"/>
        </w:rPr>
        <w:t>日</w:t>
      </w:r>
    </w:p>
    <w:p w14:paraId="261C8A52">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p>
    <w:p w14:paraId="21CE3524">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p>
    <w:p w14:paraId="205F4423">
      <w:pPr>
        <w:pStyle w:val="8"/>
        <w:kinsoku/>
        <w:autoSpaceDE/>
        <w:autoSpaceDN/>
        <w:snapToGrid/>
        <w:rPr>
          <w:rFonts w:hint="eastAsia" w:ascii="宋体" w:hAnsi="宋体" w:eastAsia="宋体" w:cs="宋体"/>
          <w:b/>
          <w:snapToGrid/>
          <w:color w:val="auto"/>
          <w:sz w:val="32"/>
          <w:szCs w:val="32"/>
        </w:rPr>
      </w:pPr>
    </w:p>
    <w:p w14:paraId="7D57EF53">
      <w:pPr>
        <w:pStyle w:val="2"/>
        <w:spacing w:line="246" w:lineRule="auto"/>
        <w:rPr>
          <w:rFonts w:hint="eastAsia" w:asciiTheme="minorEastAsia" w:hAnsiTheme="minorEastAsia" w:eastAsiaTheme="minorEastAsia" w:cstheme="minorEastAsia"/>
          <w:color w:val="auto"/>
        </w:rPr>
      </w:pPr>
    </w:p>
    <w:p w14:paraId="735965C6">
      <w:pPr>
        <w:pStyle w:val="2"/>
        <w:spacing w:line="247" w:lineRule="auto"/>
        <w:rPr>
          <w:rFonts w:hint="eastAsia" w:asciiTheme="minorEastAsia" w:hAnsiTheme="minorEastAsia" w:eastAsiaTheme="minorEastAsia" w:cstheme="minorEastAsia"/>
          <w:color w:val="auto"/>
        </w:rPr>
      </w:pPr>
    </w:p>
    <w:p w14:paraId="7337F760">
      <w:pPr>
        <w:pStyle w:val="2"/>
        <w:spacing w:line="247" w:lineRule="auto"/>
        <w:rPr>
          <w:rFonts w:hint="eastAsia" w:asciiTheme="minorEastAsia" w:hAnsiTheme="minorEastAsia" w:eastAsiaTheme="minorEastAsia" w:cstheme="minorEastAsia"/>
          <w:color w:val="auto"/>
        </w:rPr>
      </w:pPr>
    </w:p>
    <w:p w14:paraId="0DE2B5E2">
      <w:pPr>
        <w:pStyle w:val="2"/>
        <w:spacing w:line="247" w:lineRule="auto"/>
        <w:rPr>
          <w:rFonts w:hint="eastAsia" w:asciiTheme="minorEastAsia" w:hAnsiTheme="minorEastAsia" w:eastAsiaTheme="minorEastAsia" w:cstheme="minorEastAsia"/>
          <w:color w:val="auto"/>
        </w:rPr>
      </w:pPr>
    </w:p>
    <w:p w14:paraId="5EB7E94F">
      <w:pPr>
        <w:pStyle w:val="2"/>
        <w:spacing w:line="247" w:lineRule="auto"/>
        <w:rPr>
          <w:rFonts w:hint="eastAsia" w:asciiTheme="minorEastAsia" w:hAnsiTheme="minorEastAsia" w:eastAsiaTheme="minorEastAsia" w:cstheme="minorEastAsia"/>
          <w:color w:val="auto"/>
        </w:rPr>
      </w:pPr>
    </w:p>
    <w:p w14:paraId="43512335">
      <w:pPr>
        <w:spacing w:before="101" w:line="228" w:lineRule="auto"/>
        <w:ind w:left="259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法定代表人授权委托书</w:t>
      </w:r>
    </w:p>
    <w:p w14:paraId="174C2EF2">
      <w:pPr>
        <w:spacing w:before="195" w:line="431" w:lineRule="auto"/>
        <w:ind w:left="29" w:right="11"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本授权委托书声明：本人</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3"/>
          <w:sz w:val="24"/>
          <w:szCs w:val="24"/>
        </w:rPr>
        <w:t>（姓名）系</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3"/>
          <w:sz w:val="24"/>
          <w:szCs w:val="24"/>
        </w:rPr>
        <w:t>（供应商名称）的</w:t>
      </w:r>
      <w:r>
        <w:rPr>
          <w:rFonts w:hint="eastAsia" w:asciiTheme="minorEastAsia" w:hAnsiTheme="minorEastAsia" w:eastAsiaTheme="minorEastAsia" w:cstheme="minorEastAsia"/>
          <w:color w:val="auto"/>
          <w:spacing w:val="14"/>
          <w:sz w:val="24"/>
          <w:szCs w:val="24"/>
        </w:rPr>
        <w:t xml:space="preserve"> </w:t>
      </w:r>
      <w:r>
        <w:rPr>
          <w:rFonts w:hint="eastAsia" w:asciiTheme="minorEastAsia" w:hAnsiTheme="minorEastAsia" w:eastAsiaTheme="minorEastAsia" w:cstheme="minorEastAsia"/>
          <w:color w:val="auto"/>
          <w:sz w:val="24"/>
          <w:szCs w:val="24"/>
        </w:rPr>
        <w:t>法定代表人，现授权委托</w:t>
      </w:r>
      <w:r>
        <w:rPr>
          <w:rFonts w:hint="eastAsia" w:asciiTheme="minorEastAsia" w:hAnsiTheme="minorEastAsia" w:eastAsiaTheme="minorEastAsia" w:cstheme="minorEastAsia"/>
          <w:color w:val="auto"/>
          <w:spacing w:val="-118"/>
          <w:sz w:val="24"/>
          <w:szCs w:val="24"/>
        </w:rPr>
        <w:t xml:space="preserve"> </w:t>
      </w:r>
      <w:r>
        <w:rPr>
          <w:rFonts w:hint="eastAsia" w:asciiTheme="minorEastAsia" w:hAnsiTheme="minorEastAsia" w:eastAsiaTheme="minorEastAsia" w:cstheme="minorEastAsia"/>
          <w:color w:val="auto"/>
          <w:spacing w:val="12"/>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z w:val="24"/>
          <w:szCs w:val="24"/>
        </w:rPr>
        <w:t>代表我公司全权办理</w:t>
      </w:r>
      <w:r>
        <w:rPr>
          <w:rFonts w:hint="eastAsia" w:asciiTheme="minorEastAsia" w:hAnsiTheme="minorEastAsia" w:eastAsiaTheme="minorEastAsia" w:cstheme="minorEastAsia"/>
          <w:color w:val="auto"/>
          <w:spacing w:val="-113"/>
          <w:sz w:val="24"/>
          <w:szCs w:val="24"/>
        </w:rPr>
        <w:t xml:space="preserve"> </w:t>
      </w:r>
      <w:r>
        <w:rPr>
          <w:rFonts w:hint="eastAsia" w:asciiTheme="minorEastAsia" w:hAnsiTheme="minorEastAsia" w:eastAsiaTheme="minorEastAsia" w:cstheme="minorEastAsia"/>
          <w:color w:val="auto"/>
          <w:spacing w:val="39"/>
          <w:sz w:val="24"/>
          <w:szCs w:val="24"/>
          <w:u w:val="single" w:color="auto"/>
        </w:rPr>
        <w:t xml:space="preserve">  </w:t>
      </w:r>
      <w:r>
        <w:rPr>
          <w:rFonts w:hint="eastAsia" w:asciiTheme="minorEastAsia" w:hAnsiTheme="minorEastAsia" w:eastAsiaTheme="minorEastAsia" w:cstheme="minorEastAsia"/>
          <w:color w:val="auto"/>
          <w:sz w:val="24"/>
          <w:szCs w:val="24"/>
          <w:u w:val="single" w:color="auto"/>
        </w:rPr>
        <w:t>（项目名称</w:t>
      </w:r>
      <w:r>
        <w:rPr>
          <w:rFonts w:hint="eastAsia" w:asciiTheme="minorEastAsia" w:hAnsiTheme="minorEastAsia" w:eastAsiaTheme="minorEastAsia" w:cstheme="minorEastAsia"/>
          <w:color w:val="auto"/>
          <w:spacing w:val="-49"/>
          <w:sz w:val="24"/>
          <w:szCs w:val="24"/>
          <w:u w:val="single" w:color="auto"/>
        </w:rPr>
        <w:t>）（</w:t>
      </w:r>
      <w:r>
        <w:rPr>
          <w:rFonts w:hint="eastAsia" w:asciiTheme="minorEastAsia" w:hAnsiTheme="minorEastAsia" w:eastAsiaTheme="minorEastAsia" w:cstheme="minorEastAsia"/>
          <w:color w:val="auto"/>
          <w:sz w:val="24"/>
          <w:szCs w:val="24"/>
          <w:u w:val="single" w:color="auto"/>
        </w:rPr>
        <w:t>采</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pacing w:val="-2"/>
          <w:sz w:val="24"/>
          <w:szCs w:val="24"/>
          <w:u w:val="single" w:color="auto"/>
        </w:rPr>
        <w:t xml:space="preserve">购项目编号）   </w:t>
      </w:r>
      <w:r>
        <w:rPr>
          <w:rFonts w:hint="eastAsia" w:asciiTheme="minorEastAsia" w:hAnsiTheme="minorEastAsia" w:eastAsiaTheme="minorEastAsia" w:cstheme="minorEastAsia"/>
          <w:color w:val="auto"/>
          <w:spacing w:val="-75"/>
          <w:sz w:val="24"/>
          <w:szCs w:val="24"/>
        </w:rPr>
        <w:t xml:space="preserve"> </w:t>
      </w:r>
      <w:r>
        <w:rPr>
          <w:rFonts w:hint="eastAsia" w:asciiTheme="minorEastAsia" w:hAnsiTheme="minorEastAsia" w:eastAsiaTheme="minorEastAsia" w:cstheme="minorEastAsia"/>
          <w:color w:val="auto"/>
          <w:spacing w:val="-2"/>
          <w:sz w:val="24"/>
          <w:szCs w:val="24"/>
        </w:rPr>
        <w:t>的投标，以本公司名义处理一切与之有关的事务。</w:t>
      </w:r>
    </w:p>
    <w:p w14:paraId="28B756E7">
      <w:pPr>
        <w:spacing w:line="218" w:lineRule="auto"/>
        <w:ind w:left="39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代理人无转委托权，特此委托。</w:t>
      </w:r>
    </w:p>
    <w:p w14:paraId="46E159E7">
      <w:pPr>
        <w:spacing w:before="277" w:line="430" w:lineRule="auto"/>
        <w:ind w:left="80" w:right="13" w:firstLine="310"/>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本授权书于</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3"/>
          <w:sz w:val="24"/>
          <w:szCs w:val="24"/>
        </w:rPr>
        <w:t>年</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3"/>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49"/>
          <w:sz w:val="24"/>
          <w:szCs w:val="24"/>
        </w:rPr>
        <w:t xml:space="preserve"> </w:t>
      </w:r>
      <w:r>
        <w:rPr>
          <w:rFonts w:hint="eastAsia" w:asciiTheme="minorEastAsia" w:hAnsiTheme="minorEastAsia" w:eastAsiaTheme="minorEastAsia" w:cstheme="minorEastAsia"/>
          <w:color w:val="auto"/>
          <w:spacing w:val="-3"/>
          <w:sz w:val="24"/>
          <w:szCs w:val="24"/>
        </w:rPr>
        <w:t>日签字生效，有效期自递交响应文件截止之日起</w:t>
      </w:r>
      <w:r>
        <w:rPr>
          <w:rFonts w:hint="eastAsia" w:asciiTheme="minorEastAsia" w:hAnsiTheme="minorEastAsia" w:eastAsiaTheme="minorEastAsia" w:cstheme="minorEastAsia"/>
          <w:color w:val="auto"/>
          <w:spacing w:val="-3"/>
          <w:sz w:val="24"/>
          <w:szCs w:val="24"/>
          <w:u w:val="single"/>
        </w:rPr>
        <w:t xml:space="preserve">      </w:t>
      </w:r>
      <w:r>
        <w:rPr>
          <w:rFonts w:hint="eastAsia" w:asciiTheme="minorEastAsia" w:hAnsiTheme="minorEastAsia" w:eastAsiaTheme="minorEastAsia" w:cstheme="minorEastAsia"/>
          <w:color w:val="auto"/>
          <w:spacing w:val="-3"/>
          <w:sz w:val="24"/>
          <w:szCs w:val="24"/>
        </w:rPr>
        <w:t>日历天。</w:t>
      </w:r>
    </w:p>
    <w:p w14:paraId="0BB9E4E7">
      <w:pPr>
        <w:spacing w:before="1" w:line="223" w:lineRule="auto"/>
        <w:ind w:left="3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特此证明。</w:t>
      </w:r>
    </w:p>
    <w:p w14:paraId="1E66101B">
      <w:pPr>
        <w:spacing w:before="151" w:line="222" w:lineRule="auto"/>
        <w:ind w:left="3191"/>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2"/>
          <w:sz w:val="22"/>
          <w:szCs w:val="22"/>
        </w:rPr>
        <w:t>身份证复印件粘贴处</w:t>
      </w:r>
    </w:p>
    <w:p w14:paraId="67703AEE">
      <w:pPr>
        <w:spacing w:line="79" w:lineRule="exact"/>
        <w:rPr>
          <w:rFonts w:hint="eastAsia" w:asciiTheme="minorEastAsia" w:hAnsiTheme="minorEastAsia" w:eastAsiaTheme="minorEastAsia" w:cstheme="minorEastAsia"/>
          <w:color w:val="auto"/>
        </w:rPr>
      </w:pPr>
    </w:p>
    <w:tbl>
      <w:tblPr>
        <w:tblStyle w:val="13"/>
        <w:tblW w:w="7947" w:type="dxa"/>
        <w:tblInd w:w="3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962"/>
        <w:gridCol w:w="3985"/>
      </w:tblGrid>
      <w:tr w14:paraId="26D80E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7" w:hRule="atLeast"/>
        </w:trPr>
        <w:tc>
          <w:tcPr>
            <w:tcW w:w="3962" w:type="dxa"/>
            <w:vAlign w:val="top"/>
          </w:tcPr>
          <w:p w14:paraId="57FAE236">
            <w:pPr>
              <w:spacing w:line="274" w:lineRule="auto"/>
              <w:rPr>
                <w:rFonts w:hint="eastAsia" w:asciiTheme="minorEastAsia" w:hAnsiTheme="minorEastAsia" w:eastAsiaTheme="minorEastAsia" w:cstheme="minorEastAsia"/>
                <w:color w:val="auto"/>
                <w:sz w:val="21"/>
              </w:rPr>
            </w:pPr>
          </w:p>
          <w:p w14:paraId="7D5E1F24">
            <w:pPr>
              <w:spacing w:line="274" w:lineRule="auto"/>
              <w:rPr>
                <w:rFonts w:hint="eastAsia" w:asciiTheme="minorEastAsia" w:hAnsiTheme="minorEastAsia" w:eastAsiaTheme="minorEastAsia" w:cstheme="minorEastAsia"/>
                <w:color w:val="auto"/>
                <w:sz w:val="21"/>
              </w:rPr>
            </w:pPr>
          </w:p>
          <w:p w14:paraId="6F4306A7">
            <w:pPr>
              <w:spacing w:line="274" w:lineRule="auto"/>
              <w:rPr>
                <w:rFonts w:hint="eastAsia" w:asciiTheme="minorEastAsia" w:hAnsiTheme="minorEastAsia" w:eastAsiaTheme="minorEastAsia" w:cstheme="minorEastAsia"/>
                <w:color w:val="auto"/>
                <w:sz w:val="21"/>
              </w:rPr>
            </w:pPr>
          </w:p>
          <w:p w14:paraId="40256908">
            <w:pPr>
              <w:spacing w:line="274" w:lineRule="auto"/>
              <w:rPr>
                <w:rFonts w:hint="eastAsia" w:asciiTheme="minorEastAsia" w:hAnsiTheme="minorEastAsia" w:eastAsiaTheme="minorEastAsia" w:cstheme="minorEastAsia"/>
                <w:color w:val="auto"/>
                <w:sz w:val="21"/>
              </w:rPr>
            </w:pPr>
          </w:p>
          <w:p w14:paraId="4243BB9F">
            <w:pPr>
              <w:spacing w:line="274" w:lineRule="auto"/>
              <w:rPr>
                <w:rFonts w:hint="eastAsia" w:asciiTheme="minorEastAsia" w:hAnsiTheme="minorEastAsia" w:eastAsiaTheme="minorEastAsia" w:cstheme="minorEastAsia"/>
                <w:color w:val="auto"/>
                <w:sz w:val="21"/>
              </w:rPr>
            </w:pPr>
          </w:p>
          <w:p w14:paraId="4D995CDD">
            <w:pPr>
              <w:spacing w:line="274" w:lineRule="auto"/>
              <w:rPr>
                <w:rFonts w:hint="eastAsia" w:asciiTheme="minorEastAsia" w:hAnsiTheme="minorEastAsia" w:eastAsiaTheme="minorEastAsia" w:cstheme="minorEastAsia"/>
                <w:color w:val="auto"/>
                <w:sz w:val="21"/>
              </w:rPr>
            </w:pPr>
          </w:p>
          <w:p w14:paraId="469898E5">
            <w:pPr>
              <w:spacing w:line="275" w:lineRule="auto"/>
              <w:rPr>
                <w:rFonts w:hint="eastAsia" w:asciiTheme="minorEastAsia" w:hAnsiTheme="minorEastAsia" w:eastAsiaTheme="minorEastAsia" w:cstheme="minorEastAsia"/>
                <w:color w:val="auto"/>
                <w:sz w:val="21"/>
              </w:rPr>
            </w:pPr>
          </w:p>
          <w:p w14:paraId="4698EB09">
            <w:pPr>
              <w:pStyle w:val="14"/>
              <w:spacing w:before="71" w:line="222" w:lineRule="auto"/>
              <w:ind w:left="902"/>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3"/>
                <w:sz w:val="22"/>
                <w:szCs w:val="22"/>
              </w:rPr>
              <w:t>法人代表身份证复印件</w:t>
            </w:r>
          </w:p>
        </w:tc>
        <w:tc>
          <w:tcPr>
            <w:tcW w:w="3985" w:type="dxa"/>
            <w:vAlign w:val="top"/>
          </w:tcPr>
          <w:p w14:paraId="38D94A14">
            <w:pPr>
              <w:spacing w:line="274" w:lineRule="auto"/>
              <w:rPr>
                <w:rFonts w:hint="eastAsia" w:asciiTheme="minorEastAsia" w:hAnsiTheme="minorEastAsia" w:eastAsiaTheme="minorEastAsia" w:cstheme="minorEastAsia"/>
                <w:color w:val="auto"/>
                <w:sz w:val="21"/>
              </w:rPr>
            </w:pPr>
          </w:p>
          <w:p w14:paraId="4236D59D">
            <w:pPr>
              <w:spacing w:line="274" w:lineRule="auto"/>
              <w:rPr>
                <w:rFonts w:hint="eastAsia" w:asciiTheme="minorEastAsia" w:hAnsiTheme="minorEastAsia" w:eastAsiaTheme="minorEastAsia" w:cstheme="minorEastAsia"/>
                <w:color w:val="auto"/>
                <w:sz w:val="21"/>
              </w:rPr>
            </w:pPr>
          </w:p>
          <w:p w14:paraId="43395624">
            <w:pPr>
              <w:spacing w:line="274" w:lineRule="auto"/>
              <w:rPr>
                <w:rFonts w:hint="eastAsia" w:asciiTheme="minorEastAsia" w:hAnsiTheme="minorEastAsia" w:eastAsiaTheme="minorEastAsia" w:cstheme="minorEastAsia"/>
                <w:color w:val="auto"/>
                <w:sz w:val="21"/>
              </w:rPr>
            </w:pPr>
          </w:p>
          <w:p w14:paraId="3EC8CCCC">
            <w:pPr>
              <w:spacing w:line="274" w:lineRule="auto"/>
              <w:rPr>
                <w:rFonts w:hint="eastAsia" w:asciiTheme="minorEastAsia" w:hAnsiTheme="minorEastAsia" w:eastAsiaTheme="minorEastAsia" w:cstheme="minorEastAsia"/>
                <w:color w:val="auto"/>
                <w:sz w:val="21"/>
              </w:rPr>
            </w:pPr>
          </w:p>
          <w:p w14:paraId="2AB4A470">
            <w:pPr>
              <w:spacing w:line="274" w:lineRule="auto"/>
              <w:rPr>
                <w:rFonts w:hint="eastAsia" w:asciiTheme="minorEastAsia" w:hAnsiTheme="minorEastAsia" w:eastAsiaTheme="minorEastAsia" w:cstheme="minorEastAsia"/>
                <w:color w:val="auto"/>
                <w:sz w:val="21"/>
              </w:rPr>
            </w:pPr>
          </w:p>
          <w:p w14:paraId="29D4BAC8">
            <w:pPr>
              <w:spacing w:line="274" w:lineRule="auto"/>
              <w:rPr>
                <w:rFonts w:hint="eastAsia" w:asciiTheme="minorEastAsia" w:hAnsiTheme="minorEastAsia" w:eastAsiaTheme="minorEastAsia" w:cstheme="minorEastAsia"/>
                <w:color w:val="auto"/>
                <w:sz w:val="21"/>
              </w:rPr>
            </w:pPr>
          </w:p>
          <w:p w14:paraId="0C918C1E">
            <w:pPr>
              <w:spacing w:line="275" w:lineRule="auto"/>
              <w:rPr>
                <w:rFonts w:hint="eastAsia" w:asciiTheme="minorEastAsia" w:hAnsiTheme="minorEastAsia" w:eastAsiaTheme="minorEastAsia" w:cstheme="minorEastAsia"/>
                <w:color w:val="auto"/>
                <w:sz w:val="21"/>
              </w:rPr>
            </w:pPr>
          </w:p>
          <w:p w14:paraId="2FD55CB4">
            <w:pPr>
              <w:pStyle w:val="14"/>
              <w:spacing w:before="71" w:line="222" w:lineRule="auto"/>
              <w:ind w:left="909"/>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3"/>
                <w:sz w:val="22"/>
                <w:szCs w:val="22"/>
              </w:rPr>
              <w:t>法人代表身份证复印件</w:t>
            </w:r>
          </w:p>
        </w:tc>
      </w:tr>
      <w:tr w14:paraId="25D7B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7" w:hRule="atLeast"/>
        </w:trPr>
        <w:tc>
          <w:tcPr>
            <w:tcW w:w="3962" w:type="dxa"/>
            <w:vAlign w:val="top"/>
          </w:tcPr>
          <w:p w14:paraId="3A2DB0A4">
            <w:pPr>
              <w:spacing w:line="273" w:lineRule="auto"/>
              <w:rPr>
                <w:rFonts w:hint="eastAsia" w:asciiTheme="minorEastAsia" w:hAnsiTheme="minorEastAsia" w:eastAsiaTheme="minorEastAsia" w:cstheme="minorEastAsia"/>
                <w:color w:val="auto"/>
                <w:sz w:val="21"/>
              </w:rPr>
            </w:pPr>
          </w:p>
          <w:p w14:paraId="5340A014">
            <w:pPr>
              <w:spacing w:line="274" w:lineRule="auto"/>
              <w:rPr>
                <w:rFonts w:hint="eastAsia" w:asciiTheme="minorEastAsia" w:hAnsiTheme="minorEastAsia" w:eastAsiaTheme="minorEastAsia" w:cstheme="minorEastAsia"/>
                <w:color w:val="auto"/>
                <w:sz w:val="21"/>
              </w:rPr>
            </w:pPr>
          </w:p>
          <w:p w14:paraId="23B7DFA6">
            <w:pPr>
              <w:spacing w:line="274" w:lineRule="auto"/>
              <w:rPr>
                <w:rFonts w:hint="eastAsia" w:asciiTheme="minorEastAsia" w:hAnsiTheme="minorEastAsia" w:eastAsiaTheme="minorEastAsia" w:cstheme="minorEastAsia"/>
                <w:color w:val="auto"/>
                <w:sz w:val="21"/>
              </w:rPr>
            </w:pPr>
          </w:p>
          <w:p w14:paraId="07487862">
            <w:pPr>
              <w:spacing w:line="274" w:lineRule="auto"/>
              <w:rPr>
                <w:rFonts w:hint="eastAsia" w:asciiTheme="minorEastAsia" w:hAnsiTheme="minorEastAsia" w:eastAsiaTheme="minorEastAsia" w:cstheme="minorEastAsia"/>
                <w:color w:val="auto"/>
                <w:sz w:val="21"/>
              </w:rPr>
            </w:pPr>
          </w:p>
          <w:p w14:paraId="22CEB8E8">
            <w:pPr>
              <w:spacing w:line="274" w:lineRule="auto"/>
              <w:rPr>
                <w:rFonts w:hint="eastAsia" w:asciiTheme="minorEastAsia" w:hAnsiTheme="minorEastAsia" w:eastAsiaTheme="minorEastAsia" w:cstheme="minorEastAsia"/>
                <w:color w:val="auto"/>
                <w:sz w:val="21"/>
              </w:rPr>
            </w:pPr>
          </w:p>
          <w:p w14:paraId="729FC7C7">
            <w:pPr>
              <w:spacing w:line="274" w:lineRule="auto"/>
              <w:rPr>
                <w:rFonts w:hint="eastAsia" w:asciiTheme="minorEastAsia" w:hAnsiTheme="minorEastAsia" w:eastAsiaTheme="minorEastAsia" w:cstheme="minorEastAsia"/>
                <w:color w:val="auto"/>
                <w:sz w:val="21"/>
              </w:rPr>
            </w:pPr>
          </w:p>
          <w:p w14:paraId="0A3D9945">
            <w:pPr>
              <w:spacing w:line="274" w:lineRule="auto"/>
              <w:rPr>
                <w:rFonts w:hint="eastAsia" w:asciiTheme="minorEastAsia" w:hAnsiTheme="minorEastAsia" w:eastAsiaTheme="minorEastAsia" w:cstheme="minorEastAsia"/>
                <w:color w:val="auto"/>
                <w:sz w:val="21"/>
              </w:rPr>
            </w:pPr>
          </w:p>
          <w:p w14:paraId="0B3E7790">
            <w:pPr>
              <w:pStyle w:val="14"/>
              <w:spacing w:before="71" w:line="222" w:lineRule="auto"/>
              <w:ind w:left="784"/>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2"/>
                <w:sz w:val="22"/>
                <w:szCs w:val="22"/>
              </w:rPr>
              <w:t>授权委托人身份证复印件</w:t>
            </w:r>
          </w:p>
        </w:tc>
        <w:tc>
          <w:tcPr>
            <w:tcW w:w="3985" w:type="dxa"/>
            <w:vAlign w:val="top"/>
          </w:tcPr>
          <w:p w14:paraId="60E26B53">
            <w:pPr>
              <w:spacing w:line="273" w:lineRule="auto"/>
              <w:rPr>
                <w:rFonts w:hint="eastAsia" w:asciiTheme="minorEastAsia" w:hAnsiTheme="minorEastAsia" w:eastAsiaTheme="minorEastAsia" w:cstheme="minorEastAsia"/>
                <w:color w:val="auto"/>
                <w:sz w:val="21"/>
              </w:rPr>
            </w:pPr>
          </w:p>
          <w:p w14:paraId="276B8B8E">
            <w:pPr>
              <w:spacing w:line="274" w:lineRule="auto"/>
              <w:rPr>
                <w:rFonts w:hint="eastAsia" w:asciiTheme="minorEastAsia" w:hAnsiTheme="minorEastAsia" w:eastAsiaTheme="minorEastAsia" w:cstheme="minorEastAsia"/>
                <w:color w:val="auto"/>
                <w:sz w:val="21"/>
              </w:rPr>
            </w:pPr>
          </w:p>
          <w:p w14:paraId="0C9A8077">
            <w:pPr>
              <w:spacing w:line="274" w:lineRule="auto"/>
              <w:rPr>
                <w:rFonts w:hint="eastAsia" w:asciiTheme="minorEastAsia" w:hAnsiTheme="minorEastAsia" w:eastAsiaTheme="minorEastAsia" w:cstheme="minorEastAsia"/>
                <w:color w:val="auto"/>
                <w:sz w:val="21"/>
              </w:rPr>
            </w:pPr>
          </w:p>
          <w:p w14:paraId="2D8C5467">
            <w:pPr>
              <w:spacing w:line="274" w:lineRule="auto"/>
              <w:rPr>
                <w:rFonts w:hint="eastAsia" w:asciiTheme="minorEastAsia" w:hAnsiTheme="minorEastAsia" w:eastAsiaTheme="minorEastAsia" w:cstheme="minorEastAsia"/>
                <w:color w:val="auto"/>
                <w:sz w:val="21"/>
              </w:rPr>
            </w:pPr>
          </w:p>
          <w:p w14:paraId="3CAA6003">
            <w:pPr>
              <w:spacing w:line="274" w:lineRule="auto"/>
              <w:rPr>
                <w:rFonts w:hint="eastAsia" w:asciiTheme="minorEastAsia" w:hAnsiTheme="minorEastAsia" w:eastAsiaTheme="minorEastAsia" w:cstheme="minorEastAsia"/>
                <w:color w:val="auto"/>
                <w:sz w:val="21"/>
              </w:rPr>
            </w:pPr>
          </w:p>
          <w:p w14:paraId="37CF01E2">
            <w:pPr>
              <w:spacing w:line="274" w:lineRule="auto"/>
              <w:rPr>
                <w:rFonts w:hint="eastAsia" w:asciiTheme="minorEastAsia" w:hAnsiTheme="minorEastAsia" w:eastAsiaTheme="minorEastAsia" w:cstheme="minorEastAsia"/>
                <w:color w:val="auto"/>
                <w:sz w:val="21"/>
              </w:rPr>
            </w:pPr>
          </w:p>
          <w:p w14:paraId="059B6395">
            <w:pPr>
              <w:spacing w:line="274" w:lineRule="auto"/>
              <w:rPr>
                <w:rFonts w:hint="eastAsia" w:asciiTheme="minorEastAsia" w:hAnsiTheme="minorEastAsia" w:eastAsiaTheme="minorEastAsia" w:cstheme="minorEastAsia"/>
                <w:color w:val="auto"/>
                <w:sz w:val="21"/>
              </w:rPr>
            </w:pPr>
          </w:p>
          <w:p w14:paraId="41B539B2">
            <w:pPr>
              <w:pStyle w:val="14"/>
              <w:spacing w:before="71" w:line="222" w:lineRule="auto"/>
              <w:ind w:left="792"/>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2"/>
                <w:sz w:val="22"/>
                <w:szCs w:val="22"/>
              </w:rPr>
              <w:t>授权委托人身份证复印件</w:t>
            </w:r>
          </w:p>
        </w:tc>
      </w:tr>
    </w:tbl>
    <w:p w14:paraId="497A7FCD">
      <w:pPr>
        <w:pStyle w:val="2"/>
        <w:rPr>
          <w:rFonts w:hint="eastAsia" w:asciiTheme="minorEastAsia" w:hAnsiTheme="minorEastAsia" w:eastAsiaTheme="minorEastAsia" w:cstheme="minorEastAsia"/>
          <w:color w:val="auto"/>
        </w:rPr>
      </w:pPr>
    </w:p>
    <w:p w14:paraId="1F000018">
      <w:pPr>
        <w:pStyle w:val="2"/>
        <w:rPr>
          <w:rFonts w:hint="eastAsia" w:asciiTheme="minorEastAsia" w:hAnsiTheme="minorEastAsia" w:eastAsiaTheme="minorEastAsia" w:cstheme="minorEastAsia"/>
          <w:color w:val="auto"/>
        </w:rPr>
      </w:pPr>
    </w:p>
    <w:p w14:paraId="66FC6139">
      <w:pPr>
        <w:pStyle w:val="2"/>
        <w:rPr>
          <w:rFonts w:hint="eastAsia" w:asciiTheme="minorEastAsia" w:hAnsiTheme="minorEastAsia" w:eastAsiaTheme="minorEastAsia" w:cstheme="minorEastAsia"/>
          <w:color w:val="auto"/>
        </w:rPr>
      </w:pPr>
    </w:p>
    <w:p w14:paraId="5FABD489">
      <w:pPr>
        <w:spacing w:before="79" w:line="221" w:lineRule="auto"/>
        <w:ind w:left="19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供  应</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商</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pacing w:val="2"/>
          <w:sz w:val="24"/>
          <w:szCs w:val="24"/>
        </w:rPr>
        <w:t>盖单位公章）</w:t>
      </w:r>
    </w:p>
    <w:p w14:paraId="158C8A81">
      <w:pPr>
        <w:pStyle w:val="2"/>
        <w:spacing w:line="250" w:lineRule="auto"/>
        <w:rPr>
          <w:rFonts w:hint="eastAsia" w:asciiTheme="minorEastAsia" w:hAnsiTheme="minorEastAsia" w:eastAsiaTheme="minorEastAsia" w:cstheme="minorEastAsia"/>
          <w:color w:val="auto"/>
        </w:rPr>
      </w:pPr>
    </w:p>
    <w:p w14:paraId="1231B520">
      <w:pPr>
        <w:pStyle w:val="2"/>
        <w:spacing w:line="250" w:lineRule="auto"/>
        <w:rPr>
          <w:rFonts w:hint="eastAsia" w:asciiTheme="minorEastAsia" w:hAnsiTheme="minorEastAsia" w:eastAsiaTheme="minorEastAsia" w:cstheme="minorEastAsia"/>
          <w:color w:val="auto"/>
        </w:rPr>
      </w:pPr>
    </w:p>
    <w:p w14:paraId="10CD6DF4">
      <w:pPr>
        <w:pStyle w:val="2"/>
        <w:spacing w:line="251" w:lineRule="auto"/>
        <w:rPr>
          <w:rFonts w:hint="eastAsia" w:asciiTheme="minorEastAsia" w:hAnsiTheme="minorEastAsia" w:eastAsiaTheme="minorEastAsia" w:cstheme="minorEastAsia"/>
          <w:color w:val="auto"/>
        </w:rPr>
      </w:pPr>
    </w:p>
    <w:p w14:paraId="3773C6A1">
      <w:pPr>
        <w:spacing w:before="78" w:line="222" w:lineRule="auto"/>
        <w:ind w:left="198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法定代表人</w:t>
      </w:r>
      <w:r>
        <w:rPr>
          <w:rFonts w:hint="eastAsia" w:asciiTheme="minorEastAsia" w:hAnsiTheme="minorEastAsia" w:eastAsiaTheme="minorEastAsia" w:cstheme="minorEastAsia"/>
          <w:color w:val="auto"/>
          <w:spacing w:val="-18"/>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8"/>
          <w:sz w:val="24"/>
          <w:szCs w:val="24"/>
        </w:rPr>
        <w:t>（</w:t>
      </w:r>
      <w:r>
        <w:rPr>
          <w:rFonts w:hint="eastAsia" w:asciiTheme="minorEastAsia" w:hAnsiTheme="minorEastAsia" w:eastAsiaTheme="minorEastAsia" w:cstheme="minorEastAsia"/>
          <w:color w:val="auto"/>
          <w:spacing w:val="1"/>
          <w:sz w:val="24"/>
          <w:szCs w:val="24"/>
        </w:rPr>
        <w:t>签字或盖章）</w:t>
      </w:r>
    </w:p>
    <w:p w14:paraId="37F3F052">
      <w:pPr>
        <w:pStyle w:val="2"/>
        <w:spacing w:line="249" w:lineRule="auto"/>
        <w:rPr>
          <w:rFonts w:hint="eastAsia" w:asciiTheme="minorEastAsia" w:hAnsiTheme="minorEastAsia" w:eastAsiaTheme="minorEastAsia" w:cstheme="minorEastAsia"/>
          <w:color w:val="auto"/>
        </w:rPr>
      </w:pPr>
    </w:p>
    <w:p w14:paraId="0A8F1962">
      <w:pPr>
        <w:pStyle w:val="2"/>
        <w:spacing w:line="249" w:lineRule="auto"/>
        <w:rPr>
          <w:rFonts w:hint="eastAsia" w:asciiTheme="minorEastAsia" w:hAnsiTheme="minorEastAsia" w:eastAsiaTheme="minorEastAsia" w:cstheme="minorEastAsia"/>
          <w:color w:val="auto"/>
        </w:rPr>
      </w:pPr>
    </w:p>
    <w:p w14:paraId="2E0F9DE4">
      <w:pPr>
        <w:pStyle w:val="2"/>
        <w:spacing w:line="249" w:lineRule="auto"/>
        <w:rPr>
          <w:rFonts w:hint="eastAsia" w:asciiTheme="minorEastAsia" w:hAnsiTheme="minorEastAsia" w:eastAsiaTheme="minorEastAsia" w:cstheme="minorEastAsia"/>
          <w:color w:val="auto"/>
        </w:rPr>
      </w:pPr>
    </w:p>
    <w:p w14:paraId="54AAF2DE">
      <w:pPr>
        <w:spacing w:before="78" w:line="222" w:lineRule="auto"/>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日       期：</w:t>
      </w:r>
      <w:r>
        <w:rPr>
          <w:rFonts w:hint="eastAsia" w:asciiTheme="minorEastAsia" w:hAnsiTheme="minorEastAsia" w:eastAsiaTheme="minorEastAsia" w:cstheme="minorEastAsia"/>
          <w:color w:val="auto"/>
          <w:spacing w:val="-20"/>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21"/>
          <w:sz w:val="24"/>
          <w:szCs w:val="24"/>
        </w:rPr>
        <w:t>年</w:t>
      </w:r>
      <w:r>
        <w:rPr>
          <w:rFonts w:hint="eastAsia" w:asciiTheme="minorEastAsia" w:hAnsiTheme="minorEastAsia" w:eastAsiaTheme="minorEastAsia" w:cstheme="minorEastAsia"/>
          <w:color w:val="auto"/>
          <w:spacing w:val="10"/>
          <w:sz w:val="24"/>
          <w:szCs w:val="24"/>
          <w:u w:val="single" w:color="auto"/>
        </w:rPr>
        <w:t xml:space="preserve">           </w:t>
      </w:r>
      <w:r>
        <w:rPr>
          <w:rFonts w:hint="eastAsia" w:asciiTheme="minorEastAsia" w:hAnsiTheme="minorEastAsia" w:eastAsiaTheme="minorEastAsia" w:cstheme="minorEastAsia"/>
          <w:color w:val="auto"/>
          <w:spacing w:val="-82"/>
          <w:sz w:val="24"/>
          <w:szCs w:val="24"/>
        </w:rPr>
        <w:t xml:space="preserve"> </w:t>
      </w:r>
      <w:r>
        <w:rPr>
          <w:rFonts w:hint="eastAsia" w:asciiTheme="minorEastAsia" w:hAnsiTheme="minorEastAsia" w:eastAsiaTheme="minorEastAsia" w:cstheme="minorEastAsia"/>
          <w:color w:val="auto"/>
          <w:spacing w:val="-21"/>
          <w:sz w:val="24"/>
          <w:szCs w:val="24"/>
        </w:rPr>
        <w:t>月</w:t>
      </w:r>
      <w:r>
        <w:rPr>
          <w:rFonts w:hint="eastAsia" w:asciiTheme="minorEastAsia" w:hAnsiTheme="minorEastAsia" w:eastAsiaTheme="minorEastAsia" w:cstheme="minorEastAsia"/>
          <w:color w:val="auto"/>
          <w:spacing w:val="11"/>
          <w:sz w:val="24"/>
          <w:szCs w:val="24"/>
          <w:u w:val="single" w:color="auto"/>
        </w:rPr>
        <w:t xml:space="preserve">          </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21"/>
          <w:sz w:val="24"/>
          <w:szCs w:val="24"/>
        </w:rPr>
        <w:t>日</w:t>
      </w:r>
    </w:p>
    <w:p w14:paraId="1ABF667A">
      <w:pPr>
        <w:spacing w:line="222" w:lineRule="auto"/>
        <w:rPr>
          <w:rFonts w:hint="eastAsia" w:asciiTheme="minorEastAsia" w:hAnsiTheme="minorEastAsia" w:eastAsiaTheme="minorEastAsia" w:cstheme="minorEastAsia"/>
          <w:color w:val="auto"/>
          <w:sz w:val="24"/>
          <w:szCs w:val="24"/>
        </w:rPr>
        <w:sectPr>
          <w:headerReference r:id="rId15" w:type="default"/>
          <w:footerReference r:id="rId16" w:type="default"/>
          <w:pgSz w:w="11906" w:h="16839"/>
          <w:pgMar w:top="400" w:right="1785" w:bottom="1242" w:left="1785" w:header="0" w:footer="1028" w:gutter="0"/>
          <w:pgNumType w:fmt="decimal"/>
          <w:cols w:space="720" w:num="1"/>
        </w:sectPr>
      </w:pPr>
    </w:p>
    <w:p w14:paraId="7D0E1D49">
      <w:pPr>
        <w:pStyle w:val="2"/>
        <w:spacing w:line="271" w:lineRule="auto"/>
        <w:rPr>
          <w:rFonts w:hint="eastAsia" w:asciiTheme="minorEastAsia" w:hAnsiTheme="minorEastAsia" w:eastAsiaTheme="minorEastAsia" w:cstheme="minorEastAsia"/>
          <w:color w:val="auto"/>
        </w:rPr>
      </w:pPr>
    </w:p>
    <w:p w14:paraId="2E7098B1">
      <w:pPr>
        <w:pStyle w:val="2"/>
        <w:spacing w:line="271" w:lineRule="auto"/>
        <w:rPr>
          <w:rFonts w:hint="eastAsia" w:asciiTheme="minorEastAsia" w:hAnsiTheme="minorEastAsia" w:eastAsiaTheme="minorEastAsia" w:cstheme="minorEastAsia"/>
          <w:color w:val="auto"/>
        </w:rPr>
      </w:pPr>
    </w:p>
    <w:p w14:paraId="5E20B539">
      <w:pPr>
        <w:pStyle w:val="2"/>
        <w:spacing w:line="272" w:lineRule="auto"/>
        <w:rPr>
          <w:rFonts w:hint="eastAsia" w:asciiTheme="minorEastAsia" w:hAnsiTheme="minorEastAsia" w:eastAsiaTheme="minorEastAsia" w:cstheme="minorEastAsia"/>
          <w:color w:val="auto"/>
        </w:rPr>
      </w:pPr>
    </w:p>
    <w:p w14:paraId="78F9396A">
      <w:pPr>
        <w:pStyle w:val="2"/>
        <w:spacing w:line="272" w:lineRule="auto"/>
        <w:rPr>
          <w:rFonts w:hint="eastAsia" w:asciiTheme="minorEastAsia" w:hAnsiTheme="minorEastAsia" w:eastAsiaTheme="minorEastAsia" w:cstheme="minorEastAsia"/>
          <w:color w:val="auto"/>
        </w:rPr>
      </w:pPr>
    </w:p>
    <w:p w14:paraId="3B6840D3">
      <w:pPr>
        <w:spacing w:before="101" w:line="228" w:lineRule="auto"/>
        <w:ind w:left="195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第</w:t>
      </w:r>
      <w:r>
        <w:rPr>
          <w:rFonts w:hint="eastAsia" w:asciiTheme="minorEastAsia" w:hAnsiTheme="minorEastAsia" w:eastAsiaTheme="minorEastAsia" w:cstheme="minorEastAsia"/>
          <w:color w:val="auto"/>
          <w:spacing w:val="-59"/>
          <w:sz w:val="31"/>
          <w:szCs w:val="31"/>
        </w:rPr>
        <w:t xml:space="preserve"> </w:t>
      </w:r>
      <w:r>
        <w:rPr>
          <w:rFonts w:hint="eastAsia" w:asciiTheme="minorEastAsia" w:hAnsiTheme="minorEastAsia" w:eastAsiaTheme="minorEastAsia" w:cstheme="minorEastAsia"/>
          <w:b/>
          <w:bCs/>
          <w:color w:val="auto"/>
          <w:spacing w:val="2"/>
          <w:sz w:val="31"/>
          <w:szCs w:val="31"/>
        </w:rPr>
        <w:t>4</w:t>
      </w:r>
      <w:r>
        <w:rPr>
          <w:rFonts w:hint="eastAsia" w:asciiTheme="minorEastAsia" w:hAnsiTheme="minorEastAsia" w:eastAsiaTheme="minorEastAsia" w:cstheme="minorEastAsia"/>
          <w:color w:val="auto"/>
          <w:spacing w:val="-50"/>
          <w:sz w:val="31"/>
          <w:szCs w:val="31"/>
        </w:rPr>
        <w:t xml:space="preserve"> </w:t>
      </w:r>
      <w:r>
        <w:rPr>
          <w:rFonts w:hint="eastAsia" w:asciiTheme="minorEastAsia" w:hAnsiTheme="minorEastAsia" w:eastAsiaTheme="minorEastAsia" w:cstheme="minorEastAsia"/>
          <w:b/>
          <w:bCs/>
          <w:color w:val="auto"/>
          <w:spacing w:val="2"/>
          <w:sz w:val="31"/>
          <w:szCs w:val="31"/>
        </w:rPr>
        <w:t>部分</w:t>
      </w:r>
      <w:r>
        <w:rPr>
          <w:rFonts w:hint="eastAsia" w:asciiTheme="minorEastAsia" w:hAnsiTheme="minorEastAsia" w:eastAsiaTheme="minorEastAsia" w:cstheme="minorEastAsia"/>
          <w:color w:val="auto"/>
          <w:spacing w:val="2"/>
          <w:sz w:val="31"/>
          <w:szCs w:val="31"/>
        </w:rPr>
        <w:t xml:space="preserve">  </w:t>
      </w:r>
      <w:r>
        <w:rPr>
          <w:rFonts w:hint="eastAsia" w:asciiTheme="minorEastAsia" w:hAnsiTheme="minorEastAsia" w:eastAsiaTheme="minorEastAsia" w:cstheme="minorEastAsia"/>
          <w:b/>
          <w:bCs/>
          <w:color w:val="auto"/>
          <w:spacing w:val="2"/>
          <w:sz w:val="31"/>
          <w:szCs w:val="31"/>
        </w:rPr>
        <w:t>供应商资质证明文件</w:t>
      </w:r>
    </w:p>
    <w:p w14:paraId="45E9C979">
      <w:pPr>
        <w:spacing w:before="201" w:line="291" w:lineRule="auto"/>
        <w:ind w:left="32" w:right="16" w:firstLine="235" w:firstLineChars="1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lang w:val="en-US" w:eastAsia="zh-CN"/>
        </w:rPr>
        <w:t>1.</w:t>
      </w:r>
      <w:r>
        <w:rPr>
          <w:rFonts w:hint="eastAsia" w:asciiTheme="minorEastAsia" w:hAnsiTheme="minorEastAsia" w:eastAsiaTheme="minorEastAsia" w:cstheme="minorEastAsia"/>
          <w:b/>
          <w:bCs/>
          <w:color w:val="auto"/>
          <w:spacing w:val="-3"/>
          <w:sz w:val="24"/>
          <w:szCs w:val="24"/>
        </w:rPr>
        <w:t>基本资格条件：投标人符合《政府采购法》第二十二条规定条件的承诺函</w:t>
      </w:r>
      <w:r>
        <w:rPr>
          <w:rFonts w:hint="eastAsia" w:asciiTheme="minorEastAsia" w:hAnsiTheme="minorEastAsia" w:eastAsiaTheme="minorEastAsia" w:cstheme="minorEastAsia"/>
          <w:color w:val="auto"/>
          <w:spacing w:val="18"/>
          <w:sz w:val="24"/>
          <w:szCs w:val="24"/>
        </w:rPr>
        <w:t xml:space="preserve"> </w:t>
      </w:r>
      <w:r>
        <w:rPr>
          <w:rFonts w:hint="eastAsia" w:asciiTheme="minorEastAsia" w:hAnsiTheme="minorEastAsia" w:eastAsiaTheme="minorEastAsia" w:cstheme="minorEastAsia"/>
          <w:color w:val="auto"/>
          <w:spacing w:val="-2"/>
          <w:sz w:val="24"/>
          <w:szCs w:val="24"/>
        </w:rPr>
        <w:t>致：</w:t>
      </w:r>
      <w:r>
        <w:rPr>
          <w:rFonts w:hint="eastAsia" w:asciiTheme="minorEastAsia" w:hAnsiTheme="minorEastAsia" w:eastAsiaTheme="minorEastAsia" w:cstheme="minorEastAsia"/>
          <w:color w:val="auto"/>
          <w:spacing w:val="-2"/>
          <w:sz w:val="24"/>
          <w:szCs w:val="24"/>
          <w:lang w:eastAsia="zh-CN"/>
        </w:rPr>
        <w:t>富县政府采购管理中心</w:t>
      </w:r>
      <w:r>
        <w:rPr>
          <w:rFonts w:hint="eastAsia" w:asciiTheme="minorEastAsia" w:hAnsiTheme="minorEastAsia" w:eastAsiaTheme="minorEastAsia" w:cstheme="minorEastAsia"/>
          <w:color w:val="auto"/>
          <w:spacing w:val="-2"/>
          <w:sz w:val="24"/>
          <w:szCs w:val="24"/>
        </w:rPr>
        <w:t>：</w:t>
      </w:r>
    </w:p>
    <w:p w14:paraId="314129C8">
      <w:pPr>
        <w:spacing w:before="178" w:line="360" w:lineRule="auto"/>
        <w:ind w:left="30" w:right="16" w:firstLine="54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本公司</w:t>
      </w:r>
      <w:r>
        <w:rPr>
          <w:rFonts w:hint="eastAsia" w:asciiTheme="minorEastAsia" w:hAnsiTheme="minorEastAsia" w:eastAsiaTheme="minorEastAsia" w:cstheme="minorEastAsia"/>
          <w:color w:val="auto"/>
          <w:spacing w:val="1"/>
          <w:sz w:val="24"/>
          <w:szCs w:val="24"/>
          <w:u w:val="single" w:color="auto"/>
        </w:rPr>
        <w:t xml:space="preserve">                   （公司名称）</w:t>
      </w:r>
      <w:r>
        <w:rPr>
          <w:rFonts w:hint="eastAsia" w:asciiTheme="minorEastAsia" w:hAnsiTheme="minorEastAsia" w:eastAsiaTheme="minorEastAsia" w:cstheme="minorEastAsia"/>
          <w:color w:val="auto"/>
          <w:spacing w:val="1"/>
          <w:sz w:val="24"/>
          <w:szCs w:val="24"/>
        </w:rPr>
        <w:t>参加</w:t>
      </w:r>
      <w:r>
        <w:rPr>
          <w:rFonts w:hint="eastAsia" w:asciiTheme="minorEastAsia" w:hAnsiTheme="minorEastAsia" w:eastAsiaTheme="minorEastAsia" w:cstheme="minorEastAsia"/>
          <w:color w:val="auto"/>
          <w:spacing w:val="1"/>
          <w:sz w:val="24"/>
          <w:szCs w:val="24"/>
          <w:u w:val="single" w:color="auto"/>
        </w:rPr>
        <w:t xml:space="preserve">                 （项目</w:t>
      </w:r>
      <w:r>
        <w:rPr>
          <w:rFonts w:hint="eastAsia" w:asciiTheme="minorEastAsia" w:hAnsiTheme="minorEastAsia" w:eastAsiaTheme="minorEastAsia" w:cstheme="minorEastAsia"/>
          <w:color w:val="auto"/>
          <w:spacing w:val="16"/>
          <w:sz w:val="24"/>
          <w:szCs w:val="24"/>
        </w:rPr>
        <w:t xml:space="preserve"> </w:t>
      </w:r>
      <w:r>
        <w:rPr>
          <w:rFonts w:hint="eastAsia" w:asciiTheme="minorEastAsia" w:hAnsiTheme="minorEastAsia" w:eastAsiaTheme="minorEastAsia" w:cstheme="minorEastAsia"/>
          <w:color w:val="auto"/>
          <w:spacing w:val="-2"/>
          <w:sz w:val="24"/>
          <w:szCs w:val="24"/>
          <w:u w:val="single" w:color="auto"/>
        </w:rPr>
        <w:t>名称）</w:t>
      </w:r>
      <w:r>
        <w:rPr>
          <w:rFonts w:hint="eastAsia" w:asciiTheme="minorEastAsia" w:hAnsiTheme="minorEastAsia" w:eastAsiaTheme="minorEastAsia" w:cstheme="minorEastAsia"/>
          <w:color w:val="auto"/>
          <w:spacing w:val="-2"/>
          <w:sz w:val="24"/>
          <w:szCs w:val="24"/>
        </w:rPr>
        <w:t>的招标活动，现承诺：</w:t>
      </w:r>
    </w:p>
    <w:p w14:paraId="4026F253">
      <w:pPr>
        <w:spacing w:line="222" w:lineRule="auto"/>
        <w:ind w:left="5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我公司满足政府采购法第二十二条关于投标人的资格要求：</w:t>
      </w:r>
    </w:p>
    <w:p w14:paraId="696A4E6B">
      <w:pPr>
        <w:spacing w:before="178" w:line="222"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（一）具有独立承担民事责任的能力；</w:t>
      </w:r>
    </w:p>
    <w:p w14:paraId="5E2F89CA">
      <w:pPr>
        <w:spacing w:before="180" w:line="222"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（二）具有良好的商业信誉和健全的财务会计制度；</w:t>
      </w:r>
    </w:p>
    <w:p w14:paraId="60C19479">
      <w:pPr>
        <w:spacing w:before="179"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（三）具有履行合同所必需的设备和专业技术能力；</w:t>
      </w:r>
    </w:p>
    <w:p w14:paraId="09DDDA11">
      <w:pPr>
        <w:spacing w:before="181"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（四）有依法缴纳税收和社会保障资金的良好记录；</w:t>
      </w:r>
    </w:p>
    <w:p w14:paraId="0A93AA11">
      <w:pPr>
        <w:spacing w:before="182" w:line="219"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（五）参加政府采购活动前三年内，在经营活动中没有重大违法记录；</w:t>
      </w:r>
    </w:p>
    <w:p w14:paraId="0F623FB4">
      <w:pPr>
        <w:spacing w:before="182"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（六）法律、行政法规规定的其他条件。</w:t>
      </w:r>
    </w:p>
    <w:p w14:paraId="301C655C">
      <w:pPr>
        <w:spacing w:before="181" w:line="360" w:lineRule="auto"/>
        <w:ind w:left="39" w:right="13" w:firstLine="55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同时也满足本项目法律法规规章规定关于投标人的其他资格性条件，未参</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1"/>
          <w:sz w:val="24"/>
          <w:szCs w:val="24"/>
        </w:rPr>
        <w:t>与本采购项目前期咨询论证，不属于禁止参加投标的投标人。</w:t>
      </w:r>
    </w:p>
    <w:p w14:paraId="03CAA386">
      <w:pPr>
        <w:spacing w:line="222" w:lineRule="auto"/>
        <w:ind w:left="5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如违反以上承诺，本公司愿承担一切法律责任。</w:t>
      </w:r>
    </w:p>
    <w:p w14:paraId="59FE9477">
      <w:pPr>
        <w:pStyle w:val="2"/>
        <w:spacing w:line="282" w:lineRule="auto"/>
        <w:rPr>
          <w:rFonts w:hint="eastAsia" w:asciiTheme="minorEastAsia" w:hAnsiTheme="minorEastAsia" w:eastAsiaTheme="minorEastAsia" w:cstheme="minorEastAsia"/>
          <w:color w:val="auto"/>
        </w:rPr>
      </w:pPr>
    </w:p>
    <w:p w14:paraId="2A946249">
      <w:pPr>
        <w:pStyle w:val="2"/>
        <w:spacing w:line="283" w:lineRule="auto"/>
        <w:rPr>
          <w:rFonts w:hint="eastAsia" w:asciiTheme="minorEastAsia" w:hAnsiTheme="minorEastAsia" w:eastAsiaTheme="minorEastAsia" w:cstheme="minorEastAsia"/>
          <w:color w:val="auto"/>
        </w:rPr>
      </w:pPr>
    </w:p>
    <w:p w14:paraId="57A0CCD0">
      <w:pPr>
        <w:spacing w:before="79" w:line="222" w:lineRule="auto"/>
        <w:ind w:left="45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3D2FBD18">
      <w:pPr>
        <w:pStyle w:val="2"/>
        <w:spacing w:line="282" w:lineRule="auto"/>
        <w:rPr>
          <w:rFonts w:hint="eastAsia" w:asciiTheme="minorEastAsia" w:hAnsiTheme="minorEastAsia" w:eastAsiaTheme="minorEastAsia" w:cstheme="minorEastAsia"/>
          <w:color w:val="auto"/>
        </w:rPr>
      </w:pPr>
    </w:p>
    <w:p w14:paraId="00117168">
      <w:pPr>
        <w:pStyle w:val="2"/>
        <w:spacing w:line="283" w:lineRule="auto"/>
        <w:rPr>
          <w:rFonts w:hint="eastAsia" w:asciiTheme="minorEastAsia" w:hAnsiTheme="minorEastAsia" w:eastAsiaTheme="minorEastAsia" w:cstheme="minorEastAsia"/>
          <w:color w:val="auto"/>
        </w:rPr>
      </w:pPr>
    </w:p>
    <w:p w14:paraId="4118B32A">
      <w:pPr>
        <w:spacing w:before="79" w:line="222" w:lineRule="auto"/>
        <w:ind w:left="375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pacing w:val="-2"/>
          <w:sz w:val="24"/>
          <w:szCs w:val="24"/>
          <w:lang w:val="en-US" w:eastAsia="zh-CN"/>
        </w:rPr>
        <w:t>或盖章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1B41B98">
      <w:pPr>
        <w:pStyle w:val="2"/>
        <w:spacing w:line="323" w:lineRule="auto"/>
        <w:rPr>
          <w:rFonts w:hint="eastAsia" w:asciiTheme="minorEastAsia" w:hAnsiTheme="minorEastAsia" w:eastAsiaTheme="minorEastAsia" w:cstheme="minorEastAsia"/>
          <w:color w:val="auto"/>
        </w:rPr>
      </w:pPr>
    </w:p>
    <w:p w14:paraId="77D9C0D8">
      <w:pPr>
        <w:pStyle w:val="2"/>
        <w:spacing w:line="324" w:lineRule="auto"/>
        <w:rPr>
          <w:rFonts w:hint="eastAsia" w:asciiTheme="minorEastAsia" w:hAnsiTheme="minorEastAsia" w:eastAsiaTheme="minorEastAsia" w:cstheme="minorEastAsia"/>
          <w:color w:val="auto"/>
        </w:rPr>
      </w:pPr>
    </w:p>
    <w:p w14:paraId="061762DB">
      <w:pPr>
        <w:spacing w:before="78" w:line="222" w:lineRule="auto"/>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2"/>
          <w:sz w:val="24"/>
          <w:szCs w:val="24"/>
        </w:rPr>
        <w:t>日期：       年</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pacing w:val="16"/>
          <w:sz w:val="24"/>
          <w:szCs w:val="24"/>
        </w:rPr>
        <w:t xml:space="preserve">    </w:t>
      </w:r>
      <w:r>
        <w:rPr>
          <w:rFonts w:hint="eastAsia" w:asciiTheme="minorEastAsia" w:hAnsiTheme="minorEastAsia" w:eastAsiaTheme="minorEastAsia" w:cstheme="minorEastAsia"/>
          <w:color w:val="auto"/>
          <w:spacing w:val="-22"/>
          <w:sz w:val="24"/>
          <w:szCs w:val="24"/>
        </w:rPr>
        <w:t>日</w:t>
      </w:r>
    </w:p>
    <w:p w14:paraId="48B3F360">
      <w:pPr>
        <w:spacing w:line="222" w:lineRule="auto"/>
        <w:rPr>
          <w:rFonts w:hint="eastAsia" w:asciiTheme="minorEastAsia" w:hAnsiTheme="minorEastAsia" w:eastAsiaTheme="minorEastAsia" w:cstheme="minorEastAsia"/>
          <w:color w:val="auto"/>
          <w:sz w:val="24"/>
          <w:szCs w:val="24"/>
        </w:rPr>
        <w:sectPr>
          <w:footerReference r:id="rId17" w:type="default"/>
          <w:pgSz w:w="11906" w:h="16839"/>
          <w:pgMar w:top="400" w:right="1785" w:bottom="1242" w:left="1785" w:header="0" w:footer="1028" w:gutter="0"/>
          <w:pgNumType w:fmt="decimal"/>
          <w:cols w:space="720" w:num="1"/>
        </w:sectPr>
      </w:pPr>
    </w:p>
    <w:p w14:paraId="1934CC39">
      <w:pPr>
        <w:pStyle w:val="2"/>
        <w:spacing w:line="261" w:lineRule="auto"/>
        <w:rPr>
          <w:rFonts w:hint="eastAsia" w:asciiTheme="minorEastAsia" w:hAnsiTheme="minorEastAsia" w:eastAsiaTheme="minorEastAsia" w:cstheme="minorEastAsia"/>
          <w:color w:val="auto"/>
        </w:rPr>
      </w:pPr>
    </w:p>
    <w:p w14:paraId="0F088671">
      <w:pPr>
        <w:pStyle w:val="2"/>
        <w:spacing w:line="262" w:lineRule="auto"/>
        <w:rPr>
          <w:rFonts w:hint="eastAsia" w:asciiTheme="minorEastAsia" w:hAnsiTheme="minorEastAsia" w:eastAsiaTheme="minorEastAsia" w:cstheme="minorEastAsia"/>
          <w:color w:val="auto"/>
        </w:rPr>
      </w:pPr>
    </w:p>
    <w:p w14:paraId="2A9984E2">
      <w:pPr>
        <w:pageBreakBefore w:val="0"/>
        <w:kinsoku w:val="0"/>
        <w:wordWrap/>
        <w:overflowPunct/>
        <w:topLinePunct w:val="0"/>
        <w:autoSpaceDE w:val="0"/>
        <w:autoSpaceDN w:val="0"/>
        <w:bidi w:val="0"/>
        <w:adjustRightInd w:val="0"/>
        <w:snapToGrid w:val="0"/>
        <w:spacing w:line="440" w:lineRule="exact"/>
        <w:ind w:left="2" w:firstLine="468"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lang w:val="en-US" w:eastAsia="zh-CN"/>
        </w:rPr>
        <w:t>2.</w:t>
      </w:r>
      <w:r>
        <w:rPr>
          <w:rFonts w:hint="eastAsia" w:asciiTheme="minorEastAsia" w:hAnsiTheme="minorEastAsia" w:eastAsiaTheme="minorEastAsia" w:cstheme="minorEastAsia"/>
          <w:color w:val="auto"/>
          <w:spacing w:val="-2"/>
          <w:sz w:val="24"/>
          <w:szCs w:val="24"/>
        </w:rPr>
        <w:t>本项目的特定资格要求：</w:t>
      </w:r>
    </w:p>
    <w:p w14:paraId="69BA5642">
      <w:pPr>
        <w:pStyle w:val="2"/>
        <w:spacing w:line="271" w:lineRule="auto"/>
        <w:rPr>
          <w:rFonts w:hint="eastAsia" w:asciiTheme="minorEastAsia" w:hAnsiTheme="minorEastAsia" w:eastAsiaTheme="minorEastAsia" w:cstheme="minorEastAsia"/>
          <w:color w:val="auto"/>
        </w:rPr>
      </w:pPr>
    </w:p>
    <w:p w14:paraId="7434DCB9">
      <w:pPr>
        <w:rPr>
          <w:rFonts w:hint="eastAsia" w:asciiTheme="minorEastAsia" w:hAnsiTheme="minorEastAsia" w:eastAsiaTheme="minorEastAsia" w:cstheme="minorEastAsia"/>
          <w:color w:val="auto"/>
        </w:rPr>
      </w:pPr>
    </w:p>
    <w:p w14:paraId="56D7D3C6">
      <w:pPr>
        <w:pStyle w:val="2"/>
        <w:rPr>
          <w:rFonts w:hint="eastAsia" w:asciiTheme="minorEastAsia" w:hAnsiTheme="minorEastAsia" w:eastAsiaTheme="minorEastAsia" w:cstheme="minorEastAsia"/>
          <w:color w:val="auto"/>
        </w:rPr>
      </w:pPr>
    </w:p>
    <w:p w14:paraId="72FB7D51">
      <w:pPr>
        <w:rPr>
          <w:rFonts w:hint="eastAsia" w:asciiTheme="minorEastAsia" w:hAnsiTheme="minorEastAsia" w:eastAsiaTheme="minorEastAsia" w:cstheme="minorEastAsia"/>
          <w:color w:val="auto"/>
        </w:rPr>
      </w:pPr>
    </w:p>
    <w:p w14:paraId="7E909D74">
      <w:pPr>
        <w:pStyle w:val="2"/>
        <w:rPr>
          <w:rFonts w:hint="eastAsia" w:asciiTheme="minorEastAsia" w:hAnsiTheme="minorEastAsia" w:eastAsiaTheme="minorEastAsia" w:cstheme="minorEastAsia"/>
          <w:color w:val="auto"/>
        </w:rPr>
      </w:pPr>
    </w:p>
    <w:p w14:paraId="6B842B00">
      <w:pPr>
        <w:rPr>
          <w:rFonts w:hint="eastAsia" w:asciiTheme="minorEastAsia" w:hAnsiTheme="minorEastAsia" w:eastAsiaTheme="minorEastAsia" w:cstheme="minorEastAsia"/>
          <w:color w:val="auto"/>
        </w:rPr>
      </w:pPr>
    </w:p>
    <w:p w14:paraId="2233AB6A">
      <w:pPr>
        <w:pStyle w:val="2"/>
        <w:rPr>
          <w:rFonts w:hint="eastAsia" w:asciiTheme="minorEastAsia" w:hAnsiTheme="minorEastAsia" w:eastAsiaTheme="minorEastAsia" w:cstheme="minorEastAsia"/>
          <w:color w:val="auto"/>
        </w:rPr>
      </w:pPr>
    </w:p>
    <w:p w14:paraId="307885CC">
      <w:pPr>
        <w:rPr>
          <w:rFonts w:hint="eastAsia" w:asciiTheme="minorEastAsia" w:hAnsiTheme="minorEastAsia" w:eastAsiaTheme="minorEastAsia" w:cstheme="minorEastAsia"/>
          <w:color w:val="auto"/>
        </w:rPr>
      </w:pPr>
    </w:p>
    <w:p w14:paraId="29BA2F86">
      <w:pPr>
        <w:pStyle w:val="2"/>
        <w:rPr>
          <w:rFonts w:hint="eastAsia" w:asciiTheme="minorEastAsia" w:hAnsiTheme="minorEastAsia" w:eastAsiaTheme="minorEastAsia" w:cstheme="minorEastAsia"/>
          <w:color w:val="auto"/>
        </w:rPr>
      </w:pPr>
    </w:p>
    <w:p w14:paraId="18C6A461">
      <w:pPr>
        <w:rPr>
          <w:rFonts w:hint="eastAsia" w:asciiTheme="minorEastAsia" w:hAnsiTheme="minorEastAsia" w:eastAsiaTheme="minorEastAsia" w:cstheme="minorEastAsia"/>
          <w:color w:val="auto"/>
        </w:rPr>
      </w:pPr>
    </w:p>
    <w:p w14:paraId="041923E7">
      <w:pPr>
        <w:pStyle w:val="2"/>
        <w:rPr>
          <w:rFonts w:hint="eastAsia" w:asciiTheme="minorEastAsia" w:hAnsiTheme="minorEastAsia" w:eastAsiaTheme="minorEastAsia" w:cstheme="minorEastAsia"/>
          <w:color w:val="auto"/>
        </w:rPr>
      </w:pPr>
    </w:p>
    <w:p w14:paraId="778CAC03">
      <w:pPr>
        <w:rPr>
          <w:rFonts w:hint="eastAsia" w:asciiTheme="minorEastAsia" w:hAnsiTheme="minorEastAsia" w:eastAsiaTheme="minorEastAsia" w:cstheme="minorEastAsia"/>
          <w:color w:val="auto"/>
        </w:rPr>
      </w:pPr>
    </w:p>
    <w:p w14:paraId="2A044032">
      <w:pPr>
        <w:pStyle w:val="2"/>
        <w:rPr>
          <w:rFonts w:hint="eastAsia" w:asciiTheme="minorEastAsia" w:hAnsiTheme="minorEastAsia" w:eastAsiaTheme="minorEastAsia" w:cstheme="minorEastAsia"/>
          <w:color w:val="auto"/>
        </w:rPr>
      </w:pPr>
    </w:p>
    <w:p w14:paraId="2D484B83">
      <w:pPr>
        <w:rPr>
          <w:rFonts w:hint="eastAsia" w:asciiTheme="minorEastAsia" w:hAnsiTheme="minorEastAsia" w:eastAsiaTheme="minorEastAsia" w:cstheme="minorEastAsia"/>
          <w:color w:val="auto"/>
        </w:rPr>
      </w:pPr>
    </w:p>
    <w:p w14:paraId="5974D0B1">
      <w:pPr>
        <w:pStyle w:val="2"/>
        <w:rPr>
          <w:rFonts w:hint="eastAsia" w:asciiTheme="minorEastAsia" w:hAnsiTheme="minorEastAsia" w:eastAsiaTheme="minorEastAsia" w:cstheme="minorEastAsia"/>
          <w:color w:val="auto"/>
        </w:rPr>
      </w:pPr>
    </w:p>
    <w:p w14:paraId="32AE66C6">
      <w:pPr>
        <w:rPr>
          <w:rFonts w:hint="eastAsia" w:asciiTheme="minorEastAsia" w:hAnsiTheme="minorEastAsia" w:eastAsiaTheme="minorEastAsia" w:cstheme="minorEastAsia"/>
          <w:color w:val="auto"/>
        </w:rPr>
      </w:pPr>
    </w:p>
    <w:p w14:paraId="2D7CA296">
      <w:pPr>
        <w:pStyle w:val="2"/>
        <w:rPr>
          <w:rFonts w:hint="eastAsia" w:asciiTheme="minorEastAsia" w:hAnsiTheme="minorEastAsia" w:eastAsiaTheme="minorEastAsia" w:cstheme="minorEastAsia"/>
          <w:color w:val="auto"/>
        </w:rPr>
      </w:pPr>
    </w:p>
    <w:p w14:paraId="7D192216">
      <w:pPr>
        <w:rPr>
          <w:rFonts w:hint="eastAsia" w:asciiTheme="minorEastAsia" w:hAnsiTheme="minorEastAsia" w:eastAsiaTheme="minorEastAsia" w:cstheme="minorEastAsia"/>
          <w:color w:val="auto"/>
        </w:rPr>
      </w:pPr>
    </w:p>
    <w:p w14:paraId="5C2818CB">
      <w:pPr>
        <w:pStyle w:val="2"/>
        <w:rPr>
          <w:rFonts w:hint="eastAsia" w:asciiTheme="minorEastAsia" w:hAnsiTheme="minorEastAsia" w:eastAsiaTheme="minorEastAsia" w:cstheme="minorEastAsia"/>
          <w:color w:val="auto"/>
        </w:rPr>
      </w:pPr>
    </w:p>
    <w:p w14:paraId="735FD8D6">
      <w:pPr>
        <w:rPr>
          <w:rFonts w:hint="eastAsia" w:asciiTheme="minorEastAsia" w:hAnsiTheme="minorEastAsia" w:eastAsiaTheme="minorEastAsia" w:cstheme="minorEastAsia"/>
          <w:color w:val="auto"/>
        </w:rPr>
      </w:pPr>
    </w:p>
    <w:p w14:paraId="2FB6247B">
      <w:pPr>
        <w:pStyle w:val="2"/>
        <w:rPr>
          <w:rFonts w:hint="eastAsia" w:asciiTheme="minorEastAsia" w:hAnsiTheme="minorEastAsia" w:eastAsiaTheme="minorEastAsia" w:cstheme="minorEastAsia"/>
          <w:color w:val="auto"/>
        </w:rPr>
      </w:pPr>
    </w:p>
    <w:p w14:paraId="768CE046">
      <w:pPr>
        <w:rPr>
          <w:rFonts w:hint="eastAsia" w:asciiTheme="minorEastAsia" w:hAnsiTheme="minorEastAsia" w:eastAsiaTheme="minorEastAsia" w:cstheme="minorEastAsia"/>
          <w:color w:val="auto"/>
        </w:rPr>
      </w:pPr>
    </w:p>
    <w:p w14:paraId="5B22E5DF">
      <w:pPr>
        <w:pStyle w:val="2"/>
        <w:rPr>
          <w:rFonts w:hint="eastAsia" w:asciiTheme="minorEastAsia" w:hAnsiTheme="minorEastAsia" w:eastAsiaTheme="minorEastAsia" w:cstheme="minorEastAsia"/>
          <w:color w:val="auto"/>
        </w:rPr>
      </w:pPr>
    </w:p>
    <w:p w14:paraId="33114DE4">
      <w:pPr>
        <w:rPr>
          <w:rFonts w:hint="eastAsia" w:asciiTheme="minorEastAsia" w:hAnsiTheme="minorEastAsia" w:eastAsiaTheme="minorEastAsia" w:cstheme="minorEastAsia"/>
          <w:color w:val="auto"/>
        </w:rPr>
      </w:pPr>
    </w:p>
    <w:p w14:paraId="665EE6FB">
      <w:pPr>
        <w:pStyle w:val="2"/>
        <w:rPr>
          <w:rFonts w:hint="eastAsia" w:asciiTheme="minorEastAsia" w:hAnsiTheme="minorEastAsia" w:eastAsiaTheme="minorEastAsia" w:cstheme="minorEastAsia"/>
          <w:color w:val="auto"/>
        </w:rPr>
      </w:pPr>
    </w:p>
    <w:p w14:paraId="0B02696F">
      <w:pPr>
        <w:rPr>
          <w:rFonts w:hint="eastAsia" w:asciiTheme="minorEastAsia" w:hAnsiTheme="minorEastAsia" w:eastAsiaTheme="minorEastAsia" w:cstheme="minorEastAsia"/>
          <w:color w:val="auto"/>
        </w:rPr>
      </w:pPr>
    </w:p>
    <w:p w14:paraId="0E94B1C8">
      <w:pPr>
        <w:pStyle w:val="2"/>
        <w:rPr>
          <w:rFonts w:hint="eastAsia" w:asciiTheme="minorEastAsia" w:hAnsiTheme="minorEastAsia" w:eastAsiaTheme="minorEastAsia" w:cstheme="minorEastAsia"/>
          <w:color w:val="auto"/>
        </w:rPr>
      </w:pPr>
    </w:p>
    <w:p w14:paraId="45835FCA">
      <w:pPr>
        <w:rPr>
          <w:rFonts w:hint="eastAsia" w:asciiTheme="minorEastAsia" w:hAnsiTheme="minorEastAsia" w:eastAsiaTheme="minorEastAsia" w:cstheme="minorEastAsia"/>
          <w:color w:val="auto"/>
        </w:rPr>
      </w:pPr>
    </w:p>
    <w:p w14:paraId="11506305">
      <w:pPr>
        <w:pStyle w:val="2"/>
        <w:rPr>
          <w:rFonts w:hint="eastAsia" w:asciiTheme="minorEastAsia" w:hAnsiTheme="minorEastAsia" w:eastAsiaTheme="minorEastAsia" w:cstheme="minorEastAsia"/>
          <w:color w:val="auto"/>
        </w:rPr>
      </w:pPr>
    </w:p>
    <w:p w14:paraId="788102F9">
      <w:pPr>
        <w:rPr>
          <w:rFonts w:hint="eastAsia" w:asciiTheme="minorEastAsia" w:hAnsiTheme="minorEastAsia" w:eastAsiaTheme="minorEastAsia" w:cstheme="minorEastAsia"/>
          <w:color w:val="auto"/>
        </w:rPr>
      </w:pPr>
    </w:p>
    <w:p w14:paraId="77D56A5A">
      <w:pPr>
        <w:pStyle w:val="2"/>
        <w:rPr>
          <w:rFonts w:hint="eastAsia" w:asciiTheme="minorEastAsia" w:hAnsiTheme="minorEastAsia" w:eastAsiaTheme="minorEastAsia" w:cstheme="minorEastAsia"/>
          <w:color w:val="auto"/>
        </w:rPr>
      </w:pPr>
    </w:p>
    <w:p w14:paraId="5A603D48">
      <w:pPr>
        <w:rPr>
          <w:rFonts w:hint="eastAsia" w:asciiTheme="minorEastAsia" w:hAnsiTheme="minorEastAsia" w:eastAsiaTheme="minorEastAsia" w:cstheme="minorEastAsia"/>
          <w:color w:val="auto"/>
        </w:rPr>
      </w:pPr>
    </w:p>
    <w:p w14:paraId="52E74F25">
      <w:pPr>
        <w:pStyle w:val="2"/>
        <w:rPr>
          <w:rFonts w:hint="eastAsia" w:asciiTheme="minorEastAsia" w:hAnsiTheme="minorEastAsia" w:eastAsiaTheme="minorEastAsia" w:cstheme="minorEastAsia"/>
          <w:color w:val="auto"/>
        </w:rPr>
      </w:pPr>
    </w:p>
    <w:p w14:paraId="303040B3">
      <w:pPr>
        <w:rPr>
          <w:rFonts w:hint="eastAsia" w:asciiTheme="minorEastAsia" w:hAnsiTheme="minorEastAsia" w:eastAsiaTheme="minorEastAsia" w:cstheme="minorEastAsia"/>
          <w:color w:val="auto"/>
        </w:rPr>
      </w:pPr>
    </w:p>
    <w:p w14:paraId="6FF849C9">
      <w:pPr>
        <w:pStyle w:val="2"/>
        <w:rPr>
          <w:rFonts w:hint="eastAsia" w:asciiTheme="minorEastAsia" w:hAnsiTheme="minorEastAsia" w:eastAsiaTheme="minorEastAsia" w:cstheme="minorEastAsia"/>
          <w:color w:val="auto"/>
        </w:rPr>
      </w:pPr>
    </w:p>
    <w:p w14:paraId="3BCAAB87">
      <w:pPr>
        <w:rPr>
          <w:rFonts w:hint="eastAsia" w:asciiTheme="minorEastAsia" w:hAnsiTheme="minorEastAsia" w:eastAsiaTheme="minorEastAsia" w:cstheme="minorEastAsia"/>
          <w:color w:val="auto"/>
        </w:rPr>
      </w:pPr>
    </w:p>
    <w:p w14:paraId="166B116B">
      <w:pPr>
        <w:pStyle w:val="2"/>
        <w:rPr>
          <w:rFonts w:hint="eastAsia" w:asciiTheme="minorEastAsia" w:hAnsiTheme="minorEastAsia" w:eastAsiaTheme="minorEastAsia" w:cstheme="minorEastAsia"/>
          <w:color w:val="auto"/>
        </w:rPr>
      </w:pPr>
    </w:p>
    <w:p w14:paraId="3DCEBF42">
      <w:pPr>
        <w:rPr>
          <w:rFonts w:hint="eastAsia" w:asciiTheme="minorEastAsia" w:hAnsiTheme="minorEastAsia" w:eastAsiaTheme="minorEastAsia" w:cstheme="minorEastAsia"/>
          <w:color w:val="auto"/>
        </w:rPr>
      </w:pPr>
    </w:p>
    <w:p w14:paraId="69B2B11D">
      <w:pPr>
        <w:pStyle w:val="2"/>
        <w:rPr>
          <w:rFonts w:hint="eastAsia" w:asciiTheme="minorEastAsia" w:hAnsiTheme="minorEastAsia" w:eastAsiaTheme="minorEastAsia" w:cstheme="minorEastAsia"/>
          <w:color w:val="auto"/>
        </w:rPr>
      </w:pPr>
    </w:p>
    <w:p w14:paraId="003490B0">
      <w:pPr>
        <w:rPr>
          <w:rFonts w:hint="eastAsia" w:asciiTheme="minorEastAsia" w:hAnsiTheme="minorEastAsia" w:eastAsiaTheme="minorEastAsia" w:cstheme="minorEastAsia"/>
          <w:color w:val="auto"/>
        </w:rPr>
      </w:pPr>
    </w:p>
    <w:p w14:paraId="26F803A1">
      <w:pPr>
        <w:pStyle w:val="2"/>
        <w:rPr>
          <w:rFonts w:hint="eastAsia" w:asciiTheme="minorEastAsia" w:hAnsiTheme="minorEastAsia" w:eastAsiaTheme="minorEastAsia" w:cstheme="minorEastAsia"/>
          <w:color w:val="auto"/>
        </w:rPr>
      </w:pPr>
    </w:p>
    <w:p w14:paraId="5B49972A">
      <w:pPr>
        <w:rPr>
          <w:rFonts w:hint="eastAsia" w:asciiTheme="minorEastAsia" w:hAnsiTheme="minorEastAsia" w:eastAsiaTheme="minorEastAsia" w:cstheme="minorEastAsia"/>
          <w:color w:val="auto"/>
        </w:rPr>
      </w:pPr>
    </w:p>
    <w:p w14:paraId="57D96D14">
      <w:pPr>
        <w:pStyle w:val="2"/>
        <w:rPr>
          <w:rFonts w:hint="eastAsia" w:asciiTheme="minorEastAsia" w:hAnsiTheme="minorEastAsia" w:eastAsiaTheme="minorEastAsia" w:cstheme="minorEastAsia"/>
          <w:color w:val="auto"/>
        </w:rPr>
      </w:pPr>
    </w:p>
    <w:p w14:paraId="50714174">
      <w:pPr>
        <w:rPr>
          <w:rFonts w:hint="eastAsia" w:asciiTheme="minorEastAsia" w:hAnsiTheme="minorEastAsia" w:eastAsiaTheme="minorEastAsia" w:cstheme="minorEastAsia"/>
          <w:color w:val="auto"/>
        </w:rPr>
      </w:pPr>
    </w:p>
    <w:p w14:paraId="2C1EDAC4">
      <w:pPr>
        <w:pStyle w:val="2"/>
        <w:rPr>
          <w:rFonts w:hint="eastAsia" w:asciiTheme="minorEastAsia" w:hAnsiTheme="minorEastAsia" w:eastAsiaTheme="minorEastAsia" w:cstheme="minorEastAsia"/>
          <w:color w:val="auto"/>
        </w:rPr>
      </w:pPr>
    </w:p>
    <w:p w14:paraId="53209F03">
      <w:pPr>
        <w:rPr>
          <w:rFonts w:hint="eastAsia" w:asciiTheme="minorEastAsia" w:hAnsiTheme="minorEastAsia" w:eastAsiaTheme="minorEastAsia" w:cstheme="minorEastAsia"/>
          <w:color w:val="auto"/>
        </w:rPr>
      </w:pPr>
    </w:p>
    <w:p w14:paraId="5ACCD72E">
      <w:pPr>
        <w:pStyle w:val="2"/>
        <w:rPr>
          <w:rFonts w:hint="eastAsia"/>
          <w:color w:val="auto"/>
        </w:rPr>
      </w:pPr>
    </w:p>
    <w:p w14:paraId="37953B52">
      <w:pPr>
        <w:pStyle w:val="2"/>
        <w:spacing w:line="271" w:lineRule="auto"/>
        <w:rPr>
          <w:rFonts w:hint="eastAsia" w:asciiTheme="minorEastAsia" w:hAnsiTheme="minorEastAsia" w:eastAsiaTheme="minorEastAsia" w:cstheme="minorEastAsia"/>
          <w:color w:val="auto"/>
        </w:rPr>
      </w:pPr>
    </w:p>
    <w:p w14:paraId="6CCFDA06">
      <w:pPr>
        <w:pStyle w:val="2"/>
        <w:spacing w:line="272" w:lineRule="auto"/>
        <w:rPr>
          <w:rFonts w:hint="eastAsia" w:asciiTheme="minorEastAsia" w:hAnsiTheme="minorEastAsia" w:eastAsiaTheme="minorEastAsia" w:cstheme="minorEastAsia"/>
          <w:color w:val="auto"/>
        </w:rPr>
      </w:pPr>
    </w:p>
    <w:p w14:paraId="18BC11D3">
      <w:pPr>
        <w:pStyle w:val="2"/>
        <w:spacing w:line="272" w:lineRule="auto"/>
        <w:rPr>
          <w:rFonts w:hint="eastAsia" w:asciiTheme="minorEastAsia" w:hAnsiTheme="minorEastAsia" w:eastAsiaTheme="minorEastAsia" w:cstheme="minorEastAsia"/>
          <w:color w:val="auto"/>
        </w:rPr>
      </w:pPr>
    </w:p>
    <w:p w14:paraId="0487A9C1">
      <w:pPr>
        <w:spacing w:before="101" w:line="228" w:lineRule="auto"/>
        <w:ind w:left="2288"/>
        <w:outlineLvl w:val="2"/>
        <w:rPr>
          <w:rFonts w:hint="eastAsia" w:asciiTheme="minorEastAsia" w:hAnsiTheme="minorEastAsia" w:eastAsiaTheme="minorEastAsia" w:cstheme="minorEastAsia"/>
          <w:b/>
          <w:bCs/>
          <w:color w:val="auto"/>
          <w:spacing w:val="-1"/>
          <w:sz w:val="31"/>
          <w:szCs w:val="31"/>
        </w:rPr>
      </w:pPr>
    </w:p>
    <w:p w14:paraId="01390F4A">
      <w:pPr>
        <w:spacing w:before="101" w:line="228" w:lineRule="auto"/>
        <w:ind w:left="2288"/>
        <w:outlineLvl w:val="2"/>
        <w:rPr>
          <w:rFonts w:hint="eastAsia" w:asciiTheme="minorEastAsia" w:hAnsiTheme="minorEastAsia" w:eastAsiaTheme="minorEastAsia" w:cstheme="minorEastAsia"/>
          <w:b/>
          <w:bCs/>
          <w:color w:val="auto"/>
          <w:spacing w:val="-1"/>
          <w:sz w:val="31"/>
          <w:szCs w:val="31"/>
        </w:rPr>
      </w:pPr>
    </w:p>
    <w:p w14:paraId="2357C42B">
      <w:pPr>
        <w:spacing w:before="101" w:line="228" w:lineRule="auto"/>
        <w:ind w:left="2288"/>
        <w:outlineLvl w:val="2"/>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第</w:t>
      </w:r>
      <w:r>
        <w:rPr>
          <w:rFonts w:hint="eastAsia" w:asciiTheme="minorEastAsia" w:hAnsiTheme="minorEastAsia" w:eastAsiaTheme="minorEastAsia" w:cstheme="minorEastAsia"/>
          <w:color w:val="auto"/>
          <w:spacing w:val="-55"/>
          <w:sz w:val="31"/>
          <w:szCs w:val="31"/>
        </w:rPr>
        <w:t xml:space="preserve"> </w:t>
      </w:r>
      <w:r>
        <w:rPr>
          <w:rFonts w:hint="eastAsia" w:asciiTheme="minorEastAsia" w:hAnsiTheme="minorEastAsia" w:eastAsiaTheme="minorEastAsia" w:cstheme="minorEastAsia"/>
          <w:b/>
          <w:bCs/>
          <w:color w:val="auto"/>
          <w:spacing w:val="-1"/>
          <w:sz w:val="31"/>
          <w:szCs w:val="31"/>
        </w:rPr>
        <w:t>5</w:t>
      </w:r>
      <w:r>
        <w:rPr>
          <w:rFonts w:hint="eastAsia" w:asciiTheme="minorEastAsia" w:hAnsiTheme="minorEastAsia" w:eastAsiaTheme="minorEastAsia" w:cstheme="minorEastAsia"/>
          <w:color w:val="auto"/>
          <w:spacing w:val="-49"/>
          <w:sz w:val="31"/>
          <w:szCs w:val="31"/>
        </w:rPr>
        <w:t xml:space="preserve"> </w:t>
      </w:r>
      <w:r>
        <w:rPr>
          <w:rFonts w:hint="eastAsia" w:asciiTheme="minorEastAsia" w:hAnsiTheme="minorEastAsia" w:eastAsiaTheme="minorEastAsia" w:cstheme="minorEastAsia"/>
          <w:b/>
          <w:bCs/>
          <w:color w:val="auto"/>
          <w:spacing w:val="-1"/>
          <w:sz w:val="31"/>
          <w:szCs w:val="31"/>
        </w:rPr>
        <w:t>部分</w:t>
      </w:r>
      <w:r>
        <w:rPr>
          <w:rFonts w:hint="eastAsia" w:asciiTheme="minorEastAsia" w:hAnsiTheme="minorEastAsia" w:eastAsiaTheme="minorEastAsia" w:cstheme="minorEastAsia"/>
          <w:color w:val="auto"/>
          <w:spacing w:val="76"/>
          <w:sz w:val="31"/>
          <w:szCs w:val="31"/>
        </w:rPr>
        <w:t xml:space="preserve"> </w:t>
      </w:r>
      <w:r>
        <w:rPr>
          <w:rFonts w:hint="eastAsia" w:asciiTheme="minorEastAsia" w:hAnsiTheme="minorEastAsia" w:eastAsiaTheme="minorEastAsia" w:cstheme="minorEastAsia"/>
          <w:b/>
          <w:bCs/>
          <w:color w:val="auto"/>
          <w:spacing w:val="-1"/>
          <w:sz w:val="31"/>
          <w:szCs w:val="31"/>
        </w:rPr>
        <w:t>磋商响应技术方案</w:t>
      </w:r>
    </w:p>
    <w:p w14:paraId="4007F86F">
      <w:pPr>
        <w:pStyle w:val="2"/>
        <w:spacing w:line="284" w:lineRule="auto"/>
        <w:rPr>
          <w:rFonts w:hint="eastAsia" w:asciiTheme="minorEastAsia" w:hAnsiTheme="minorEastAsia" w:eastAsiaTheme="minorEastAsia" w:cstheme="minorEastAsia"/>
          <w:color w:val="auto"/>
          <w:spacing w:val="-3"/>
          <w:sz w:val="24"/>
          <w:szCs w:val="24"/>
        </w:rPr>
      </w:pPr>
    </w:p>
    <w:p w14:paraId="6A2B59E8">
      <w:pPr>
        <w:pStyle w:val="2"/>
        <w:spacing w:line="284" w:lineRule="auto"/>
        <w:ind w:firstLine="468" w:firstLineChars="200"/>
        <w:rPr>
          <w:rFonts w:hint="eastAsia"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3"/>
          <w:sz w:val="24"/>
          <w:szCs w:val="24"/>
        </w:rPr>
        <w:t>供应商应按照磋商文件要求，根据“第二部分</w:t>
      </w:r>
      <w:r>
        <w:rPr>
          <w:rFonts w:hint="eastAsia" w:asciiTheme="minorEastAsia" w:hAnsiTheme="minorEastAsia" w:eastAsiaTheme="minorEastAsia" w:cstheme="minorEastAsia"/>
          <w:color w:val="auto"/>
          <w:spacing w:val="-4"/>
          <w:sz w:val="24"/>
          <w:szCs w:val="24"/>
        </w:rPr>
        <w:t>磋商办法及第三部分采购内容</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4"/>
          <w:sz w:val="24"/>
          <w:szCs w:val="24"/>
        </w:rPr>
        <w:t>及要求</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pacing w:val="-4"/>
          <w:sz w:val="24"/>
          <w:szCs w:val="24"/>
        </w:rPr>
        <w:t>”内容作出全面响应。</w:t>
      </w:r>
    </w:p>
    <w:p w14:paraId="053CE359">
      <w:pPr>
        <w:pStyle w:val="2"/>
        <w:spacing w:line="284" w:lineRule="auto"/>
        <w:rPr>
          <w:rFonts w:hint="default" w:asciiTheme="minorEastAsia" w:hAnsiTheme="minorEastAsia" w:eastAsiaTheme="minorEastAsia" w:cstheme="minorEastAsia"/>
          <w:color w:val="auto"/>
          <w:spacing w:val="-4"/>
          <w:sz w:val="24"/>
          <w:szCs w:val="24"/>
          <w:lang w:val="en-US" w:eastAsia="zh-CN"/>
        </w:rPr>
      </w:pPr>
      <w:r>
        <w:rPr>
          <w:rFonts w:hint="eastAsia" w:asciiTheme="minorEastAsia" w:hAnsiTheme="minorEastAsia" w:eastAsiaTheme="minorEastAsia" w:cstheme="minorEastAsia"/>
          <w:color w:val="auto"/>
          <w:spacing w:val="-4"/>
          <w:sz w:val="24"/>
          <w:szCs w:val="24"/>
          <w:lang w:val="en-US" w:eastAsia="zh-CN"/>
        </w:rPr>
        <w:t xml:space="preserve">  </w:t>
      </w:r>
    </w:p>
    <w:p w14:paraId="0C7ACFC3">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5.1、</w:t>
      </w:r>
      <w:r>
        <w:rPr>
          <w:rFonts w:hint="eastAsia" w:ascii="宋体" w:hAnsi="宋体" w:cs="宋体"/>
          <w:color w:val="auto"/>
          <w:sz w:val="24"/>
          <w:szCs w:val="24"/>
          <w:lang w:val="en-US" w:eastAsia="zh-CN"/>
        </w:rPr>
        <w:t>服务</w:t>
      </w:r>
      <w:r>
        <w:rPr>
          <w:rFonts w:hint="eastAsia" w:ascii="宋体" w:hAnsi="宋体" w:eastAsia="宋体" w:cs="宋体"/>
          <w:color w:val="auto"/>
          <w:sz w:val="24"/>
          <w:szCs w:val="24"/>
          <w:lang w:val="en-US" w:eastAsia="zh-CN"/>
        </w:rPr>
        <w:t>方案</w:t>
      </w:r>
    </w:p>
    <w:p w14:paraId="4AE8004D">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5.2、服务承诺</w:t>
      </w:r>
    </w:p>
    <w:p w14:paraId="61C4882E">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5.3、质量保障措施</w:t>
      </w:r>
    </w:p>
    <w:p w14:paraId="79C64973">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5.4、应急处理服务</w:t>
      </w:r>
    </w:p>
    <w:p w14:paraId="6BB7EC02">
      <w:pPr>
        <w:spacing w:line="480" w:lineRule="auto"/>
        <w:ind w:firstLine="480" w:firstLineChars="200"/>
        <w:outlineLvl w:val="2"/>
        <w:rPr>
          <w:rFonts w:hint="eastAsia" w:ascii="宋体" w:hAnsi="宋体" w:eastAsia="宋体" w:cs="宋体"/>
          <w:color w:val="auto"/>
          <w:sz w:val="24"/>
          <w:szCs w:val="24"/>
          <w:lang w:val="en-US" w:eastAsia="zh-CN"/>
        </w:rPr>
      </w:pPr>
    </w:p>
    <w:p w14:paraId="2EF81475">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注：包含但不限于以上内容，详细方案编制参见评分办法相关内容。</w:t>
      </w:r>
    </w:p>
    <w:p w14:paraId="36757ECA">
      <w:pPr>
        <w:pStyle w:val="2"/>
        <w:spacing w:line="284" w:lineRule="auto"/>
        <w:rPr>
          <w:rFonts w:hint="eastAsia" w:asciiTheme="minorEastAsia" w:hAnsiTheme="minorEastAsia" w:eastAsiaTheme="minorEastAsia" w:cstheme="minorEastAsia"/>
          <w:color w:val="auto"/>
        </w:rPr>
      </w:pPr>
    </w:p>
    <w:p w14:paraId="7AAEC5D3">
      <w:pPr>
        <w:pStyle w:val="2"/>
        <w:spacing w:line="285" w:lineRule="auto"/>
        <w:rPr>
          <w:rFonts w:hint="eastAsia" w:asciiTheme="minorEastAsia" w:hAnsiTheme="minorEastAsia" w:eastAsiaTheme="minorEastAsia" w:cstheme="minorEastAsia"/>
          <w:color w:val="auto"/>
        </w:rPr>
      </w:pPr>
    </w:p>
    <w:p w14:paraId="09B4E264">
      <w:pPr>
        <w:pStyle w:val="2"/>
        <w:spacing w:line="285" w:lineRule="auto"/>
        <w:rPr>
          <w:rFonts w:hint="eastAsia" w:asciiTheme="minorEastAsia" w:hAnsiTheme="minorEastAsia" w:eastAsiaTheme="minorEastAsia" w:cstheme="minorEastAsia"/>
          <w:color w:val="auto"/>
        </w:rPr>
      </w:pPr>
    </w:p>
    <w:p w14:paraId="55353719">
      <w:pPr>
        <w:pStyle w:val="2"/>
        <w:spacing w:line="285" w:lineRule="auto"/>
        <w:rPr>
          <w:rFonts w:hint="eastAsia" w:asciiTheme="minorEastAsia" w:hAnsiTheme="minorEastAsia" w:eastAsiaTheme="minorEastAsia" w:cstheme="minorEastAsia"/>
          <w:color w:val="auto"/>
        </w:rPr>
      </w:pPr>
    </w:p>
    <w:p w14:paraId="507D7E21">
      <w:pPr>
        <w:pStyle w:val="2"/>
        <w:spacing w:line="285" w:lineRule="auto"/>
        <w:rPr>
          <w:rFonts w:hint="eastAsia" w:asciiTheme="minorEastAsia" w:hAnsiTheme="minorEastAsia" w:eastAsiaTheme="minorEastAsia" w:cstheme="minorEastAsia"/>
          <w:color w:val="auto"/>
        </w:rPr>
      </w:pPr>
    </w:p>
    <w:p w14:paraId="5900D9EA">
      <w:pPr>
        <w:pStyle w:val="2"/>
        <w:spacing w:line="285" w:lineRule="auto"/>
        <w:rPr>
          <w:rFonts w:hint="eastAsia" w:asciiTheme="minorEastAsia" w:hAnsiTheme="minorEastAsia" w:eastAsiaTheme="minorEastAsia" w:cstheme="minorEastAsia"/>
          <w:color w:val="auto"/>
        </w:rPr>
      </w:pPr>
    </w:p>
    <w:p w14:paraId="5F48F7DD">
      <w:pPr>
        <w:pStyle w:val="2"/>
        <w:spacing w:line="285" w:lineRule="auto"/>
        <w:rPr>
          <w:rFonts w:hint="eastAsia" w:asciiTheme="minorEastAsia" w:hAnsiTheme="minorEastAsia" w:eastAsiaTheme="minorEastAsia" w:cstheme="minorEastAsia"/>
          <w:color w:val="auto"/>
        </w:rPr>
      </w:pPr>
    </w:p>
    <w:p w14:paraId="6DE2C9AD">
      <w:pPr>
        <w:pStyle w:val="2"/>
        <w:spacing w:line="285" w:lineRule="auto"/>
        <w:rPr>
          <w:rFonts w:hint="eastAsia" w:asciiTheme="minorEastAsia" w:hAnsiTheme="minorEastAsia" w:eastAsiaTheme="minorEastAsia" w:cstheme="minorEastAsia"/>
          <w:color w:val="auto"/>
        </w:rPr>
      </w:pPr>
    </w:p>
    <w:p w14:paraId="234C0E70">
      <w:pPr>
        <w:pStyle w:val="2"/>
        <w:spacing w:line="285" w:lineRule="auto"/>
        <w:rPr>
          <w:rFonts w:hint="eastAsia" w:asciiTheme="minorEastAsia" w:hAnsiTheme="minorEastAsia" w:eastAsiaTheme="minorEastAsia" w:cstheme="minorEastAsia"/>
          <w:color w:val="auto"/>
        </w:rPr>
      </w:pPr>
    </w:p>
    <w:p w14:paraId="590AD2A5">
      <w:pPr>
        <w:pStyle w:val="2"/>
        <w:spacing w:line="285" w:lineRule="auto"/>
        <w:rPr>
          <w:rFonts w:hint="eastAsia" w:asciiTheme="minorEastAsia" w:hAnsiTheme="minorEastAsia" w:eastAsiaTheme="minorEastAsia" w:cstheme="minorEastAsia"/>
          <w:color w:val="auto"/>
        </w:rPr>
      </w:pPr>
    </w:p>
    <w:p w14:paraId="59C2B454">
      <w:pPr>
        <w:pStyle w:val="2"/>
        <w:spacing w:line="285" w:lineRule="auto"/>
        <w:rPr>
          <w:rFonts w:hint="eastAsia" w:asciiTheme="minorEastAsia" w:hAnsiTheme="minorEastAsia" w:eastAsiaTheme="minorEastAsia" w:cstheme="minorEastAsia"/>
          <w:color w:val="auto"/>
        </w:rPr>
      </w:pPr>
    </w:p>
    <w:p w14:paraId="78988AB3">
      <w:pPr>
        <w:pStyle w:val="2"/>
        <w:spacing w:line="285" w:lineRule="auto"/>
        <w:rPr>
          <w:rFonts w:hint="eastAsia" w:asciiTheme="minorEastAsia" w:hAnsiTheme="minorEastAsia" w:eastAsiaTheme="minorEastAsia" w:cstheme="minorEastAsia"/>
          <w:color w:val="auto"/>
        </w:rPr>
      </w:pPr>
    </w:p>
    <w:p w14:paraId="37C0EE2A">
      <w:pPr>
        <w:pStyle w:val="2"/>
        <w:spacing w:line="285" w:lineRule="auto"/>
        <w:rPr>
          <w:rFonts w:hint="eastAsia" w:asciiTheme="minorEastAsia" w:hAnsiTheme="minorEastAsia" w:eastAsiaTheme="minorEastAsia" w:cstheme="minorEastAsia"/>
          <w:color w:val="auto"/>
        </w:rPr>
      </w:pPr>
    </w:p>
    <w:p w14:paraId="1B27A78B">
      <w:pPr>
        <w:pStyle w:val="2"/>
        <w:spacing w:line="285" w:lineRule="auto"/>
        <w:rPr>
          <w:rFonts w:hint="eastAsia" w:asciiTheme="minorEastAsia" w:hAnsiTheme="minorEastAsia" w:eastAsiaTheme="minorEastAsia" w:cstheme="minorEastAsia"/>
          <w:color w:val="auto"/>
        </w:rPr>
      </w:pPr>
    </w:p>
    <w:p w14:paraId="48279A41">
      <w:pPr>
        <w:pStyle w:val="2"/>
        <w:spacing w:line="285" w:lineRule="auto"/>
        <w:rPr>
          <w:rFonts w:hint="eastAsia" w:asciiTheme="minorEastAsia" w:hAnsiTheme="minorEastAsia" w:eastAsiaTheme="minorEastAsia" w:cstheme="minorEastAsia"/>
          <w:color w:val="auto"/>
        </w:rPr>
      </w:pPr>
    </w:p>
    <w:p w14:paraId="13A9501F">
      <w:pPr>
        <w:pStyle w:val="2"/>
        <w:spacing w:line="285" w:lineRule="auto"/>
        <w:rPr>
          <w:rFonts w:hint="eastAsia" w:asciiTheme="minorEastAsia" w:hAnsiTheme="minorEastAsia" w:eastAsiaTheme="minorEastAsia" w:cstheme="minorEastAsia"/>
          <w:color w:val="auto"/>
        </w:rPr>
      </w:pPr>
    </w:p>
    <w:p w14:paraId="2FDF8261">
      <w:pPr>
        <w:pStyle w:val="2"/>
        <w:spacing w:line="285" w:lineRule="auto"/>
        <w:rPr>
          <w:rFonts w:hint="eastAsia" w:asciiTheme="minorEastAsia" w:hAnsiTheme="minorEastAsia" w:eastAsiaTheme="minorEastAsia" w:cstheme="minorEastAsia"/>
          <w:color w:val="auto"/>
        </w:rPr>
      </w:pPr>
    </w:p>
    <w:p w14:paraId="41D37F95">
      <w:pPr>
        <w:pStyle w:val="2"/>
        <w:spacing w:line="285" w:lineRule="auto"/>
        <w:rPr>
          <w:rFonts w:hint="eastAsia" w:asciiTheme="minorEastAsia" w:hAnsiTheme="minorEastAsia" w:eastAsiaTheme="minorEastAsia" w:cstheme="minorEastAsia"/>
          <w:color w:val="auto"/>
        </w:rPr>
      </w:pPr>
    </w:p>
    <w:p w14:paraId="0DC5745E">
      <w:pPr>
        <w:pStyle w:val="2"/>
        <w:spacing w:line="285" w:lineRule="auto"/>
        <w:rPr>
          <w:rFonts w:hint="eastAsia" w:asciiTheme="minorEastAsia" w:hAnsiTheme="minorEastAsia" w:eastAsiaTheme="minorEastAsia" w:cstheme="minorEastAsia"/>
          <w:color w:val="auto"/>
        </w:rPr>
      </w:pPr>
    </w:p>
    <w:p w14:paraId="60221C48">
      <w:pPr>
        <w:pStyle w:val="2"/>
        <w:spacing w:line="285" w:lineRule="auto"/>
        <w:rPr>
          <w:rFonts w:hint="eastAsia" w:asciiTheme="minorEastAsia" w:hAnsiTheme="minorEastAsia" w:eastAsiaTheme="minorEastAsia" w:cstheme="minorEastAsia"/>
          <w:color w:val="auto"/>
        </w:rPr>
      </w:pPr>
    </w:p>
    <w:p w14:paraId="13221F69">
      <w:pPr>
        <w:pStyle w:val="2"/>
        <w:spacing w:line="285" w:lineRule="auto"/>
        <w:rPr>
          <w:rFonts w:hint="eastAsia" w:asciiTheme="minorEastAsia" w:hAnsiTheme="minorEastAsia" w:eastAsiaTheme="minorEastAsia" w:cstheme="minorEastAsia"/>
          <w:color w:val="auto"/>
        </w:rPr>
      </w:pPr>
    </w:p>
    <w:p w14:paraId="61C4CD6A">
      <w:pPr>
        <w:pStyle w:val="2"/>
        <w:spacing w:line="285" w:lineRule="auto"/>
        <w:rPr>
          <w:rFonts w:hint="eastAsia" w:asciiTheme="minorEastAsia" w:hAnsiTheme="minorEastAsia" w:eastAsiaTheme="minorEastAsia" w:cstheme="minorEastAsia"/>
          <w:color w:val="auto"/>
        </w:rPr>
      </w:pPr>
    </w:p>
    <w:p w14:paraId="7FC5D9F2">
      <w:pPr>
        <w:pStyle w:val="2"/>
        <w:spacing w:line="285" w:lineRule="auto"/>
        <w:rPr>
          <w:rFonts w:hint="eastAsia" w:asciiTheme="minorEastAsia" w:hAnsiTheme="minorEastAsia" w:eastAsiaTheme="minorEastAsia" w:cstheme="minorEastAsia"/>
          <w:color w:val="auto"/>
        </w:rPr>
      </w:pPr>
    </w:p>
    <w:p w14:paraId="4F9316ED">
      <w:pPr>
        <w:pStyle w:val="2"/>
        <w:spacing w:line="285" w:lineRule="auto"/>
        <w:rPr>
          <w:rFonts w:hint="eastAsia" w:asciiTheme="minorEastAsia" w:hAnsiTheme="minorEastAsia" w:eastAsiaTheme="minorEastAsia" w:cstheme="minorEastAsia"/>
          <w:color w:val="auto"/>
        </w:rPr>
      </w:pPr>
    </w:p>
    <w:p w14:paraId="324F7888">
      <w:pPr>
        <w:pStyle w:val="2"/>
        <w:spacing w:line="285" w:lineRule="auto"/>
        <w:rPr>
          <w:rFonts w:hint="eastAsia" w:asciiTheme="minorEastAsia" w:hAnsiTheme="minorEastAsia" w:eastAsiaTheme="minorEastAsia" w:cstheme="minorEastAsia"/>
          <w:color w:val="auto"/>
        </w:rPr>
      </w:pPr>
    </w:p>
    <w:p w14:paraId="61D30B9A">
      <w:pPr>
        <w:pStyle w:val="2"/>
        <w:spacing w:line="285" w:lineRule="auto"/>
        <w:rPr>
          <w:rFonts w:hint="eastAsia" w:asciiTheme="minorEastAsia" w:hAnsiTheme="minorEastAsia" w:eastAsiaTheme="minorEastAsia" w:cstheme="minorEastAsia"/>
          <w:color w:val="auto"/>
        </w:rPr>
      </w:pPr>
    </w:p>
    <w:p w14:paraId="52E9B04E">
      <w:pPr>
        <w:spacing w:before="101" w:line="228" w:lineRule="auto"/>
        <w:ind w:left="2516"/>
        <w:rPr>
          <w:rFonts w:hint="eastAsia" w:asciiTheme="minorEastAsia" w:hAnsiTheme="minorEastAsia" w:eastAsiaTheme="minorEastAsia" w:cstheme="minorEastAsia"/>
          <w:b/>
          <w:bCs/>
          <w:color w:val="auto"/>
          <w:spacing w:val="-4"/>
          <w:sz w:val="31"/>
          <w:szCs w:val="31"/>
        </w:rPr>
      </w:pPr>
    </w:p>
    <w:p w14:paraId="11605A15">
      <w:pPr>
        <w:spacing w:before="101" w:line="228" w:lineRule="auto"/>
        <w:ind w:left="2516"/>
        <w:rPr>
          <w:rFonts w:hint="eastAsia" w:asciiTheme="minorEastAsia" w:hAnsiTheme="minorEastAsia" w:eastAsiaTheme="minorEastAsia" w:cstheme="minorEastAsia"/>
          <w:b/>
          <w:bCs/>
          <w:color w:val="auto"/>
          <w:spacing w:val="-4"/>
          <w:sz w:val="31"/>
          <w:szCs w:val="31"/>
        </w:rPr>
      </w:pPr>
    </w:p>
    <w:p w14:paraId="248C5B70">
      <w:pPr>
        <w:spacing w:before="101" w:line="228" w:lineRule="auto"/>
        <w:ind w:left="2516"/>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第</w:t>
      </w:r>
      <w:r>
        <w:rPr>
          <w:rFonts w:hint="eastAsia" w:asciiTheme="minorEastAsia" w:hAnsiTheme="minorEastAsia" w:eastAsiaTheme="minorEastAsia" w:cstheme="minorEastAsia"/>
          <w:color w:val="auto"/>
          <w:spacing w:val="-58"/>
          <w:sz w:val="31"/>
          <w:szCs w:val="31"/>
        </w:rPr>
        <w:t xml:space="preserve"> </w:t>
      </w:r>
      <w:r>
        <w:rPr>
          <w:rFonts w:hint="eastAsia" w:asciiTheme="minorEastAsia" w:hAnsiTheme="minorEastAsia" w:eastAsiaTheme="minorEastAsia" w:cstheme="minorEastAsia"/>
          <w:b/>
          <w:bCs/>
          <w:color w:val="auto"/>
          <w:spacing w:val="-4"/>
          <w:sz w:val="31"/>
          <w:szCs w:val="31"/>
        </w:rPr>
        <w:t>6</w:t>
      </w:r>
      <w:r>
        <w:rPr>
          <w:rFonts w:hint="eastAsia" w:asciiTheme="minorEastAsia" w:hAnsiTheme="minorEastAsia" w:eastAsiaTheme="minorEastAsia" w:cstheme="minorEastAsia"/>
          <w:color w:val="auto"/>
          <w:spacing w:val="-50"/>
          <w:sz w:val="31"/>
          <w:szCs w:val="31"/>
        </w:rPr>
        <w:t xml:space="preserve"> </w:t>
      </w:r>
      <w:r>
        <w:rPr>
          <w:rFonts w:hint="eastAsia" w:asciiTheme="minorEastAsia" w:hAnsiTheme="minorEastAsia" w:eastAsiaTheme="minorEastAsia" w:cstheme="minorEastAsia"/>
          <w:b/>
          <w:bCs/>
          <w:color w:val="auto"/>
          <w:spacing w:val="-4"/>
          <w:sz w:val="31"/>
          <w:szCs w:val="31"/>
        </w:rPr>
        <w:t>部分</w:t>
      </w:r>
      <w:r>
        <w:rPr>
          <w:rFonts w:hint="eastAsia" w:asciiTheme="minorEastAsia" w:hAnsiTheme="minorEastAsia" w:eastAsiaTheme="minorEastAsia" w:cstheme="minorEastAsia"/>
          <w:color w:val="auto"/>
          <w:spacing w:val="147"/>
          <w:sz w:val="31"/>
          <w:szCs w:val="31"/>
        </w:rPr>
        <w:t xml:space="preserve"> </w:t>
      </w:r>
      <w:r>
        <w:rPr>
          <w:rFonts w:hint="eastAsia" w:asciiTheme="minorEastAsia" w:hAnsiTheme="minorEastAsia" w:eastAsiaTheme="minorEastAsia" w:cstheme="minorEastAsia"/>
          <w:b/>
          <w:bCs/>
          <w:color w:val="auto"/>
          <w:spacing w:val="-4"/>
          <w:sz w:val="31"/>
          <w:szCs w:val="31"/>
        </w:rPr>
        <w:t>商务响应方案</w:t>
      </w:r>
    </w:p>
    <w:p w14:paraId="5AD6FD53">
      <w:pPr>
        <w:pStyle w:val="2"/>
        <w:spacing w:line="332" w:lineRule="auto"/>
        <w:rPr>
          <w:rFonts w:hint="eastAsia" w:asciiTheme="minorEastAsia" w:hAnsiTheme="minorEastAsia" w:eastAsiaTheme="minorEastAsia" w:cstheme="minorEastAsia"/>
          <w:color w:val="auto"/>
        </w:rPr>
      </w:pPr>
    </w:p>
    <w:p w14:paraId="3734CF76">
      <w:pPr>
        <w:spacing w:before="78" w:line="222" w:lineRule="auto"/>
        <w:ind w:left="3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商务响应方案的主要内容</w:t>
      </w:r>
      <w:r>
        <w:rPr>
          <w:rFonts w:hint="eastAsia" w:asciiTheme="minorEastAsia" w:hAnsiTheme="minorEastAsia" w:eastAsiaTheme="minorEastAsia" w:cstheme="minorEastAsia"/>
          <w:color w:val="auto"/>
          <w:spacing w:val="-3"/>
          <w:sz w:val="24"/>
          <w:szCs w:val="24"/>
          <w:lang w:eastAsia="zh-CN"/>
        </w:rPr>
        <w:t>（</w:t>
      </w:r>
      <w:r>
        <w:rPr>
          <w:rFonts w:hint="eastAsia" w:asciiTheme="minorEastAsia" w:hAnsiTheme="minorEastAsia" w:eastAsiaTheme="minorEastAsia" w:cstheme="minorEastAsia"/>
          <w:color w:val="auto"/>
          <w:spacing w:val="-3"/>
          <w:sz w:val="24"/>
          <w:szCs w:val="24"/>
          <w:lang w:val="en-US" w:eastAsia="zh-CN"/>
        </w:rPr>
        <w:t>包含但不限于以下内容</w:t>
      </w:r>
      <w:r>
        <w:rPr>
          <w:rFonts w:hint="eastAsia" w:asciiTheme="minorEastAsia" w:hAnsiTheme="minorEastAsia" w:eastAsiaTheme="minorEastAsia" w:cstheme="minorEastAsia"/>
          <w:color w:val="auto"/>
          <w:spacing w:val="-3"/>
          <w:sz w:val="24"/>
          <w:szCs w:val="24"/>
          <w:lang w:eastAsia="zh-CN"/>
        </w:rPr>
        <w:t>）</w:t>
      </w:r>
      <w:r>
        <w:rPr>
          <w:rFonts w:hint="eastAsia" w:asciiTheme="minorEastAsia" w:hAnsiTheme="minorEastAsia" w:eastAsiaTheme="minorEastAsia" w:cstheme="minorEastAsia"/>
          <w:color w:val="auto"/>
          <w:spacing w:val="-3"/>
          <w:sz w:val="24"/>
          <w:szCs w:val="24"/>
        </w:rPr>
        <w:t>：</w:t>
      </w:r>
    </w:p>
    <w:p w14:paraId="129DA87C">
      <w:pPr>
        <w:spacing w:before="260" w:line="221" w:lineRule="auto"/>
        <w:ind w:left="504"/>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6.1</w:t>
      </w:r>
      <w:r>
        <w:rPr>
          <w:rFonts w:hint="eastAsia" w:asciiTheme="minorEastAsia" w:hAnsiTheme="minorEastAsia" w:eastAsiaTheme="minorEastAsia" w:cstheme="minorEastAsia"/>
          <w:color w:val="auto"/>
          <w:spacing w:val="-40"/>
          <w:sz w:val="24"/>
          <w:szCs w:val="24"/>
        </w:rPr>
        <w:t xml:space="preserve"> </w:t>
      </w:r>
      <w:r>
        <w:rPr>
          <w:rFonts w:hint="eastAsia" w:asciiTheme="minorEastAsia" w:hAnsiTheme="minorEastAsia" w:eastAsiaTheme="minorEastAsia" w:cstheme="minorEastAsia"/>
          <w:color w:val="auto"/>
          <w:spacing w:val="-4"/>
          <w:sz w:val="24"/>
          <w:szCs w:val="24"/>
        </w:rPr>
        <w:t>企业简介；</w:t>
      </w:r>
    </w:p>
    <w:p w14:paraId="22E898B9">
      <w:pPr>
        <w:pStyle w:val="2"/>
        <w:spacing w:line="257" w:lineRule="auto"/>
        <w:rPr>
          <w:rFonts w:hint="eastAsia" w:asciiTheme="minorEastAsia" w:hAnsiTheme="minorEastAsia" w:eastAsiaTheme="minorEastAsia" w:cstheme="minorEastAsia"/>
          <w:color w:val="auto"/>
        </w:rPr>
      </w:pPr>
    </w:p>
    <w:p w14:paraId="7D4412C9">
      <w:pPr>
        <w:spacing w:before="79" w:line="222" w:lineRule="auto"/>
        <w:ind w:left="504"/>
        <w:outlineLvl w:val="2"/>
        <w:rPr>
          <w:rFonts w:hint="eastAsia" w:asciiTheme="minorEastAsia" w:hAnsiTheme="minorEastAsia" w:eastAsiaTheme="minorEastAsia" w:cstheme="minorEastAsia"/>
          <w:color w:val="auto"/>
          <w:spacing w:val="-5"/>
          <w:sz w:val="24"/>
          <w:szCs w:val="24"/>
        </w:rPr>
      </w:pPr>
      <w:r>
        <w:rPr>
          <w:rFonts w:hint="eastAsia" w:asciiTheme="minorEastAsia" w:hAnsiTheme="minorEastAsia" w:eastAsiaTheme="minorEastAsia" w:cstheme="minorEastAsia"/>
          <w:color w:val="auto"/>
          <w:spacing w:val="-4"/>
          <w:sz w:val="24"/>
          <w:szCs w:val="24"/>
        </w:rPr>
        <w:t>6.2</w:t>
      </w:r>
      <w:r>
        <w:rPr>
          <w:rFonts w:hint="eastAsia" w:asciiTheme="minorEastAsia" w:hAnsiTheme="minorEastAsia" w:eastAsiaTheme="minorEastAsia" w:cstheme="minorEastAsia"/>
          <w:color w:val="auto"/>
          <w:spacing w:val="-4"/>
          <w:sz w:val="24"/>
          <w:szCs w:val="24"/>
          <w:lang w:val="en-US" w:eastAsia="zh-CN"/>
        </w:rPr>
        <w:t xml:space="preserve"> </w:t>
      </w:r>
      <w:r>
        <w:rPr>
          <w:rFonts w:hint="eastAsia" w:asciiTheme="minorEastAsia" w:hAnsiTheme="minorEastAsia" w:eastAsiaTheme="minorEastAsia" w:cstheme="minorEastAsia"/>
          <w:color w:val="auto"/>
          <w:spacing w:val="-4"/>
          <w:sz w:val="24"/>
          <w:szCs w:val="24"/>
        </w:rPr>
        <w:t>业</w:t>
      </w:r>
      <w:r>
        <w:rPr>
          <w:rFonts w:hint="eastAsia" w:asciiTheme="minorEastAsia" w:hAnsiTheme="minorEastAsia" w:eastAsiaTheme="minorEastAsia" w:cstheme="minorEastAsia"/>
          <w:color w:val="auto"/>
          <w:spacing w:val="-5"/>
          <w:sz w:val="24"/>
          <w:szCs w:val="24"/>
        </w:rPr>
        <w:t>绩；</w:t>
      </w:r>
    </w:p>
    <w:p w14:paraId="43D7F000">
      <w:pPr>
        <w:spacing w:before="79" w:line="222" w:lineRule="auto"/>
        <w:ind w:left="504"/>
        <w:outlineLvl w:val="2"/>
        <w:rPr>
          <w:rFonts w:hint="eastAsia" w:asciiTheme="minorEastAsia" w:hAnsiTheme="minorEastAsia" w:eastAsiaTheme="minorEastAsia" w:cstheme="minorEastAsia"/>
          <w:color w:val="auto"/>
          <w:spacing w:val="-5"/>
          <w:sz w:val="24"/>
          <w:szCs w:val="24"/>
        </w:rPr>
      </w:pPr>
    </w:p>
    <w:p w14:paraId="5CA332C5">
      <w:pPr>
        <w:spacing w:before="79" w:line="222" w:lineRule="auto"/>
        <w:ind w:left="504"/>
        <w:outlineLvl w:val="2"/>
        <w:rPr>
          <w:rFonts w:hint="default" w:asciiTheme="minorEastAsia" w:hAnsiTheme="minorEastAsia" w:eastAsiaTheme="minorEastAsia" w:cstheme="minorEastAsia"/>
          <w:color w:val="auto"/>
          <w:spacing w:val="-5"/>
          <w:sz w:val="24"/>
          <w:szCs w:val="24"/>
          <w:lang w:val="en-US" w:eastAsia="zh-CN"/>
        </w:rPr>
      </w:pPr>
      <w:r>
        <w:rPr>
          <w:rFonts w:hint="eastAsia" w:asciiTheme="minorEastAsia" w:hAnsiTheme="minorEastAsia" w:eastAsiaTheme="minorEastAsia" w:cstheme="minorEastAsia"/>
          <w:color w:val="auto"/>
          <w:spacing w:val="-5"/>
          <w:sz w:val="24"/>
          <w:szCs w:val="24"/>
          <w:lang w:val="en-US" w:eastAsia="zh-CN"/>
        </w:rPr>
        <w:t>6.3 人员配置；</w:t>
      </w:r>
    </w:p>
    <w:p w14:paraId="7F7CEB46">
      <w:pPr>
        <w:pStyle w:val="2"/>
        <w:spacing w:line="255" w:lineRule="auto"/>
        <w:rPr>
          <w:rFonts w:hint="eastAsia" w:asciiTheme="minorEastAsia" w:hAnsiTheme="minorEastAsia" w:eastAsiaTheme="minorEastAsia" w:cstheme="minorEastAsia"/>
          <w:color w:val="auto"/>
        </w:rPr>
      </w:pPr>
    </w:p>
    <w:p w14:paraId="4C3A6F16">
      <w:pPr>
        <w:spacing w:before="79" w:line="222" w:lineRule="auto"/>
        <w:ind w:left="504"/>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6.4</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2"/>
          <w:sz w:val="24"/>
          <w:szCs w:val="24"/>
        </w:rPr>
        <w:t>有必要说明的商务事宜。</w:t>
      </w:r>
    </w:p>
    <w:p w14:paraId="5EC5BC2A">
      <w:pPr>
        <w:spacing w:line="222" w:lineRule="auto"/>
        <w:rPr>
          <w:rFonts w:hint="eastAsia" w:asciiTheme="minorEastAsia" w:hAnsiTheme="minorEastAsia" w:eastAsiaTheme="minorEastAsia" w:cstheme="minorEastAsia"/>
          <w:color w:val="auto"/>
          <w:sz w:val="24"/>
          <w:szCs w:val="24"/>
        </w:rPr>
        <w:sectPr>
          <w:footerReference r:id="rId18" w:type="default"/>
          <w:pgSz w:w="11906" w:h="16839"/>
          <w:pgMar w:top="400" w:right="1785" w:bottom="1242" w:left="1785" w:header="0" w:footer="1028" w:gutter="0"/>
          <w:pgNumType w:fmt="decimal"/>
          <w:cols w:space="720" w:num="1"/>
        </w:sectPr>
      </w:pPr>
    </w:p>
    <w:p w14:paraId="58777EE6">
      <w:pPr>
        <w:pStyle w:val="2"/>
        <w:spacing w:line="271" w:lineRule="auto"/>
        <w:rPr>
          <w:rFonts w:hint="eastAsia" w:asciiTheme="minorEastAsia" w:hAnsiTheme="minorEastAsia" w:eastAsiaTheme="minorEastAsia" w:cstheme="minorEastAsia"/>
          <w:color w:val="auto"/>
        </w:rPr>
      </w:pPr>
    </w:p>
    <w:p w14:paraId="40D7CF49">
      <w:pPr>
        <w:pStyle w:val="2"/>
        <w:spacing w:line="271" w:lineRule="auto"/>
        <w:rPr>
          <w:rFonts w:hint="eastAsia" w:asciiTheme="minorEastAsia" w:hAnsiTheme="minorEastAsia" w:eastAsiaTheme="minorEastAsia" w:cstheme="minorEastAsia"/>
          <w:color w:val="auto"/>
        </w:rPr>
      </w:pPr>
    </w:p>
    <w:p w14:paraId="62222BC7">
      <w:pPr>
        <w:pStyle w:val="2"/>
        <w:spacing w:line="272" w:lineRule="auto"/>
        <w:rPr>
          <w:rFonts w:hint="eastAsia" w:asciiTheme="minorEastAsia" w:hAnsiTheme="minorEastAsia" w:eastAsiaTheme="minorEastAsia" w:cstheme="minorEastAsia"/>
          <w:color w:val="auto"/>
        </w:rPr>
      </w:pPr>
    </w:p>
    <w:p w14:paraId="6FD8646F">
      <w:pPr>
        <w:spacing w:before="101" w:line="228" w:lineRule="auto"/>
        <w:ind w:left="2436"/>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第</w:t>
      </w:r>
      <w:r>
        <w:rPr>
          <w:rFonts w:hint="eastAsia" w:asciiTheme="minorEastAsia" w:hAnsiTheme="minorEastAsia" w:eastAsiaTheme="minorEastAsia" w:cstheme="minorEastAsia"/>
          <w:color w:val="auto"/>
          <w:spacing w:val="-48"/>
          <w:sz w:val="31"/>
          <w:szCs w:val="31"/>
        </w:rPr>
        <w:t xml:space="preserve"> </w:t>
      </w:r>
      <w:r>
        <w:rPr>
          <w:rFonts w:hint="eastAsia" w:asciiTheme="minorEastAsia" w:hAnsiTheme="minorEastAsia" w:eastAsiaTheme="minorEastAsia" w:cstheme="minorEastAsia"/>
          <w:b/>
          <w:bCs/>
          <w:color w:val="auto"/>
          <w:spacing w:val="-4"/>
          <w:sz w:val="31"/>
          <w:szCs w:val="31"/>
        </w:rPr>
        <w:t>7</w:t>
      </w:r>
      <w:r>
        <w:rPr>
          <w:rFonts w:hint="eastAsia" w:asciiTheme="minorEastAsia" w:hAnsiTheme="minorEastAsia" w:eastAsiaTheme="minorEastAsia" w:cstheme="minorEastAsia"/>
          <w:color w:val="auto"/>
          <w:spacing w:val="-52"/>
          <w:sz w:val="31"/>
          <w:szCs w:val="31"/>
        </w:rPr>
        <w:t xml:space="preserve"> </w:t>
      </w:r>
      <w:r>
        <w:rPr>
          <w:rFonts w:hint="eastAsia" w:asciiTheme="minorEastAsia" w:hAnsiTheme="minorEastAsia" w:eastAsiaTheme="minorEastAsia" w:cstheme="minorEastAsia"/>
          <w:b/>
          <w:bCs/>
          <w:color w:val="auto"/>
          <w:spacing w:val="-4"/>
          <w:sz w:val="31"/>
          <w:szCs w:val="31"/>
        </w:rPr>
        <w:t>部分</w:t>
      </w:r>
      <w:r>
        <w:rPr>
          <w:rFonts w:hint="eastAsia" w:asciiTheme="minorEastAsia" w:hAnsiTheme="minorEastAsia" w:eastAsiaTheme="minorEastAsia" w:cstheme="minorEastAsia"/>
          <w:color w:val="auto"/>
          <w:spacing w:val="18"/>
          <w:sz w:val="31"/>
          <w:szCs w:val="31"/>
        </w:rPr>
        <w:t xml:space="preserve">  </w:t>
      </w:r>
      <w:r>
        <w:rPr>
          <w:rFonts w:hint="eastAsia" w:asciiTheme="minorEastAsia" w:hAnsiTheme="minorEastAsia" w:eastAsiaTheme="minorEastAsia" w:cstheme="minorEastAsia"/>
          <w:b/>
          <w:bCs/>
          <w:color w:val="auto"/>
          <w:spacing w:val="-4"/>
          <w:sz w:val="31"/>
          <w:szCs w:val="31"/>
        </w:rPr>
        <w:t>供应商承诺书</w:t>
      </w:r>
    </w:p>
    <w:p w14:paraId="0AB70242">
      <w:pPr>
        <w:spacing w:before="241" w:line="228" w:lineRule="auto"/>
        <w:ind w:left="19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6"/>
          <w:sz w:val="31"/>
          <w:szCs w:val="31"/>
        </w:rPr>
        <w:t>陕西省政府采购供应商拒绝政府采购领域商业贿赂承诺书</w:t>
      </w:r>
    </w:p>
    <w:p w14:paraId="69C7A1FE">
      <w:pPr>
        <w:spacing w:before="241" w:line="410" w:lineRule="exact"/>
        <w:ind w:left="412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position w:val="1"/>
          <w:sz w:val="31"/>
          <w:szCs w:val="31"/>
        </w:rPr>
        <w:t>Ⅰ</w:t>
      </w:r>
    </w:p>
    <w:p w14:paraId="6812748F">
      <w:pPr>
        <w:pStyle w:val="2"/>
        <w:spacing w:line="256" w:lineRule="auto"/>
        <w:rPr>
          <w:rFonts w:hint="eastAsia" w:asciiTheme="minorEastAsia" w:hAnsiTheme="minorEastAsia" w:eastAsiaTheme="minorEastAsia" w:cstheme="minorEastAsia"/>
          <w:color w:val="auto"/>
        </w:rPr>
      </w:pPr>
    </w:p>
    <w:p w14:paraId="6C4C7B05">
      <w:pPr>
        <w:pStyle w:val="2"/>
        <w:spacing w:line="257" w:lineRule="auto"/>
        <w:rPr>
          <w:rFonts w:hint="eastAsia" w:asciiTheme="minorEastAsia" w:hAnsiTheme="minorEastAsia" w:eastAsiaTheme="minorEastAsia" w:cstheme="minorEastAsia"/>
          <w:color w:val="auto"/>
        </w:rPr>
      </w:pPr>
    </w:p>
    <w:p w14:paraId="7820DA0D">
      <w:pPr>
        <w:spacing w:before="78" w:line="360" w:lineRule="auto"/>
        <w:ind w:left="31" w:right="13" w:firstLine="48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为响应党中央、国务院关于治理政府采购领域商业贿赂行为的号召，我公司</w:t>
      </w:r>
      <w:r>
        <w:rPr>
          <w:rFonts w:hint="eastAsia" w:asciiTheme="minorEastAsia" w:hAnsiTheme="minorEastAsia" w:eastAsiaTheme="minorEastAsia" w:cstheme="minorEastAsia"/>
          <w:color w:val="auto"/>
          <w:spacing w:val="12"/>
          <w:sz w:val="24"/>
          <w:szCs w:val="24"/>
        </w:rPr>
        <w:t xml:space="preserve"> </w:t>
      </w:r>
      <w:r>
        <w:rPr>
          <w:rFonts w:hint="eastAsia" w:asciiTheme="minorEastAsia" w:hAnsiTheme="minorEastAsia" w:eastAsiaTheme="minorEastAsia" w:cstheme="minorEastAsia"/>
          <w:color w:val="auto"/>
          <w:spacing w:val="-3"/>
          <w:sz w:val="24"/>
          <w:szCs w:val="24"/>
        </w:rPr>
        <w:t>在此庄严承诺：</w:t>
      </w:r>
    </w:p>
    <w:p w14:paraId="31394EC3">
      <w:pPr>
        <w:spacing w:before="1" w:line="219" w:lineRule="auto"/>
        <w:ind w:left="5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1、在参与政府采购活动中遵纪守法、诚信经营、公平竞标；</w:t>
      </w:r>
    </w:p>
    <w:p w14:paraId="452AA008">
      <w:pPr>
        <w:spacing w:before="184" w:line="290" w:lineRule="auto"/>
        <w:ind w:left="29" w:right="16" w:firstLine="4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2、不向政府采购人、采购代理机构和政府采购评审专家进行任何形式的商</w:t>
      </w:r>
      <w:r>
        <w:rPr>
          <w:rFonts w:hint="eastAsia" w:asciiTheme="minorEastAsia" w:hAnsiTheme="minorEastAsia" w:eastAsiaTheme="minorEastAsia" w:cstheme="minorEastAsia"/>
          <w:color w:val="auto"/>
          <w:spacing w:val="11"/>
          <w:sz w:val="24"/>
          <w:szCs w:val="24"/>
        </w:rPr>
        <w:t xml:space="preserve"> </w:t>
      </w:r>
      <w:r>
        <w:rPr>
          <w:rFonts w:hint="eastAsia" w:asciiTheme="minorEastAsia" w:hAnsiTheme="minorEastAsia" w:eastAsiaTheme="minorEastAsia" w:cstheme="minorEastAsia"/>
          <w:color w:val="auto"/>
          <w:spacing w:val="-2"/>
          <w:sz w:val="24"/>
          <w:szCs w:val="24"/>
        </w:rPr>
        <w:t>业贿赂以谋取交易机会；</w:t>
      </w:r>
    </w:p>
    <w:p w14:paraId="306AACAD">
      <w:pPr>
        <w:spacing w:before="181" w:line="290" w:lineRule="auto"/>
        <w:ind w:left="33" w:right="16" w:firstLine="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3、不向政府采购代理机构和采购人提供虚假资质文件或采用虚假应标方式</w:t>
      </w:r>
      <w:r>
        <w:rPr>
          <w:rFonts w:hint="eastAsia" w:asciiTheme="minorEastAsia" w:hAnsiTheme="minorEastAsia" w:eastAsiaTheme="minorEastAsia" w:cstheme="minorEastAsia"/>
          <w:color w:val="auto"/>
          <w:spacing w:val="9"/>
          <w:sz w:val="24"/>
          <w:szCs w:val="24"/>
        </w:rPr>
        <w:t xml:space="preserve"> </w:t>
      </w:r>
      <w:r>
        <w:rPr>
          <w:rFonts w:hint="eastAsia" w:asciiTheme="minorEastAsia" w:hAnsiTheme="minorEastAsia" w:eastAsiaTheme="minorEastAsia" w:cstheme="minorEastAsia"/>
          <w:color w:val="auto"/>
          <w:spacing w:val="-2"/>
          <w:sz w:val="24"/>
          <w:szCs w:val="24"/>
        </w:rPr>
        <w:t>参与政府采购市场竞争并谋取中标；</w:t>
      </w:r>
    </w:p>
    <w:p w14:paraId="57A66C1F">
      <w:pPr>
        <w:spacing w:before="182" w:line="221" w:lineRule="auto"/>
        <w:ind w:left="50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4、不采取“</w:t>
      </w:r>
      <w:r>
        <w:rPr>
          <w:rFonts w:hint="eastAsia" w:asciiTheme="minorEastAsia" w:hAnsiTheme="minorEastAsia" w:eastAsiaTheme="minorEastAsia" w:cstheme="minorEastAsia"/>
          <w:color w:val="auto"/>
          <w:spacing w:val="-77"/>
          <w:sz w:val="24"/>
          <w:szCs w:val="24"/>
        </w:rPr>
        <w:t xml:space="preserve"> </w:t>
      </w:r>
      <w:r>
        <w:rPr>
          <w:rFonts w:hint="eastAsia" w:asciiTheme="minorEastAsia" w:hAnsiTheme="minorEastAsia" w:eastAsiaTheme="minorEastAsia" w:cstheme="minorEastAsia"/>
          <w:color w:val="auto"/>
          <w:spacing w:val="-3"/>
          <w:sz w:val="24"/>
          <w:szCs w:val="24"/>
        </w:rPr>
        <w:t>围标、陪标</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pacing w:val="-3"/>
          <w:sz w:val="24"/>
          <w:szCs w:val="24"/>
        </w:rPr>
        <w:t>”等商业欺诈手段获得政府采购订单；</w:t>
      </w:r>
    </w:p>
    <w:p w14:paraId="742341DF">
      <w:pPr>
        <w:spacing w:before="181" w:line="220" w:lineRule="auto"/>
        <w:ind w:left="50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5、不采取不正当手段诋毁、排挤其他供应商；</w:t>
      </w:r>
    </w:p>
    <w:p w14:paraId="2DDC5862">
      <w:pPr>
        <w:spacing w:before="182" w:line="219" w:lineRule="auto"/>
        <w:ind w:left="50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6、不在提服务时“偷梁换柱、以次充好</w:t>
      </w:r>
      <w:r>
        <w:rPr>
          <w:rFonts w:hint="eastAsia" w:asciiTheme="minorEastAsia" w:hAnsiTheme="minorEastAsia" w:eastAsiaTheme="minorEastAsia" w:cstheme="minorEastAsia"/>
          <w:color w:val="auto"/>
          <w:spacing w:val="-72"/>
          <w:sz w:val="24"/>
          <w:szCs w:val="24"/>
        </w:rPr>
        <w:t xml:space="preserve"> </w:t>
      </w:r>
      <w:r>
        <w:rPr>
          <w:rFonts w:hint="eastAsia" w:asciiTheme="minorEastAsia" w:hAnsiTheme="minorEastAsia" w:eastAsiaTheme="minorEastAsia" w:cstheme="minorEastAsia"/>
          <w:color w:val="auto"/>
          <w:spacing w:val="-2"/>
          <w:sz w:val="24"/>
          <w:szCs w:val="24"/>
        </w:rPr>
        <w:t>”损害采购人的合法权益；</w:t>
      </w:r>
    </w:p>
    <w:p w14:paraId="475B3C42">
      <w:pPr>
        <w:spacing w:before="184" w:line="290" w:lineRule="auto"/>
        <w:ind w:left="31" w:right="70" w:firstLine="47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7、不与采购人、采购代理机构政府采购评审</w:t>
      </w:r>
      <w:r>
        <w:rPr>
          <w:rFonts w:hint="eastAsia" w:asciiTheme="minorEastAsia" w:hAnsiTheme="minorEastAsia" w:eastAsiaTheme="minorEastAsia" w:cstheme="minorEastAsia"/>
          <w:color w:val="auto"/>
          <w:spacing w:val="-2"/>
          <w:sz w:val="24"/>
          <w:szCs w:val="24"/>
        </w:rPr>
        <w:t>专家或其它供应商恶意串通，</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进行质疑和投诉，维护政府采购市场秩序；</w:t>
      </w:r>
    </w:p>
    <w:p w14:paraId="75D91CAA">
      <w:pPr>
        <w:spacing w:before="182" w:line="290" w:lineRule="auto"/>
        <w:ind w:left="34" w:right="16" w:firstLine="46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8、尊重和接受政府采购监督管理部门的监督和政府采购代理机构招标采购</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要求，承担因违约行为给采购人造成的损失；</w:t>
      </w:r>
    </w:p>
    <w:p w14:paraId="44376D9C">
      <w:pPr>
        <w:spacing w:before="181" w:line="221" w:lineRule="auto"/>
        <w:ind w:left="50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9、不发生其他有悖于政府采购公开、公平、</w:t>
      </w:r>
      <w:r>
        <w:rPr>
          <w:rFonts w:hint="eastAsia" w:asciiTheme="minorEastAsia" w:hAnsiTheme="minorEastAsia" w:eastAsiaTheme="minorEastAsia" w:cstheme="minorEastAsia"/>
          <w:color w:val="auto"/>
          <w:spacing w:val="-1"/>
          <w:sz w:val="24"/>
          <w:szCs w:val="24"/>
        </w:rPr>
        <w:t>公正和诚信原则的行为。</w:t>
      </w:r>
    </w:p>
    <w:p w14:paraId="002ABEE1">
      <w:pPr>
        <w:pStyle w:val="2"/>
        <w:spacing w:line="299" w:lineRule="auto"/>
        <w:rPr>
          <w:rFonts w:hint="eastAsia" w:asciiTheme="minorEastAsia" w:hAnsiTheme="minorEastAsia" w:eastAsiaTheme="minorEastAsia" w:cstheme="minorEastAsia"/>
          <w:color w:val="auto"/>
        </w:rPr>
      </w:pPr>
    </w:p>
    <w:p w14:paraId="02D5A194">
      <w:pPr>
        <w:pStyle w:val="2"/>
        <w:spacing w:line="299" w:lineRule="auto"/>
        <w:rPr>
          <w:rFonts w:hint="eastAsia" w:asciiTheme="minorEastAsia" w:hAnsiTheme="minorEastAsia" w:eastAsiaTheme="minorEastAsia" w:cstheme="minorEastAsia"/>
          <w:color w:val="auto"/>
        </w:rPr>
      </w:pPr>
    </w:p>
    <w:p w14:paraId="1642CAC6">
      <w:pPr>
        <w:spacing w:before="78" w:line="221" w:lineRule="auto"/>
        <w:ind w:left="5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承诺单位</w:t>
      </w:r>
      <w:r>
        <w:rPr>
          <w:rFonts w:hint="eastAsia" w:asciiTheme="minorEastAsia" w:hAnsiTheme="minorEastAsia" w:eastAsiaTheme="minorEastAsia" w:cstheme="minorEastAsia"/>
          <w:color w:val="auto"/>
          <w:spacing w:val="-16"/>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6"/>
          <w:sz w:val="24"/>
          <w:szCs w:val="24"/>
        </w:rPr>
        <w:t>（</w:t>
      </w:r>
      <w:r>
        <w:rPr>
          <w:rFonts w:hint="eastAsia" w:asciiTheme="minorEastAsia" w:hAnsiTheme="minorEastAsia" w:eastAsiaTheme="minorEastAsia" w:cstheme="minorEastAsia"/>
          <w:color w:val="auto"/>
          <w:spacing w:val="2"/>
          <w:sz w:val="24"/>
          <w:szCs w:val="24"/>
        </w:rPr>
        <w:t>盖章）</w:t>
      </w:r>
    </w:p>
    <w:p w14:paraId="11EB4A5A">
      <w:pPr>
        <w:pStyle w:val="2"/>
        <w:spacing w:line="256" w:lineRule="auto"/>
        <w:rPr>
          <w:rFonts w:hint="eastAsia" w:asciiTheme="minorEastAsia" w:hAnsiTheme="minorEastAsia" w:eastAsiaTheme="minorEastAsia" w:cstheme="minorEastAsia"/>
          <w:color w:val="auto"/>
        </w:rPr>
      </w:pPr>
    </w:p>
    <w:p w14:paraId="370B8824">
      <w:pPr>
        <w:pStyle w:val="2"/>
        <w:spacing w:line="256" w:lineRule="auto"/>
        <w:rPr>
          <w:rFonts w:hint="eastAsia" w:asciiTheme="minorEastAsia" w:hAnsiTheme="minorEastAsia" w:eastAsiaTheme="minorEastAsia" w:cstheme="minorEastAsia"/>
          <w:color w:val="auto"/>
        </w:rPr>
      </w:pPr>
    </w:p>
    <w:p w14:paraId="077EB06B">
      <w:pPr>
        <w:spacing w:before="79" w:line="222" w:lineRule="auto"/>
        <w:ind w:left="51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全权代表</w:t>
      </w:r>
      <w:r>
        <w:rPr>
          <w:rFonts w:hint="eastAsia" w:asciiTheme="minorEastAsia" w:hAnsiTheme="minorEastAsia" w:eastAsiaTheme="minorEastAsia" w:cstheme="minorEastAsia"/>
          <w:color w:val="auto"/>
          <w:spacing w:val="-15"/>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5"/>
          <w:sz w:val="24"/>
          <w:szCs w:val="24"/>
        </w:rPr>
        <w:t>（</w:t>
      </w:r>
      <w:r>
        <w:rPr>
          <w:rFonts w:hint="eastAsia" w:asciiTheme="minorEastAsia" w:hAnsiTheme="minorEastAsia" w:eastAsiaTheme="minorEastAsia" w:cstheme="minorEastAsia"/>
          <w:color w:val="auto"/>
          <w:spacing w:val="1"/>
          <w:sz w:val="24"/>
          <w:szCs w:val="24"/>
        </w:rPr>
        <w:t>签字</w:t>
      </w:r>
      <w:r>
        <w:rPr>
          <w:rFonts w:hint="eastAsia" w:asciiTheme="minorEastAsia" w:hAnsiTheme="minorEastAsia" w:eastAsiaTheme="minorEastAsia" w:cstheme="minorEastAsia"/>
          <w:color w:val="auto"/>
          <w:spacing w:val="1"/>
          <w:sz w:val="24"/>
          <w:szCs w:val="24"/>
          <w:lang w:val="en-US" w:eastAsia="zh-CN"/>
        </w:rPr>
        <w:t>或盖章</w:t>
      </w:r>
      <w:r>
        <w:rPr>
          <w:rFonts w:hint="eastAsia" w:asciiTheme="minorEastAsia" w:hAnsiTheme="minorEastAsia" w:eastAsiaTheme="minorEastAsia" w:cstheme="minorEastAsia"/>
          <w:color w:val="auto"/>
          <w:spacing w:val="1"/>
          <w:sz w:val="24"/>
          <w:szCs w:val="24"/>
        </w:rPr>
        <w:t>）</w:t>
      </w:r>
    </w:p>
    <w:p w14:paraId="006BBE4A">
      <w:pPr>
        <w:pStyle w:val="2"/>
        <w:spacing w:line="383" w:lineRule="auto"/>
        <w:rPr>
          <w:rFonts w:hint="eastAsia" w:asciiTheme="minorEastAsia" w:hAnsiTheme="minorEastAsia" w:eastAsiaTheme="minorEastAsia" w:cstheme="minorEastAsia"/>
          <w:color w:val="auto"/>
        </w:rPr>
      </w:pPr>
    </w:p>
    <w:p w14:paraId="243475A0">
      <w:pPr>
        <w:spacing w:before="78" w:line="232" w:lineRule="auto"/>
        <w:ind w:left="51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4"/>
          <w:sz w:val="24"/>
          <w:szCs w:val="24"/>
        </w:rPr>
        <w:t>地</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4"/>
          <w:sz w:val="24"/>
          <w:szCs w:val="24"/>
        </w:rPr>
        <w:t>址</w:t>
      </w:r>
      <w:r>
        <w:rPr>
          <w:rFonts w:hint="eastAsia" w:asciiTheme="minorEastAsia" w:hAnsiTheme="minorEastAsia" w:eastAsiaTheme="minorEastAsia" w:cstheme="minorEastAsia"/>
          <w:color w:val="auto"/>
          <w:spacing w:val="-86"/>
          <w:sz w:val="24"/>
          <w:szCs w:val="24"/>
        </w:rPr>
        <w:t xml:space="preserve"> </w:t>
      </w:r>
      <w:r>
        <w:rPr>
          <w:rFonts w:hint="eastAsia" w:asciiTheme="minorEastAsia" w:hAnsiTheme="minorEastAsia" w:eastAsiaTheme="minorEastAsia" w:cstheme="minorEastAsia"/>
          <w:color w:val="auto"/>
          <w:spacing w:val="-24"/>
          <w:sz w:val="24"/>
          <w:szCs w:val="24"/>
        </w:rPr>
        <w:t>：</w:t>
      </w:r>
      <w:r>
        <w:rPr>
          <w:rFonts w:hint="eastAsia" w:asciiTheme="minorEastAsia" w:hAnsiTheme="minorEastAsia" w:eastAsiaTheme="minorEastAsia" w:cstheme="minorEastAsia"/>
          <w:color w:val="auto"/>
          <w:sz w:val="24"/>
          <w:szCs w:val="24"/>
          <w:u w:val="single" w:color="auto"/>
        </w:rPr>
        <w:t xml:space="preserve">                    </w:t>
      </w:r>
    </w:p>
    <w:p w14:paraId="6617D6A9">
      <w:pPr>
        <w:pStyle w:val="2"/>
        <w:spacing w:line="373" w:lineRule="auto"/>
        <w:rPr>
          <w:rFonts w:hint="eastAsia" w:asciiTheme="minorEastAsia" w:hAnsiTheme="minorEastAsia" w:eastAsiaTheme="minorEastAsia" w:cstheme="minorEastAsia"/>
          <w:color w:val="auto"/>
        </w:rPr>
      </w:pPr>
    </w:p>
    <w:p w14:paraId="0DAC225A">
      <w:pPr>
        <w:spacing w:before="79" w:line="222" w:lineRule="auto"/>
        <w:ind w:left="52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9"/>
          <w:sz w:val="24"/>
          <w:szCs w:val="24"/>
        </w:rPr>
        <w:t>邮</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29"/>
          <w:sz w:val="24"/>
          <w:szCs w:val="24"/>
        </w:rPr>
        <w:t>编</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9"/>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5B4BBB9">
      <w:pPr>
        <w:pStyle w:val="2"/>
        <w:spacing w:line="385" w:lineRule="auto"/>
        <w:rPr>
          <w:rFonts w:hint="eastAsia" w:asciiTheme="minorEastAsia" w:hAnsiTheme="minorEastAsia" w:eastAsiaTheme="minorEastAsia" w:cstheme="minorEastAsia"/>
          <w:color w:val="auto"/>
        </w:rPr>
      </w:pPr>
    </w:p>
    <w:p w14:paraId="137ED057">
      <w:pPr>
        <w:spacing w:before="79" w:line="223" w:lineRule="auto"/>
        <w:ind w:left="53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3"/>
          <w:sz w:val="24"/>
          <w:szCs w:val="24"/>
        </w:rPr>
        <w:t>电</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3"/>
          <w:sz w:val="24"/>
          <w:szCs w:val="24"/>
        </w:rPr>
        <w:t>话</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23"/>
          <w:sz w:val="24"/>
          <w:szCs w:val="24"/>
          <w:u w:val="single" w:color="auto"/>
        </w:rPr>
        <w:t>.</w:t>
      </w:r>
    </w:p>
    <w:p w14:paraId="793BC7B7">
      <w:pPr>
        <w:spacing w:before="118" w:line="222" w:lineRule="auto"/>
        <w:ind w:left="646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6"/>
          <w:sz w:val="24"/>
          <w:szCs w:val="24"/>
        </w:rPr>
        <w:t>年</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16"/>
          <w:sz w:val="24"/>
          <w:szCs w:val="24"/>
        </w:rPr>
        <w:t>月</w:t>
      </w:r>
      <w:r>
        <w:rPr>
          <w:rFonts w:hint="eastAsia" w:asciiTheme="minorEastAsia" w:hAnsiTheme="minorEastAsia" w:eastAsiaTheme="minorEastAsia" w:cstheme="minorEastAsia"/>
          <w:color w:val="auto"/>
          <w:spacing w:val="33"/>
          <w:sz w:val="24"/>
          <w:szCs w:val="24"/>
        </w:rPr>
        <w:t xml:space="preserve">  </w:t>
      </w:r>
      <w:r>
        <w:rPr>
          <w:rFonts w:hint="eastAsia" w:asciiTheme="minorEastAsia" w:hAnsiTheme="minorEastAsia" w:eastAsiaTheme="minorEastAsia" w:cstheme="minorEastAsia"/>
          <w:color w:val="auto"/>
          <w:spacing w:val="-16"/>
          <w:sz w:val="24"/>
          <w:szCs w:val="24"/>
        </w:rPr>
        <w:t>日</w:t>
      </w:r>
    </w:p>
    <w:p w14:paraId="587EE64F">
      <w:pPr>
        <w:spacing w:line="222" w:lineRule="auto"/>
        <w:rPr>
          <w:rFonts w:hint="eastAsia" w:asciiTheme="minorEastAsia" w:hAnsiTheme="minorEastAsia" w:eastAsiaTheme="minorEastAsia" w:cstheme="minorEastAsia"/>
          <w:color w:val="auto"/>
          <w:sz w:val="24"/>
          <w:szCs w:val="24"/>
        </w:rPr>
        <w:sectPr>
          <w:footerReference r:id="rId19" w:type="default"/>
          <w:pgSz w:w="11906" w:h="16839"/>
          <w:pgMar w:top="400" w:right="1785" w:bottom="1242" w:left="1785" w:header="0" w:footer="1028" w:gutter="0"/>
          <w:pgNumType w:fmt="decimal"/>
          <w:cols w:space="720" w:num="1"/>
        </w:sectPr>
      </w:pPr>
    </w:p>
    <w:p w14:paraId="3941D132">
      <w:pPr>
        <w:pStyle w:val="2"/>
        <w:spacing w:line="271" w:lineRule="auto"/>
        <w:rPr>
          <w:rFonts w:hint="eastAsia" w:asciiTheme="minorEastAsia" w:hAnsiTheme="minorEastAsia" w:eastAsiaTheme="minorEastAsia" w:cstheme="minorEastAsia"/>
          <w:color w:val="auto"/>
        </w:rPr>
      </w:pPr>
    </w:p>
    <w:p w14:paraId="7270BBF7">
      <w:pPr>
        <w:pStyle w:val="2"/>
        <w:spacing w:line="272" w:lineRule="auto"/>
        <w:rPr>
          <w:rFonts w:hint="eastAsia" w:asciiTheme="minorEastAsia" w:hAnsiTheme="minorEastAsia" w:eastAsiaTheme="minorEastAsia" w:cstheme="minorEastAsia"/>
          <w:color w:val="auto"/>
        </w:rPr>
      </w:pPr>
    </w:p>
    <w:p w14:paraId="7D11F3CD">
      <w:pPr>
        <w:pStyle w:val="2"/>
        <w:spacing w:line="272" w:lineRule="auto"/>
        <w:rPr>
          <w:rFonts w:hint="eastAsia" w:asciiTheme="minorEastAsia" w:hAnsiTheme="minorEastAsia" w:eastAsiaTheme="minorEastAsia" w:cstheme="minorEastAsia"/>
          <w:color w:val="auto"/>
        </w:rPr>
      </w:pPr>
    </w:p>
    <w:p w14:paraId="76AD1C37">
      <w:pPr>
        <w:pStyle w:val="2"/>
        <w:spacing w:line="272" w:lineRule="auto"/>
        <w:rPr>
          <w:rFonts w:hint="eastAsia" w:asciiTheme="minorEastAsia" w:hAnsiTheme="minorEastAsia" w:eastAsiaTheme="minorEastAsia" w:cstheme="minorEastAsia"/>
          <w:color w:val="auto"/>
        </w:rPr>
      </w:pPr>
    </w:p>
    <w:p w14:paraId="3BF3D794">
      <w:pPr>
        <w:spacing w:before="100" w:line="229" w:lineRule="auto"/>
        <w:ind w:left="4546"/>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承诺书Ⅱ</w:t>
      </w:r>
    </w:p>
    <w:p w14:paraId="13D66092">
      <w:pPr>
        <w:spacing w:line="84" w:lineRule="exact"/>
        <w:rPr>
          <w:rFonts w:hint="eastAsia" w:asciiTheme="minorEastAsia" w:hAnsiTheme="minorEastAsia" w:eastAsiaTheme="minorEastAsia" w:cstheme="minorEastAsia"/>
          <w:color w:val="auto"/>
        </w:rPr>
      </w:pPr>
    </w:p>
    <w:tbl>
      <w:tblPr>
        <w:tblStyle w:val="1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CCC8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68BF25B3">
            <w:pPr>
              <w:pStyle w:val="14"/>
              <w:spacing w:before="195"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04DC13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0D16246">
            <w:pPr>
              <w:pStyle w:val="14"/>
              <w:spacing w:before="315" w:line="278" w:lineRule="auto"/>
              <w:ind w:left="125" w:right="108" w:firstLine="48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司承诺：在参加本项目磋商</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之前不存在被依法禁止经营行为、财产被接管或冻结的情况，如有隐瞒实</w:t>
            </w:r>
            <w:r>
              <w:rPr>
                <w:rFonts w:hint="eastAsia" w:asciiTheme="minorEastAsia" w:hAnsiTheme="minorEastAsia" w:eastAsiaTheme="minorEastAsia" w:cstheme="minorEastAsia"/>
                <w:color w:val="auto"/>
                <w:spacing w:val="-4"/>
              </w:rPr>
              <w:t>情，愿承担</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一切责任及后果。</w:t>
            </w:r>
          </w:p>
        </w:tc>
      </w:tr>
      <w:tr w14:paraId="4AD649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682EC53D">
            <w:pPr>
              <w:pStyle w:val="14"/>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0D8E2A74">
            <w:pPr>
              <w:pStyle w:val="14"/>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712F8322">
            <w:pPr>
              <w:pStyle w:val="14"/>
              <w:spacing w:before="139" w:line="223" w:lineRule="auto"/>
              <w:ind w:left="8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8"/>
              </w:rPr>
              <w:t xml:space="preserve">  </w:t>
            </w:r>
            <w:r>
              <w:rPr>
                <w:rFonts w:hint="eastAsia" w:asciiTheme="minorEastAsia" w:hAnsiTheme="minorEastAsia" w:eastAsiaTheme="minorEastAsia" w:cstheme="minorEastAsia"/>
                <w:color w:val="auto"/>
                <w:spacing w:val="-34"/>
              </w:rPr>
              <w:t>期</w:t>
            </w:r>
          </w:p>
        </w:tc>
      </w:tr>
      <w:tr w14:paraId="69EDF9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02E6BF9">
            <w:pPr>
              <w:spacing w:line="270" w:lineRule="auto"/>
              <w:rPr>
                <w:rFonts w:hint="eastAsia" w:asciiTheme="minorEastAsia" w:hAnsiTheme="minorEastAsia" w:eastAsiaTheme="minorEastAsia" w:cstheme="minorEastAsia"/>
                <w:color w:val="auto"/>
                <w:sz w:val="21"/>
              </w:rPr>
            </w:pPr>
          </w:p>
          <w:p w14:paraId="48E92D27">
            <w:pPr>
              <w:spacing w:line="270" w:lineRule="auto"/>
              <w:rPr>
                <w:rFonts w:hint="eastAsia" w:asciiTheme="minorEastAsia" w:hAnsiTheme="minorEastAsia" w:eastAsiaTheme="minorEastAsia" w:cstheme="minorEastAsia"/>
                <w:color w:val="auto"/>
                <w:sz w:val="21"/>
              </w:rPr>
            </w:pPr>
          </w:p>
          <w:p w14:paraId="326D4A95">
            <w:pPr>
              <w:spacing w:line="271" w:lineRule="auto"/>
              <w:rPr>
                <w:rFonts w:hint="eastAsia" w:asciiTheme="minorEastAsia" w:hAnsiTheme="minorEastAsia" w:eastAsiaTheme="minorEastAsia" w:cstheme="minorEastAsia"/>
                <w:color w:val="auto"/>
                <w:sz w:val="21"/>
              </w:rPr>
            </w:pPr>
          </w:p>
          <w:p w14:paraId="109202EC">
            <w:pPr>
              <w:spacing w:line="271" w:lineRule="auto"/>
              <w:rPr>
                <w:rFonts w:hint="eastAsia" w:asciiTheme="minorEastAsia" w:hAnsiTheme="minorEastAsia" w:eastAsiaTheme="minorEastAsia" w:cstheme="minorEastAsia"/>
                <w:color w:val="auto"/>
                <w:sz w:val="21"/>
              </w:rPr>
            </w:pPr>
          </w:p>
          <w:p w14:paraId="44449F37">
            <w:pPr>
              <w:pStyle w:val="14"/>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76DD02EB">
            <w:pPr>
              <w:spacing w:line="270" w:lineRule="auto"/>
              <w:rPr>
                <w:rFonts w:hint="eastAsia" w:asciiTheme="minorEastAsia" w:hAnsiTheme="minorEastAsia" w:eastAsiaTheme="minorEastAsia" w:cstheme="minorEastAsia"/>
                <w:color w:val="auto"/>
                <w:sz w:val="21"/>
              </w:rPr>
            </w:pPr>
          </w:p>
          <w:p w14:paraId="76F1FA24">
            <w:pPr>
              <w:spacing w:line="270" w:lineRule="auto"/>
              <w:rPr>
                <w:rFonts w:hint="eastAsia" w:asciiTheme="minorEastAsia" w:hAnsiTheme="minorEastAsia" w:eastAsiaTheme="minorEastAsia" w:cstheme="minorEastAsia"/>
                <w:color w:val="auto"/>
                <w:sz w:val="21"/>
              </w:rPr>
            </w:pPr>
          </w:p>
          <w:p w14:paraId="0ACC31A5">
            <w:pPr>
              <w:spacing w:line="271" w:lineRule="auto"/>
              <w:rPr>
                <w:rFonts w:hint="eastAsia" w:asciiTheme="minorEastAsia" w:hAnsiTheme="minorEastAsia" w:eastAsiaTheme="minorEastAsia" w:cstheme="minorEastAsia"/>
                <w:color w:val="auto"/>
                <w:sz w:val="21"/>
              </w:rPr>
            </w:pPr>
          </w:p>
          <w:p w14:paraId="78793968">
            <w:pPr>
              <w:spacing w:line="271" w:lineRule="auto"/>
              <w:rPr>
                <w:rFonts w:hint="eastAsia" w:asciiTheme="minorEastAsia" w:hAnsiTheme="minorEastAsia" w:eastAsiaTheme="minorEastAsia" w:cstheme="minorEastAsia"/>
                <w:color w:val="auto"/>
                <w:sz w:val="21"/>
              </w:rPr>
            </w:pPr>
          </w:p>
          <w:p w14:paraId="79588DDE">
            <w:pPr>
              <w:pStyle w:val="14"/>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52FEC556">
            <w:pPr>
              <w:spacing w:line="270" w:lineRule="auto"/>
              <w:rPr>
                <w:rFonts w:hint="eastAsia" w:asciiTheme="minorEastAsia" w:hAnsiTheme="minorEastAsia" w:eastAsiaTheme="minorEastAsia" w:cstheme="minorEastAsia"/>
                <w:color w:val="auto"/>
                <w:sz w:val="21"/>
              </w:rPr>
            </w:pPr>
          </w:p>
          <w:p w14:paraId="287F9F04">
            <w:pPr>
              <w:spacing w:line="270" w:lineRule="auto"/>
              <w:rPr>
                <w:rFonts w:hint="eastAsia" w:asciiTheme="minorEastAsia" w:hAnsiTheme="minorEastAsia" w:eastAsiaTheme="minorEastAsia" w:cstheme="minorEastAsia"/>
                <w:color w:val="auto"/>
                <w:sz w:val="21"/>
              </w:rPr>
            </w:pPr>
          </w:p>
          <w:p w14:paraId="7EEFFF92">
            <w:pPr>
              <w:spacing w:line="271" w:lineRule="auto"/>
              <w:rPr>
                <w:rFonts w:hint="eastAsia" w:asciiTheme="minorEastAsia" w:hAnsiTheme="minorEastAsia" w:eastAsiaTheme="minorEastAsia" w:cstheme="minorEastAsia"/>
                <w:color w:val="auto"/>
                <w:sz w:val="21"/>
              </w:rPr>
            </w:pPr>
          </w:p>
          <w:p w14:paraId="4BA3EDCD">
            <w:pPr>
              <w:spacing w:line="271" w:lineRule="auto"/>
              <w:rPr>
                <w:rFonts w:hint="eastAsia" w:asciiTheme="minorEastAsia" w:hAnsiTheme="minorEastAsia" w:eastAsiaTheme="minorEastAsia" w:cstheme="minorEastAsia"/>
                <w:color w:val="auto"/>
                <w:sz w:val="21"/>
              </w:rPr>
            </w:pPr>
          </w:p>
          <w:p w14:paraId="34F4D80E">
            <w:pPr>
              <w:pStyle w:val="14"/>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5D1A756D">
      <w:pPr>
        <w:pStyle w:val="2"/>
        <w:spacing w:line="337" w:lineRule="auto"/>
        <w:rPr>
          <w:rFonts w:hint="eastAsia" w:asciiTheme="minorEastAsia" w:hAnsiTheme="minorEastAsia" w:eastAsiaTheme="minorEastAsia" w:cstheme="minorEastAsia"/>
          <w:color w:val="auto"/>
        </w:rPr>
      </w:pPr>
    </w:p>
    <w:p w14:paraId="1170E172">
      <w:pPr>
        <w:pStyle w:val="2"/>
        <w:spacing w:line="337" w:lineRule="auto"/>
        <w:rPr>
          <w:rFonts w:hint="eastAsia" w:asciiTheme="minorEastAsia" w:hAnsiTheme="minorEastAsia" w:eastAsiaTheme="minorEastAsia" w:cstheme="minorEastAsia"/>
          <w:color w:val="auto"/>
        </w:rPr>
      </w:pPr>
    </w:p>
    <w:p w14:paraId="3D4016C6">
      <w:pPr>
        <w:spacing w:before="101" w:line="229" w:lineRule="auto"/>
        <w:ind w:left="388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承诺书Ⅲ</w:t>
      </w:r>
    </w:p>
    <w:p w14:paraId="2859EE89">
      <w:pPr>
        <w:spacing w:line="84" w:lineRule="exact"/>
        <w:rPr>
          <w:rFonts w:hint="eastAsia" w:asciiTheme="minorEastAsia" w:hAnsiTheme="minorEastAsia" w:eastAsiaTheme="minorEastAsia" w:cstheme="minorEastAsia"/>
          <w:color w:val="auto"/>
        </w:rPr>
      </w:pPr>
    </w:p>
    <w:tbl>
      <w:tblPr>
        <w:tblStyle w:val="1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554020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4FAD38D">
            <w:pPr>
              <w:pStyle w:val="14"/>
              <w:spacing w:before="196"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42C471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E060D14">
            <w:pPr>
              <w:pStyle w:val="14"/>
              <w:spacing w:before="315" w:line="278" w:lineRule="auto"/>
              <w:ind w:left="127" w:right="108" w:firstLine="479"/>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司郑重申告并承诺：近三年</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受到有关行政主管部门的行政处理、不良行为记录为</w:t>
            </w:r>
            <w:r>
              <w:rPr>
                <w:rFonts w:hint="eastAsia" w:asciiTheme="minorEastAsia" w:hAnsiTheme="minorEastAsia" w:eastAsiaTheme="minorEastAsia" w:cstheme="minorEastAsia"/>
                <w:color w:val="auto"/>
                <w:spacing w:val="-3"/>
                <w:u w:val="single" w:color="auto"/>
              </w:rPr>
              <w:t xml:space="preserve">    </w:t>
            </w:r>
            <w:r>
              <w:rPr>
                <w:rFonts w:hint="eastAsia" w:asciiTheme="minorEastAsia" w:hAnsiTheme="minorEastAsia" w:eastAsiaTheme="minorEastAsia" w:cstheme="minorEastAsia"/>
                <w:color w:val="auto"/>
                <w:spacing w:val="-103"/>
              </w:rPr>
              <w:t xml:space="preserve"> </w:t>
            </w:r>
            <w:r>
              <w:rPr>
                <w:rFonts w:hint="eastAsia" w:asciiTheme="minorEastAsia" w:hAnsiTheme="minorEastAsia" w:eastAsiaTheme="minorEastAsia" w:cstheme="minorEastAsia"/>
                <w:color w:val="auto"/>
                <w:spacing w:val="-3"/>
              </w:rPr>
              <w:t>次（没有填零</w:t>
            </w:r>
            <w:r>
              <w:rPr>
                <w:rFonts w:hint="eastAsia" w:asciiTheme="minorEastAsia" w:hAnsiTheme="minorEastAsia" w:eastAsiaTheme="minorEastAsia" w:cstheme="minorEastAsia"/>
                <w:color w:val="auto"/>
                <w:spacing w:val="-12"/>
              </w:rPr>
              <w:t>），</w:t>
            </w:r>
            <w:r>
              <w:rPr>
                <w:rFonts w:hint="eastAsia" w:asciiTheme="minorEastAsia" w:hAnsiTheme="minorEastAsia" w:eastAsiaTheme="minorEastAsia" w:cstheme="minorEastAsia"/>
                <w:color w:val="auto"/>
                <w:spacing w:val="-3"/>
              </w:rPr>
              <w:t>如有隐瞒</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2"/>
              </w:rPr>
              <w:t>实情，愿承担一切责任及后果。</w:t>
            </w:r>
          </w:p>
        </w:tc>
      </w:tr>
      <w:tr w14:paraId="58221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E26FFD2">
            <w:pPr>
              <w:pStyle w:val="14"/>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6F2882CF">
            <w:pPr>
              <w:pStyle w:val="14"/>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0E6042EE">
            <w:pPr>
              <w:pStyle w:val="14"/>
              <w:spacing w:before="139" w:line="223" w:lineRule="auto"/>
              <w:ind w:left="8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8"/>
              </w:rPr>
              <w:t xml:space="preserve">  </w:t>
            </w:r>
            <w:r>
              <w:rPr>
                <w:rFonts w:hint="eastAsia" w:asciiTheme="minorEastAsia" w:hAnsiTheme="minorEastAsia" w:eastAsiaTheme="minorEastAsia" w:cstheme="minorEastAsia"/>
                <w:color w:val="auto"/>
                <w:spacing w:val="-34"/>
              </w:rPr>
              <w:t>期</w:t>
            </w:r>
          </w:p>
        </w:tc>
      </w:tr>
      <w:tr w14:paraId="1192D4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DC0BD95">
            <w:pPr>
              <w:spacing w:line="270" w:lineRule="auto"/>
              <w:rPr>
                <w:rFonts w:hint="eastAsia" w:asciiTheme="minorEastAsia" w:hAnsiTheme="minorEastAsia" w:eastAsiaTheme="minorEastAsia" w:cstheme="minorEastAsia"/>
                <w:color w:val="auto"/>
                <w:sz w:val="21"/>
              </w:rPr>
            </w:pPr>
          </w:p>
          <w:p w14:paraId="79955F8F">
            <w:pPr>
              <w:spacing w:line="270" w:lineRule="auto"/>
              <w:rPr>
                <w:rFonts w:hint="eastAsia" w:asciiTheme="minorEastAsia" w:hAnsiTheme="minorEastAsia" w:eastAsiaTheme="minorEastAsia" w:cstheme="minorEastAsia"/>
                <w:color w:val="auto"/>
                <w:sz w:val="21"/>
              </w:rPr>
            </w:pPr>
          </w:p>
          <w:p w14:paraId="490E7969">
            <w:pPr>
              <w:spacing w:line="271" w:lineRule="auto"/>
              <w:rPr>
                <w:rFonts w:hint="eastAsia" w:asciiTheme="minorEastAsia" w:hAnsiTheme="minorEastAsia" w:eastAsiaTheme="minorEastAsia" w:cstheme="minorEastAsia"/>
                <w:color w:val="auto"/>
                <w:sz w:val="21"/>
              </w:rPr>
            </w:pPr>
          </w:p>
          <w:p w14:paraId="22EF3207">
            <w:pPr>
              <w:spacing w:line="271" w:lineRule="auto"/>
              <w:rPr>
                <w:rFonts w:hint="eastAsia" w:asciiTheme="minorEastAsia" w:hAnsiTheme="minorEastAsia" w:eastAsiaTheme="minorEastAsia" w:cstheme="minorEastAsia"/>
                <w:color w:val="auto"/>
                <w:sz w:val="21"/>
              </w:rPr>
            </w:pPr>
          </w:p>
          <w:p w14:paraId="51B4CB98">
            <w:pPr>
              <w:pStyle w:val="14"/>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1A5BAD87">
            <w:pPr>
              <w:spacing w:line="270" w:lineRule="auto"/>
              <w:rPr>
                <w:rFonts w:hint="eastAsia" w:asciiTheme="minorEastAsia" w:hAnsiTheme="minorEastAsia" w:eastAsiaTheme="minorEastAsia" w:cstheme="minorEastAsia"/>
                <w:color w:val="auto"/>
                <w:sz w:val="21"/>
              </w:rPr>
            </w:pPr>
          </w:p>
          <w:p w14:paraId="275333C2">
            <w:pPr>
              <w:spacing w:line="270" w:lineRule="auto"/>
              <w:rPr>
                <w:rFonts w:hint="eastAsia" w:asciiTheme="minorEastAsia" w:hAnsiTheme="minorEastAsia" w:eastAsiaTheme="minorEastAsia" w:cstheme="minorEastAsia"/>
                <w:color w:val="auto"/>
                <w:sz w:val="21"/>
              </w:rPr>
            </w:pPr>
          </w:p>
          <w:p w14:paraId="0A82B204">
            <w:pPr>
              <w:spacing w:line="271" w:lineRule="auto"/>
              <w:rPr>
                <w:rFonts w:hint="eastAsia" w:asciiTheme="minorEastAsia" w:hAnsiTheme="minorEastAsia" w:eastAsiaTheme="minorEastAsia" w:cstheme="minorEastAsia"/>
                <w:color w:val="auto"/>
                <w:sz w:val="21"/>
              </w:rPr>
            </w:pPr>
          </w:p>
          <w:p w14:paraId="4E0596FB">
            <w:pPr>
              <w:spacing w:line="271" w:lineRule="auto"/>
              <w:rPr>
                <w:rFonts w:hint="eastAsia" w:asciiTheme="minorEastAsia" w:hAnsiTheme="minorEastAsia" w:eastAsiaTheme="minorEastAsia" w:cstheme="minorEastAsia"/>
                <w:color w:val="auto"/>
                <w:sz w:val="21"/>
              </w:rPr>
            </w:pPr>
          </w:p>
          <w:p w14:paraId="4800264F">
            <w:pPr>
              <w:pStyle w:val="14"/>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3B36445F">
            <w:pPr>
              <w:spacing w:line="270" w:lineRule="auto"/>
              <w:rPr>
                <w:rFonts w:hint="eastAsia" w:asciiTheme="minorEastAsia" w:hAnsiTheme="minorEastAsia" w:eastAsiaTheme="minorEastAsia" w:cstheme="minorEastAsia"/>
                <w:color w:val="auto"/>
                <w:sz w:val="21"/>
              </w:rPr>
            </w:pPr>
          </w:p>
          <w:p w14:paraId="37E9DF43">
            <w:pPr>
              <w:spacing w:line="270" w:lineRule="auto"/>
              <w:rPr>
                <w:rFonts w:hint="eastAsia" w:asciiTheme="minorEastAsia" w:hAnsiTheme="minorEastAsia" w:eastAsiaTheme="minorEastAsia" w:cstheme="minorEastAsia"/>
                <w:color w:val="auto"/>
                <w:sz w:val="21"/>
              </w:rPr>
            </w:pPr>
          </w:p>
          <w:p w14:paraId="3B1FA087">
            <w:pPr>
              <w:spacing w:line="271" w:lineRule="auto"/>
              <w:rPr>
                <w:rFonts w:hint="eastAsia" w:asciiTheme="minorEastAsia" w:hAnsiTheme="minorEastAsia" w:eastAsiaTheme="minorEastAsia" w:cstheme="minorEastAsia"/>
                <w:color w:val="auto"/>
                <w:sz w:val="21"/>
              </w:rPr>
            </w:pPr>
          </w:p>
          <w:p w14:paraId="18D216E5">
            <w:pPr>
              <w:spacing w:line="271" w:lineRule="auto"/>
              <w:rPr>
                <w:rFonts w:hint="eastAsia" w:asciiTheme="minorEastAsia" w:hAnsiTheme="minorEastAsia" w:eastAsiaTheme="minorEastAsia" w:cstheme="minorEastAsia"/>
                <w:color w:val="auto"/>
                <w:sz w:val="21"/>
              </w:rPr>
            </w:pPr>
          </w:p>
          <w:p w14:paraId="41EEE6C6">
            <w:pPr>
              <w:pStyle w:val="14"/>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4E3A176B">
      <w:pPr>
        <w:pStyle w:val="2"/>
        <w:rPr>
          <w:rFonts w:hint="eastAsia" w:asciiTheme="minorEastAsia" w:hAnsiTheme="minorEastAsia" w:eastAsiaTheme="minorEastAsia" w:cstheme="minorEastAsia"/>
          <w:color w:val="auto"/>
        </w:rPr>
      </w:pPr>
    </w:p>
    <w:p w14:paraId="0890EDBD">
      <w:pPr>
        <w:rPr>
          <w:rFonts w:hint="eastAsia" w:asciiTheme="minorEastAsia" w:hAnsiTheme="minorEastAsia" w:eastAsiaTheme="minorEastAsia" w:cstheme="minorEastAsia"/>
          <w:color w:val="auto"/>
        </w:rPr>
        <w:sectPr>
          <w:footerReference r:id="rId20" w:type="default"/>
          <w:pgSz w:w="11906" w:h="16839"/>
          <w:pgMar w:top="400" w:right="1448" w:bottom="1242" w:left="1448" w:header="0" w:footer="1028" w:gutter="0"/>
          <w:pgNumType w:fmt="decimal"/>
          <w:cols w:space="720" w:num="1"/>
        </w:sectPr>
      </w:pPr>
    </w:p>
    <w:p w14:paraId="1599A489">
      <w:pPr>
        <w:pStyle w:val="2"/>
        <w:spacing w:line="271" w:lineRule="auto"/>
        <w:rPr>
          <w:rFonts w:hint="eastAsia" w:asciiTheme="minorEastAsia" w:hAnsiTheme="minorEastAsia" w:eastAsiaTheme="minorEastAsia" w:cstheme="minorEastAsia"/>
          <w:color w:val="auto"/>
        </w:rPr>
      </w:pPr>
    </w:p>
    <w:p w14:paraId="1C497087">
      <w:pPr>
        <w:pStyle w:val="2"/>
        <w:spacing w:line="272" w:lineRule="auto"/>
        <w:rPr>
          <w:rFonts w:hint="eastAsia" w:asciiTheme="minorEastAsia" w:hAnsiTheme="minorEastAsia" w:eastAsiaTheme="minorEastAsia" w:cstheme="minorEastAsia"/>
          <w:color w:val="auto"/>
        </w:rPr>
      </w:pPr>
    </w:p>
    <w:p w14:paraId="7E0B20F8">
      <w:pPr>
        <w:pStyle w:val="2"/>
        <w:spacing w:line="272" w:lineRule="auto"/>
        <w:rPr>
          <w:rFonts w:hint="eastAsia" w:asciiTheme="minorEastAsia" w:hAnsiTheme="minorEastAsia" w:eastAsiaTheme="minorEastAsia" w:cstheme="minorEastAsia"/>
          <w:color w:val="auto"/>
        </w:rPr>
      </w:pPr>
    </w:p>
    <w:p w14:paraId="52F0948D">
      <w:pPr>
        <w:pStyle w:val="2"/>
        <w:spacing w:line="272" w:lineRule="auto"/>
        <w:rPr>
          <w:rFonts w:hint="eastAsia" w:asciiTheme="minorEastAsia" w:hAnsiTheme="minorEastAsia" w:eastAsiaTheme="minorEastAsia" w:cstheme="minorEastAsia"/>
          <w:color w:val="auto"/>
        </w:rPr>
      </w:pPr>
    </w:p>
    <w:p w14:paraId="4B2E9B95">
      <w:pPr>
        <w:spacing w:before="100" w:line="229" w:lineRule="auto"/>
        <w:ind w:left="388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承诺书Ⅳ</w:t>
      </w:r>
    </w:p>
    <w:p w14:paraId="7A673AA0">
      <w:pPr>
        <w:spacing w:line="84" w:lineRule="exact"/>
        <w:rPr>
          <w:rFonts w:hint="eastAsia" w:asciiTheme="minorEastAsia" w:hAnsiTheme="minorEastAsia" w:eastAsiaTheme="minorEastAsia" w:cstheme="minorEastAsia"/>
          <w:color w:val="auto"/>
        </w:rPr>
      </w:pPr>
    </w:p>
    <w:tbl>
      <w:tblPr>
        <w:tblStyle w:val="1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43B01F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47BFB1D">
            <w:pPr>
              <w:pStyle w:val="14"/>
              <w:spacing w:before="195"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0BD5EB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3D347F22">
            <w:pPr>
              <w:pStyle w:val="14"/>
              <w:spacing w:before="136" w:line="277" w:lineRule="auto"/>
              <w:ind w:left="123" w:right="40" w:firstLine="482"/>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司郑重申告：近三年因服务</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供货问题（水货、替代品、次品、翻新品等）的不法行为记录为</w:t>
            </w:r>
            <w:r>
              <w:rPr>
                <w:rFonts w:hint="eastAsia" w:asciiTheme="minorEastAsia" w:hAnsiTheme="minorEastAsia" w:eastAsiaTheme="minorEastAsia" w:cstheme="minorEastAsia"/>
                <w:color w:val="auto"/>
                <w:spacing w:val="-3"/>
                <w:u w:val="single" w:color="auto"/>
              </w:rPr>
              <w:t xml:space="preserve">   </w:t>
            </w:r>
            <w:r>
              <w:rPr>
                <w:rFonts w:hint="eastAsia" w:asciiTheme="minorEastAsia" w:hAnsiTheme="minorEastAsia" w:eastAsiaTheme="minorEastAsia" w:cstheme="minorEastAsia"/>
                <w:color w:val="auto"/>
                <w:spacing w:val="-103"/>
              </w:rPr>
              <w:t xml:space="preserve"> </w:t>
            </w:r>
            <w:r>
              <w:rPr>
                <w:rFonts w:hint="eastAsia" w:asciiTheme="minorEastAsia" w:hAnsiTheme="minorEastAsia" w:eastAsiaTheme="minorEastAsia" w:cstheme="minorEastAsia"/>
                <w:color w:val="auto"/>
                <w:spacing w:val="-3"/>
              </w:rPr>
              <w:t>次（没</w:t>
            </w:r>
            <w:r>
              <w:rPr>
                <w:rFonts w:hint="eastAsia" w:asciiTheme="minorEastAsia" w:hAnsiTheme="minorEastAsia" w:eastAsiaTheme="minorEastAsia" w:cstheme="minorEastAsia"/>
                <w:color w:val="auto"/>
                <w:spacing w:val="-4"/>
              </w:rPr>
              <w:t>有填零</w:t>
            </w:r>
            <w:r>
              <w:rPr>
                <w:rFonts w:hint="eastAsia" w:asciiTheme="minorEastAsia" w:hAnsiTheme="minorEastAsia" w:eastAsiaTheme="minorEastAsia" w:cstheme="minorEastAsia"/>
                <w:color w:val="auto"/>
                <w:spacing w:val="-35"/>
              </w:rPr>
              <w:t>），</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1"/>
              </w:rPr>
              <w:t>如有隐瞒实情，愿承担一切责任及后果。</w:t>
            </w:r>
          </w:p>
          <w:p w14:paraId="7FE6DEC8">
            <w:pPr>
              <w:pStyle w:val="14"/>
              <w:spacing w:before="1" w:line="220" w:lineRule="auto"/>
              <w:ind w:left="60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本公司承诺：本次响应产品为正品行货。</w:t>
            </w:r>
          </w:p>
        </w:tc>
      </w:tr>
      <w:tr w14:paraId="08FA49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307F6E52">
            <w:pPr>
              <w:pStyle w:val="14"/>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477E3B8A">
            <w:pPr>
              <w:pStyle w:val="14"/>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7231AB8B">
            <w:pPr>
              <w:pStyle w:val="14"/>
              <w:spacing w:before="139" w:line="223" w:lineRule="auto"/>
              <w:ind w:left="81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34"/>
              </w:rPr>
              <w:t>期</w:t>
            </w:r>
          </w:p>
        </w:tc>
      </w:tr>
      <w:tr w14:paraId="1B9FD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1FCC4F09">
            <w:pPr>
              <w:spacing w:line="270" w:lineRule="auto"/>
              <w:rPr>
                <w:rFonts w:hint="eastAsia" w:asciiTheme="minorEastAsia" w:hAnsiTheme="minorEastAsia" w:eastAsiaTheme="minorEastAsia" w:cstheme="minorEastAsia"/>
                <w:color w:val="auto"/>
                <w:sz w:val="21"/>
              </w:rPr>
            </w:pPr>
          </w:p>
          <w:p w14:paraId="00BB94CA">
            <w:pPr>
              <w:spacing w:line="270" w:lineRule="auto"/>
              <w:rPr>
                <w:rFonts w:hint="eastAsia" w:asciiTheme="minorEastAsia" w:hAnsiTheme="minorEastAsia" w:eastAsiaTheme="minorEastAsia" w:cstheme="minorEastAsia"/>
                <w:color w:val="auto"/>
                <w:sz w:val="21"/>
              </w:rPr>
            </w:pPr>
          </w:p>
          <w:p w14:paraId="20B37589">
            <w:pPr>
              <w:spacing w:line="271" w:lineRule="auto"/>
              <w:rPr>
                <w:rFonts w:hint="eastAsia" w:asciiTheme="minorEastAsia" w:hAnsiTheme="minorEastAsia" w:eastAsiaTheme="minorEastAsia" w:cstheme="minorEastAsia"/>
                <w:color w:val="auto"/>
                <w:sz w:val="21"/>
              </w:rPr>
            </w:pPr>
          </w:p>
          <w:p w14:paraId="63109484">
            <w:pPr>
              <w:spacing w:line="271" w:lineRule="auto"/>
              <w:rPr>
                <w:rFonts w:hint="eastAsia" w:asciiTheme="minorEastAsia" w:hAnsiTheme="minorEastAsia" w:eastAsiaTheme="minorEastAsia" w:cstheme="minorEastAsia"/>
                <w:color w:val="auto"/>
                <w:sz w:val="21"/>
              </w:rPr>
            </w:pPr>
          </w:p>
          <w:p w14:paraId="2BC81DCF">
            <w:pPr>
              <w:pStyle w:val="14"/>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28C574F8">
            <w:pPr>
              <w:spacing w:line="270" w:lineRule="auto"/>
              <w:rPr>
                <w:rFonts w:hint="eastAsia" w:asciiTheme="minorEastAsia" w:hAnsiTheme="minorEastAsia" w:eastAsiaTheme="minorEastAsia" w:cstheme="minorEastAsia"/>
                <w:color w:val="auto"/>
                <w:sz w:val="21"/>
              </w:rPr>
            </w:pPr>
          </w:p>
          <w:p w14:paraId="1C825C6E">
            <w:pPr>
              <w:spacing w:line="270" w:lineRule="auto"/>
              <w:rPr>
                <w:rFonts w:hint="eastAsia" w:asciiTheme="minorEastAsia" w:hAnsiTheme="minorEastAsia" w:eastAsiaTheme="minorEastAsia" w:cstheme="minorEastAsia"/>
                <w:color w:val="auto"/>
                <w:sz w:val="21"/>
              </w:rPr>
            </w:pPr>
          </w:p>
          <w:p w14:paraId="2CF18F60">
            <w:pPr>
              <w:spacing w:line="271" w:lineRule="auto"/>
              <w:rPr>
                <w:rFonts w:hint="eastAsia" w:asciiTheme="minorEastAsia" w:hAnsiTheme="minorEastAsia" w:eastAsiaTheme="minorEastAsia" w:cstheme="minorEastAsia"/>
                <w:color w:val="auto"/>
                <w:sz w:val="21"/>
              </w:rPr>
            </w:pPr>
          </w:p>
          <w:p w14:paraId="7F9908C9">
            <w:pPr>
              <w:spacing w:line="271" w:lineRule="auto"/>
              <w:rPr>
                <w:rFonts w:hint="eastAsia" w:asciiTheme="minorEastAsia" w:hAnsiTheme="minorEastAsia" w:eastAsiaTheme="minorEastAsia" w:cstheme="minorEastAsia"/>
                <w:color w:val="auto"/>
                <w:sz w:val="21"/>
              </w:rPr>
            </w:pPr>
          </w:p>
          <w:p w14:paraId="6BEF52BA">
            <w:pPr>
              <w:pStyle w:val="14"/>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55CF2082">
            <w:pPr>
              <w:spacing w:line="270" w:lineRule="auto"/>
              <w:rPr>
                <w:rFonts w:hint="eastAsia" w:asciiTheme="minorEastAsia" w:hAnsiTheme="minorEastAsia" w:eastAsiaTheme="minorEastAsia" w:cstheme="minorEastAsia"/>
                <w:color w:val="auto"/>
                <w:sz w:val="21"/>
              </w:rPr>
            </w:pPr>
          </w:p>
          <w:p w14:paraId="16902D56">
            <w:pPr>
              <w:spacing w:line="270" w:lineRule="auto"/>
              <w:rPr>
                <w:rFonts w:hint="eastAsia" w:asciiTheme="minorEastAsia" w:hAnsiTheme="minorEastAsia" w:eastAsiaTheme="minorEastAsia" w:cstheme="minorEastAsia"/>
                <w:color w:val="auto"/>
                <w:sz w:val="21"/>
              </w:rPr>
            </w:pPr>
          </w:p>
          <w:p w14:paraId="1D595805">
            <w:pPr>
              <w:spacing w:line="271" w:lineRule="auto"/>
              <w:rPr>
                <w:rFonts w:hint="eastAsia" w:asciiTheme="minorEastAsia" w:hAnsiTheme="minorEastAsia" w:eastAsiaTheme="minorEastAsia" w:cstheme="minorEastAsia"/>
                <w:color w:val="auto"/>
                <w:sz w:val="21"/>
              </w:rPr>
            </w:pPr>
          </w:p>
          <w:p w14:paraId="52C7E1BD">
            <w:pPr>
              <w:spacing w:line="271" w:lineRule="auto"/>
              <w:rPr>
                <w:rFonts w:hint="eastAsia" w:asciiTheme="minorEastAsia" w:hAnsiTheme="minorEastAsia" w:eastAsiaTheme="minorEastAsia" w:cstheme="minorEastAsia"/>
                <w:color w:val="auto"/>
                <w:sz w:val="21"/>
              </w:rPr>
            </w:pPr>
          </w:p>
          <w:p w14:paraId="197E5B60">
            <w:pPr>
              <w:pStyle w:val="14"/>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7E4AC9D3">
      <w:pPr>
        <w:pStyle w:val="2"/>
        <w:spacing w:line="260" w:lineRule="auto"/>
        <w:rPr>
          <w:rFonts w:hint="eastAsia" w:asciiTheme="minorEastAsia" w:hAnsiTheme="minorEastAsia" w:eastAsiaTheme="minorEastAsia" w:cstheme="minorEastAsia"/>
          <w:color w:val="auto"/>
        </w:rPr>
      </w:pPr>
    </w:p>
    <w:p w14:paraId="33B79C2B">
      <w:pPr>
        <w:pStyle w:val="2"/>
        <w:spacing w:line="260" w:lineRule="auto"/>
        <w:rPr>
          <w:rFonts w:hint="eastAsia" w:asciiTheme="minorEastAsia" w:hAnsiTheme="minorEastAsia" w:eastAsiaTheme="minorEastAsia" w:cstheme="minorEastAsia"/>
          <w:color w:val="auto"/>
        </w:rPr>
      </w:pPr>
    </w:p>
    <w:p w14:paraId="0536CA6B">
      <w:pPr>
        <w:spacing w:before="114" w:line="209" w:lineRule="auto"/>
        <w:ind w:left="3912"/>
        <w:rPr>
          <w:rFonts w:hint="eastAsia" w:asciiTheme="minorEastAsia" w:hAnsiTheme="minorEastAsia" w:eastAsiaTheme="minorEastAsia" w:cstheme="minorEastAsia"/>
          <w:color w:val="auto"/>
          <w:sz w:val="35"/>
          <w:szCs w:val="35"/>
        </w:rPr>
      </w:pPr>
      <w:r>
        <w:rPr>
          <w:rFonts w:hint="eastAsia" w:asciiTheme="minorEastAsia" w:hAnsiTheme="minorEastAsia" w:eastAsiaTheme="minorEastAsia" w:cstheme="minorEastAsia"/>
          <w:b/>
          <w:bCs/>
          <w:color w:val="auto"/>
          <w:spacing w:val="-1"/>
          <w:sz w:val="31"/>
          <w:szCs w:val="31"/>
        </w:rPr>
        <w:t>承诺书</w:t>
      </w:r>
      <w:r>
        <w:rPr>
          <w:rFonts w:hint="eastAsia" w:asciiTheme="minorEastAsia" w:hAnsiTheme="minorEastAsia" w:eastAsiaTheme="minorEastAsia" w:cstheme="minorEastAsia"/>
          <w:color w:val="auto"/>
          <w:spacing w:val="-68"/>
          <w:sz w:val="31"/>
          <w:szCs w:val="31"/>
        </w:rPr>
        <w:t xml:space="preserve"> </w:t>
      </w:r>
      <w:r>
        <w:rPr>
          <w:rFonts w:hint="eastAsia" w:asciiTheme="minorEastAsia" w:hAnsiTheme="minorEastAsia" w:eastAsiaTheme="minorEastAsia" w:cstheme="minorEastAsia"/>
          <w:b/>
          <w:bCs/>
          <w:color w:val="auto"/>
          <w:spacing w:val="-1"/>
          <w:sz w:val="35"/>
          <w:szCs w:val="35"/>
        </w:rPr>
        <w:t>V</w:t>
      </w:r>
    </w:p>
    <w:p w14:paraId="31C289D7">
      <w:pPr>
        <w:spacing w:line="58" w:lineRule="exact"/>
        <w:rPr>
          <w:rFonts w:hint="eastAsia" w:asciiTheme="minorEastAsia" w:hAnsiTheme="minorEastAsia" w:eastAsiaTheme="minorEastAsia" w:cstheme="minorEastAsia"/>
          <w:color w:val="auto"/>
        </w:rPr>
      </w:pPr>
    </w:p>
    <w:tbl>
      <w:tblPr>
        <w:tblStyle w:val="1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2D3E69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582962AD">
            <w:pPr>
              <w:pStyle w:val="14"/>
              <w:spacing w:before="196"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75623B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04E27B6">
            <w:pPr>
              <w:pStyle w:val="14"/>
              <w:spacing w:before="315" w:line="278" w:lineRule="auto"/>
              <w:ind w:left="124" w:right="108" w:firstLine="481"/>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司承诺：参加本次磋商提交</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的所有资质证明文件及业绩证明文件是真实的、有效的，如有隐瞒实情，愿</w:t>
            </w:r>
            <w:r>
              <w:rPr>
                <w:rFonts w:hint="eastAsia" w:asciiTheme="minorEastAsia" w:hAnsiTheme="minorEastAsia" w:eastAsiaTheme="minorEastAsia" w:cstheme="minorEastAsia"/>
                <w:color w:val="auto"/>
                <w:spacing w:val="-4"/>
              </w:rPr>
              <w:t>承担一切</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责任及后果。</w:t>
            </w:r>
          </w:p>
        </w:tc>
      </w:tr>
      <w:tr w14:paraId="3FDD59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25238676">
            <w:pPr>
              <w:pStyle w:val="14"/>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1DBB872C">
            <w:pPr>
              <w:pStyle w:val="14"/>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25542063">
            <w:pPr>
              <w:pStyle w:val="14"/>
              <w:spacing w:before="139" w:line="223" w:lineRule="auto"/>
              <w:ind w:left="81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34"/>
              </w:rPr>
              <w:t>期</w:t>
            </w:r>
          </w:p>
        </w:tc>
      </w:tr>
      <w:tr w14:paraId="4E64C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7907E421">
            <w:pPr>
              <w:spacing w:line="270" w:lineRule="auto"/>
              <w:rPr>
                <w:rFonts w:hint="eastAsia" w:asciiTheme="minorEastAsia" w:hAnsiTheme="minorEastAsia" w:eastAsiaTheme="minorEastAsia" w:cstheme="minorEastAsia"/>
                <w:color w:val="auto"/>
                <w:sz w:val="21"/>
              </w:rPr>
            </w:pPr>
          </w:p>
          <w:p w14:paraId="05612089">
            <w:pPr>
              <w:spacing w:line="270" w:lineRule="auto"/>
              <w:rPr>
                <w:rFonts w:hint="eastAsia" w:asciiTheme="minorEastAsia" w:hAnsiTheme="minorEastAsia" w:eastAsiaTheme="minorEastAsia" w:cstheme="minorEastAsia"/>
                <w:color w:val="auto"/>
                <w:sz w:val="21"/>
              </w:rPr>
            </w:pPr>
          </w:p>
          <w:p w14:paraId="0C734AF2">
            <w:pPr>
              <w:spacing w:line="271" w:lineRule="auto"/>
              <w:rPr>
                <w:rFonts w:hint="eastAsia" w:asciiTheme="minorEastAsia" w:hAnsiTheme="minorEastAsia" w:eastAsiaTheme="minorEastAsia" w:cstheme="minorEastAsia"/>
                <w:color w:val="auto"/>
                <w:sz w:val="21"/>
              </w:rPr>
            </w:pPr>
          </w:p>
          <w:p w14:paraId="2448730F">
            <w:pPr>
              <w:spacing w:line="271" w:lineRule="auto"/>
              <w:rPr>
                <w:rFonts w:hint="eastAsia" w:asciiTheme="minorEastAsia" w:hAnsiTheme="minorEastAsia" w:eastAsiaTheme="minorEastAsia" w:cstheme="minorEastAsia"/>
                <w:color w:val="auto"/>
                <w:sz w:val="21"/>
              </w:rPr>
            </w:pPr>
          </w:p>
          <w:p w14:paraId="1FE8F3DE">
            <w:pPr>
              <w:pStyle w:val="14"/>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6A061F6B">
            <w:pPr>
              <w:spacing w:line="270" w:lineRule="auto"/>
              <w:rPr>
                <w:rFonts w:hint="eastAsia" w:asciiTheme="minorEastAsia" w:hAnsiTheme="minorEastAsia" w:eastAsiaTheme="minorEastAsia" w:cstheme="minorEastAsia"/>
                <w:color w:val="auto"/>
                <w:sz w:val="21"/>
              </w:rPr>
            </w:pPr>
          </w:p>
          <w:p w14:paraId="2A979E9C">
            <w:pPr>
              <w:spacing w:line="270" w:lineRule="auto"/>
              <w:rPr>
                <w:rFonts w:hint="eastAsia" w:asciiTheme="minorEastAsia" w:hAnsiTheme="minorEastAsia" w:eastAsiaTheme="minorEastAsia" w:cstheme="minorEastAsia"/>
                <w:color w:val="auto"/>
                <w:sz w:val="21"/>
              </w:rPr>
            </w:pPr>
          </w:p>
          <w:p w14:paraId="4DD2E6C4">
            <w:pPr>
              <w:spacing w:line="271" w:lineRule="auto"/>
              <w:rPr>
                <w:rFonts w:hint="eastAsia" w:asciiTheme="minorEastAsia" w:hAnsiTheme="minorEastAsia" w:eastAsiaTheme="minorEastAsia" w:cstheme="minorEastAsia"/>
                <w:color w:val="auto"/>
                <w:sz w:val="21"/>
              </w:rPr>
            </w:pPr>
          </w:p>
          <w:p w14:paraId="35B1B344">
            <w:pPr>
              <w:spacing w:line="271" w:lineRule="auto"/>
              <w:rPr>
                <w:rFonts w:hint="eastAsia" w:asciiTheme="minorEastAsia" w:hAnsiTheme="minorEastAsia" w:eastAsiaTheme="minorEastAsia" w:cstheme="minorEastAsia"/>
                <w:color w:val="auto"/>
                <w:sz w:val="21"/>
              </w:rPr>
            </w:pPr>
          </w:p>
          <w:p w14:paraId="304809B8">
            <w:pPr>
              <w:pStyle w:val="14"/>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0008C620">
            <w:pPr>
              <w:spacing w:line="270" w:lineRule="auto"/>
              <w:rPr>
                <w:rFonts w:hint="eastAsia" w:asciiTheme="minorEastAsia" w:hAnsiTheme="minorEastAsia" w:eastAsiaTheme="minorEastAsia" w:cstheme="minorEastAsia"/>
                <w:color w:val="auto"/>
                <w:sz w:val="21"/>
              </w:rPr>
            </w:pPr>
          </w:p>
          <w:p w14:paraId="132AF277">
            <w:pPr>
              <w:spacing w:line="270" w:lineRule="auto"/>
              <w:rPr>
                <w:rFonts w:hint="eastAsia" w:asciiTheme="minorEastAsia" w:hAnsiTheme="minorEastAsia" w:eastAsiaTheme="minorEastAsia" w:cstheme="minorEastAsia"/>
                <w:color w:val="auto"/>
                <w:sz w:val="21"/>
              </w:rPr>
            </w:pPr>
          </w:p>
          <w:p w14:paraId="26662332">
            <w:pPr>
              <w:spacing w:line="271" w:lineRule="auto"/>
              <w:rPr>
                <w:rFonts w:hint="eastAsia" w:asciiTheme="minorEastAsia" w:hAnsiTheme="minorEastAsia" w:eastAsiaTheme="minorEastAsia" w:cstheme="minorEastAsia"/>
                <w:color w:val="auto"/>
                <w:sz w:val="21"/>
              </w:rPr>
            </w:pPr>
          </w:p>
          <w:p w14:paraId="4B7304FE">
            <w:pPr>
              <w:spacing w:line="271" w:lineRule="auto"/>
              <w:rPr>
                <w:rFonts w:hint="eastAsia" w:asciiTheme="minorEastAsia" w:hAnsiTheme="minorEastAsia" w:eastAsiaTheme="minorEastAsia" w:cstheme="minorEastAsia"/>
                <w:color w:val="auto"/>
                <w:sz w:val="21"/>
              </w:rPr>
            </w:pPr>
          </w:p>
          <w:p w14:paraId="2D601C3B">
            <w:pPr>
              <w:pStyle w:val="14"/>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53042844">
      <w:pPr>
        <w:pStyle w:val="2"/>
        <w:rPr>
          <w:rFonts w:hint="eastAsia" w:asciiTheme="minorEastAsia" w:hAnsiTheme="minorEastAsia" w:eastAsiaTheme="minorEastAsia" w:cstheme="minorEastAsia"/>
          <w:color w:val="auto"/>
        </w:rPr>
      </w:pPr>
    </w:p>
    <w:p w14:paraId="44FB9BFD">
      <w:pPr>
        <w:rPr>
          <w:rFonts w:hint="eastAsia" w:asciiTheme="minorEastAsia" w:hAnsiTheme="minorEastAsia" w:eastAsiaTheme="minorEastAsia" w:cstheme="minorEastAsia"/>
          <w:color w:val="auto"/>
        </w:rPr>
        <w:sectPr>
          <w:footerReference r:id="rId21" w:type="default"/>
          <w:pgSz w:w="11906" w:h="16839"/>
          <w:pgMar w:top="400" w:right="1448" w:bottom="1242" w:left="1448" w:header="0" w:footer="1028" w:gutter="0"/>
          <w:pgNumType w:fmt="decimal"/>
          <w:cols w:space="720" w:num="1"/>
        </w:sectPr>
      </w:pPr>
    </w:p>
    <w:p w14:paraId="0D1EACE8">
      <w:pPr>
        <w:pStyle w:val="2"/>
        <w:spacing w:line="271" w:lineRule="auto"/>
        <w:rPr>
          <w:rFonts w:hint="eastAsia" w:asciiTheme="minorEastAsia" w:hAnsiTheme="minorEastAsia" w:eastAsiaTheme="minorEastAsia" w:cstheme="minorEastAsia"/>
          <w:color w:val="auto"/>
        </w:rPr>
      </w:pPr>
    </w:p>
    <w:p w14:paraId="31502EC4">
      <w:pPr>
        <w:pStyle w:val="2"/>
        <w:spacing w:line="271" w:lineRule="auto"/>
        <w:rPr>
          <w:rFonts w:hint="eastAsia" w:asciiTheme="minorEastAsia" w:hAnsiTheme="minorEastAsia" w:eastAsiaTheme="minorEastAsia" w:cstheme="minorEastAsia"/>
          <w:color w:val="auto"/>
        </w:rPr>
      </w:pPr>
    </w:p>
    <w:p w14:paraId="3CDD5041">
      <w:pPr>
        <w:pStyle w:val="2"/>
        <w:spacing w:line="272" w:lineRule="auto"/>
        <w:rPr>
          <w:rFonts w:hint="eastAsia" w:asciiTheme="minorEastAsia" w:hAnsiTheme="minorEastAsia" w:eastAsiaTheme="minorEastAsia" w:cstheme="minorEastAsia"/>
          <w:color w:val="auto"/>
        </w:rPr>
      </w:pPr>
    </w:p>
    <w:p w14:paraId="66587E5A">
      <w:pPr>
        <w:pStyle w:val="2"/>
        <w:spacing w:line="272" w:lineRule="auto"/>
        <w:rPr>
          <w:rFonts w:hint="eastAsia" w:asciiTheme="minorEastAsia" w:hAnsiTheme="minorEastAsia" w:eastAsiaTheme="minorEastAsia" w:cstheme="minorEastAsia"/>
          <w:color w:val="auto"/>
        </w:rPr>
      </w:pPr>
    </w:p>
    <w:p w14:paraId="46AD378F">
      <w:pPr>
        <w:spacing w:before="101" w:line="228" w:lineRule="auto"/>
        <w:ind w:left="3077"/>
        <w:outlineLvl w:val="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2"/>
          <w:sz w:val="31"/>
          <w:szCs w:val="31"/>
        </w:rPr>
        <w:t>第</w:t>
      </w:r>
      <w:r>
        <w:rPr>
          <w:rFonts w:hint="eastAsia" w:asciiTheme="minorEastAsia" w:hAnsiTheme="minorEastAsia" w:eastAsiaTheme="minorEastAsia" w:cstheme="minorEastAsia"/>
          <w:color w:val="auto"/>
          <w:spacing w:val="-59"/>
          <w:sz w:val="31"/>
          <w:szCs w:val="31"/>
        </w:rPr>
        <w:t xml:space="preserve"> </w:t>
      </w:r>
      <w:r>
        <w:rPr>
          <w:rFonts w:hint="eastAsia" w:asciiTheme="minorEastAsia" w:hAnsiTheme="minorEastAsia" w:eastAsiaTheme="minorEastAsia" w:cstheme="minorEastAsia"/>
          <w:b/>
          <w:bCs/>
          <w:color w:val="auto"/>
          <w:spacing w:val="-12"/>
          <w:sz w:val="31"/>
          <w:szCs w:val="31"/>
        </w:rPr>
        <w:t>8</w:t>
      </w:r>
      <w:r>
        <w:rPr>
          <w:rFonts w:hint="eastAsia" w:asciiTheme="minorEastAsia" w:hAnsiTheme="minorEastAsia" w:eastAsiaTheme="minorEastAsia" w:cstheme="minorEastAsia"/>
          <w:color w:val="auto"/>
          <w:spacing w:val="-50"/>
          <w:sz w:val="31"/>
          <w:szCs w:val="31"/>
        </w:rPr>
        <w:t xml:space="preserve"> </w:t>
      </w:r>
      <w:r>
        <w:rPr>
          <w:rFonts w:hint="eastAsia" w:asciiTheme="minorEastAsia" w:hAnsiTheme="minorEastAsia" w:eastAsiaTheme="minorEastAsia" w:cstheme="minorEastAsia"/>
          <w:b/>
          <w:bCs/>
          <w:color w:val="auto"/>
          <w:spacing w:val="-12"/>
          <w:sz w:val="31"/>
          <w:szCs w:val="31"/>
        </w:rPr>
        <w:t>部分</w:t>
      </w:r>
      <w:r>
        <w:rPr>
          <w:rFonts w:hint="eastAsia" w:asciiTheme="minorEastAsia" w:hAnsiTheme="minorEastAsia" w:eastAsiaTheme="minorEastAsia" w:cstheme="minorEastAsia"/>
          <w:color w:val="auto"/>
          <w:spacing w:val="23"/>
          <w:sz w:val="31"/>
          <w:szCs w:val="31"/>
        </w:rPr>
        <w:t xml:space="preserve">  </w:t>
      </w:r>
      <w:r>
        <w:rPr>
          <w:rFonts w:hint="eastAsia" w:asciiTheme="minorEastAsia" w:hAnsiTheme="minorEastAsia" w:eastAsiaTheme="minorEastAsia" w:cstheme="minorEastAsia"/>
          <w:b/>
          <w:bCs/>
          <w:color w:val="auto"/>
          <w:spacing w:val="-12"/>
          <w:sz w:val="31"/>
          <w:szCs w:val="31"/>
        </w:rPr>
        <w:t>附件</w:t>
      </w:r>
    </w:p>
    <w:p w14:paraId="07C64709">
      <w:pPr>
        <w:spacing w:before="241" w:line="228" w:lineRule="auto"/>
        <w:ind w:left="40"/>
        <w:outlineLvl w:val="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24"/>
          <w:szCs w:val="24"/>
        </w:rPr>
        <w:t>附</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b/>
          <w:bCs/>
          <w:color w:val="auto"/>
          <w:spacing w:val="2"/>
          <w:sz w:val="24"/>
          <w:szCs w:val="24"/>
        </w:rPr>
        <w:t>1：</w:t>
      </w:r>
      <w:r>
        <w:rPr>
          <w:rFonts w:hint="eastAsia" w:asciiTheme="minorEastAsia" w:hAnsiTheme="minorEastAsia" w:eastAsiaTheme="minorEastAsia" w:cstheme="minorEastAsia"/>
          <w:color w:val="auto"/>
          <w:spacing w:val="2"/>
          <w:sz w:val="24"/>
          <w:szCs w:val="24"/>
        </w:rPr>
        <w:t xml:space="preserve">                </w:t>
      </w:r>
    </w:p>
    <w:p w14:paraId="48265773">
      <w:pPr>
        <w:pStyle w:val="2"/>
        <w:rPr>
          <w:rFonts w:hint="eastAsia" w:asciiTheme="minorEastAsia" w:hAnsiTheme="minorEastAsia" w:eastAsiaTheme="minorEastAsia" w:cstheme="minorEastAsia"/>
          <w:color w:val="auto"/>
        </w:rPr>
      </w:pPr>
    </w:p>
    <w:p w14:paraId="67A080E7">
      <w:pPr>
        <w:pStyle w:val="2"/>
        <w:rPr>
          <w:rFonts w:hint="eastAsia" w:asciiTheme="minorEastAsia" w:hAnsiTheme="minorEastAsia" w:eastAsiaTheme="minorEastAsia" w:cstheme="minorEastAsia"/>
          <w:color w:val="auto"/>
        </w:rPr>
      </w:pPr>
    </w:p>
    <w:p w14:paraId="797B9794">
      <w:pPr>
        <w:numPr>
          <w:ilvl w:val="0"/>
          <w:numId w:val="0"/>
        </w:numPr>
        <w:tabs>
          <w:tab w:val="left" w:pos="1755"/>
        </w:tabs>
        <w:spacing w:line="360" w:lineRule="auto"/>
        <w:jc w:val="center"/>
        <w:outlineLvl w:val="2"/>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供应商信用记录书面声明函</w:t>
      </w:r>
    </w:p>
    <w:p w14:paraId="4B47604D">
      <w:pPr>
        <w:spacing w:line="360" w:lineRule="auto"/>
        <w:ind w:firstLine="480" w:firstLineChars="200"/>
        <w:rPr>
          <w:rFonts w:hint="default" w:ascii="宋体" w:hAnsi="宋体" w:eastAsia="宋体" w:cs="宋体"/>
          <w:color w:val="auto"/>
          <w:sz w:val="24"/>
          <w:szCs w:val="22"/>
          <w:lang w:val="en-US" w:eastAsia="zh-CN"/>
        </w:rPr>
      </w:pPr>
    </w:p>
    <w:p w14:paraId="0D12DDF5">
      <w:pPr>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富县</w:t>
      </w:r>
      <w:r>
        <w:rPr>
          <w:rFonts w:hint="default" w:ascii="宋体" w:hAnsi="宋体" w:eastAsia="宋体" w:cs="宋体"/>
          <w:color w:val="auto"/>
          <w:sz w:val="24"/>
          <w:szCs w:val="22"/>
          <w:lang w:val="en-US" w:eastAsia="zh-CN"/>
        </w:rPr>
        <w:t>政府采购</w:t>
      </w:r>
      <w:r>
        <w:rPr>
          <w:rFonts w:hint="eastAsia" w:ascii="宋体" w:hAnsi="宋体" w:eastAsia="宋体" w:cs="宋体"/>
          <w:color w:val="auto"/>
          <w:sz w:val="24"/>
          <w:szCs w:val="22"/>
          <w:lang w:val="en-US" w:eastAsia="zh-CN"/>
        </w:rPr>
        <w:t>管理</w:t>
      </w:r>
      <w:r>
        <w:rPr>
          <w:rFonts w:hint="default" w:ascii="宋体" w:hAnsi="宋体" w:eastAsia="宋体" w:cs="宋体"/>
          <w:color w:val="auto"/>
          <w:sz w:val="24"/>
          <w:szCs w:val="22"/>
          <w:lang w:val="en-US" w:eastAsia="zh-CN"/>
        </w:rPr>
        <w:t xml:space="preserve">中心： </w:t>
      </w:r>
    </w:p>
    <w:p w14:paraId="29F793FF">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我方作为</w:t>
      </w:r>
      <w:r>
        <w:rPr>
          <w:rFonts w:hint="default" w:ascii="宋体" w:hAnsi="宋体" w:eastAsia="宋体" w:cs="宋体"/>
          <w:color w:val="auto"/>
          <w:sz w:val="24"/>
          <w:szCs w:val="22"/>
          <w:lang w:val="en-US" w:eastAsia="zh-CN"/>
        </w:rPr>
        <w:t>《项目名称》</w:t>
      </w:r>
      <w:r>
        <w:rPr>
          <w:rFonts w:hint="eastAsia" w:ascii="宋体" w:hAnsi="宋体" w:eastAsia="宋体" w:cs="宋体"/>
          <w:color w:val="auto"/>
          <w:sz w:val="24"/>
          <w:szCs w:val="22"/>
          <w:lang w:val="en-US" w:eastAsia="zh-CN"/>
        </w:rPr>
        <w:t xml:space="preserve">（项目编号： ）第 标段的供应商，在 此郑重声明： </w:t>
      </w:r>
    </w:p>
    <w:p w14:paraId="15707807">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1.在参加本次政府采购活动前 3 年内的经营活动中（填“没有”或“有”）重大违法记录。供应商在参加政府采购活动前 3 年内因违法经营被禁止在一定期限内参加政府采购活动，期限届满的，可以参加政府采购活动，但应提供期限届满的证明材料。 </w:t>
      </w:r>
    </w:p>
    <w:p w14:paraId="16CDCEFD">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2.我方（填“未被列入”或“被列入”）失信被执行人名单。 </w:t>
      </w:r>
    </w:p>
    <w:p w14:paraId="1B929622">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3.我方（填“未被列入”或“被列入”）重大税收违法失信主体名单。 </w:t>
      </w:r>
    </w:p>
    <w:p w14:paraId="20E319B7">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4.我方（填“未被列入”或“被列入”）政府采购严重违法失信行为记录名单。 </w:t>
      </w:r>
    </w:p>
    <w:p w14:paraId="0856D54D">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如有不实，我方将无条件地退出本项目的采购活动，并遵照《政府采购法》有关“提供虚假材料的规定”接受处罚。 </w:t>
      </w:r>
    </w:p>
    <w:p w14:paraId="68F7063D">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特此声明。 </w:t>
      </w:r>
    </w:p>
    <w:p w14:paraId="6D7547AB">
      <w:pPr>
        <w:spacing w:line="360" w:lineRule="auto"/>
        <w:ind w:firstLine="480" w:firstLineChars="200"/>
        <w:rPr>
          <w:rFonts w:hint="eastAsia" w:ascii="宋体" w:hAnsi="宋体" w:eastAsia="宋体" w:cs="宋体"/>
          <w:color w:val="auto"/>
          <w:sz w:val="24"/>
          <w:szCs w:val="22"/>
          <w:lang w:val="en-US" w:eastAsia="zh-CN"/>
        </w:rPr>
      </w:pPr>
    </w:p>
    <w:p w14:paraId="04AAD30D">
      <w:pPr>
        <w:spacing w:line="360" w:lineRule="auto"/>
        <w:ind w:firstLine="4560" w:firstLineChars="1900"/>
        <w:rPr>
          <w:rFonts w:hint="eastAsia" w:ascii="宋体" w:hAnsi="宋体" w:eastAsia="宋体" w:cs="宋体"/>
          <w:color w:val="auto"/>
          <w:sz w:val="24"/>
          <w:szCs w:val="22"/>
        </w:rPr>
      </w:pPr>
      <w:r>
        <w:rPr>
          <w:rFonts w:hint="eastAsia" w:ascii="宋体" w:hAnsi="宋体" w:cs="宋体"/>
          <w:color w:val="auto"/>
          <w:sz w:val="24"/>
          <w:szCs w:val="22"/>
          <w:lang w:val="en-US" w:eastAsia="zh-CN"/>
        </w:rPr>
        <w:t>单位</w:t>
      </w:r>
      <w:r>
        <w:rPr>
          <w:rFonts w:hint="eastAsia" w:ascii="宋体" w:hAnsi="宋体" w:eastAsia="宋体" w:cs="宋体"/>
          <w:color w:val="auto"/>
          <w:sz w:val="24"/>
          <w:szCs w:val="22"/>
          <w:lang w:val="en-US" w:eastAsia="zh-CN"/>
        </w:rPr>
        <w:t>名称（盖章）</w:t>
      </w:r>
      <w:r>
        <w:rPr>
          <w:rFonts w:hint="eastAsia" w:ascii="宋体" w:hAnsi="宋体" w:cs="宋体"/>
          <w:color w:val="auto"/>
          <w:sz w:val="24"/>
          <w:szCs w:val="22"/>
          <w:lang w:val="en-US" w:eastAsia="zh-CN"/>
        </w:rPr>
        <w:t>：</w:t>
      </w:r>
      <w:r>
        <w:rPr>
          <w:rFonts w:hint="eastAsia" w:ascii="宋体" w:hAnsi="宋体" w:eastAsia="宋体" w:cs="宋体"/>
          <w:color w:val="auto"/>
          <w:sz w:val="24"/>
          <w:szCs w:val="22"/>
          <w:lang w:val="en-US" w:eastAsia="zh-CN"/>
        </w:rPr>
        <w:t xml:space="preserve"> </w:t>
      </w:r>
    </w:p>
    <w:p w14:paraId="4EC2CD0D">
      <w:pPr>
        <w:spacing w:line="360" w:lineRule="auto"/>
        <w:ind w:firstLine="5520" w:firstLineChars="23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年</w:t>
      </w:r>
      <w:r>
        <w:rPr>
          <w:rFonts w:hint="eastAsia" w:ascii="宋体" w:hAnsi="宋体" w:cs="宋体"/>
          <w:color w:val="auto"/>
          <w:sz w:val="24"/>
          <w:szCs w:val="22"/>
          <w:lang w:val="en-US" w:eastAsia="zh-CN"/>
        </w:rPr>
        <w:t xml:space="preserve">  </w:t>
      </w:r>
      <w:r>
        <w:rPr>
          <w:rFonts w:hint="eastAsia" w:ascii="宋体" w:hAnsi="宋体" w:eastAsia="宋体" w:cs="宋体"/>
          <w:color w:val="auto"/>
          <w:sz w:val="24"/>
          <w:szCs w:val="22"/>
          <w:lang w:val="en-US" w:eastAsia="zh-CN"/>
        </w:rPr>
        <w:t xml:space="preserve"> 月 </w:t>
      </w:r>
      <w:r>
        <w:rPr>
          <w:rFonts w:hint="eastAsia" w:ascii="宋体" w:hAnsi="宋体" w:cs="宋体"/>
          <w:color w:val="auto"/>
          <w:sz w:val="24"/>
          <w:szCs w:val="22"/>
          <w:lang w:val="en-US" w:eastAsia="zh-CN"/>
        </w:rPr>
        <w:t xml:space="preserve">  </w:t>
      </w:r>
      <w:r>
        <w:rPr>
          <w:rFonts w:hint="eastAsia" w:ascii="宋体" w:hAnsi="宋体" w:eastAsia="宋体" w:cs="宋体"/>
          <w:color w:val="auto"/>
          <w:sz w:val="24"/>
          <w:szCs w:val="22"/>
          <w:lang w:val="en-US" w:eastAsia="zh-CN"/>
        </w:rPr>
        <w:t>日</w:t>
      </w:r>
    </w:p>
    <w:p w14:paraId="105D7918">
      <w:pPr>
        <w:tabs>
          <w:tab w:val="left" w:pos="6082"/>
        </w:tabs>
        <w:bidi w:val="0"/>
        <w:jc w:val="left"/>
        <w:rPr>
          <w:rFonts w:hint="eastAsia" w:eastAsia="宋体"/>
          <w:color w:val="auto"/>
          <w:lang w:val="en-US" w:eastAsia="zh-CN"/>
        </w:rPr>
      </w:pPr>
    </w:p>
    <w:p w14:paraId="6A98A1C1">
      <w:pPr>
        <w:pStyle w:val="2"/>
        <w:spacing w:line="259" w:lineRule="auto"/>
        <w:rPr>
          <w:rFonts w:hint="eastAsia" w:asciiTheme="minorEastAsia" w:hAnsiTheme="minorEastAsia" w:eastAsiaTheme="minorEastAsia" w:cstheme="minorEastAsia"/>
          <w:color w:val="auto"/>
        </w:rPr>
      </w:pPr>
    </w:p>
    <w:p w14:paraId="5F7AD12E">
      <w:pPr>
        <w:pStyle w:val="2"/>
        <w:spacing w:line="260" w:lineRule="auto"/>
        <w:rPr>
          <w:rFonts w:hint="eastAsia" w:asciiTheme="minorEastAsia" w:hAnsiTheme="minorEastAsia" w:eastAsiaTheme="minorEastAsia" w:cstheme="minorEastAsia"/>
          <w:color w:val="auto"/>
        </w:rPr>
      </w:pPr>
    </w:p>
    <w:p w14:paraId="7E8845F9">
      <w:pPr>
        <w:pStyle w:val="2"/>
        <w:spacing w:line="260" w:lineRule="auto"/>
        <w:rPr>
          <w:rFonts w:hint="eastAsia" w:asciiTheme="minorEastAsia" w:hAnsiTheme="minorEastAsia" w:eastAsiaTheme="minorEastAsia" w:cstheme="minorEastAsia"/>
          <w:color w:val="auto"/>
        </w:rPr>
      </w:pPr>
    </w:p>
    <w:p w14:paraId="07EED7F0">
      <w:pPr>
        <w:pStyle w:val="2"/>
        <w:spacing w:line="260" w:lineRule="auto"/>
        <w:rPr>
          <w:rFonts w:hint="eastAsia" w:asciiTheme="minorEastAsia" w:hAnsiTheme="minorEastAsia" w:eastAsiaTheme="minorEastAsia" w:cstheme="minorEastAsia"/>
          <w:color w:val="auto"/>
        </w:rPr>
      </w:pPr>
    </w:p>
    <w:p w14:paraId="57B13D21">
      <w:pPr>
        <w:pStyle w:val="2"/>
        <w:spacing w:line="260" w:lineRule="auto"/>
        <w:rPr>
          <w:rFonts w:hint="eastAsia" w:asciiTheme="minorEastAsia" w:hAnsiTheme="minorEastAsia" w:eastAsiaTheme="minorEastAsia" w:cstheme="minorEastAsia"/>
          <w:color w:val="auto"/>
        </w:rPr>
      </w:pPr>
    </w:p>
    <w:p w14:paraId="25A06D08">
      <w:pPr>
        <w:pStyle w:val="2"/>
        <w:spacing w:line="260" w:lineRule="auto"/>
        <w:rPr>
          <w:rFonts w:hint="eastAsia" w:asciiTheme="minorEastAsia" w:hAnsiTheme="minorEastAsia" w:eastAsiaTheme="minorEastAsia" w:cstheme="minorEastAsia"/>
          <w:color w:val="auto"/>
        </w:rPr>
      </w:pPr>
    </w:p>
    <w:p w14:paraId="5B7D1C4C">
      <w:pPr>
        <w:pStyle w:val="2"/>
        <w:spacing w:line="260" w:lineRule="auto"/>
        <w:rPr>
          <w:rFonts w:hint="eastAsia" w:asciiTheme="minorEastAsia" w:hAnsiTheme="minorEastAsia" w:eastAsiaTheme="minorEastAsia" w:cstheme="minorEastAsia"/>
          <w:color w:val="auto"/>
        </w:rPr>
      </w:pPr>
    </w:p>
    <w:p w14:paraId="7E7F3113">
      <w:pPr>
        <w:pStyle w:val="2"/>
        <w:spacing w:line="260" w:lineRule="auto"/>
        <w:rPr>
          <w:rFonts w:hint="eastAsia" w:asciiTheme="minorEastAsia" w:hAnsiTheme="minorEastAsia" w:eastAsiaTheme="minorEastAsia" w:cstheme="minorEastAsia"/>
          <w:color w:val="auto"/>
        </w:rPr>
      </w:pPr>
    </w:p>
    <w:p w14:paraId="52BB0893">
      <w:pPr>
        <w:pStyle w:val="2"/>
        <w:spacing w:line="260" w:lineRule="auto"/>
        <w:rPr>
          <w:rFonts w:hint="eastAsia" w:asciiTheme="minorEastAsia" w:hAnsiTheme="minorEastAsia" w:eastAsiaTheme="minorEastAsia" w:cstheme="minorEastAsia"/>
          <w:color w:val="auto"/>
        </w:rPr>
      </w:pPr>
    </w:p>
    <w:p w14:paraId="2513CF93">
      <w:pPr>
        <w:pStyle w:val="2"/>
        <w:spacing w:line="260" w:lineRule="auto"/>
        <w:rPr>
          <w:rFonts w:hint="eastAsia" w:asciiTheme="minorEastAsia" w:hAnsiTheme="minorEastAsia" w:eastAsiaTheme="minorEastAsia" w:cstheme="minorEastAsia"/>
          <w:color w:val="auto"/>
        </w:rPr>
      </w:pPr>
    </w:p>
    <w:p w14:paraId="4C1F7868">
      <w:pPr>
        <w:pStyle w:val="2"/>
        <w:spacing w:line="260" w:lineRule="auto"/>
        <w:rPr>
          <w:rFonts w:hint="eastAsia" w:asciiTheme="minorEastAsia" w:hAnsiTheme="minorEastAsia" w:eastAsiaTheme="minorEastAsia" w:cstheme="minorEastAsia"/>
          <w:color w:val="auto"/>
        </w:rPr>
      </w:pPr>
    </w:p>
    <w:p w14:paraId="5F091F7E">
      <w:pPr>
        <w:pStyle w:val="2"/>
        <w:spacing w:line="260" w:lineRule="auto"/>
        <w:rPr>
          <w:rFonts w:hint="eastAsia" w:asciiTheme="minorEastAsia" w:hAnsiTheme="minorEastAsia" w:eastAsiaTheme="minorEastAsia" w:cstheme="minorEastAsia"/>
          <w:color w:val="auto"/>
        </w:rPr>
      </w:pPr>
    </w:p>
    <w:p w14:paraId="154DE51B">
      <w:pPr>
        <w:pStyle w:val="2"/>
        <w:spacing w:line="260" w:lineRule="auto"/>
        <w:rPr>
          <w:rFonts w:hint="eastAsia" w:asciiTheme="minorEastAsia" w:hAnsiTheme="minorEastAsia" w:eastAsiaTheme="minorEastAsia" w:cstheme="minorEastAsia"/>
          <w:color w:val="auto"/>
        </w:rPr>
      </w:pPr>
    </w:p>
    <w:p w14:paraId="430CF75E">
      <w:pPr>
        <w:spacing w:before="65" w:line="232" w:lineRule="auto"/>
        <w:ind w:left="3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9"/>
          <w:sz w:val="20"/>
          <w:szCs w:val="20"/>
        </w:rPr>
        <w:t>附</w:t>
      </w:r>
      <w:r>
        <w:rPr>
          <w:rFonts w:hint="eastAsia" w:asciiTheme="minorEastAsia" w:hAnsiTheme="minorEastAsia" w:eastAsiaTheme="minorEastAsia" w:cstheme="minorEastAsia"/>
          <w:color w:val="auto"/>
          <w:spacing w:val="-36"/>
          <w:sz w:val="20"/>
          <w:szCs w:val="20"/>
        </w:rPr>
        <w:t xml:space="preserve"> </w:t>
      </w:r>
      <w:r>
        <w:rPr>
          <w:rFonts w:hint="eastAsia" w:asciiTheme="minorEastAsia" w:hAnsiTheme="minorEastAsia" w:eastAsiaTheme="minorEastAsia" w:cstheme="minorEastAsia"/>
          <w:b/>
          <w:bCs/>
          <w:color w:val="auto"/>
          <w:spacing w:val="-9"/>
          <w:sz w:val="20"/>
          <w:szCs w:val="20"/>
        </w:rPr>
        <w:t>2</w:t>
      </w:r>
    </w:p>
    <w:p w14:paraId="18CEEEBE">
      <w:pPr>
        <w:spacing w:before="262" w:line="229" w:lineRule="auto"/>
        <w:ind w:left="2743"/>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5"/>
          <w:sz w:val="31"/>
          <w:szCs w:val="31"/>
        </w:rPr>
        <w:t>控股管理关系承诺函</w:t>
      </w:r>
    </w:p>
    <w:p w14:paraId="762E329A">
      <w:pPr>
        <w:pStyle w:val="2"/>
        <w:spacing w:line="259" w:lineRule="auto"/>
        <w:rPr>
          <w:rFonts w:hint="eastAsia" w:asciiTheme="minorEastAsia" w:hAnsiTheme="minorEastAsia" w:eastAsiaTheme="minorEastAsia" w:cstheme="minorEastAsia"/>
          <w:color w:val="auto"/>
        </w:rPr>
      </w:pPr>
    </w:p>
    <w:p w14:paraId="78B68FA0">
      <w:pPr>
        <w:pStyle w:val="2"/>
        <w:spacing w:line="260" w:lineRule="auto"/>
        <w:rPr>
          <w:rFonts w:hint="eastAsia" w:asciiTheme="minorEastAsia" w:hAnsiTheme="minorEastAsia" w:eastAsiaTheme="minorEastAsia" w:cstheme="minorEastAsia"/>
          <w:color w:val="auto"/>
        </w:rPr>
      </w:pPr>
    </w:p>
    <w:p w14:paraId="1E0E348E">
      <w:pPr>
        <w:pStyle w:val="2"/>
        <w:spacing w:line="260" w:lineRule="auto"/>
        <w:rPr>
          <w:rFonts w:hint="eastAsia" w:asciiTheme="minorEastAsia" w:hAnsiTheme="minorEastAsia" w:eastAsiaTheme="minorEastAsia" w:cstheme="minorEastAsia"/>
          <w:color w:val="auto"/>
        </w:rPr>
      </w:pPr>
    </w:p>
    <w:p w14:paraId="7A096705">
      <w:pPr>
        <w:pStyle w:val="2"/>
        <w:spacing w:line="260" w:lineRule="auto"/>
        <w:rPr>
          <w:rFonts w:hint="eastAsia" w:asciiTheme="minorEastAsia" w:hAnsiTheme="minorEastAsia" w:eastAsiaTheme="minorEastAsia" w:cstheme="minorEastAsia"/>
          <w:color w:val="auto"/>
        </w:rPr>
      </w:pPr>
    </w:p>
    <w:p w14:paraId="49672975">
      <w:pPr>
        <w:pStyle w:val="2"/>
        <w:spacing w:line="260" w:lineRule="auto"/>
        <w:rPr>
          <w:rFonts w:hint="eastAsia" w:asciiTheme="minorEastAsia" w:hAnsiTheme="minorEastAsia" w:eastAsiaTheme="minorEastAsia" w:cstheme="minorEastAsia"/>
          <w:color w:val="auto"/>
        </w:rPr>
      </w:pPr>
    </w:p>
    <w:p w14:paraId="2DAC3B6A">
      <w:pPr>
        <w:pStyle w:val="2"/>
        <w:spacing w:line="260" w:lineRule="auto"/>
        <w:rPr>
          <w:rFonts w:hint="eastAsia" w:asciiTheme="minorEastAsia" w:hAnsiTheme="minorEastAsia" w:eastAsiaTheme="minorEastAsia" w:cstheme="minorEastAsia"/>
          <w:color w:val="auto"/>
        </w:rPr>
      </w:pPr>
    </w:p>
    <w:p w14:paraId="4CA3450C">
      <w:pPr>
        <w:spacing w:before="78" w:line="221" w:lineRule="auto"/>
        <w:ind w:left="3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7"/>
          <w:sz w:val="24"/>
          <w:szCs w:val="24"/>
        </w:rPr>
        <w:t>致</w:t>
      </w:r>
      <w:r>
        <w:rPr>
          <w:rFonts w:hint="eastAsia" w:asciiTheme="minorEastAsia" w:hAnsiTheme="minorEastAsia" w:eastAsiaTheme="minorEastAsia" w:cstheme="minorEastAsia"/>
          <w:color w:val="auto"/>
          <w:spacing w:val="-35"/>
          <w:sz w:val="24"/>
          <w:szCs w:val="24"/>
        </w:rPr>
        <w:t>：</w:t>
      </w:r>
      <w:r>
        <w:rPr>
          <w:rFonts w:hint="eastAsia" w:asciiTheme="minorEastAsia" w:hAnsiTheme="minorEastAsia" w:eastAsiaTheme="minorEastAsia" w:cstheme="minorEastAsia"/>
          <w:color w:val="auto"/>
          <w:spacing w:val="6"/>
          <w:sz w:val="24"/>
          <w:szCs w:val="24"/>
          <w:u w:val="single" w:color="auto"/>
        </w:rPr>
        <w:t xml:space="preserve">      </w:t>
      </w:r>
      <w:r>
        <w:rPr>
          <w:rFonts w:hint="eastAsia" w:asciiTheme="minorEastAsia" w:hAnsiTheme="minorEastAsia" w:eastAsiaTheme="minorEastAsia" w:cstheme="minorEastAsia"/>
          <w:color w:val="auto"/>
          <w:spacing w:val="-35"/>
          <w:sz w:val="24"/>
          <w:szCs w:val="24"/>
          <w:u w:val="single" w:color="auto"/>
        </w:rPr>
        <w:t>（</w:t>
      </w:r>
      <w:r>
        <w:rPr>
          <w:rFonts w:hint="eastAsia" w:asciiTheme="minorEastAsia" w:hAnsiTheme="minorEastAsia" w:eastAsiaTheme="minorEastAsia" w:cstheme="minorEastAsia"/>
          <w:color w:val="auto"/>
          <w:spacing w:val="7"/>
          <w:sz w:val="24"/>
          <w:szCs w:val="24"/>
          <w:u w:val="single" w:color="auto"/>
        </w:rPr>
        <w:t>采购人名称）</w:t>
      </w:r>
    </w:p>
    <w:p w14:paraId="01D26E15">
      <w:pPr>
        <w:pStyle w:val="2"/>
        <w:spacing w:line="284" w:lineRule="auto"/>
        <w:rPr>
          <w:rFonts w:hint="eastAsia" w:asciiTheme="minorEastAsia" w:hAnsiTheme="minorEastAsia" w:eastAsiaTheme="minorEastAsia" w:cstheme="minorEastAsia"/>
          <w:color w:val="auto"/>
        </w:rPr>
      </w:pPr>
    </w:p>
    <w:p w14:paraId="634A7592">
      <w:pPr>
        <w:spacing w:before="65" w:line="228" w:lineRule="auto"/>
        <w:ind w:right="15"/>
        <w:jc w:val="right"/>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5"/>
          <w:sz w:val="20"/>
          <w:szCs w:val="20"/>
        </w:rPr>
        <w:t>我公司参加贵单位组织的</w:t>
      </w:r>
      <w:r>
        <w:rPr>
          <w:rFonts w:hint="eastAsia" w:asciiTheme="minorEastAsia" w:hAnsiTheme="minorEastAsia" w:eastAsiaTheme="minorEastAsia" w:cstheme="minorEastAsia"/>
          <w:color w:val="auto"/>
          <w:spacing w:val="5"/>
          <w:sz w:val="20"/>
          <w:szCs w:val="20"/>
          <w:u w:val="single" w:color="auto"/>
        </w:rPr>
        <w:t xml:space="preserve">          </w:t>
      </w:r>
      <w:r>
        <w:rPr>
          <w:rFonts w:hint="eastAsia" w:asciiTheme="minorEastAsia" w:hAnsiTheme="minorEastAsia" w:eastAsiaTheme="minorEastAsia" w:cstheme="minorEastAsia"/>
          <w:color w:val="auto"/>
          <w:spacing w:val="49"/>
          <w:sz w:val="20"/>
          <w:szCs w:val="20"/>
        </w:rPr>
        <w:t xml:space="preserve"> </w:t>
      </w:r>
      <w:r>
        <w:rPr>
          <w:rFonts w:hint="eastAsia" w:asciiTheme="minorEastAsia" w:hAnsiTheme="minorEastAsia" w:eastAsiaTheme="minorEastAsia" w:cstheme="minorEastAsia"/>
          <w:color w:val="auto"/>
          <w:spacing w:val="5"/>
          <w:sz w:val="20"/>
          <w:szCs w:val="20"/>
        </w:rPr>
        <w:t>(项目名称及编号)招标活动，郑</w:t>
      </w:r>
      <w:r>
        <w:rPr>
          <w:rFonts w:hint="eastAsia" w:asciiTheme="minorEastAsia" w:hAnsiTheme="minorEastAsia" w:eastAsiaTheme="minorEastAsia" w:cstheme="minorEastAsia"/>
          <w:color w:val="auto"/>
          <w:spacing w:val="4"/>
          <w:sz w:val="20"/>
          <w:szCs w:val="20"/>
        </w:rPr>
        <w:t>重承诺:在参加本</w:t>
      </w:r>
    </w:p>
    <w:p w14:paraId="1DB11413">
      <w:pPr>
        <w:pStyle w:val="2"/>
        <w:spacing w:line="310" w:lineRule="auto"/>
        <w:rPr>
          <w:rFonts w:hint="eastAsia" w:asciiTheme="minorEastAsia" w:hAnsiTheme="minorEastAsia" w:eastAsiaTheme="minorEastAsia" w:cstheme="minorEastAsia"/>
          <w:color w:val="auto"/>
        </w:rPr>
      </w:pPr>
    </w:p>
    <w:p w14:paraId="475ACCD5">
      <w:pPr>
        <w:spacing w:before="65" w:line="228" w:lineRule="auto"/>
        <w:ind w:left="2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7"/>
          <w:sz w:val="20"/>
          <w:szCs w:val="20"/>
        </w:rPr>
        <w:t>次采购活动不存在与参加本项目的其它供应商单位负责人为同一人或者存在直接控股、管理</w:t>
      </w:r>
    </w:p>
    <w:p w14:paraId="4DF63054">
      <w:pPr>
        <w:pStyle w:val="2"/>
        <w:spacing w:line="310" w:lineRule="auto"/>
        <w:rPr>
          <w:rFonts w:hint="eastAsia" w:asciiTheme="minorEastAsia" w:hAnsiTheme="minorEastAsia" w:eastAsiaTheme="minorEastAsia" w:cstheme="minorEastAsia"/>
          <w:color w:val="auto"/>
        </w:rPr>
      </w:pPr>
    </w:p>
    <w:p w14:paraId="7D2EC725">
      <w:pPr>
        <w:spacing w:before="66" w:line="233" w:lineRule="auto"/>
        <w:ind w:left="33"/>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1"/>
          <w:sz w:val="20"/>
          <w:szCs w:val="20"/>
        </w:rPr>
        <w:t>关系。</w:t>
      </w:r>
    </w:p>
    <w:p w14:paraId="22E71E18">
      <w:pPr>
        <w:pStyle w:val="2"/>
        <w:spacing w:line="423" w:lineRule="auto"/>
        <w:rPr>
          <w:rFonts w:hint="eastAsia" w:asciiTheme="minorEastAsia" w:hAnsiTheme="minorEastAsia" w:eastAsiaTheme="minorEastAsia" w:cstheme="minorEastAsia"/>
          <w:color w:val="auto"/>
        </w:rPr>
      </w:pPr>
    </w:p>
    <w:p w14:paraId="6E1A4670">
      <w:pPr>
        <w:spacing w:before="65" w:line="229" w:lineRule="auto"/>
        <w:ind w:left="448"/>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9"/>
          <w:sz w:val="20"/>
          <w:szCs w:val="20"/>
        </w:rPr>
        <w:t>本公司对上述承诺的真实性负责。如有虚假，将依法承担相应责任。</w:t>
      </w:r>
    </w:p>
    <w:p w14:paraId="2A38DF58">
      <w:pPr>
        <w:pStyle w:val="2"/>
        <w:spacing w:line="428" w:lineRule="auto"/>
        <w:rPr>
          <w:rFonts w:hint="eastAsia" w:asciiTheme="minorEastAsia" w:hAnsiTheme="minorEastAsia" w:eastAsiaTheme="minorEastAsia" w:cstheme="minorEastAsia"/>
          <w:color w:val="auto"/>
        </w:rPr>
      </w:pPr>
    </w:p>
    <w:p w14:paraId="40882F5F">
      <w:pPr>
        <w:spacing w:before="66" w:line="232" w:lineRule="auto"/>
        <w:ind w:left="2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4"/>
          <w:sz w:val="20"/>
          <w:szCs w:val="20"/>
        </w:rPr>
        <w:t>特此承诺！</w:t>
      </w:r>
    </w:p>
    <w:p w14:paraId="34B06EF2">
      <w:pPr>
        <w:pStyle w:val="2"/>
        <w:spacing w:line="264" w:lineRule="auto"/>
        <w:rPr>
          <w:rFonts w:hint="eastAsia" w:asciiTheme="minorEastAsia" w:hAnsiTheme="minorEastAsia" w:eastAsiaTheme="minorEastAsia" w:cstheme="minorEastAsia"/>
          <w:color w:val="auto"/>
        </w:rPr>
      </w:pPr>
    </w:p>
    <w:p w14:paraId="76E03B41">
      <w:pPr>
        <w:pStyle w:val="2"/>
        <w:spacing w:line="264" w:lineRule="auto"/>
        <w:rPr>
          <w:rFonts w:hint="eastAsia" w:asciiTheme="minorEastAsia" w:hAnsiTheme="minorEastAsia" w:eastAsiaTheme="minorEastAsia" w:cstheme="minorEastAsia"/>
          <w:color w:val="auto"/>
        </w:rPr>
      </w:pPr>
    </w:p>
    <w:p w14:paraId="0EAC7975">
      <w:pPr>
        <w:pStyle w:val="2"/>
        <w:spacing w:line="264" w:lineRule="auto"/>
        <w:rPr>
          <w:rFonts w:hint="eastAsia" w:asciiTheme="minorEastAsia" w:hAnsiTheme="minorEastAsia" w:eastAsiaTheme="minorEastAsia" w:cstheme="minorEastAsia"/>
          <w:color w:val="auto"/>
        </w:rPr>
      </w:pPr>
    </w:p>
    <w:p w14:paraId="42D0056A">
      <w:pPr>
        <w:pStyle w:val="2"/>
        <w:spacing w:line="264" w:lineRule="auto"/>
        <w:rPr>
          <w:rFonts w:hint="eastAsia" w:asciiTheme="minorEastAsia" w:hAnsiTheme="minorEastAsia" w:eastAsiaTheme="minorEastAsia" w:cstheme="minorEastAsia"/>
          <w:color w:val="auto"/>
        </w:rPr>
      </w:pPr>
    </w:p>
    <w:p w14:paraId="642CCB5B">
      <w:pPr>
        <w:pStyle w:val="2"/>
        <w:spacing w:line="264" w:lineRule="auto"/>
        <w:rPr>
          <w:rFonts w:hint="eastAsia" w:asciiTheme="minorEastAsia" w:hAnsiTheme="minorEastAsia" w:eastAsiaTheme="minorEastAsia" w:cstheme="minorEastAsia"/>
          <w:color w:val="auto"/>
        </w:rPr>
      </w:pPr>
    </w:p>
    <w:p w14:paraId="144154DD">
      <w:pPr>
        <w:pStyle w:val="2"/>
        <w:spacing w:line="264" w:lineRule="auto"/>
        <w:rPr>
          <w:rFonts w:hint="eastAsia" w:asciiTheme="minorEastAsia" w:hAnsiTheme="minorEastAsia" w:eastAsiaTheme="minorEastAsia" w:cstheme="minorEastAsia"/>
          <w:color w:val="auto"/>
        </w:rPr>
      </w:pPr>
    </w:p>
    <w:p w14:paraId="480327E1">
      <w:pPr>
        <w:pStyle w:val="2"/>
        <w:spacing w:line="264" w:lineRule="auto"/>
        <w:rPr>
          <w:rFonts w:hint="eastAsia" w:asciiTheme="minorEastAsia" w:hAnsiTheme="minorEastAsia" w:eastAsiaTheme="minorEastAsia" w:cstheme="minorEastAsia"/>
          <w:color w:val="auto"/>
        </w:rPr>
      </w:pPr>
    </w:p>
    <w:p w14:paraId="2AD8A98E">
      <w:pPr>
        <w:pStyle w:val="2"/>
        <w:spacing w:line="264" w:lineRule="auto"/>
        <w:rPr>
          <w:rFonts w:hint="eastAsia" w:asciiTheme="minorEastAsia" w:hAnsiTheme="minorEastAsia" w:eastAsiaTheme="minorEastAsia" w:cstheme="minorEastAsia"/>
          <w:color w:val="auto"/>
        </w:rPr>
      </w:pPr>
    </w:p>
    <w:p w14:paraId="4D6480CA">
      <w:pPr>
        <w:pStyle w:val="2"/>
        <w:spacing w:line="265" w:lineRule="auto"/>
        <w:rPr>
          <w:rFonts w:hint="eastAsia" w:asciiTheme="minorEastAsia" w:hAnsiTheme="minorEastAsia" w:eastAsiaTheme="minorEastAsia" w:cstheme="minorEastAsia"/>
          <w:color w:val="auto"/>
        </w:rPr>
      </w:pPr>
    </w:p>
    <w:p w14:paraId="1BC96168">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24B8C8C">
      <w:pPr>
        <w:pStyle w:val="2"/>
        <w:spacing w:line="255" w:lineRule="auto"/>
        <w:rPr>
          <w:rFonts w:hint="eastAsia" w:asciiTheme="minorEastAsia" w:hAnsiTheme="minorEastAsia" w:eastAsiaTheme="minorEastAsia" w:cstheme="minorEastAsia"/>
          <w:color w:val="auto"/>
        </w:rPr>
      </w:pPr>
    </w:p>
    <w:p w14:paraId="1DBA208F">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pacing w:val="-2"/>
          <w:sz w:val="24"/>
          <w:szCs w:val="24"/>
          <w:lang w:val="en-US" w:eastAsia="zh-CN"/>
        </w:rPr>
        <w:t>或盖章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6A5AA1B6">
      <w:pPr>
        <w:pStyle w:val="2"/>
        <w:spacing w:line="255" w:lineRule="auto"/>
        <w:rPr>
          <w:rFonts w:hint="eastAsia" w:asciiTheme="minorEastAsia" w:hAnsiTheme="minorEastAsia" w:eastAsiaTheme="minorEastAsia" w:cstheme="minorEastAsia"/>
          <w:color w:val="auto"/>
        </w:rPr>
      </w:pPr>
    </w:p>
    <w:p w14:paraId="4A4E4D9D">
      <w:pPr>
        <w:spacing w:before="79" w:line="222" w:lineRule="auto"/>
        <w:ind w:left="41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p w14:paraId="727E8D5C">
      <w:pPr>
        <w:spacing w:line="222" w:lineRule="auto"/>
        <w:rPr>
          <w:rFonts w:hint="eastAsia" w:asciiTheme="minorEastAsia" w:hAnsiTheme="minorEastAsia" w:eastAsiaTheme="minorEastAsia" w:cstheme="minorEastAsia"/>
          <w:color w:val="auto"/>
          <w:sz w:val="24"/>
          <w:szCs w:val="24"/>
        </w:rPr>
        <w:sectPr>
          <w:footerReference r:id="rId22" w:type="default"/>
          <w:pgSz w:w="11906" w:h="16839"/>
          <w:pgMar w:top="400" w:right="1785" w:bottom="1242" w:left="1785" w:header="0" w:footer="1028" w:gutter="0"/>
          <w:pgNumType w:fmt="decimal"/>
          <w:cols w:space="720" w:num="1"/>
        </w:sectPr>
      </w:pPr>
    </w:p>
    <w:p w14:paraId="34CB2103">
      <w:pPr>
        <w:pStyle w:val="2"/>
        <w:spacing w:line="277" w:lineRule="auto"/>
        <w:rPr>
          <w:rFonts w:hint="eastAsia" w:asciiTheme="minorEastAsia" w:hAnsiTheme="minorEastAsia" w:eastAsiaTheme="minorEastAsia" w:cstheme="minorEastAsia"/>
          <w:color w:val="auto"/>
        </w:rPr>
      </w:pPr>
    </w:p>
    <w:p w14:paraId="66FE07A2">
      <w:pPr>
        <w:pStyle w:val="2"/>
        <w:spacing w:line="277" w:lineRule="auto"/>
        <w:rPr>
          <w:rFonts w:hint="eastAsia" w:asciiTheme="minorEastAsia" w:hAnsiTheme="minorEastAsia" w:eastAsiaTheme="minorEastAsia" w:cstheme="minorEastAsia"/>
          <w:color w:val="auto"/>
        </w:rPr>
      </w:pPr>
    </w:p>
    <w:p w14:paraId="2DCFAA53">
      <w:pPr>
        <w:pStyle w:val="2"/>
        <w:spacing w:line="277" w:lineRule="auto"/>
        <w:rPr>
          <w:rFonts w:hint="eastAsia" w:asciiTheme="minorEastAsia" w:hAnsiTheme="minorEastAsia" w:eastAsiaTheme="minorEastAsia" w:cstheme="minorEastAsia"/>
          <w:color w:val="auto"/>
        </w:rPr>
      </w:pPr>
    </w:p>
    <w:p w14:paraId="7B30A37D">
      <w:pPr>
        <w:spacing w:before="65" w:line="232" w:lineRule="auto"/>
        <w:ind w:left="3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9"/>
          <w:sz w:val="20"/>
          <w:szCs w:val="20"/>
        </w:rPr>
        <w:t>附</w:t>
      </w:r>
      <w:r>
        <w:rPr>
          <w:rFonts w:hint="eastAsia" w:asciiTheme="minorEastAsia" w:hAnsiTheme="minorEastAsia" w:eastAsiaTheme="minorEastAsia" w:cstheme="minorEastAsia"/>
          <w:color w:val="auto"/>
          <w:spacing w:val="-34"/>
          <w:sz w:val="20"/>
          <w:szCs w:val="20"/>
        </w:rPr>
        <w:t xml:space="preserve"> </w:t>
      </w:r>
      <w:r>
        <w:rPr>
          <w:rFonts w:hint="eastAsia" w:asciiTheme="minorEastAsia" w:hAnsiTheme="minorEastAsia" w:eastAsiaTheme="minorEastAsia" w:cstheme="minorEastAsia"/>
          <w:b/>
          <w:bCs/>
          <w:color w:val="auto"/>
          <w:spacing w:val="-9"/>
          <w:sz w:val="20"/>
          <w:szCs w:val="20"/>
        </w:rPr>
        <w:t>3</w:t>
      </w:r>
    </w:p>
    <w:p w14:paraId="782CA051">
      <w:pPr>
        <w:spacing w:before="282" w:line="222" w:lineRule="auto"/>
        <w:ind w:left="848"/>
        <w:jc w:val="center"/>
        <w:outlineLvl w:val="2"/>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4"/>
          <w:sz w:val="28"/>
          <w:szCs w:val="28"/>
        </w:rPr>
        <w:t>中小企业声明函</w:t>
      </w:r>
    </w:p>
    <w:p w14:paraId="68A68613">
      <w:pPr>
        <w:pStyle w:val="2"/>
        <w:spacing w:line="272" w:lineRule="auto"/>
        <w:rPr>
          <w:rFonts w:hint="eastAsia" w:asciiTheme="minorEastAsia" w:hAnsiTheme="minorEastAsia" w:eastAsiaTheme="minorEastAsia" w:cstheme="minorEastAsia"/>
          <w:color w:val="auto"/>
        </w:rPr>
      </w:pPr>
    </w:p>
    <w:p w14:paraId="4D7C9B60">
      <w:pPr>
        <w:pStyle w:val="2"/>
        <w:spacing w:line="273" w:lineRule="auto"/>
        <w:rPr>
          <w:rFonts w:hint="eastAsia" w:asciiTheme="minorEastAsia" w:hAnsiTheme="minorEastAsia" w:eastAsiaTheme="minorEastAsia" w:cstheme="minorEastAsia"/>
          <w:color w:val="auto"/>
        </w:rPr>
      </w:pPr>
    </w:p>
    <w:p w14:paraId="52C13DD7">
      <w:pPr>
        <w:tabs>
          <w:tab w:val="left" w:pos="8320"/>
        </w:tabs>
        <w:spacing w:before="78" w:line="324" w:lineRule="auto"/>
        <w:ind w:left="29" w:right="93"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7"/>
          <w:sz w:val="24"/>
          <w:szCs w:val="24"/>
        </w:rPr>
        <w:t>本公司(联合体)郑重声明，根据《政府采购促进中个企业发展管理办法》(财</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1"/>
          <w:sz w:val="24"/>
          <w:szCs w:val="24"/>
        </w:rPr>
        <w:t>库[2020]46号)的规定，本公司</w:t>
      </w:r>
      <w:r>
        <w:rPr>
          <w:rFonts w:hint="eastAsia" w:asciiTheme="minorEastAsia" w:hAnsiTheme="minorEastAsia" w:eastAsiaTheme="minorEastAsia" w:cstheme="minorEastAsia"/>
          <w:color w:val="auto"/>
          <w:spacing w:val="-2"/>
          <w:sz w:val="24"/>
          <w:szCs w:val="24"/>
        </w:rPr>
        <w:t>参加</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69"/>
          <w:sz w:val="24"/>
          <w:szCs w:val="24"/>
        </w:rPr>
        <w:t xml:space="preserve"> </w:t>
      </w:r>
      <w:r>
        <w:rPr>
          <w:rFonts w:hint="eastAsia" w:asciiTheme="minorEastAsia" w:hAnsiTheme="minorEastAsia" w:eastAsiaTheme="minorEastAsia" w:cstheme="minorEastAsia"/>
          <w:color w:val="auto"/>
          <w:spacing w:val="-2"/>
          <w:sz w:val="24"/>
          <w:szCs w:val="24"/>
        </w:rPr>
        <w:t>(单位名称)的</w:t>
      </w:r>
      <w:r>
        <w:rPr>
          <w:rFonts w:hint="eastAsia" w:asciiTheme="minorEastAsia" w:hAnsiTheme="minorEastAsia" w:eastAsiaTheme="minorEastAsia" w:cstheme="minorEastAsia"/>
          <w:color w:val="auto"/>
          <w:sz w:val="24"/>
          <w:szCs w:val="24"/>
          <w:u w:val="single" w:color="auto"/>
        </w:rPr>
        <w:tab/>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3"/>
          <w:sz w:val="24"/>
          <w:szCs w:val="24"/>
        </w:rPr>
        <w:t>(项目名称)采购活动，提供的</w:t>
      </w:r>
      <w:r>
        <w:rPr>
          <w:rFonts w:hint="eastAsia" w:asciiTheme="minorEastAsia" w:hAnsiTheme="minorEastAsia" w:eastAsiaTheme="minorEastAsia" w:cstheme="minorEastAsia"/>
          <w:color w:val="auto"/>
          <w:spacing w:val="-3"/>
          <w:sz w:val="24"/>
          <w:szCs w:val="24"/>
          <w:lang w:val="en-US" w:eastAsia="zh-CN"/>
        </w:rPr>
        <w:t>服务</w:t>
      </w:r>
      <w:r>
        <w:rPr>
          <w:rFonts w:hint="eastAsia" w:asciiTheme="minorEastAsia" w:hAnsiTheme="minorEastAsia" w:eastAsiaTheme="minorEastAsia" w:cstheme="minorEastAsia"/>
          <w:color w:val="auto"/>
          <w:spacing w:val="-3"/>
          <w:sz w:val="24"/>
          <w:szCs w:val="24"/>
        </w:rPr>
        <w:t>全部由符合政策要求的中小企业</w:t>
      </w:r>
      <w:r>
        <w:rPr>
          <w:rFonts w:hint="eastAsia" w:ascii="宋体" w:hAnsi="宋体" w:eastAsia="宋体" w:cs="宋体"/>
          <w:bCs/>
          <w:color w:val="auto"/>
          <w:sz w:val="24"/>
          <w:szCs w:val="24"/>
          <w:highlight w:val="none"/>
        </w:rPr>
        <w:t>承接</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pacing w:val="-4"/>
          <w:sz w:val="24"/>
          <w:szCs w:val="24"/>
        </w:rPr>
        <w:t>相关企</w:t>
      </w:r>
      <w:r>
        <w:rPr>
          <w:rFonts w:hint="eastAsia" w:asciiTheme="minorEastAsia" w:hAnsiTheme="minorEastAsia" w:eastAsiaTheme="minorEastAsia" w:cstheme="minorEastAsia"/>
          <w:color w:val="auto"/>
          <w:spacing w:val="-1"/>
          <w:sz w:val="24"/>
          <w:szCs w:val="24"/>
        </w:rPr>
        <w:t>业(含联合体中的中小企业、签订分包意向协议的中小企业)的具体情况如下:</w:t>
      </w:r>
    </w:p>
    <w:p w14:paraId="523A4A7A">
      <w:pPr>
        <w:spacing w:line="290" w:lineRule="auto"/>
        <w:ind w:left="30" w:right="28" w:firstLine="4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 xml:space="preserve">1. </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64"/>
          <w:sz w:val="24"/>
          <w:szCs w:val="24"/>
        </w:rPr>
        <w:t xml:space="preserve"> </w:t>
      </w:r>
      <w:r>
        <w:rPr>
          <w:rFonts w:hint="eastAsia" w:asciiTheme="minorEastAsia" w:hAnsiTheme="minorEastAsia" w:eastAsiaTheme="minorEastAsia" w:cstheme="minorEastAsia"/>
          <w:color w:val="auto"/>
          <w:spacing w:val="-2"/>
          <w:sz w:val="24"/>
          <w:szCs w:val="24"/>
        </w:rPr>
        <w:t>(标的名称),属于(采购文件中明确的所属行业)</w:t>
      </w:r>
      <w:r>
        <w:rPr>
          <w:rFonts w:hint="eastAsia" w:asciiTheme="minorEastAsia" w:hAnsiTheme="minorEastAsia" w:eastAsiaTheme="minorEastAsia" w:cstheme="minorEastAsia"/>
          <w:color w:val="auto"/>
          <w:spacing w:val="-2"/>
          <w:sz w:val="24"/>
          <w:szCs w:val="24"/>
          <w:u w:val="single"/>
          <w:lang w:val="en-US" w:eastAsia="zh-CN"/>
        </w:rPr>
        <w:t xml:space="preserve">    </w:t>
      </w:r>
      <w:r>
        <w:rPr>
          <w:rFonts w:hint="eastAsia" w:asciiTheme="minorEastAsia" w:hAnsiTheme="minorEastAsia" w:eastAsiaTheme="minorEastAsia" w:cstheme="minorEastAsia"/>
          <w:color w:val="auto"/>
          <w:spacing w:val="-2"/>
          <w:sz w:val="24"/>
          <w:szCs w:val="24"/>
        </w:rPr>
        <w:t>行业;</w:t>
      </w:r>
      <w:r>
        <w:rPr>
          <w:rFonts w:hint="eastAsia" w:asciiTheme="minorEastAsia" w:hAnsiTheme="minorEastAsia" w:eastAsiaTheme="minorEastAsia" w:cstheme="minorEastAsia"/>
          <w:color w:val="auto"/>
          <w:sz w:val="24"/>
          <w:szCs w:val="24"/>
        </w:rPr>
        <w:t xml:space="preserve">  </w:t>
      </w:r>
      <w:r>
        <w:rPr>
          <w:rFonts w:hint="eastAsia" w:ascii="宋体" w:hAnsi="宋体" w:eastAsia="宋体" w:cs="宋体"/>
          <w:bCs/>
          <w:color w:val="auto"/>
          <w:sz w:val="24"/>
          <w:szCs w:val="24"/>
          <w:highlight w:val="none"/>
        </w:rPr>
        <w:t>承建（承接）企业</w:t>
      </w:r>
      <w:r>
        <w:rPr>
          <w:rFonts w:hint="eastAsia" w:asciiTheme="minorEastAsia" w:hAnsiTheme="minorEastAsia" w:eastAsiaTheme="minorEastAsia" w:cstheme="minorEastAsia"/>
          <w:color w:val="auto"/>
          <w:spacing w:val="-6"/>
          <w:sz w:val="24"/>
          <w:szCs w:val="24"/>
        </w:rPr>
        <w:t>为</w:t>
      </w:r>
      <w:r>
        <w:rPr>
          <w:rFonts w:hint="eastAsia" w:asciiTheme="minorEastAsia" w:hAnsiTheme="minorEastAsia" w:eastAsiaTheme="minorEastAsia" w:cstheme="minorEastAsia"/>
          <w:color w:val="auto"/>
          <w:spacing w:val="-6"/>
          <w:sz w:val="24"/>
          <w:szCs w:val="24"/>
          <w:u w:val="single" w:color="auto"/>
        </w:rPr>
        <w:t xml:space="preserve">         </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7"/>
          <w:sz w:val="24"/>
          <w:szCs w:val="24"/>
        </w:rPr>
        <w:t>企业名称)，从业人员</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101"/>
          <w:sz w:val="24"/>
          <w:szCs w:val="24"/>
        </w:rPr>
        <w:t xml:space="preserve"> </w:t>
      </w:r>
      <w:r>
        <w:rPr>
          <w:rFonts w:hint="eastAsia" w:asciiTheme="minorEastAsia" w:hAnsiTheme="minorEastAsia" w:eastAsiaTheme="minorEastAsia" w:cstheme="minorEastAsia"/>
          <w:color w:val="auto"/>
          <w:spacing w:val="-7"/>
          <w:sz w:val="24"/>
          <w:szCs w:val="24"/>
        </w:rPr>
        <w:t>人，营业收入为</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7"/>
          <w:sz w:val="24"/>
          <w:szCs w:val="24"/>
        </w:rPr>
        <w:t>万元，</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资产总额为</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1"/>
          <w:sz w:val="24"/>
          <w:szCs w:val="24"/>
        </w:rPr>
        <w:t>万元，属于(中型企业、小型企业、</w:t>
      </w:r>
      <w:r>
        <w:rPr>
          <w:rFonts w:hint="eastAsia" w:asciiTheme="minorEastAsia" w:hAnsiTheme="minorEastAsia" w:eastAsiaTheme="minorEastAsia" w:cstheme="minorEastAsia"/>
          <w:color w:val="auto"/>
          <w:spacing w:val="-2"/>
          <w:sz w:val="24"/>
          <w:szCs w:val="24"/>
        </w:rPr>
        <w:t>微型企业)</w:t>
      </w:r>
    </w:p>
    <w:p w14:paraId="35753B85">
      <w:pPr>
        <w:spacing w:before="131" w:line="299" w:lineRule="auto"/>
        <w:ind w:left="30" w:firstLine="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 xml:space="preserve">2. </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70"/>
          <w:sz w:val="24"/>
          <w:szCs w:val="24"/>
        </w:rPr>
        <w:t xml:space="preserve"> </w:t>
      </w:r>
      <w:r>
        <w:rPr>
          <w:rFonts w:hint="eastAsia" w:asciiTheme="minorEastAsia" w:hAnsiTheme="minorEastAsia" w:eastAsiaTheme="minorEastAsia" w:cstheme="minorEastAsia"/>
          <w:color w:val="auto"/>
          <w:spacing w:val="-1"/>
          <w:sz w:val="24"/>
          <w:szCs w:val="24"/>
        </w:rPr>
        <w:t>(标的名称),属于</w:t>
      </w:r>
      <w:r>
        <w:rPr>
          <w:rFonts w:hint="eastAsia" w:asciiTheme="minorEastAsia" w:hAnsiTheme="minorEastAsia" w:eastAsiaTheme="minorEastAsia" w:cstheme="minorEastAsia"/>
          <w:color w:val="auto"/>
          <w:spacing w:val="-2"/>
          <w:sz w:val="24"/>
          <w:szCs w:val="24"/>
        </w:rPr>
        <w:t>(采购文件中明确的所属行业)</w:t>
      </w:r>
      <w:r>
        <w:rPr>
          <w:rFonts w:hint="eastAsia" w:asciiTheme="minorEastAsia" w:hAnsiTheme="minorEastAsia" w:eastAsiaTheme="minorEastAsia" w:cstheme="minorEastAsia"/>
          <w:color w:val="auto"/>
          <w:spacing w:val="-2"/>
          <w:sz w:val="24"/>
          <w:szCs w:val="24"/>
          <w:u w:val="single"/>
          <w:lang w:val="en-US" w:eastAsia="zh-CN"/>
        </w:rPr>
        <w:t xml:space="preserve">   </w:t>
      </w:r>
      <w:r>
        <w:rPr>
          <w:rFonts w:hint="eastAsia" w:asciiTheme="minorEastAsia" w:hAnsiTheme="minorEastAsia" w:eastAsiaTheme="minorEastAsia" w:cstheme="minorEastAsia"/>
          <w:color w:val="auto"/>
          <w:spacing w:val="-2"/>
          <w:sz w:val="24"/>
          <w:szCs w:val="24"/>
        </w:rPr>
        <w:t>行业;</w:t>
      </w:r>
      <w:r>
        <w:rPr>
          <w:rFonts w:hint="eastAsia" w:asciiTheme="minorEastAsia" w:hAnsiTheme="minorEastAsia" w:eastAsiaTheme="minorEastAsia" w:cstheme="minorEastAsia"/>
          <w:color w:val="auto"/>
          <w:sz w:val="24"/>
          <w:szCs w:val="24"/>
        </w:rPr>
        <w:t xml:space="preserve"> </w:t>
      </w:r>
      <w:r>
        <w:rPr>
          <w:rFonts w:hint="eastAsia" w:ascii="宋体" w:hAnsi="宋体" w:eastAsia="宋体" w:cs="宋体"/>
          <w:bCs/>
          <w:color w:val="auto"/>
          <w:sz w:val="24"/>
          <w:szCs w:val="24"/>
          <w:highlight w:val="none"/>
        </w:rPr>
        <w:t>承建（承接）企业</w:t>
      </w:r>
      <w:r>
        <w:rPr>
          <w:rFonts w:hint="eastAsia" w:asciiTheme="minorEastAsia" w:hAnsiTheme="minorEastAsia" w:eastAsiaTheme="minorEastAsia" w:cstheme="minorEastAsia"/>
          <w:color w:val="auto"/>
          <w:spacing w:val="-7"/>
          <w:sz w:val="24"/>
          <w:szCs w:val="24"/>
        </w:rPr>
        <w:t>为</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52"/>
          <w:sz w:val="24"/>
          <w:szCs w:val="24"/>
        </w:rPr>
        <w:t xml:space="preserve"> </w:t>
      </w:r>
      <w:r>
        <w:rPr>
          <w:rFonts w:hint="eastAsia" w:asciiTheme="minorEastAsia" w:hAnsiTheme="minorEastAsia" w:eastAsiaTheme="minorEastAsia" w:cstheme="minorEastAsia"/>
          <w:color w:val="auto"/>
          <w:spacing w:val="-7"/>
          <w:sz w:val="24"/>
          <w:szCs w:val="24"/>
        </w:rPr>
        <w:t>(企业名称)，从业人</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员</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92"/>
          <w:sz w:val="24"/>
          <w:szCs w:val="24"/>
        </w:rPr>
        <w:t xml:space="preserve"> </w:t>
      </w:r>
      <w:r>
        <w:rPr>
          <w:rFonts w:hint="eastAsia" w:asciiTheme="minorEastAsia" w:hAnsiTheme="minorEastAsia" w:eastAsiaTheme="minorEastAsia" w:cstheme="minorEastAsia"/>
          <w:color w:val="auto"/>
          <w:spacing w:val="-2"/>
          <w:sz w:val="24"/>
          <w:szCs w:val="24"/>
        </w:rPr>
        <w:t>人，营业收入为</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2"/>
          <w:sz w:val="24"/>
          <w:szCs w:val="24"/>
        </w:rPr>
        <w:t>万元，资产总额为</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2"/>
          <w:sz w:val="24"/>
          <w:szCs w:val="24"/>
        </w:rPr>
        <w:t>万元，属于(中型企业、小型</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3"/>
          <w:sz w:val="24"/>
          <w:szCs w:val="24"/>
        </w:rPr>
        <w:t>企业、微型企业)</w:t>
      </w:r>
    </w:p>
    <w:p w14:paraId="1CA599E5">
      <w:pPr>
        <w:pStyle w:val="2"/>
        <w:spacing w:line="469" w:lineRule="auto"/>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    ......</w:t>
      </w:r>
    </w:p>
    <w:p w14:paraId="718F5274">
      <w:pPr>
        <w:spacing w:before="78" w:line="323" w:lineRule="auto"/>
        <w:ind w:left="35" w:right="93" w:firstLine="49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以上企业，不属于大企业的分支机构，不存在控股股东为大企业的情</w:t>
      </w:r>
      <w:r>
        <w:rPr>
          <w:rFonts w:hint="eastAsia" w:asciiTheme="minorEastAsia" w:hAnsiTheme="minorEastAsia" w:eastAsiaTheme="minorEastAsia" w:cstheme="minorEastAsia"/>
          <w:color w:val="auto"/>
          <w:spacing w:val="-5"/>
          <w:sz w:val="24"/>
          <w:szCs w:val="24"/>
        </w:rPr>
        <w:t>形，也</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不存在与大企业的负责人为同一人的情形。</w:t>
      </w:r>
    </w:p>
    <w:p w14:paraId="5967B3A0">
      <w:pPr>
        <w:spacing w:before="4" w:line="220" w:lineRule="auto"/>
        <w:ind w:left="51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本企业对上述声明内容的真实性负责。如有虚假，将依法承担相应责任。</w:t>
      </w:r>
    </w:p>
    <w:p w14:paraId="7FA75567">
      <w:pPr>
        <w:pStyle w:val="2"/>
        <w:spacing w:line="303" w:lineRule="auto"/>
        <w:rPr>
          <w:rFonts w:hint="eastAsia" w:asciiTheme="minorEastAsia" w:hAnsiTheme="minorEastAsia" w:eastAsiaTheme="minorEastAsia" w:cstheme="minorEastAsia"/>
          <w:color w:val="auto"/>
        </w:rPr>
      </w:pPr>
    </w:p>
    <w:p w14:paraId="78BAA179">
      <w:pPr>
        <w:pStyle w:val="2"/>
        <w:spacing w:line="303" w:lineRule="auto"/>
        <w:rPr>
          <w:rFonts w:hint="eastAsia" w:asciiTheme="minorEastAsia" w:hAnsiTheme="minorEastAsia" w:eastAsiaTheme="minorEastAsia" w:cstheme="minorEastAsia"/>
          <w:color w:val="auto"/>
        </w:rPr>
      </w:pPr>
    </w:p>
    <w:p w14:paraId="209217F1">
      <w:pPr>
        <w:spacing w:before="79" w:line="222" w:lineRule="auto"/>
        <w:ind w:left="243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供</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
          <w:sz w:val="24"/>
          <w:szCs w:val="24"/>
        </w:rPr>
        <w:t>应</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商</w:t>
      </w:r>
      <w:r>
        <w:rPr>
          <w:rFonts w:hint="eastAsia" w:asciiTheme="minorEastAsia" w:hAnsiTheme="minorEastAsia" w:eastAsiaTheme="minorEastAsia" w:cstheme="minorEastAsia"/>
          <w:color w:val="auto"/>
          <w:spacing w:val="-32"/>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2"/>
          <w:sz w:val="24"/>
          <w:szCs w:val="24"/>
        </w:rPr>
        <w:t>（</w:t>
      </w:r>
      <w:r>
        <w:rPr>
          <w:rFonts w:hint="eastAsia" w:asciiTheme="minorEastAsia" w:hAnsiTheme="minorEastAsia" w:eastAsiaTheme="minorEastAsia" w:cstheme="minorEastAsia"/>
          <w:color w:val="auto"/>
          <w:spacing w:val="-2"/>
          <w:sz w:val="24"/>
          <w:szCs w:val="24"/>
        </w:rPr>
        <w:t>公</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
          <w:sz w:val="24"/>
          <w:szCs w:val="24"/>
        </w:rPr>
        <w:t>章）</w:t>
      </w:r>
    </w:p>
    <w:p w14:paraId="7F21F404">
      <w:pPr>
        <w:spacing w:before="213" w:line="222" w:lineRule="auto"/>
        <w:ind w:left="243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法定代表人或被授权委托人</w:t>
      </w:r>
      <w:r>
        <w:rPr>
          <w:rFonts w:hint="eastAsia" w:asciiTheme="minorEastAsia" w:hAnsiTheme="minorEastAsia" w:eastAsiaTheme="minorEastAsia" w:cstheme="minorEastAsia"/>
          <w:color w:val="auto"/>
          <w:spacing w:val="-1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3"/>
          <w:sz w:val="24"/>
          <w:szCs w:val="24"/>
        </w:rPr>
        <w:t>（</w:t>
      </w:r>
      <w:r>
        <w:rPr>
          <w:rFonts w:hint="eastAsia" w:asciiTheme="minorEastAsia" w:hAnsiTheme="minorEastAsia" w:eastAsiaTheme="minorEastAsia" w:cstheme="minorEastAsia"/>
          <w:color w:val="auto"/>
          <w:sz w:val="24"/>
          <w:szCs w:val="24"/>
        </w:rPr>
        <w:t>签字</w:t>
      </w:r>
      <w:r>
        <w:rPr>
          <w:rFonts w:hint="eastAsia" w:asciiTheme="minorEastAsia" w:hAnsiTheme="minorEastAsia" w:eastAsiaTheme="minorEastAsia" w:cstheme="minorEastAsia"/>
          <w:color w:val="auto"/>
          <w:sz w:val="24"/>
          <w:szCs w:val="24"/>
          <w:lang w:val="en-US" w:eastAsia="zh-CN"/>
        </w:rPr>
        <w:t>或</w:t>
      </w:r>
      <w:r>
        <w:rPr>
          <w:rFonts w:hint="eastAsia" w:asciiTheme="minorEastAsia" w:hAnsiTheme="minorEastAsia" w:eastAsiaTheme="minorEastAsia" w:cstheme="minorEastAsia"/>
          <w:color w:val="auto"/>
          <w:sz w:val="24"/>
          <w:szCs w:val="24"/>
        </w:rPr>
        <w:t>盖章）</w:t>
      </w:r>
    </w:p>
    <w:p w14:paraId="134966D4">
      <w:pPr>
        <w:spacing w:before="211" w:line="222" w:lineRule="auto"/>
        <w:ind w:left="2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2"/>
          <w:sz w:val="24"/>
          <w:szCs w:val="24"/>
        </w:rPr>
        <w:t>日</w:t>
      </w:r>
      <w:r>
        <w:rPr>
          <w:rFonts w:hint="eastAsia" w:asciiTheme="minorEastAsia" w:hAnsiTheme="minorEastAsia" w:eastAsiaTheme="minorEastAsia" w:cstheme="minorEastAsia"/>
          <w:color w:val="auto"/>
          <w:spacing w:val="2"/>
          <w:sz w:val="24"/>
          <w:szCs w:val="24"/>
        </w:rPr>
        <w:t xml:space="preserve">      </w:t>
      </w:r>
      <w:r>
        <w:rPr>
          <w:rFonts w:hint="eastAsia" w:asciiTheme="minorEastAsia" w:hAnsiTheme="minorEastAsia" w:eastAsiaTheme="minorEastAsia" w:cstheme="minorEastAsia"/>
          <w:color w:val="auto"/>
          <w:spacing w:val="-22"/>
          <w:sz w:val="24"/>
          <w:szCs w:val="24"/>
        </w:rPr>
        <w:t>期：</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5"/>
          <w:sz w:val="24"/>
          <w:szCs w:val="24"/>
        </w:rPr>
        <w:t xml:space="preserve"> </w:t>
      </w:r>
      <w:r>
        <w:rPr>
          <w:rFonts w:hint="eastAsia" w:asciiTheme="minorEastAsia" w:hAnsiTheme="minorEastAsia" w:eastAsiaTheme="minorEastAsia" w:cstheme="minorEastAsia"/>
          <w:color w:val="auto"/>
          <w:spacing w:val="-22"/>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53"/>
          <w:sz w:val="24"/>
          <w:szCs w:val="24"/>
        </w:rPr>
        <w:t xml:space="preserve"> </w:t>
      </w:r>
      <w:r>
        <w:rPr>
          <w:rFonts w:hint="eastAsia" w:asciiTheme="minorEastAsia" w:hAnsiTheme="minorEastAsia" w:eastAsiaTheme="minorEastAsia" w:cstheme="minorEastAsia"/>
          <w:color w:val="auto"/>
          <w:spacing w:val="-22"/>
          <w:sz w:val="24"/>
          <w:szCs w:val="24"/>
        </w:rPr>
        <w:t>日</w:t>
      </w:r>
    </w:p>
    <w:p w14:paraId="6E065D38">
      <w:pPr>
        <w:pStyle w:val="2"/>
        <w:spacing w:line="249" w:lineRule="auto"/>
        <w:rPr>
          <w:rFonts w:hint="eastAsia" w:asciiTheme="minorEastAsia" w:hAnsiTheme="minorEastAsia" w:eastAsiaTheme="minorEastAsia" w:cstheme="minorEastAsia"/>
          <w:color w:val="auto"/>
        </w:rPr>
      </w:pPr>
    </w:p>
    <w:p w14:paraId="3BA4634A">
      <w:pPr>
        <w:pStyle w:val="2"/>
        <w:spacing w:line="250" w:lineRule="auto"/>
        <w:rPr>
          <w:rFonts w:hint="eastAsia" w:asciiTheme="minorEastAsia" w:hAnsiTheme="minorEastAsia" w:eastAsiaTheme="minorEastAsia" w:cstheme="minorEastAsia"/>
          <w:color w:val="auto"/>
        </w:rPr>
      </w:pPr>
    </w:p>
    <w:p w14:paraId="02F84F3A">
      <w:pPr>
        <w:pStyle w:val="2"/>
        <w:spacing w:line="250" w:lineRule="auto"/>
        <w:rPr>
          <w:rFonts w:hint="eastAsia" w:asciiTheme="minorEastAsia" w:hAnsiTheme="minorEastAsia" w:eastAsiaTheme="minorEastAsia" w:cstheme="minorEastAsia"/>
          <w:color w:val="auto"/>
        </w:rPr>
      </w:pPr>
    </w:p>
    <w:p w14:paraId="5844B7C0">
      <w:pPr>
        <w:pStyle w:val="2"/>
        <w:spacing w:line="250" w:lineRule="auto"/>
        <w:rPr>
          <w:rFonts w:hint="eastAsia" w:asciiTheme="minorEastAsia" w:hAnsiTheme="minorEastAsia" w:eastAsiaTheme="minorEastAsia" w:cstheme="minorEastAsia"/>
          <w:color w:val="auto"/>
        </w:rPr>
      </w:pPr>
    </w:p>
    <w:p w14:paraId="2554CD08">
      <w:pPr>
        <w:pStyle w:val="2"/>
        <w:spacing w:line="250" w:lineRule="auto"/>
        <w:rPr>
          <w:rFonts w:hint="eastAsia" w:asciiTheme="minorEastAsia" w:hAnsiTheme="minorEastAsia" w:eastAsiaTheme="minorEastAsia" w:cstheme="minorEastAsia"/>
          <w:color w:val="auto"/>
        </w:rPr>
      </w:pPr>
    </w:p>
    <w:p w14:paraId="2D77E3E8">
      <w:pPr>
        <w:spacing w:before="78" w:line="384" w:lineRule="auto"/>
        <w:ind w:left="54" w:right="93" w:firstLine="45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备注：供应商提供的《中小企业声明函》必</w:t>
      </w:r>
      <w:r>
        <w:rPr>
          <w:rFonts w:hint="eastAsia" w:asciiTheme="minorEastAsia" w:hAnsiTheme="minorEastAsia" w:eastAsiaTheme="minorEastAsia" w:cstheme="minorEastAsia"/>
          <w:color w:val="auto"/>
          <w:spacing w:val="-4"/>
          <w:sz w:val="24"/>
          <w:szCs w:val="24"/>
        </w:rPr>
        <w:t>须真实有效，如果被举报经查实</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出具虚假声明函的，将被取消磋商资格，并按有关规定予以处理。</w:t>
      </w:r>
    </w:p>
    <w:p w14:paraId="67A71C09">
      <w:pPr>
        <w:spacing w:line="384" w:lineRule="auto"/>
        <w:rPr>
          <w:rFonts w:hint="eastAsia" w:asciiTheme="minorEastAsia" w:hAnsiTheme="minorEastAsia" w:eastAsiaTheme="minorEastAsia" w:cstheme="minorEastAsia"/>
          <w:color w:val="auto"/>
          <w:sz w:val="24"/>
          <w:szCs w:val="24"/>
        </w:rPr>
        <w:sectPr>
          <w:footerReference r:id="rId23" w:type="default"/>
          <w:pgSz w:w="11906" w:h="16839"/>
          <w:pgMar w:top="400" w:right="1705" w:bottom="1242" w:left="1785" w:header="0" w:footer="1028" w:gutter="0"/>
          <w:pgNumType w:fmt="decimal"/>
          <w:cols w:space="720" w:num="1"/>
        </w:sectPr>
      </w:pPr>
    </w:p>
    <w:p w14:paraId="4DF87657">
      <w:pPr>
        <w:pStyle w:val="2"/>
        <w:spacing w:line="259" w:lineRule="auto"/>
        <w:rPr>
          <w:rFonts w:hint="eastAsia" w:asciiTheme="minorEastAsia" w:hAnsiTheme="minorEastAsia" w:eastAsiaTheme="minorEastAsia" w:cstheme="minorEastAsia"/>
          <w:color w:val="auto"/>
        </w:rPr>
      </w:pPr>
    </w:p>
    <w:p w14:paraId="76F72FFB">
      <w:pPr>
        <w:pStyle w:val="2"/>
        <w:spacing w:line="260" w:lineRule="auto"/>
        <w:rPr>
          <w:rFonts w:hint="eastAsia" w:asciiTheme="minorEastAsia" w:hAnsiTheme="minorEastAsia" w:eastAsiaTheme="minorEastAsia" w:cstheme="minorEastAsia"/>
          <w:color w:val="auto"/>
        </w:rPr>
      </w:pPr>
    </w:p>
    <w:p w14:paraId="2FCEDEAE">
      <w:pPr>
        <w:pStyle w:val="2"/>
        <w:spacing w:line="260" w:lineRule="auto"/>
        <w:rPr>
          <w:rFonts w:hint="eastAsia" w:asciiTheme="minorEastAsia" w:hAnsiTheme="minorEastAsia" w:eastAsiaTheme="minorEastAsia" w:cstheme="minorEastAsia"/>
          <w:color w:val="auto"/>
        </w:rPr>
      </w:pPr>
    </w:p>
    <w:p w14:paraId="69B616A6">
      <w:pPr>
        <w:pStyle w:val="2"/>
        <w:spacing w:line="260" w:lineRule="auto"/>
        <w:rPr>
          <w:rFonts w:hint="eastAsia" w:asciiTheme="minorEastAsia" w:hAnsiTheme="minorEastAsia" w:eastAsiaTheme="minorEastAsia" w:cstheme="minorEastAsia"/>
          <w:color w:val="auto"/>
        </w:rPr>
      </w:pPr>
    </w:p>
    <w:p w14:paraId="2C5E014D">
      <w:pPr>
        <w:spacing w:before="65" w:line="232" w:lineRule="auto"/>
        <w:ind w:left="3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9"/>
          <w:sz w:val="20"/>
          <w:szCs w:val="20"/>
        </w:rPr>
        <w:t>附</w:t>
      </w:r>
      <w:r>
        <w:rPr>
          <w:rFonts w:hint="eastAsia" w:asciiTheme="minorEastAsia" w:hAnsiTheme="minorEastAsia" w:eastAsiaTheme="minorEastAsia" w:cstheme="minorEastAsia"/>
          <w:color w:val="auto"/>
          <w:spacing w:val="-39"/>
          <w:sz w:val="20"/>
          <w:szCs w:val="20"/>
        </w:rPr>
        <w:t xml:space="preserve"> </w:t>
      </w:r>
      <w:r>
        <w:rPr>
          <w:rFonts w:hint="eastAsia" w:asciiTheme="minorEastAsia" w:hAnsiTheme="minorEastAsia" w:eastAsiaTheme="minorEastAsia" w:cstheme="minorEastAsia"/>
          <w:b/>
          <w:bCs/>
          <w:color w:val="auto"/>
          <w:spacing w:val="-9"/>
          <w:sz w:val="20"/>
          <w:szCs w:val="20"/>
        </w:rPr>
        <w:t>4</w:t>
      </w:r>
    </w:p>
    <w:p w14:paraId="0C9AB9DC">
      <w:pPr>
        <w:spacing w:before="281" w:line="221" w:lineRule="auto"/>
        <w:ind w:left="813"/>
        <w:outlineLvl w:val="2"/>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3"/>
          <w:sz w:val="28"/>
          <w:szCs w:val="28"/>
        </w:rPr>
        <w:t>残疾人福利性单位声明函（非残疾人福利企业不填写）</w:t>
      </w:r>
    </w:p>
    <w:p w14:paraId="76434613">
      <w:pPr>
        <w:pStyle w:val="2"/>
        <w:spacing w:line="257" w:lineRule="auto"/>
        <w:rPr>
          <w:rFonts w:hint="eastAsia" w:asciiTheme="minorEastAsia" w:hAnsiTheme="minorEastAsia" w:eastAsiaTheme="minorEastAsia" w:cstheme="minorEastAsia"/>
          <w:color w:val="auto"/>
        </w:rPr>
      </w:pPr>
    </w:p>
    <w:p w14:paraId="32910488">
      <w:pPr>
        <w:pStyle w:val="2"/>
        <w:spacing w:line="257" w:lineRule="auto"/>
        <w:rPr>
          <w:rFonts w:hint="eastAsia" w:asciiTheme="minorEastAsia" w:hAnsiTheme="minorEastAsia" w:eastAsiaTheme="minorEastAsia" w:cstheme="minorEastAsia"/>
          <w:color w:val="auto"/>
        </w:rPr>
      </w:pPr>
    </w:p>
    <w:p w14:paraId="424257A0">
      <w:pPr>
        <w:pStyle w:val="2"/>
        <w:spacing w:line="257" w:lineRule="auto"/>
        <w:rPr>
          <w:rFonts w:hint="eastAsia" w:asciiTheme="minorEastAsia" w:hAnsiTheme="minorEastAsia" w:eastAsiaTheme="minorEastAsia" w:cstheme="minorEastAsia"/>
          <w:color w:val="auto"/>
        </w:rPr>
      </w:pPr>
    </w:p>
    <w:p w14:paraId="08A78E61">
      <w:pPr>
        <w:spacing w:before="78" w:line="360" w:lineRule="auto"/>
        <w:ind w:left="29" w:right="13"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6"/>
          <w:sz w:val="24"/>
          <w:szCs w:val="24"/>
        </w:rPr>
        <w:t>本单位郑重声明，根据《财政部</w:t>
      </w:r>
      <w:r>
        <w:rPr>
          <w:rFonts w:hint="eastAsia" w:asciiTheme="minorEastAsia" w:hAnsiTheme="minorEastAsia" w:eastAsiaTheme="minorEastAsia" w:cstheme="minorEastAsia"/>
          <w:color w:val="auto"/>
          <w:spacing w:val="46"/>
          <w:sz w:val="24"/>
          <w:szCs w:val="24"/>
        </w:rPr>
        <w:t xml:space="preserve"> </w:t>
      </w:r>
      <w:r>
        <w:rPr>
          <w:rFonts w:hint="eastAsia" w:asciiTheme="minorEastAsia" w:hAnsiTheme="minorEastAsia" w:eastAsiaTheme="minorEastAsia" w:cstheme="minorEastAsia"/>
          <w:color w:val="auto"/>
          <w:spacing w:val="-6"/>
          <w:sz w:val="24"/>
          <w:szCs w:val="24"/>
        </w:rPr>
        <w:t>民政部</w:t>
      </w:r>
      <w:r>
        <w:rPr>
          <w:rFonts w:hint="eastAsia" w:asciiTheme="minorEastAsia" w:hAnsiTheme="minorEastAsia" w:eastAsiaTheme="minorEastAsia" w:cstheme="minorEastAsia"/>
          <w:color w:val="auto"/>
          <w:spacing w:val="47"/>
          <w:sz w:val="24"/>
          <w:szCs w:val="24"/>
        </w:rPr>
        <w:t xml:space="preserve"> </w:t>
      </w:r>
      <w:r>
        <w:rPr>
          <w:rFonts w:hint="eastAsia" w:asciiTheme="minorEastAsia" w:hAnsiTheme="minorEastAsia" w:eastAsiaTheme="minorEastAsia" w:cstheme="minorEastAsia"/>
          <w:color w:val="auto"/>
          <w:spacing w:val="-6"/>
          <w:sz w:val="24"/>
          <w:szCs w:val="24"/>
        </w:rPr>
        <w:t>中国</w:t>
      </w:r>
      <w:r>
        <w:rPr>
          <w:rFonts w:hint="eastAsia" w:asciiTheme="minorEastAsia" w:hAnsiTheme="minorEastAsia" w:eastAsiaTheme="minorEastAsia" w:cstheme="minorEastAsia"/>
          <w:color w:val="auto"/>
          <w:spacing w:val="-7"/>
          <w:sz w:val="24"/>
          <w:szCs w:val="24"/>
        </w:rPr>
        <w:t>残疾人联合会关于促进残疾人</w:t>
      </w:r>
      <w:r>
        <w:rPr>
          <w:rFonts w:hint="eastAsia" w:asciiTheme="minorEastAsia" w:hAnsiTheme="minorEastAsia" w:eastAsiaTheme="minorEastAsia" w:cstheme="minorEastAsia"/>
          <w:color w:val="auto"/>
          <w:sz w:val="24"/>
          <w:szCs w:val="24"/>
        </w:rPr>
        <w:t xml:space="preserve"> 就业政府采购政策的通知》（财库〔2017〕</w:t>
      </w:r>
      <w:r>
        <w:rPr>
          <w:rFonts w:hint="eastAsia" w:asciiTheme="minorEastAsia" w:hAnsiTheme="minorEastAsia" w:eastAsiaTheme="minorEastAsia" w:cstheme="minorEastAsia"/>
          <w:color w:val="auto"/>
          <w:spacing w:val="43"/>
          <w:sz w:val="24"/>
          <w:szCs w:val="24"/>
        </w:rPr>
        <w:t xml:space="preserve"> </w:t>
      </w:r>
      <w:r>
        <w:rPr>
          <w:rFonts w:hint="eastAsia" w:asciiTheme="minorEastAsia" w:hAnsiTheme="minorEastAsia" w:eastAsiaTheme="minorEastAsia" w:cstheme="minorEastAsia"/>
          <w:color w:val="auto"/>
          <w:sz w:val="24"/>
          <w:szCs w:val="24"/>
        </w:rPr>
        <w:t>141</w:t>
      </w:r>
      <w:r>
        <w:rPr>
          <w:rFonts w:hint="eastAsia" w:asciiTheme="minorEastAsia" w:hAnsiTheme="minorEastAsia" w:eastAsiaTheme="minorEastAsia" w:cstheme="minorEastAsia"/>
          <w:color w:val="auto"/>
          <w:spacing w:val="-36"/>
          <w:sz w:val="24"/>
          <w:szCs w:val="24"/>
        </w:rPr>
        <w:t xml:space="preserve"> </w:t>
      </w:r>
      <w:r>
        <w:rPr>
          <w:rFonts w:hint="eastAsia" w:asciiTheme="minorEastAsia" w:hAnsiTheme="minorEastAsia" w:eastAsiaTheme="minorEastAsia" w:cstheme="minorEastAsia"/>
          <w:color w:val="auto"/>
          <w:sz w:val="24"/>
          <w:szCs w:val="24"/>
        </w:rPr>
        <w:t xml:space="preserve">号）的规定，本单位为符合条 </w:t>
      </w:r>
      <w:r>
        <w:rPr>
          <w:rFonts w:hint="eastAsia" w:asciiTheme="minorEastAsia" w:hAnsiTheme="minorEastAsia" w:eastAsiaTheme="minorEastAsia" w:cstheme="minorEastAsia"/>
          <w:color w:val="auto"/>
          <w:spacing w:val="-3"/>
          <w:sz w:val="24"/>
          <w:szCs w:val="24"/>
        </w:rPr>
        <w:t>件的残疾人福利性单位，且本单位参加的</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103"/>
          <w:sz w:val="24"/>
          <w:szCs w:val="24"/>
        </w:rPr>
        <w:t xml:space="preserve"> </w:t>
      </w:r>
      <w:r>
        <w:rPr>
          <w:rFonts w:hint="eastAsia" w:asciiTheme="minorEastAsia" w:hAnsiTheme="minorEastAsia" w:eastAsiaTheme="minorEastAsia" w:cstheme="minorEastAsia"/>
          <w:color w:val="auto"/>
          <w:spacing w:val="-3"/>
          <w:sz w:val="24"/>
          <w:szCs w:val="24"/>
        </w:rPr>
        <w:t>项目</w:t>
      </w:r>
      <w:r>
        <w:rPr>
          <w:rFonts w:hint="eastAsia" w:asciiTheme="minorEastAsia" w:hAnsiTheme="minorEastAsia" w:eastAsiaTheme="minorEastAsia" w:cstheme="minorEastAsia"/>
          <w:color w:val="auto"/>
          <w:spacing w:val="-4"/>
          <w:sz w:val="24"/>
          <w:szCs w:val="24"/>
        </w:rPr>
        <w:t>采购活动提供本单位制造</w:t>
      </w:r>
      <w:r>
        <w:rPr>
          <w:rFonts w:hint="eastAsia" w:asciiTheme="minorEastAsia" w:hAnsiTheme="minorEastAsia" w:eastAsiaTheme="minorEastAsia" w:cstheme="minorEastAsia"/>
          <w:color w:val="auto"/>
          <w:sz w:val="24"/>
          <w:szCs w:val="24"/>
        </w:rPr>
        <w:t xml:space="preserve"> 的货物（由本单位承担工程/提供服务</w:t>
      </w:r>
      <w:r>
        <w:rPr>
          <w:rFonts w:hint="eastAsia" w:asciiTheme="minorEastAsia" w:hAnsiTheme="minorEastAsia" w:eastAsiaTheme="minorEastAsia" w:cstheme="minorEastAsia"/>
          <w:color w:val="auto"/>
          <w:spacing w:val="11"/>
          <w:sz w:val="24"/>
          <w:szCs w:val="24"/>
        </w:rPr>
        <w:t>），</w:t>
      </w:r>
      <w:r>
        <w:rPr>
          <w:rFonts w:hint="eastAsia" w:asciiTheme="minorEastAsia" w:hAnsiTheme="minorEastAsia" w:eastAsiaTheme="minorEastAsia" w:cstheme="minorEastAsia"/>
          <w:color w:val="auto"/>
          <w:sz w:val="24"/>
          <w:szCs w:val="24"/>
        </w:rPr>
        <w:t>或者提</w:t>
      </w:r>
      <w:r>
        <w:rPr>
          <w:rFonts w:hint="eastAsia" w:asciiTheme="minorEastAsia" w:hAnsiTheme="minorEastAsia" w:eastAsiaTheme="minorEastAsia" w:cstheme="minorEastAsia"/>
          <w:color w:val="auto"/>
          <w:spacing w:val="-1"/>
          <w:sz w:val="24"/>
          <w:szCs w:val="24"/>
        </w:rPr>
        <w:t>供其他残疾人福利性单位制造</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的货物（不包括使用非残疾人福利性单位注册商标的货物）。</w:t>
      </w:r>
    </w:p>
    <w:p w14:paraId="652EEEDE">
      <w:pPr>
        <w:spacing w:line="220" w:lineRule="auto"/>
        <w:ind w:left="51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本单位对上述声明的真实性负责。如有虚假，将依法承担相应责任。</w:t>
      </w:r>
    </w:p>
    <w:p w14:paraId="2578E578">
      <w:pPr>
        <w:pStyle w:val="2"/>
        <w:spacing w:line="258" w:lineRule="auto"/>
        <w:rPr>
          <w:rFonts w:hint="eastAsia" w:asciiTheme="minorEastAsia" w:hAnsiTheme="minorEastAsia" w:eastAsiaTheme="minorEastAsia" w:cstheme="minorEastAsia"/>
          <w:color w:val="auto"/>
        </w:rPr>
      </w:pPr>
    </w:p>
    <w:p w14:paraId="701863FF">
      <w:pPr>
        <w:pStyle w:val="2"/>
        <w:spacing w:line="258" w:lineRule="auto"/>
        <w:rPr>
          <w:rFonts w:hint="eastAsia" w:asciiTheme="minorEastAsia" w:hAnsiTheme="minorEastAsia" w:eastAsiaTheme="minorEastAsia" w:cstheme="minorEastAsia"/>
          <w:color w:val="auto"/>
        </w:rPr>
      </w:pPr>
    </w:p>
    <w:p w14:paraId="713E6E5A">
      <w:pPr>
        <w:pStyle w:val="2"/>
        <w:spacing w:line="258" w:lineRule="auto"/>
        <w:rPr>
          <w:rFonts w:hint="eastAsia" w:asciiTheme="minorEastAsia" w:hAnsiTheme="minorEastAsia" w:eastAsiaTheme="minorEastAsia" w:cstheme="minorEastAsia"/>
          <w:color w:val="auto"/>
        </w:rPr>
      </w:pPr>
    </w:p>
    <w:p w14:paraId="41755B61">
      <w:pPr>
        <w:pStyle w:val="2"/>
        <w:spacing w:line="259" w:lineRule="auto"/>
        <w:rPr>
          <w:rFonts w:hint="eastAsia" w:asciiTheme="minorEastAsia" w:hAnsiTheme="minorEastAsia" w:eastAsiaTheme="minorEastAsia" w:cstheme="minorEastAsia"/>
          <w:color w:val="auto"/>
        </w:rPr>
      </w:pPr>
    </w:p>
    <w:p w14:paraId="6105EE71">
      <w:pPr>
        <w:spacing w:before="78" w:line="221" w:lineRule="auto"/>
        <w:ind w:left="35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单位名称（盖章</w:t>
      </w:r>
      <w:r>
        <w:rPr>
          <w:rFonts w:hint="eastAsia" w:asciiTheme="minorEastAsia" w:hAnsiTheme="minorEastAsia" w:eastAsiaTheme="minorEastAsia" w:cstheme="minorEastAsia"/>
          <w:color w:val="auto"/>
          <w:spacing w:val="-1"/>
          <w:sz w:val="24"/>
          <w:szCs w:val="24"/>
        </w:rPr>
        <w:t>）：</w:t>
      </w:r>
      <w:r>
        <w:rPr>
          <w:rFonts w:hint="eastAsia" w:asciiTheme="minorEastAsia" w:hAnsiTheme="minorEastAsia" w:eastAsiaTheme="minorEastAsia" w:cstheme="minorEastAsia"/>
          <w:color w:val="auto"/>
          <w:sz w:val="24"/>
          <w:szCs w:val="24"/>
          <w:u w:val="single" w:color="auto"/>
        </w:rPr>
        <w:t xml:space="preserve">                </w:t>
      </w:r>
    </w:p>
    <w:p w14:paraId="7C2D6A47">
      <w:pPr>
        <w:pStyle w:val="2"/>
        <w:spacing w:line="283" w:lineRule="auto"/>
        <w:rPr>
          <w:rFonts w:hint="eastAsia" w:asciiTheme="minorEastAsia" w:hAnsiTheme="minorEastAsia" w:eastAsiaTheme="minorEastAsia" w:cstheme="minorEastAsia"/>
          <w:color w:val="auto"/>
        </w:rPr>
      </w:pPr>
    </w:p>
    <w:p w14:paraId="0C288D7E">
      <w:pPr>
        <w:pStyle w:val="2"/>
        <w:spacing w:line="284" w:lineRule="auto"/>
        <w:rPr>
          <w:rFonts w:hint="eastAsia" w:asciiTheme="minorEastAsia" w:hAnsiTheme="minorEastAsia" w:eastAsiaTheme="minorEastAsia" w:cstheme="minorEastAsia"/>
          <w:color w:val="auto"/>
        </w:rPr>
      </w:pPr>
    </w:p>
    <w:p w14:paraId="56751935">
      <w:pPr>
        <w:pStyle w:val="2"/>
        <w:spacing w:before="79" w:line="222" w:lineRule="auto"/>
        <w:ind w:firstLine="3724" w:firstLineChars="19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2"/>
          <w:sz w:val="24"/>
          <w:szCs w:val="24"/>
        </w:rPr>
        <w:t>日</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22"/>
          <w:sz w:val="24"/>
          <w:szCs w:val="24"/>
        </w:rPr>
        <w:t>期：</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22"/>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pacing w:val="-22"/>
          <w:sz w:val="24"/>
          <w:szCs w:val="24"/>
          <w:lang w:val="en-US" w:eastAsia="zh-CN"/>
        </w:rPr>
        <w:t xml:space="preserve"> </w:t>
      </w:r>
      <w:r>
        <w:rPr>
          <w:rFonts w:hint="eastAsia" w:asciiTheme="minorEastAsia" w:hAnsiTheme="minorEastAsia" w:eastAsiaTheme="minorEastAsia" w:cstheme="minorEastAsia"/>
          <w:color w:val="auto"/>
          <w:spacing w:val="-22"/>
          <w:sz w:val="24"/>
          <w:szCs w:val="24"/>
          <w:u w:val="single"/>
          <w:lang w:val="en-US" w:eastAsia="zh-CN"/>
        </w:rPr>
        <w:t xml:space="preserve">      </w:t>
      </w:r>
      <w:r>
        <w:rPr>
          <w:rFonts w:hint="eastAsia" w:asciiTheme="minorEastAsia" w:hAnsiTheme="minorEastAsia" w:eastAsiaTheme="minorEastAsia" w:cstheme="minorEastAsia"/>
          <w:color w:val="auto"/>
          <w:sz w:val="24"/>
          <w:szCs w:val="24"/>
        </w:rPr>
        <w:t>日</w:t>
      </w:r>
    </w:p>
    <w:p w14:paraId="413AB392">
      <w:pPr>
        <w:pStyle w:val="2"/>
        <w:spacing w:line="255" w:lineRule="auto"/>
        <w:rPr>
          <w:rFonts w:hint="eastAsia" w:asciiTheme="minorEastAsia" w:hAnsiTheme="minorEastAsia" w:eastAsiaTheme="minorEastAsia" w:cstheme="minorEastAsia"/>
          <w:color w:val="auto"/>
        </w:rPr>
      </w:pPr>
    </w:p>
    <w:p w14:paraId="149BAC5C">
      <w:pPr>
        <w:pStyle w:val="2"/>
        <w:spacing w:line="256" w:lineRule="auto"/>
        <w:rPr>
          <w:rFonts w:hint="eastAsia" w:asciiTheme="minorEastAsia" w:hAnsiTheme="minorEastAsia" w:eastAsiaTheme="minorEastAsia" w:cstheme="minorEastAsia"/>
          <w:color w:val="auto"/>
        </w:rPr>
      </w:pPr>
    </w:p>
    <w:p w14:paraId="6B92FEC4">
      <w:pPr>
        <w:pStyle w:val="2"/>
        <w:spacing w:line="256" w:lineRule="auto"/>
        <w:rPr>
          <w:rFonts w:hint="eastAsia" w:asciiTheme="minorEastAsia" w:hAnsiTheme="minorEastAsia" w:eastAsiaTheme="minorEastAsia" w:cstheme="minorEastAsia"/>
          <w:color w:val="auto"/>
        </w:rPr>
      </w:pPr>
    </w:p>
    <w:p w14:paraId="3F82D4B6">
      <w:pPr>
        <w:pStyle w:val="2"/>
        <w:spacing w:line="256" w:lineRule="auto"/>
        <w:rPr>
          <w:rFonts w:hint="eastAsia" w:asciiTheme="minorEastAsia" w:hAnsiTheme="minorEastAsia" w:eastAsiaTheme="minorEastAsia" w:cstheme="minorEastAsia"/>
          <w:color w:val="auto"/>
        </w:rPr>
      </w:pPr>
    </w:p>
    <w:p w14:paraId="5F8535E6">
      <w:pPr>
        <w:spacing w:before="79" w:line="360" w:lineRule="auto"/>
        <w:ind w:left="29" w:right="13" w:firstLine="481"/>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3"/>
          <w:sz w:val="24"/>
          <w:szCs w:val="24"/>
        </w:rPr>
        <w:t>备注：投标人提供的《残疾人福利性单位声</w:t>
      </w:r>
      <w:r>
        <w:rPr>
          <w:rFonts w:hint="eastAsia" w:asciiTheme="minorEastAsia" w:hAnsiTheme="minorEastAsia" w:eastAsiaTheme="minorEastAsia" w:cstheme="minorEastAsia"/>
          <w:color w:val="auto"/>
          <w:spacing w:val="-4"/>
          <w:sz w:val="24"/>
          <w:szCs w:val="24"/>
        </w:rPr>
        <w:t>明函》必须真实有效，如果被举</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报经查实出具虚假声明函的，将被取消投标资格，并按有关规定予以处理。</w:t>
      </w:r>
    </w:p>
    <w:p w14:paraId="36C41373">
      <w:pPr>
        <w:pStyle w:val="2"/>
        <w:rPr>
          <w:rFonts w:hint="eastAsia" w:asciiTheme="minorEastAsia" w:hAnsiTheme="minorEastAsia" w:eastAsiaTheme="minorEastAsia" w:cstheme="minorEastAsia"/>
          <w:color w:val="auto"/>
          <w:spacing w:val="-1"/>
          <w:sz w:val="24"/>
          <w:szCs w:val="24"/>
        </w:rPr>
      </w:pPr>
    </w:p>
    <w:p w14:paraId="69E369D7">
      <w:pPr>
        <w:rPr>
          <w:rFonts w:hint="eastAsia" w:asciiTheme="minorEastAsia" w:hAnsiTheme="minorEastAsia" w:eastAsiaTheme="minorEastAsia" w:cstheme="minorEastAsia"/>
          <w:color w:val="auto"/>
          <w:spacing w:val="-1"/>
          <w:sz w:val="24"/>
          <w:szCs w:val="24"/>
        </w:rPr>
      </w:pPr>
    </w:p>
    <w:p w14:paraId="46C0D2C5">
      <w:pPr>
        <w:pStyle w:val="2"/>
        <w:rPr>
          <w:rFonts w:hint="eastAsia" w:asciiTheme="minorEastAsia" w:hAnsiTheme="minorEastAsia" w:eastAsiaTheme="minorEastAsia" w:cstheme="minorEastAsia"/>
          <w:color w:val="auto"/>
          <w:spacing w:val="-1"/>
          <w:sz w:val="24"/>
          <w:szCs w:val="24"/>
        </w:rPr>
      </w:pPr>
    </w:p>
    <w:p w14:paraId="60E68576">
      <w:pPr>
        <w:rPr>
          <w:rFonts w:hint="eastAsia" w:asciiTheme="minorEastAsia" w:hAnsiTheme="minorEastAsia" w:eastAsiaTheme="minorEastAsia" w:cstheme="minorEastAsia"/>
          <w:color w:val="auto"/>
          <w:spacing w:val="-1"/>
          <w:sz w:val="24"/>
          <w:szCs w:val="24"/>
        </w:rPr>
      </w:pPr>
    </w:p>
    <w:p w14:paraId="12E75168">
      <w:pPr>
        <w:pStyle w:val="2"/>
        <w:rPr>
          <w:rFonts w:hint="eastAsia" w:asciiTheme="minorEastAsia" w:hAnsiTheme="minorEastAsia" w:eastAsiaTheme="minorEastAsia" w:cstheme="minorEastAsia"/>
          <w:color w:val="auto"/>
          <w:spacing w:val="-1"/>
          <w:sz w:val="24"/>
          <w:szCs w:val="24"/>
        </w:rPr>
      </w:pPr>
    </w:p>
    <w:p w14:paraId="7EF4A1BD">
      <w:pPr>
        <w:rPr>
          <w:rFonts w:hint="eastAsia" w:asciiTheme="minorEastAsia" w:hAnsiTheme="minorEastAsia" w:eastAsiaTheme="minorEastAsia" w:cstheme="minorEastAsia"/>
          <w:color w:val="auto"/>
          <w:spacing w:val="-1"/>
          <w:sz w:val="24"/>
          <w:szCs w:val="24"/>
        </w:rPr>
      </w:pPr>
    </w:p>
    <w:p w14:paraId="68BDC2DA">
      <w:pPr>
        <w:pStyle w:val="2"/>
        <w:rPr>
          <w:rFonts w:hint="eastAsia" w:asciiTheme="minorEastAsia" w:hAnsiTheme="minorEastAsia" w:eastAsiaTheme="minorEastAsia" w:cstheme="minorEastAsia"/>
          <w:color w:val="auto"/>
          <w:spacing w:val="-1"/>
          <w:sz w:val="24"/>
          <w:szCs w:val="24"/>
        </w:rPr>
      </w:pPr>
    </w:p>
    <w:p w14:paraId="40A8F8B2">
      <w:pPr>
        <w:rPr>
          <w:rFonts w:hint="eastAsia" w:asciiTheme="minorEastAsia" w:hAnsiTheme="minorEastAsia" w:eastAsiaTheme="minorEastAsia" w:cstheme="minorEastAsia"/>
          <w:color w:val="auto"/>
          <w:spacing w:val="-1"/>
          <w:sz w:val="24"/>
          <w:szCs w:val="24"/>
        </w:rPr>
      </w:pPr>
    </w:p>
    <w:p w14:paraId="24086912">
      <w:pPr>
        <w:pStyle w:val="2"/>
        <w:rPr>
          <w:rFonts w:hint="eastAsia" w:asciiTheme="minorEastAsia" w:hAnsiTheme="minorEastAsia" w:eastAsiaTheme="minorEastAsia" w:cstheme="minorEastAsia"/>
          <w:color w:val="auto"/>
          <w:spacing w:val="-1"/>
          <w:sz w:val="24"/>
          <w:szCs w:val="24"/>
        </w:rPr>
      </w:pPr>
    </w:p>
    <w:p w14:paraId="47BA966A">
      <w:pPr>
        <w:rPr>
          <w:rFonts w:hint="eastAsia" w:asciiTheme="minorEastAsia" w:hAnsiTheme="minorEastAsia" w:eastAsiaTheme="minorEastAsia" w:cstheme="minorEastAsia"/>
          <w:color w:val="auto"/>
          <w:spacing w:val="-1"/>
          <w:sz w:val="24"/>
          <w:szCs w:val="24"/>
        </w:rPr>
      </w:pPr>
    </w:p>
    <w:p w14:paraId="7202ABE0">
      <w:pPr>
        <w:pStyle w:val="2"/>
        <w:rPr>
          <w:rFonts w:hint="eastAsia" w:asciiTheme="minorEastAsia" w:hAnsiTheme="minorEastAsia" w:eastAsiaTheme="minorEastAsia" w:cstheme="minorEastAsia"/>
          <w:color w:val="auto"/>
          <w:spacing w:val="-1"/>
          <w:sz w:val="24"/>
          <w:szCs w:val="24"/>
        </w:rPr>
      </w:pPr>
    </w:p>
    <w:p w14:paraId="2C46CDF6">
      <w:pPr>
        <w:rPr>
          <w:rFonts w:hint="eastAsia" w:asciiTheme="minorEastAsia" w:hAnsiTheme="minorEastAsia" w:eastAsiaTheme="minorEastAsia" w:cstheme="minorEastAsia"/>
          <w:color w:val="auto"/>
          <w:spacing w:val="-1"/>
          <w:sz w:val="24"/>
          <w:szCs w:val="24"/>
        </w:rPr>
      </w:pPr>
    </w:p>
    <w:p w14:paraId="2B29510F">
      <w:pPr>
        <w:pStyle w:val="2"/>
        <w:rPr>
          <w:rFonts w:hint="eastAsia"/>
          <w:color w:val="auto"/>
        </w:rPr>
      </w:pPr>
      <w:r>
        <w:rPr>
          <w:rFonts w:hint="eastAsia"/>
          <w:color w:val="auto"/>
        </w:rPr>
        <w:t xml:space="preserve"> </w:t>
      </w:r>
    </w:p>
    <w:p w14:paraId="0DB81DEE">
      <w:pPr>
        <w:pStyle w:val="2"/>
        <w:rPr>
          <w:rFonts w:hint="eastAsia"/>
          <w:color w:val="auto"/>
        </w:rPr>
      </w:pPr>
    </w:p>
    <w:p w14:paraId="0F9561DA">
      <w:pPr>
        <w:pStyle w:val="2"/>
        <w:rPr>
          <w:rFonts w:hint="eastAsia"/>
          <w:color w:val="auto"/>
        </w:rPr>
      </w:pPr>
    </w:p>
    <w:p w14:paraId="7783D9D2">
      <w:pPr>
        <w:pStyle w:val="2"/>
        <w:rPr>
          <w:rFonts w:hint="eastAsia"/>
          <w:color w:val="auto"/>
        </w:rPr>
      </w:pPr>
    </w:p>
    <w:p w14:paraId="37628089">
      <w:pPr>
        <w:pStyle w:val="2"/>
        <w:rPr>
          <w:rFonts w:hint="eastAsia" w:eastAsia="宋体"/>
          <w:color w:val="auto"/>
          <w:lang w:val="en-US" w:eastAsia="zh-CN"/>
        </w:rPr>
      </w:pPr>
    </w:p>
    <w:p w14:paraId="5815E4A8">
      <w:pPr>
        <w:pStyle w:val="2"/>
        <w:rPr>
          <w:rFonts w:hint="eastAsia" w:eastAsia="宋体"/>
          <w:color w:val="auto"/>
          <w:lang w:val="en-US" w:eastAsia="zh-CN"/>
        </w:rPr>
      </w:pPr>
    </w:p>
    <w:p w14:paraId="5782E97D">
      <w:pPr>
        <w:pStyle w:val="2"/>
        <w:rPr>
          <w:rFonts w:hint="eastAsia" w:eastAsia="宋体"/>
          <w:color w:val="auto"/>
          <w:lang w:val="en-US" w:eastAsia="zh-CN"/>
        </w:rPr>
      </w:pPr>
    </w:p>
    <w:p w14:paraId="7FD158F2">
      <w:pPr>
        <w:pStyle w:val="2"/>
        <w:rPr>
          <w:rFonts w:hint="eastAsia" w:eastAsia="宋体"/>
          <w:color w:val="auto"/>
          <w:lang w:val="en-US" w:eastAsia="zh-CN"/>
        </w:rPr>
      </w:pPr>
    </w:p>
    <w:p w14:paraId="2BEE4F58">
      <w:pPr>
        <w:pStyle w:val="2"/>
        <w:rPr>
          <w:rFonts w:hint="eastAsia" w:eastAsia="宋体"/>
          <w:color w:val="auto"/>
          <w:lang w:val="en-US" w:eastAsia="zh-CN"/>
        </w:rPr>
      </w:pPr>
    </w:p>
    <w:p w14:paraId="49BC3052">
      <w:pPr>
        <w:pStyle w:val="2"/>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附5</w:t>
      </w:r>
    </w:p>
    <w:p w14:paraId="43F2B44D">
      <w:pPr>
        <w:pStyle w:val="2"/>
        <w:rPr>
          <w:rFonts w:hint="eastAsia"/>
          <w:color w:val="auto"/>
        </w:rPr>
      </w:pPr>
    </w:p>
    <w:p w14:paraId="75776A36">
      <w:pPr>
        <w:pStyle w:val="2"/>
        <w:rPr>
          <w:rFonts w:hint="eastAsia" w:ascii="宋体" w:hAnsi="宋体" w:eastAsia="宋体" w:cs="宋体"/>
          <w:color w:val="auto"/>
          <w:sz w:val="24"/>
          <w:szCs w:val="24"/>
        </w:rPr>
      </w:pPr>
    </w:p>
    <w:p w14:paraId="1CA2EC2F">
      <w:pPr>
        <w:rPr>
          <w:rFonts w:hint="eastAsia"/>
          <w:color w:val="auto"/>
        </w:rPr>
      </w:pPr>
    </w:p>
    <w:p w14:paraId="61D9A5A3">
      <w:pPr>
        <w:pStyle w:val="2"/>
        <w:rPr>
          <w:rFonts w:hint="eastAsia" w:asciiTheme="minorEastAsia" w:hAnsiTheme="minorEastAsia" w:eastAsiaTheme="minorEastAsia" w:cstheme="minorEastAsia"/>
          <w:b/>
          <w:bCs/>
          <w:snapToGrid w:val="0"/>
          <w:color w:val="auto"/>
          <w:spacing w:val="-4"/>
          <w:kern w:val="0"/>
          <w:sz w:val="28"/>
          <w:szCs w:val="28"/>
          <w:lang w:val="en-US" w:eastAsia="en-US" w:bidi="ar-SA"/>
        </w:rPr>
      </w:pPr>
    </w:p>
    <w:p w14:paraId="0E4CF633">
      <w:pPr>
        <w:pStyle w:val="2"/>
        <w:jc w:val="center"/>
        <w:rPr>
          <w:rFonts w:hint="eastAsia" w:asciiTheme="minorEastAsia" w:hAnsiTheme="minorEastAsia" w:eastAsiaTheme="minorEastAsia" w:cstheme="minorEastAsia"/>
          <w:b/>
          <w:bCs/>
          <w:snapToGrid w:val="0"/>
          <w:color w:val="auto"/>
          <w:spacing w:val="-4"/>
          <w:kern w:val="0"/>
          <w:sz w:val="28"/>
          <w:szCs w:val="28"/>
          <w:lang w:val="en-US" w:eastAsia="en-US" w:bidi="ar-SA"/>
        </w:rPr>
      </w:pPr>
      <w:r>
        <w:rPr>
          <w:rFonts w:hint="eastAsia" w:asciiTheme="minorEastAsia" w:hAnsiTheme="minorEastAsia" w:eastAsiaTheme="minorEastAsia" w:cstheme="minorEastAsia"/>
          <w:b/>
          <w:bCs/>
          <w:snapToGrid w:val="0"/>
          <w:color w:val="auto"/>
          <w:spacing w:val="-4"/>
          <w:kern w:val="0"/>
          <w:sz w:val="28"/>
          <w:szCs w:val="28"/>
          <w:lang w:val="en-US" w:eastAsia="en-US" w:bidi="ar-SA"/>
        </w:rPr>
        <w:t>监狱企业声明函</w:t>
      </w:r>
    </w:p>
    <w:p w14:paraId="14F7A315">
      <w:pPr>
        <w:pStyle w:val="2"/>
        <w:jc w:val="center"/>
        <w:rPr>
          <w:rFonts w:hint="eastAsia" w:ascii="宋体" w:hAnsi="宋体" w:eastAsia="宋体" w:cs="宋体"/>
          <w:color w:val="auto"/>
          <w:sz w:val="24"/>
          <w:szCs w:val="24"/>
        </w:rPr>
      </w:pPr>
      <w:r>
        <w:rPr>
          <w:rFonts w:hint="eastAsia" w:ascii="宋体" w:hAnsi="宋体" w:eastAsia="宋体" w:cs="宋体"/>
          <w:color w:val="auto"/>
          <w:sz w:val="24"/>
          <w:szCs w:val="24"/>
        </w:rPr>
        <w:t>（非监狱企业不填写，但必须提交空表）</w:t>
      </w:r>
    </w:p>
    <w:p w14:paraId="344B885B">
      <w:pPr>
        <w:pStyle w:val="2"/>
        <w:rPr>
          <w:rFonts w:hint="eastAsia" w:ascii="宋体" w:hAnsi="宋体" w:eastAsia="宋体" w:cs="宋体"/>
          <w:color w:val="auto"/>
          <w:sz w:val="24"/>
          <w:szCs w:val="24"/>
        </w:rPr>
      </w:pPr>
    </w:p>
    <w:p w14:paraId="3DEB5560">
      <w:pPr>
        <w:pStyle w:val="2"/>
        <w:keepNext w:val="0"/>
        <w:keepLines w:val="0"/>
        <w:pageBreakBefore w:val="0"/>
        <w:widowControl/>
        <w:kinsoku w:val="0"/>
        <w:wordWrap/>
        <w:overflowPunct/>
        <w:topLinePunct w:val="0"/>
        <w:autoSpaceDE w:val="0"/>
        <w:autoSpaceDN w:val="0"/>
        <w:bidi w:val="0"/>
        <w:adjustRightInd w:val="0"/>
        <w:snapToGrid w:val="0"/>
        <w:spacing w:line="56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0429C9ED">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宋体" w:hAnsi="宋体" w:eastAsia="宋体" w:cs="宋体"/>
          <w:color w:val="auto"/>
          <w:sz w:val="24"/>
          <w:szCs w:val="24"/>
        </w:rPr>
      </w:pPr>
    </w:p>
    <w:p w14:paraId="1E892833">
      <w:pPr>
        <w:spacing w:before="78" w:line="221" w:lineRule="auto"/>
        <w:ind w:left="3517"/>
        <w:rPr>
          <w:rFonts w:hint="eastAsia" w:ascii="宋体" w:hAnsi="宋体" w:eastAsia="宋体" w:cs="宋体"/>
          <w:color w:val="auto"/>
          <w:spacing w:val="-3"/>
          <w:sz w:val="24"/>
          <w:szCs w:val="24"/>
        </w:rPr>
      </w:pPr>
    </w:p>
    <w:p w14:paraId="742A4FF1">
      <w:pPr>
        <w:spacing w:before="78" w:line="221" w:lineRule="auto"/>
        <w:ind w:left="3517"/>
        <w:rPr>
          <w:rFonts w:hint="eastAsia" w:ascii="宋体" w:hAnsi="宋体" w:eastAsia="宋体" w:cs="宋体"/>
          <w:color w:val="auto"/>
          <w:spacing w:val="-3"/>
          <w:sz w:val="24"/>
          <w:szCs w:val="24"/>
        </w:rPr>
      </w:pPr>
    </w:p>
    <w:p w14:paraId="195A1BDB">
      <w:pPr>
        <w:spacing w:before="78" w:line="221" w:lineRule="auto"/>
        <w:ind w:left="3517"/>
        <w:rPr>
          <w:rFonts w:hint="eastAsia" w:ascii="宋体" w:hAnsi="宋体" w:eastAsia="宋体" w:cs="宋体"/>
          <w:color w:val="auto"/>
          <w:spacing w:val="-3"/>
          <w:sz w:val="24"/>
          <w:szCs w:val="24"/>
        </w:rPr>
      </w:pPr>
    </w:p>
    <w:p w14:paraId="61DF65B9">
      <w:pPr>
        <w:spacing w:before="78" w:line="221" w:lineRule="auto"/>
        <w:ind w:left="3517"/>
        <w:rPr>
          <w:rFonts w:hint="eastAsia" w:ascii="宋体" w:hAnsi="宋体" w:eastAsia="宋体" w:cs="宋体"/>
          <w:color w:val="auto"/>
          <w:sz w:val="24"/>
          <w:szCs w:val="24"/>
        </w:rPr>
      </w:pPr>
      <w:r>
        <w:rPr>
          <w:rFonts w:hint="eastAsia" w:ascii="宋体" w:hAnsi="宋体" w:eastAsia="宋体" w:cs="宋体"/>
          <w:color w:val="auto"/>
          <w:spacing w:val="-3"/>
          <w:sz w:val="24"/>
          <w:szCs w:val="24"/>
        </w:rPr>
        <w:t>单位名称（盖章</w:t>
      </w:r>
      <w:r>
        <w:rPr>
          <w:rFonts w:hint="eastAsia" w:ascii="宋体" w:hAnsi="宋体" w:eastAsia="宋体" w:cs="宋体"/>
          <w:color w:val="auto"/>
          <w:spacing w:val="-1"/>
          <w:sz w:val="24"/>
          <w:szCs w:val="24"/>
        </w:rPr>
        <w:t>）：</w:t>
      </w:r>
      <w:r>
        <w:rPr>
          <w:rFonts w:hint="eastAsia" w:ascii="宋体" w:hAnsi="宋体" w:eastAsia="宋体" w:cs="宋体"/>
          <w:color w:val="auto"/>
          <w:sz w:val="24"/>
          <w:szCs w:val="24"/>
          <w:u w:val="single" w:color="auto"/>
        </w:rPr>
        <w:t xml:space="preserve">                </w:t>
      </w:r>
    </w:p>
    <w:p w14:paraId="06661E8A">
      <w:pPr>
        <w:pStyle w:val="2"/>
        <w:spacing w:line="283" w:lineRule="auto"/>
        <w:rPr>
          <w:rFonts w:hint="eastAsia" w:ascii="宋体" w:hAnsi="宋体" w:eastAsia="宋体" w:cs="宋体"/>
          <w:color w:val="auto"/>
          <w:sz w:val="24"/>
          <w:szCs w:val="24"/>
        </w:rPr>
      </w:pPr>
    </w:p>
    <w:p w14:paraId="1D761776">
      <w:pPr>
        <w:pStyle w:val="2"/>
        <w:spacing w:line="284" w:lineRule="auto"/>
        <w:rPr>
          <w:rFonts w:hint="eastAsia" w:ascii="宋体" w:hAnsi="宋体" w:eastAsia="宋体" w:cs="宋体"/>
          <w:color w:val="auto"/>
          <w:sz w:val="24"/>
          <w:szCs w:val="24"/>
        </w:rPr>
      </w:pPr>
    </w:p>
    <w:p w14:paraId="410CA41A">
      <w:pPr>
        <w:pStyle w:val="2"/>
        <w:spacing w:before="79" w:line="222" w:lineRule="auto"/>
        <w:ind w:firstLine="3724" w:firstLineChars="1900"/>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pacing w:val="8"/>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22"/>
          <w:sz w:val="24"/>
          <w:szCs w:val="24"/>
        </w:rPr>
        <w:t>年</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93"/>
          <w:sz w:val="24"/>
          <w:szCs w:val="24"/>
        </w:rPr>
        <w:t xml:space="preserve"> </w:t>
      </w:r>
      <w:r>
        <w:rPr>
          <w:rFonts w:hint="eastAsia" w:ascii="宋体" w:hAnsi="宋体" w:eastAsia="宋体" w:cs="宋体"/>
          <w:color w:val="auto"/>
          <w:spacing w:val="-22"/>
          <w:sz w:val="24"/>
          <w:szCs w:val="24"/>
        </w:rPr>
        <w:t>月</w:t>
      </w:r>
      <w:r>
        <w:rPr>
          <w:rFonts w:hint="eastAsia" w:ascii="宋体" w:hAnsi="宋体" w:eastAsia="宋体" w:cs="宋体"/>
          <w:color w:val="auto"/>
          <w:spacing w:val="-22"/>
          <w:sz w:val="24"/>
          <w:szCs w:val="24"/>
          <w:lang w:val="en-US" w:eastAsia="zh-CN"/>
        </w:rPr>
        <w:t xml:space="preserve"> </w:t>
      </w:r>
      <w:r>
        <w:rPr>
          <w:rFonts w:hint="eastAsia" w:ascii="宋体" w:hAnsi="宋体" w:eastAsia="宋体" w:cs="宋体"/>
          <w:color w:val="auto"/>
          <w:spacing w:val="-22"/>
          <w:sz w:val="24"/>
          <w:szCs w:val="24"/>
          <w:u w:val="single"/>
          <w:lang w:val="en-US" w:eastAsia="zh-CN"/>
        </w:rPr>
        <w:t xml:space="preserve">      </w:t>
      </w:r>
      <w:r>
        <w:rPr>
          <w:rFonts w:hint="eastAsia" w:ascii="宋体" w:hAnsi="宋体" w:eastAsia="宋体" w:cs="宋体"/>
          <w:color w:val="auto"/>
          <w:sz w:val="24"/>
          <w:szCs w:val="24"/>
        </w:rPr>
        <w:t>日</w:t>
      </w:r>
    </w:p>
    <w:p w14:paraId="0625B4D3">
      <w:pPr>
        <w:pStyle w:val="2"/>
        <w:spacing w:line="255" w:lineRule="auto"/>
        <w:rPr>
          <w:rFonts w:hint="eastAsia" w:ascii="宋体" w:hAnsi="宋体" w:eastAsia="宋体" w:cs="宋体"/>
          <w:color w:val="auto"/>
          <w:sz w:val="24"/>
          <w:szCs w:val="24"/>
        </w:rPr>
      </w:pPr>
    </w:p>
    <w:p w14:paraId="673F9165">
      <w:pPr>
        <w:pStyle w:val="2"/>
        <w:rPr>
          <w:rFonts w:hint="eastAsia" w:ascii="宋体" w:hAnsi="宋体" w:eastAsia="宋体" w:cs="宋体"/>
          <w:color w:val="auto"/>
          <w:sz w:val="24"/>
          <w:szCs w:val="24"/>
        </w:rPr>
      </w:pPr>
    </w:p>
    <w:p w14:paraId="764BDBA1">
      <w:pPr>
        <w:rPr>
          <w:rFonts w:hint="eastAsia" w:ascii="宋体" w:hAnsi="宋体" w:eastAsia="宋体" w:cs="宋体"/>
          <w:color w:val="auto"/>
          <w:sz w:val="24"/>
          <w:szCs w:val="24"/>
        </w:rPr>
      </w:pPr>
    </w:p>
    <w:p w14:paraId="14964444">
      <w:pPr>
        <w:pStyle w:val="2"/>
        <w:rPr>
          <w:rFonts w:hint="eastAsia" w:ascii="宋体" w:hAnsi="宋体" w:eastAsia="宋体" w:cs="宋体"/>
          <w:color w:val="auto"/>
          <w:sz w:val="24"/>
          <w:szCs w:val="24"/>
        </w:rPr>
      </w:pPr>
    </w:p>
    <w:p w14:paraId="68E71132">
      <w:pPr>
        <w:rPr>
          <w:rFonts w:hint="eastAsia" w:ascii="宋体" w:hAnsi="宋体" w:eastAsia="宋体" w:cs="宋体"/>
          <w:color w:val="auto"/>
          <w:sz w:val="24"/>
          <w:szCs w:val="24"/>
        </w:rPr>
      </w:pPr>
    </w:p>
    <w:p w14:paraId="23FC568A">
      <w:pPr>
        <w:pStyle w:val="2"/>
        <w:rPr>
          <w:rFonts w:hint="eastAsia" w:ascii="宋体" w:hAnsi="宋体" w:eastAsia="宋体" w:cs="宋体"/>
          <w:color w:val="auto"/>
          <w:sz w:val="24"/>
          <w:szCs w:val="24"/>
        </w:rPr>
      </w:pPr>
    </w:p>
    <w:p w14:paraId="478F9A3A">
      <w:pPr>
        <w:rPr>
          <w:rFonts w:hint="eastAsia" w:ascii="宋体" w:hAnsi="宋体" w:eastAsia="宋体" w:cs="宋体"/>
          <w:color w:val="auto"/>
          <w:sz w:val="24"/>
          <w:szCs w:val="24"/>
        </w:rPr>
      </w:pPr>
    </w:p>
    <w:p w14:paraId="5AE5FB7A">
      <w:pPr>
        <w:pStyle w:val="2"/>
        <w:rPr>
          <w:rFonts w:hint="eastAsia" w:ascii="宋体" w:hAnsi="宋体" w:eastAsia="宋体" w:cs="宋体"/>
          <w:color w:val="auto"/>
          <w:sz w:val="24"/>
          <w:szCs w:val="24"/>
        </w:rPr>
      </w:pPr>
    </w:p>
    <w:p w14:paraId="162D70A2">
      <w:pPr>
        <w:rPr>
          <w:rFonts w:hint="eastAsia" w:ascii="宋体" w:hAnsi="宋体" w:eastAsia="宋体" w:cs="宋体"/>
          <w:color w:val="auto"/>
          <w:sz w:val="24"/>
          <w:szCs w:val="24"/>
        </w:rPr>
      </w:pPr>
    </w:p>
    <w:p w14:paraId="6945997A">
      <w:pPr>
        <w:tabs>
          <w:tab w:val="left" w:pos="6082"/>
        </w:tabs>
        <w:bidi w:val="0"/>
        <w:jc w:val="left"/>
        <w:rPr>
          <w:rFonts w:hint="eastAsia" w:eastAsia="宋体"/>
          <w:color w:val="auto"/>
          <w:lang w:val="en-US" w:eastAsia="zh-CN"/>
        </w:rPr>
      </w:pPr>
    </w:p>
    <w:p w14:paraId="349BBC09">
      <w:pPr>
        <w:tabs>
          <w:tab w:val="left" w:pos="6082"/>
        </w:tabs>
        <w:bidi w:val="0"/>
        <w:jc w:val="left"/>
        <w:rPr>
          <w:rFonts w:hint="eastAsia" w:eastAsia="宋体"/>
          <w:color w:val="auto"/>
          <w:lang w:val="en-US" w:eastAsia="zh-CN"/>
        </w:rPr>
      </w:pPr>
    </w:p>
    <w:p w14:paraId="21C53DA4">
      <w:pPr>
        <w:tabs>
          <w:tab w:val="left" w:pos="6082"/>
        </w:tabs>
        <w:bidi w:val="0"/>
        <w:jc w:val="left"/>
        <w:rPr>
          <w:rFonts w:hint="eastAsia" w:eastAsia="宋体"/>
          <w:color w:val="auto"/>
          <w:lang w:val="en-US" w:eastAsia="zh-CN"/>
        </w:rPr>
      </w:pPr>
    </w:p>
    <w:p w14:paraId="62D7EF28">
      <w:pPr>
        <w:tabs>
          <w:tab w:val="left" w:pos="6082"/>
        </w:tabs>
        <w:bidi w:val="0"/>
        <w:jc w:val="left"/>
        <w:rPr>
          <w:rFonts w:hint="eastAsia" w:eastAsia="宋体"/>
          <w:color w:val="auto"/>
          <w:lang w:val="en-US" w:eastAsia="zh-CN"/>
        </w:rPr>
      </w:pPr>
    </w:p>
    <w:p w14:paraId="380C3A34">
      <w:pPr>
        <w:tabs>
          <w:tab w:val="left" w:pos="6082"/>
        </w:tabs>
        <w:bidi w:val="0"/>
        <w:jc w:val="left"/>
        <w:rPr>
          <w:rFonts w:hint="eastAsia" w:eastAsia="宋体"/>
          <w:color w:val="auto"/>
          <w:lang w:val="en-US" w:eastAsia="zh-CN"/>
        </w:rPr>
      </w:pPr>
    </w:p>
    <w:p w14:paraId="628D2FF2">
      <w:pPr>
        <w:tabs>
          <w:tab w:val="left" w:pos="6082"/>
        </w:tabs>
        <w:bidi w:val="0"/>
        <w:jc w:val="left"/>
        <w:rPr>
          <w:rFonts w:hint="eastAsia" w:eastAsia="宋体"/>
          <w:color w:val="auto"/>
          <w:lang w:val="en-US" w:eastAsia="zh-CN"/>
        </w:rPr>
      </w:pPr>
    </w:p>
    <w:p w14:paraId="584852B0">
      <w:pPr>
        <w:tabs>
          <w:tab w:val="left" w:pos="6082"/>
        </w:tabs>
        <w:bidi w:val="0"/>
        <w:jc w:val="left"/>
        <w:rPr>
          <w:rFonts w:hint="eastAsia" w:eastAsia="宋体"/>
          <w:color w:val="auto"/>
          <w:lang w:val="en-US" w:eastAsia="zh-CN"/>
        </w:rPr>
      </w:pPr>
    </w:p>
    <w:p w14:paraId="570049A1">
      <w:pPr>
        <w:tabs>
          <w:tab w:val="left" w:pos="6082"/>
        </w:tabs>
        <w:bidi w:val="0"/>
        <w:jc w:val="left"/>
        <w:rPr>
          <w:rFonts w:hint="eastAsia" w:eastAsia="宋体"/>
          <w:color w:val="auto"/>
          <w:lang w:val="en-US" w:eastAsia="zh-CN"/>
        </w:rPr>
      </w:pPr>
    </w:p>
    <w:p w14:paraId="335D692F">
      <w:pPr>
        <w:tabs>
          <w:tab w:val="left" w:pos="6082"/>
        </w:tabs>
        <w:bidi w:val="0"/>
        <w:jc w:val="left"/>
        <w:rPr>
          <w:rFonts w:hint="eastAsia" w:eastAsia="宋体"/>
          <w:color w:val="auto"/>
          <w:lang w:val="en-US" w:eastAsia="zh-CN"/>
        </w:rPr>
      </w:pPr>
    </w:p>
    <w:p w14:paraId="36989956">
      <w:pPr>
        <w:tabs>
          <w:tab w:val="left" w:pos="6082"/>
        </w:tabs>
        <w:bidi w:val="0"/>
        <w:jc w:val="left"/>
        <w:rPr>
          <w:rFonts w:hint="eastAsia" w:eastAsia="宋体"/>
          <w:color w:val="auto"/>
          <w:lang w:val="en-US" w:eastAsia="zh-CN"/>
        </w:rPr>
      </w:pPr>
    </w:p>
    <w:p w14:paraId="35C634C1">
      <w:pPr>
        <w:tabs>
          <w:tab w:val="left" w:pos="6082"/>
        </w:tabs>
        <w:bidi w:val="0"/>
        <w:jc w:val="left"/>
        <w:rPr>
          <w:rFonts w:hint="eastAsia" w:eastAsia="宋体"/>
          <w:color w:val="auto"/>
          <w:lang w:val="en-US" w:eastAsia="zh-CN"/>
        </w:rPr>
      </w:pPr>
    </w:p>
    <w:p w14:paraId="23AC0489">
      <w:pPr>
        <w:tabs>
          <w:tab w:val="left" w:pos="6082"/>
        </w:tabs>
        <w:bidi w:val="0"/>
        <w:jc w:val="left"/>
        <w:rPr>
          <w:rFonts w:hint="eastAsia" w:eastAsia="宋体"/>
          <w:color w:val="auto"/>
          <w:lang w:val="en-US" w:eastAsia="zh-CN"/>
        </w:rPr>
      </w:pPr>
    </w:p>
    <w:p w14:paraId="586B66B0">
      <w:pPr>
        <w:tabs>
          <w:tab w:val="left" w:pos="6082"/>
        </w:tabs>
        <w:bidi w:val="0"/>
        <w:jc w:val="left"/>
        <w:rPr>
          <w:rFonts w:hint="eastAsia" w:eastAsia="宋体"/>
          <w:color w:val="auto"/>
          <w:lang w:val="en-US" w:eastAsia="zh-CN"/>
        </w:rPr>
      </w:pPr>
    </w:p>
    <w:p w14:paraId="4D47B1E9">
      <w:pPr>
        <w:tabs>
          <w:tab w:val="left" w:pos="6082"/>
        </w:tabs>
        <w:bidi w:val="0"/>
        <w:jc w:val="left"/>
        <w:rPr>
          <w:rFonts w:hint="eastAsia" w:eastAsia="宋体"/>
          <w:color w:val="auto"/>
          <w:lang w:val="en-US" w:eastAsia="zh-CN"/>
        </w:rPr>
      </w:pPr>
    </w:p>
    <w:p w14:paraId="0FC34710">
      <w:pPr>
        <w:tabs>
          <w:tab w:val="left" w:pos="6082"/>
        </w:tabs>
        <w:bidi w:val="0"/>
        <w:jc w:val="left"/>
        <w:rPr>
          <w:rFonts w:hint="eastAsia" w:eastAsia="宋体"/>
          <w:color w:val="auto"/>
          <w:lang w:val="en-US" w:eastAsia="zh-CN"/>
        </w:rPr>
      </w:pPr>
    </w:p>
    <w:p w14:paraId="3C4FA486">
      <w:pPr>
        <w:tabs>
          <w:tab w:val="left" w:pos="6082"/>
        </w:tabs>
        <w:bidi w:val="0"/>
        <w:jc w:val="left"/>
        <w:rPr>
          <w:rFonts w:hint="eastAsia" w:eastAsia="宋体"/>
          <w:color w:val="auto"/>
          <w:lang w:val="en-US" w:eastAsia="zh-CN"/>
        </w:rPr>
      </w:pPr>
    </w:p>
    <w:sectPr>
      <w:footerReference r:id="rId24" w:type="default"/>
      <w:pgSz w:w="11906" w:h="16839"/>
      <w:pgMar w:top="400" w:right="1785" w:bottom="1242" w:left="1785" w:header="0" w:footer="1028"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KSOF439EEF50">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69CBE">
    <w:pPr>
      <w:spacing w:line="209" w:lineRule="auto"/>
      <w:ind w:left="3453"/>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2B77A9">
                          <w:pPr>
                            <w:pStyle w:val="5"/>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92B77A9">
                    <w:pPr>
                      <w:pStyle w:val="5"/>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41769">
    <w:pPr>
      <w:spacing w:line="209" w:lineRule="auto"/>
      <w:ind w:left="3815"/>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842626">
                          <w:pPr>
                            <w:pStyle w:val="5"/>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E842626">
                    <w:pPr>
                      <w:pStyle w:val="5"/>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B42A9">
    <w:pPr>
      <w:spacing w:line="209" w:lineRule="auto"/>
      <w:ind w:left="3891"/>
      <w:rPr>
        <w:rFonts w:ascii="宋体" w:hAnsi="宋体" w:eastAsia="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69314B">
                          <w:pPr>
                            <w:pStyle w:val="5"/>
                          </w:pPr>
                          <w:r>
                            <w:t xml:space="preserve">— </w:t>
                          </w:r>
                          <w:r>
                            <w:fldChar w:fldCharType="begin"/>
                          </w:r>
                          <w:r>
                            <w:instrText xml:space="preserve"> PAGE  \* MERGEFORMAT </w:instrText>
                          </w:r>
                          <w:r>
                            <w:fldChar w:fldCharType="separate"/>
                          </w:r>
                          <w:r>
                            <w:t>22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3569314B">
                    <w:pPr>
                      <w:pStyle w:val="5"/>
                    </w:pPr>
                    <w:r>
                      <w:t xml:space="preserve">— </w:t>
                    </w:r>
                    <w:r>
                      <w:fldChar w:fldCharType="begin"/>
                    </w:r>
                    <w:r>
                      <w:instrText xml:space="preserve"> PAGE  \* MERGEFORMAT </w:instrText>
                    </w:r>
                    <w:r>
                      <w:fldChar w:fldCharType="separate"/>
                    </w:r>
                    <w:r>
                      <w:t>22</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B2543">
    <w:pPr>
      <w:spacing w:line="209" w:lineRule="auto"/>
      <w:ind w:left="3759"/>
      <w:rPr>
        <w:rFonts w:ascii="宋体" w:hAnsi="宋体" w:eastAsia="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B38E54">
                          <w:pPr>
                            <w:pStyle w:val="5"/>
                          </w:pPr>
                          <w:r>
                            <w:t xml:space="preserve">— </w:t>
                          </w:r>
                          <w:r>
                            <w:fldChar w:fldCharType="begin"/>
                          </w:r>
                          <w:r>
                            <w:instrText xml:space="preserve"> PAGE  \* MERGEFORMAT </w:instrText>
                          </w:r>
                          <w:r>
                            <w:fldChar w:fldCharType="separate"/>
                          </w:r>
                          <w:r>
                            <w:t>23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5FB38E54">
                    <w:pPr>
                      <w:pStyle w:val="5"/>
                    </w:pPr>
                    <w:r>
                      <w:t xml:space="preserve">— </w:t>
                    </w:r>
                    <w:r>
                      <w:fldChar w:fldCharType="begin"/>
                    </w:r>
                    <w:r>
                      <w:instrText xml:space="preserve"> PAGE  \* MERGEFORMAT </w:instrText>
                    </w:r>
                    <w:r>
                      <w:fldChar w:fldCharType="separate"/>
                    </w:r>
                    <w:r>
                      <w:t>23</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E887D">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29399A">
                          <w:pPr>
                            <w:pStyle w:val="5"/>
                          </w:pPr>
                          <w:r>
                            <w:t xml:space="preserve">— </w:t>
                          </w:r>
                          <w:r>
                            <w:fldChar w:fldCharType="begin"/>
                          </w:r>
                          <w:r>
                            <w:instrText xml:space="preserve"> PAGE  \* MERGEFORMAT </w:instrText>
                          </w:r>
                          <w:r>
                            <w:fldChar w:fldCharType="separate"/>
                          </w:r>
                          <w:r>
                            <w:t>24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1329399A">
                    <w:pPr>
                      <w:pStyle w:val="5"/>
                    </w:pPr>
                    <w:r>
                      <w:t xml:space="preserve">— </w:t>
                    </w:r>
                    <w:r>
                      <w:fldChar w:fldCharType="begin"/>
                    </w:r>
                    <w:r>
                      <w:instrText xml:space="preserve"> PAGE  \* MERGEFORMAT </w:instrText>
                    </w:r>
                    <w:r>
                      <w:fldChar w:fldCharType="separate"/>
                    </w:r>
                    <w:r>
                      <w:t>24</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11065">
    <w:pPr>
      <w:spacing w:line="209" w:lineRule="auto"/>
      <w:ind w:left="3763"/>
      <w:rPr>
        <w:rFonts w:ascii="宋体" w:hAnsi="宋体" w:eastAsia="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6872A2">
                          <w:pPr>
                            <w:pStyle w:val="5"/>
                          </w:pPr>
                          <w:r>
                            <w:t xml:space="preserve">— </w:t>
                          </w:r>
                          <w:r>
                            <w:fldChar w:fldCharType="begin"/>
                          </w:r>
                          <w:r>
                            <w:instrText xml:space="preserve"> PAGE  \* MERGEFORMAT </w:instrText>
                          </w:r>
                          <w:r>
                            <w:fldChar w:fldCharType="separate"/>
                          </w:r>
                          <w:r>
                            <w:t>25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206872A2">
                    <w:pPr>
                      <w:pStyle w:val="5"/>
                    </w:pPr>
                    <w:r>
                      <w:t xml:space="preserve">— </w:t>
                    </w:r>
                    <w:r>
                      <w:fldChar w:fldCharType="begin"/>
                    </w:r>
                    <w:r>
                      <w:instrText xml:space="preserve"> PAGE  \* MERGEFORMAT </w:instrText>
                    </w:r>
                    <w:r>
                      <w:fldChar w:fldCharType="separate"/>
                    </w:r>
                    <w:r>
                      <w:t>25</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6D0D4">
    <w:pPr>
      <w:spacing w:line="209" w:lineRule="auto"/>
      <w:ind w:left="3747"/>
      <w:rPr>
        <w:rFonts w:ascii="宋体" w:hAnsi="宋体" w:eastAsia="宋体" w:cs="宋体"/>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C78E7A">
                          <w:pPr>
                            <w:pStyle w:val="5"/>
                          </w:pPr>
                          <w:r>
                            <w:t xml:space="preserve">— </w:t>
                          </w:r>
                          <w:r>
                            <w:fldChar w:fldCharType="begin"/>
                          </w:r>
                          <w:r>
                            <w:instrText xml:space="preserve"> PAGE  \* MERGEFORMAT </w:instrText>
                          </w:r>
                          <w:r>
                            <w:fldChar w:fldCharType="separate"/>
                          </w:r>
                          <w:r>
                            <w:t>26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6DC78E7A">
                    <w:pPr>
                      <w:pStyle w:val="5"/>
                    </w:pPr>
                    <w:r>
                      <w:t xml:space="preserve">— </w:t>
                    </w:r>
                    <w:r>
                      <w:fldChar w:fldCharType="begin"/>
                    </w:r>
                    <w:r>
                      <w:instrText xml:space="preserve"> PAGE  \* MERGEFORMAT </w:instrText>
                    </w:r>
                    <w:r>
                      <w:fldChar w:fldCharType="separate"/>
                    </w:r>
                    <w:r>
                      <w:t>26</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3BD50">
    <w:pPr>
      <w:spacing w:line="209" w:lineRule="auto"/>
      <w:ind w:left="3438"/>
      <w:rPr>
        <w:rFonts w:ascii="宋体" w:hAnsi="宋体" w:eastAsia="宋体" w:cs="宋体"/>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78929">
                          <w:pPr>
                            <w:pStyle w:val="5"/>
                          </w:pPr>
                          <w:r>
                            <w:t xml:space="preserve">— </w:t>
                          </w:r>
                          <w:r>
                            <w:fldChar w:fldCharType="begin"/>
                          </w:r>
                          <w:r>
                            <w:instrText xml:space="preserve"> PAGE  \* MERGEFORMAT </w:instrText>
                          </w:r>
                          <w:r>
                            <w:fldChar w:fldCharType="separate"/>
                          </w:r>
                          <w:r>
                            <w:t>27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31378929">
                    <w:pPr>
                      <w:pStyle w:val="5"/>
                    </w:pPr>
                    <w:r>
                      <w:t xml:space="preserve">— </w:t>
                    </w:r>
                    <w:r>
                      <w:fldChar w:fldCharType="begin"/>
                    </w:r>
                    <w:r>
                      <w:instrText xml:space="preserve"> PAGE  \* MERGEFORMAT </w:instrText>
                    </w:r>
                    <w:r>
                      <w:fldChar w:fldCharType="separate"/>
                    </w:r>
                    <w:r>
                      <w:t>27</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9B4FF">
    <w:pPr>
      <w:spacing w:line="209" w:lineRule="auto"/>
      <w:ind w:left="3856"/>
      <w:rPr>
        <w:rFonts w:ascii="宋体" w:hAnsi="宋体" w:eastAsia="宋体" w:cs="宋体"/>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B4AA64">
                          <w:pPr>
                            <w:pStyle w:val="5"/>
                          </w:pPr>
                          <w:r>
                            <w:t xml:space="preserve">— </w:t>
                          </w:r>
                          <w:r>
                            <w:fldChar w:fldCharType="begin"/>
                          </w:r>
                          <w:r>
                            <w:instrText xml:space="preserve"> PAGE  \* MERGEFORMAT </w:instrText>
                          </w:r>
                          <w:r>
                            <w:fldChar w:fldCharType="separate"/>
                          </w:r>
                          <w:r>
                            <w:t>28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44B4AA64">
                    <w:pPr>
                      <w:pStyle w:val="5"/>
                    </w:pPr>
                    <w:r>
                      <w:t xml:space="preserve">— </w:t>
                    </w:r>
                    <w:r>
                      <w:fldChar w:fldCharType="begin"/>
                    </w:r>
                    <w:r>
                      <w:instrText xml:space="preserve"> PAGE  \* MERGEFORMAT </w:instrText>
                    </w:r>
                    <w:r>
                      <w:fldChar w:fldCharType="separate"/>
                    </w:r>
                    <w:r>
                      <w:t>28</w:t>
                    </w:r>
                    <w:r>
                      <w:fldChar w:fldCharType="end"/>
                    </w:r>
                    <w:r>
                      <w:t xml:space="preserve"> —</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72177">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F5352C">
                          <w:pPr>
                            <w:pStyle w:val="5"/>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54F5352C">
                    <w:pPr>
                      <w:pStyle w:val="5"/>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FB6CC">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EA31C1">
                          <w:pPr>
                            <w:pStyle w:val="5"/>
                          </w:pPr>
                          <w:r>
                            <w:t xml:space="preserve">— </w:t>
                          </w:r>
                          <w:r>
                            <w:fldChar w:fldCharType="begin"/>
                          </w:r>
                          <w:r>
                            <w:instrText xml:space="preserve"> PAGE  \* MERGEFORMAT </w:instrText>
                          </w:r>
                          <w:r>
                            <w:fldChar w:fldCharType="separate"/>
                          </w:r>
                          <w:r>
                            <w:t>31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66EA31C1">
                    <w:pPr>
                      <w:pStyle w:val="5"/>
                    </w:pPr>
                    <w:r>
                      <w:t xml:space="preserve">— </w:t>
                    </w:r>
                    <w:r>
                      <w:fldChar w:fldCharType="begin"/>
                    </w:r>
                    <w:r>
                      <w:instrText xml:space="preserve"> PAGE  \* MERGEFORMAT </w:instrText>
                    </w:r>
                    <w:r>
                      <w:fldChar w:fldCharType="separate"/>
                    </w:r>
                    <w:r>
                      <w:t>31</w:t>
                    </w:r>
                    <w:r>
                      <w:fldChar w:fldCharType="end"/>
                    </w:r>
                    <w:r>
                      <w:t xml:space="preserve"> —</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55512">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508729">
                          <w:pPr>
                            <w:pStyle w:val="5"/>
                          </w:pPr>
                          <w:r>
                            <w:t xml:space="preserve">— </w:t>
                          </w:r>
                          <w:r>
                            <w:fldChar w:fldCharType="begin"/>
                          </w:r>
                          <w:r>
                            <w:instrText xml:space="preserve"> PAGE  \* MERGEFORMAT </w:instrText>
                          </w:r>
                          <w:r>
                            <w:fldChar w:fldCharType="separate"/>
                          </w:r>
                          <w:r>
                            <w:t>34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70508729">
                    <w:pPr>
                      <w:pStyle w:val="5"/>
                    </w:pPr>
                    <w:r>
                      <w:t xml:space="preserve">— </w:t>
                    </w:r>
                    <w:r>
                      <w:fldChar w:fldCharType="begin"/>
                    </w:r>
                    <w:r>
                      <w:instrText xml:space="preserve"> PAGE  \* MERGEFORMAT </w:instrText>
                    </w:r>
                    <w:r>
                      <w:fldChar w:fldCharType="separate"/>
                    </w:r>
                    <w:r>
                      <w:t>34</w:t>
                    </w:r>
                    <w:r>
                      <w:fldChar w:fldCharType="end"/>
                    </w:r>
                    <w:r>
                      <w:t xml:space="preserve"> —</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476EB">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893465">
                          <w:pPr>
                            <w:pStyle w:val="5"/>
                          </w:pPr>
                          <w:r>
                            <w:t xml:space="preserve">— </w:t>
                          </w:r>
                          <w:r>
                            <w:fldChar w:fldCharType="begin"/>
                          </w:r>
                          <w:r>
                            <w:instrText xml:space="preserve"> PAGE  \* MERGEFORMAT </w:instrText>
                          </w:r>
                          <w:r>
                            <w:fldChar w:fldCharType="separate"/>
                          </w:r>
                          <w:r>
                            <w:t>35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5D893465">
                    <w:pPr>
                      <w:pStyle w:val="5"/>
                    </w:pPr>
                    <w:r>
                      <w:t xml:space="preserve">— </w:t>
                    </w:r>
                    <w:r>
                      <w:fldChar w:fldCharType="begin"/>
                    </w:r>
                    <w:r>
                      <w:instrText xml:space="preserve"> PAGE  \* MERGEFORMAT </w:instrText>
                    </w:r>
                    <w:r>
                      <w:fldChar w:fldCharType="separate"/>
                    </w:r>
                    <w:r>
                      <w:t>35</w:t>
                    </w:r>
                    <w:r>
                      <w:fldChar w:fldCharType="end"/>
                    </w:r>
                    <w:r>
                      <w:t xml:space="preserve"> —</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C15D5">
    <w:pPr>
      <w:spacing w:line="209" w:lineRule="auto"/>
      <w:ind w:left="3747"/>
      <w:rPr>
        <w:rFonts w:ascii="宋体" w:hAnsi="宋体" w:eastAsia="宋体" w:cs="宋体"/>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847C6F">
                          <w:pPr>
                            <w:pStyle w:val="5"/>
                          </w:pPr>
                          <w:r>
                            <w:t xml:space="preserve">— </w:t>
                          </w:r>
                          <w:r>
                            <w:fldChar w:fldCharType="begin"/>
                          </w:r>
                          <w:r>
                            <w:instrText xml:space="preserve"> PAGE  \* MERGEFORMAT </w:instrText>
                          </w:r>
                          <w:r>
                            <w:fldChar w:fldCharType="separate"/>
                          </w:r>
                          <w:r>
                            <w:t>36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0B847C6F">
                    <w:pPr>
                      <w:pStyle w:val="5"/>
                    </w:pPr>
                    <w:r>
                      <w:t xml:space="preserve">— </w:t>
                    </w:r>
                    <w:r>
                      <w:fldChar w:fldCharType="begin"/>
                    </w:r>
                    <w:r>
                      <w:instrText xml:space="preserve"> PAGE  \* MERGEFORMAT </w:instrText>
                    </w:r>
                    <w:r>
                      <w:fldChar w:fldCharType="separate"/>
                    </w:r>
                    <w:r>
                      <w:t>36</w:t>
                    </w:r>
                    <w:r>
                      <w:fldChar w:fldCharType="end"/>
                    </w:r>
                    <w:r>
                      <w:t xml:space="preserve"> —</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C74B6">
    <w:pPr>
      <w:spacing w:line="209" w:lineRule="auto"/>
      <w:ind w:left="3747"/>
      <w:rPr>
        <w:rFonts w:ascii="宋体" w:hAnsi="宋体" w:eastAsia="宋体" w:cs="宋体"/>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09A4A1">
                          <w:pPr>
                            <w:pStyle w:val="5"/>
                          </w:pPr>
                          <w:r>
                            <w:t xml:space="preserve">— </w:t>
                          </w:r>
                          <w:r>
                            <w:fldChar w:fldCharType="begin"/>
                          </w:r>
                          <w:r>
                            <w:instrText xml:space="preserve"> PAGE  \* MERGEFORMAT </w:instrText>
                          </w:r>
                          <w:r>
                            <w:fldChar w:fldCharType="separate"/>
                          </w:r>
                          <w:r>
                            <w:t>37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3709A4A1">
                    <w:pPr>
                      <w:pStyle w:val="5"/>
                    </w:pPr>
                    <w:r>
                      <w:t xml:space="preserve">— </w:t>
                    </w:r>
                    <w:r>
                      <w:fldChar w:fldCharType="begin"/>
                    </w:r>
                    <w:r>
                      <w:instrText xml:space="preserve"> PAGE  \* MERGEFORMAT </w:instrText>
                    </w:r>
                    <w:r>
                      <w:fldChar w:fldCharType="separate"/>
                    </w:r>
                    <w:r>
                      <w:t>37</w:t>
                    </w:r>
                    <w:r>
                      <w:fldChar w:fldCharType="end"/>
                    </w:r>
                    <w:r>
                      <w:t xml:space="preserve"> —</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3ABEB">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DE9D3D">
                          <w:pPr>
                            <w:pStyle w:val="5"/>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78DE9D3D">
                    <w:pPr>
                      <w:pStyle w:val="5"/>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34EBD">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7F0137">
                          <w:pPr>
                            <w:pStyle w:val="5"/>
                          </w:pPr>
                          <w:r>
                            <w:t xml:space="preserve">— </w:t>
                          </w:r>
                          <w:r>
                            <w:fldChar w:fldCharType="begin"/>
                          </w:r>
                          <w:r>
                            <w:instrText xml:space="preserve"> PAGE  \* MERGEFORMAT </w:instrText>
                          </w:r>
                          <w:r>
                            <w:fldChar w:fldCharType="separate"/>
                          </w:r>
                          <w:r>
                            <w:t>40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5A7F0137">
                    <w:pPr>
                      <w:pStyle w:val="5"/>
                    </w:pPr>
                    <w:r>
                      <w:t xml:space="preserve">— </w:t>
                    </w:r>
                    <w:r>
                      <w:fldChar w:fldCharType="begin"/>
                    </w:r>
                    <w:r>
                      <w:instrText xml:space="preserve"> PAGE  \* MERGEFORMAT </w:instrText>
                    </w:r>
                    <w:r>
                      <w:fldChar w:fldCharType="separate"/>
                    </w:r>
                    <w:r>
                      <w:t>40</w:t>
                    </w:r>
                    <w:r>
                      <w:fldChar w:fldCharType="end"/>
                    </w:r>
                    <w:r>
                      <w:t xml:space="preserve"> —</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5A8DE">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11B374">
                          <w:pPr>
                            <w:pStyle w:val="5"/>
                          </w:pPr>
                          <w:r>
                            <w:t xml:space="preserve">— </w:t>
                          </w:r>
                          <w:r>
                            <w:fldChar w:fldCharType="begin"/>
                          </w:r>
                          <w:r>
                            <w:instrText xml:space="preserve"> PAGE  \* MERGEFORMAT </w:instrText>
                          </w:r>
                          <w:r>
                            <w:fldChar w:fldCharType="separate"/>
                          </w:r>
                          <w:r>
                            <w:t>41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4811B374">
                    <w:pPr>
                      <w:pStyle w:val="5"/>
                    </w:pPr>
                    <w:r>
                      <w:t xml:space="preserve">— </w:t>
                    </w:r>
                    <w:r>
                      <w:fldChar w:fldCharType="begin"/>
                    </w:r>
                    <w:r>
                      <w:instrText xml:space="preserve"> PAGE  \* MERGEFORMAT </w:instrText>
                    </w:r>
                    <w:r>
                      <w:fldChar w:fldCharType="separate"/>
                    </w:r>
                    <w:r>
                      <w:t>41</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8E00E">
    <w:pPr>
      <w:spacing w:before="54" w:line="232" w:lineRule="auto"/>
      <w:ind w:left="483"/>
      <w:rPr>
        <w:rFonts w:ascii="仿宋" w:hAnsi="仿宋" w:eastAsia="仿宋" w:cs="仿宋"/>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62726">
    <w:pPr>
      <w:pStyle w:val="2"/>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DB6C68"/>
    <w:multiLevelType w:val="singleLevel"/>
    <w:tmpl w:val="82DB6C68"/>
    <w:lvl w:ilvl="0" w:tentative="0">
      <w:start w:val="1"/>
      <w:numFmt w:val="decimal"/>
      <w:suff w:val="nothing"/>
      <w:lvlText w:val="%1、"/>
      <w:lvlJc w:val="left"/>
    </w:lvl>
  </w:abstractNum>
  <w:abstractNum w:abstractNumId="1">
    <w:nsid w:val="C65705CB"/>
    <w:multiLevelType w:val="singleLevel"/>
    <w:tmpl w:val="C65705CB"/>
    <w:lvl w:ilvl="0" w:tentative="0">
      <w:start w:val="1"/>
      <w:numFmt w:val="decimal"/>
      <w:lvlText w:val="%1."/>
      <w:lvlJc w:val="left"/>
      <w:pPr>
        <w:tabs>
          <w:tab w:val="left" w:pos="312"/>
        </w:tabs>
      </w:pPr>
    </w:lvl>
  </w:abstractNum>
  <w:abstractNum w:abstractNumId="2">
    <w:nsid w:val="D2D299F0"/>
    <w:multiLevelType w:val="singleLevel"/>
    <w:tmpl w:val="D2D299F0"/>
    <w:lvl w:ilvl="0" w:tentative="0">
      <w:start w:val="1"/>
      <w:numFmt w:val="chineseCounting"/>
      <w:suff w:val="nothing"/>
      <w:lvlText w:val="（%1）"/>
      <w:lvlJc w:val="left"/>
      <w:rPr>
        <w:rFonts w:hint="eastAsia"/>
      </w:rPr>
    </w:lvl>
  </w:abstractNum>
  <w:abstractNum w:abstractNumId="3">
    <w:nsid w:val="F7B0C452"/>
    <w:multiLevelType w:val="singleLevel"/>
    <w:tmpl w:val="F7B0C452"/>
    <w:lvl w:ilvl="0" w:tentative="0">
      <w:start w:val="4"/>
      <w:numFmt w:val="chineseCounting"/>
      <w:suff w:val="space"/>
      <w:lvlText w:val="第%1部分"/>
      <w:lvlJc w:val="left"/>
      <w:rPr>
        <w:rFonts w:hint="eastAsia"/>
      </w:rPr>
    </w:lvl>
  </w:abstractNum>
  <w:abstractNum w:abstractNumId="4">
    <w:nsid w:val="FA292139"/>
    <w:multiLevelType w:val="singleLevel"/>
    <w:tmpl w:val="FA292139"/>
    <w:lvl w:ilvl="0" w:tentative="0">
      <w:start w:val="3"/>
      <w:numFmt w:val="decimal"/>
      <w:lvlText w:val="%1."/>
      <w:lvlJc w:val="left"/>
      <w:pPr>
        <w:tabs>
          <w:tab w:val="left" w:pos="312"/>
        </w:tabs>
      </w:pPr>
    </w:lvl>
  </w:abstractNum>
  <w:abstractNum w:abstractNumId="5">
    <w:nsid w:val="02F35E6A"/>
    <w:multiLevelType w:val="singleLevel"/>
    <w:tmpl w:val="02F35E6A"/>
    <w:lvl w:ilvl="0" w:tentative="0">
      <w:start w:val="1"/>
      <w:numFmt w:val="decimal"/>
      <w:lvlText w:val="%1."/>
      <w:lvlJc w:val="left"/>
      <w:pPr>
        <w:tabs>
          <w:tab w:val="left" w:pos="312"/>
        </w:tabs>
      </w:pPr>
    </w:lvl>
  </w:abstractNum>
  <w:abstractNum w:abstractNumId="6">
    <w:nsid w:val="067CBB0A"/>
    <w:multiLevelType w:val="singleLevel"/>
    <w:tmpl w:val="067CBB0A"/>
    <w:lvl w:ilvl="0" w:tentative="0">
      <w:start w:val="5"/>
      <w:numFmt w:val="decimal"/>
      <w:suff w:val="nothing"/>
      <w:lvlText w:val="（%1）"/>
      <w:lvlJc w:val="left"/>
      <w:pPr>
        <w:ind w:left="121" w:leftChars="0" w:firstLine="0" w:firstLineChars="0"/>
      </w:pPr>
    </w:lvl>
  </w:abstractNum>
  <w:abstractNum w:abstractNumId="7">
    <w:nsid w:val="0B34A8AD"/>
    <w:multiLevelType w:val="singleLevel"/>
    <w:tmpl w:val="0B34A8AD"/>
    <w:lvl w:ilvl="0" w:tentative="0">
      <w:start w:val="1"/>
      <w:numFmt w:val="chineseCounting"/>
      <w:suff w:val="space"/>
      <w:lvlText w:val="第%1部分"/>
      <w:lvlJc w:val="left"/>
      <w:rPr>
        <w:rFonts w:hint="eastAsia"/>
      </w:rPr>
    </w:lvl>
  </w:abstractNum>
  <w:abstractNum w:abstractNumId="8">
    <w:nsid w:val="18C1EEF9"/>
    <w:multiLevelType w:val="singleLevel"/>
    <w:tmpl w:val="18C1EEF9"/>
    <w:lvl w:ilvl="0" w:tentative="0">
      <w:start w:val="7"/>
      <w:numFmt w:val="chineseCounting"/>
      <w:suff w:val="space"/>
      <w:lvlText w:val="第%1部分"/>
      <w:lvlJc w:val="left"/>
      <w:pPr>
        <w:ind w:left="1470" w:leftChars="0" w:firstLine="0" w:firstLineChars="0"/>
      </w:pPr>
      <w:rPr>
        <w:rFonts w:hint="eastAsia"/>
      </w:rPr>
    </w:lvl>
  </w:abstractNum>
  <w:abstractNum w:abstractNumId="9">
    <w:nsid w:val="488C6FAD"/>
    <w:multiLevelType w:val="multilevel"/>
    <w:tmpl w:val="488C6FAD"/>
    <w:lvl w:ilvl="0" w:tentative="0">
      <w:start w:val="1"/>
      <w:numFmt w:val="decimal"/>
      <w:lvlText w:val="%1"/>
      <w:lvlJc w:val="left"/>
      <w:pPr>
        <w:ind w:left="766"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5E4284CA"/>
    <w:multiLevelType w:val="singleLevel"/>
    <w:tmpl w:val="5E4284CA"/>
    <w:lvl w:ilvl="0" w:tentative="0">
      <w:start w:val="1"/>
      <w:numFmt w:val="chineseCounting"/>
      <w:suff w:val="nothing"/>
      <w:lvlText w:val="（%1）"/>
      <w:lvlJc w:val="left"/>
      <w:rPr>
        <w:rFonts w:hint="eastAsia"/>
      </w:rPr>
    </w:lvl>
  </w:abstractNum>
  <w:abstractNum w:abstractNumId="11">
    <w:nsid w:val="6B30A301"/>
    <w:multiLevelType w:val="singleLevel"/>
    <w:tmpl w:val="6B30A301"/>
    <w:lvl w:ilvl="0" w:tentative="0">
      <w:start w:val="3"/>
      <w:numFmt w:val="chineseCounting"/>
      <w:suff w:val="nothing"/>
      <w:lvlText w:val="%1、"/>
      <w:lvlJc w:val="left"/>
      <w:rPr>
        <w:rFonts w:hint="eastAsia"/>
      </w:rPr>
    </w:lvl>
  </w:abstractNum>
  <w:num w:numId="1">
    <w:abstractNumId w:val="7"/>
  </w:num>
  <w:num w:numId="2">
    <w:abstractNumId w:val="9"/>
  </w:num>
  <w:num w:numId="3">
    <w:abstractNumId w:val="4"/>
  </w:num>
  <w:num w:numId="4">
    <w:abstractNumId w:val="1"/>
  </w:num>
  <w:num w:numId="5">
    <w:abstractNumId w:val="2"/>
  </w:num>
  <w:num w:numId="6">
    <w:abstractNumId w:val="10"/>
  </w:num>
  <w:num w:numId="7">
    <w:abstractNumId w:val="0"/>
  </w:num>
  <w:num w:numId="8">
    <w:abstractNumId w:val="5"/>
  </w:num>
  <w:num w:numId="9">
    <w:abstractNumId w:val="6"/>
  </w:num>
  <w:num w:numId="10">
    <w:abstractNumId w:val="1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dit="trackedChanges"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0351550"/>
    <w:rsid w:val="00541F37"/>
    <w:rsid w:val="0073164B"/>
    <w:rsid w:val="00784AA0"/>
    <w:rsid w:val="007C0F2D"/>
    <w:rsid w:val="00CA7EEA"/>
    <w:rsid w:val="00E40880"/>
    <w:rsid w:val="010B405F"/>
    <w:rsid w:val="01C20BC1"/>
    <w:rsid w:val="01E64415"/>
    <w:rsid w:val="01EC3E90"/>
    <w:rsid w:val="01FD7E4B"/>
    <w:rsid w:val="01FE5971"/>
    <w:rsid w:val="02131CF0"/>
    <w:rsid w:val="022950E4"/>
    <w:rsid w:val="02313F99"/>
    <w:rsid w:val="027D71DE"/>
    <w:rsid w:val="02C80459"/>
    <w:rsid w:val="02CB0FFA"/>
    <w:rsid w:val="02E35293"/>
    <w:rsid w:val="02EF1E8A"/>
    <w:rsid w:val="03344F51"/>
    <w:rsid w:val="033E4BBF"/>
    <w:rsid w:val="035B6580"/>
    <w:rsid w:val="039E11BA"/>
    <w:rsid w:val="03CD1A9F"/>
    <w:rsid w:val="03D472D2"/>
    <w:rsid w:val="041B0E47"/>
    <w:rsid w:val="042B386B"/>
    <w:rsid w:val="045301F6"/>
    <w:rsid w:val="049F343C"/>
    <w:rsid w:val="04B073F7"/>
    <w:rsid w:val="04B65D8A"/>
    <w:rsid w:val="04C32CFF"/>
    <w:rsid w:val="059E1945"/>
    <w:rsid w:val="05AA0CFC"/>
    <w:rsid w:val="06154E2D"/>
    <w:rsid w:val="06831F4B"/>
    <w:rsid w:val="06FB3367"/>
    <w:rsid w:val="07610E7C"/>
    <w:rsid w:val="07612C2A"/>
    <w:rsid w:val="07660241"/>
    <w:rsid w:val="078132CC"/>
    <w:rsid w:val="07D93108"/>
    <w:rsid w:val="07FE3091"/>
    <w:rsid w:val="07FE66CB"/>
    <w:rsid w:val="080A32C2"/>
    <w:rsid w:val="087150EF"/>
    <w:rsid w:val="08836BD0"/>
    <w:rsid w:val="08ED6E6B"/>
    <w:rsid w:val="08FD4BD5"/>
    <w:rsid w:val="092439BE"/>
    <w:rsid w:val="092D370C"/>
    <w:rsid w:val="093A7BD7"/>
    <w:rsid w:val="09903C9B"/>
    <w:rsid w:val="0992531D"/>
    <w:rsid w:val="09A47E31"/>
    <w:rsid w:val="09AA6B0A"/>
    <w:rsid w:val="09D43B87"/>
    <w:rsid w:val="0A123320"/>
    <w:rsid w:val="0A157CFC"/>
    <w:rsid w:val="0A4A209B"/>
    <w:rsid w:val="0A5F54C4"/>
    <w:rsid w:val="0A7333A0"/>
    <w:rsid w:val="0A981059"/>
    <w:rsid w:val="0A982DD3"/>
    <w:rsid w:val="0AA4213F"/>
    <w:rsid w:val="0AE918B4"/>
    <w:rsid w:val="0AEC4F01"/>
    <w:rsid w:val="0B165B61"/>
    <w:rsid w:val="0B623D7E"/>
    <w:rsid w:val="0B705B32"/>
    <w:rsid w:val="0B707C97"/>
    <w:rsid w:val="0BAF665A"/>
    <w:rsid w:val="0BB43C70"/>
    <w:rsid w:val="0C041071"/>
    <w:rsid w:val="0C216E2C"/>
    <w:rsid w:val="0C607954"/>
    <w:rsid w:val="0C8F023A"/>
    <w:rsid w:val="0CB3217A"/>
    <w:rsid w:val="0CC46135"/>
    <w:rsid w:val="0CE20369"/>
    <w:rsid w:val="0CE73A4C"/>
    <w:rsid w:val="0D0E001F"/>
    <w:rsid w:val="0D951880"/>
    <w:rsid w:val="0D9C49BC"/>
    <w:rsid w:val="0DB22432"/>
    <w:rsid w:val="0DD56120"/>
    <w:rsid w:val="0DE752D2"/>
    <w:rsid w:val="0E4F1A2E"/>
    <w:rsid w:val="0E545297"/>
    <w:rsid w:val="0E5C1736"/>
    <w:rsid w:val="0EA004DC"/>
    <w:rsid w:val="0EB61339"/>
    <w:rsid w:val="0F187D51"/>
    <w:rsid w:val="0F1A64E0"/>
    <w:rsid w:val="0F2C7FC2"/>
    <w:rsid w:val="0FA43FFC"/>
    <w:rsid w:val="0FA45DAA"/>
    <w:rsid w:val="0FA67D74"/>
    <w:rsid w:val="0FA74520"/>
    <w:rsid w:val="0FB75ADD"/>
    <w:rsid w:val="100A0A21"/>
    <w:rsid w:val="10593038"/>
    <w:rsid w:val="10C1473A"/>
    <w:rsid w:val="10D16F18"/>
    <w:rsid w:val="113D2012"/>
    <w:rsid w:val="117479FE"/>
    <w:rsid w:val="11780022"/>
    <w:rsid w:val="11915461"/>
    <w:rsid w:val="119F0F1F"/>
    <w:rsid w:val="11E50F30"/>
    <w:rsid w:val="11F42488"/>
    <w:rsid w:val="12301B77"/>
    <w:rsid w:val="1281306D"/>
    <w:rsid w:val="128819B3"/>
    <w:rsid w:val="129E2F84"/>
    <w:rsid w:val="12BC4266"/>
    <w:rsid w:val="12CB6E23"/>
    <w:rsid w:val="12E7492B"/>
    <w:rsid w:val="12F26E2C"/>
    <w:rsid w:val="12FF7C96"/>
    <w:rsid w:val="13051255"/>
    <w:rsid w:val="130C6140"/>
    <w:rsid w:val="131170E3"/>
    <w:rsid w:val="132355D2"/>
    <w:rsid w:val="13280AA0"/>
    <w:rsid w:val="139F5206"/>
    <w:rsid w:val="13B80076"/>
    <w:rsid w:val="13B862C8"/>
    <w:rsid w:val="13CC6191"/>
    <w:rsid w:val="14321BD6"/>
    <w:rsid w:val="145A3C16"/>
    <w:rsid w:val="145C4EA5"/>
    <w:rsid w:val="14862BCB"/>
    <w:rsid w:val="14AA664B"/>
    <w:rsid w:val="14F21366"/>
    <w:rsid w:val="151E65FF"/>
    <w:rsid w:val="155618F4"/>
    <w:rsid w:val="1598015F"/>
    <w:rsid w:val="15C8080D"/>
    <w:rsid w:val="15F71D8F"/>
    <w:rsid w:val="16005D04"/>
    <w:rsid w:val="161D68B6"/>
    <w:rsid w:val="163A2FC4"/>
    <w:rsid w:val="164C2CF7"/>
    <w:rsid w:val="16663DB9"/>
    <w:rsid w:val="1674586E"/>
    <w:rsid w:val="16797F90"/>
    <w:rsid w:val="16854319"/>
    <w:rsid w:val="16871A0C"/>
    <w:rsid w:val="16C136E5"/>
    <w:rsid w:val="16C3120C"/>
    <w:rsid w:val="16DA6555"/>
    <w:rsid w:val="16EF2001"/>
    <w:rsid w:val="17017C77"/>
    <w:rsid w:val="173B6FF4"/>
    <w:rsid w:val="175E2CE2"/>
    <w:rsid w:val="17667DE9"/>
    <w:rsid w:val="176C53FF"/>
    <w:rsid w:val="17C604E5"/>
    <w:rsid w:val="17D336D0"/>
    <w:rsid w:val="17E23913"/>
    <w:rsid w:val="17EC6540"/>
    <w:rsid w:val="180C036B"/>
    <w:rsid w:val="1821268E"/>
    <w:rsid w:val="18856E7A"/>
    <w:rsid w:val="18B43EE8"/>
    <w:rsid w:val="18C179CD"/>
    <w:rsid w:val="18C64FE3"/>
    <w:rsid w:val="18ED2570"/>
    <w:rsid w:val="192137DF"/>
    <w:rsid w:val="19440AE2"/>
    <w:rsid w:val="19600F94"/>
    <w:rsid w:val="19632832"/>
    <w:rsid w:val="19726F19"/>
    <w:rsid w:val="199C6DC4"/>
    <w:rsid w:val="19DF45AE"/>
    <w:rsid w:val="1A46462D"/>
    <w:rsid w:val="1A7171D0"/>
    <w:rsid w:val="1A8E7D82"/>
    <w:rsid w:val="1A9058A9"/>
    <w:rsid w:val="1AB62E35"/>
    <w:rsid w:val="1AC92B69"/>
    <w:rsid w:val="1AC9700C"/>
    <w:rsid w:val="1AFF2A2E"/>
    <w:rsid w:val="1B0C4116"/>
    <w:rsid w:val="1B293607"/>
    <w:rsid w:val="1B3554D8"/>
    <w:rsid w:val="1B3E70B3"/>
    <w:rsid w:val="1B721452"/>
    <w:rsid w:val="1B8076CB"/>
    <w:rsid w:val="1B854CE1"/>
    <w:rsid w:val="1C054074"/>
    <w:rsid w:val="1C9A21A5"/>
    <w:rsid w:val="1CF85987"/>
    <w:rsid w:val="1D2800C7"/>
    <w:rsid w:val="1D3764AF"/>
    <w:rsid w:val="1DC0019E"/>
    <w:rsid w:val="1DC046F7"/>
    <w:rsid w:val="1DD71A40"/>
    <w:rsid w:val="1E171E3D"/>
    <w:rsid w:val="1E253D07"/>
    <w:rsid w:val="1E2702D2"/>
    <w:rsid w:val="1E4470D6"/>
    <w:rsid w:val="1E597F92"/>
    <w:rsid w:val="1E654612"/>
    <w:rsid w:val="1E665158"/>
    <w:rsid w:val="1EC4026F"/>
    <w:rsid w:val="1EC47F49"/>
    <w:rsid w:val="1EE75CB3"/>
    <w:rsid w:val="1EF108E0"/>
    <w:rsid w:val="1F43738D"/>
    <w:rsid w:val="1F6B2440"/>
    <w:rsid w:val="20185FBB"/>
    <w:rsid w:val="204C4020"/>
    <w:rsid w:val="204F461C"/>
    <w:rsid w:val="206550E2"/>
    <w:rsid w:val="20702B9F"/>
    <w:rsid w:val="20AC2D10"/>
    <w:rsid w:val="20B816B5"/>
    <w:rsid w:val="20E0399F"/>
    <w:rsid w:val="20E474B6"/>
    <w:rsid w:val="20F12E19"/>
    <w:rsid w:val="211425F9"/>
    <w:rsid w:val="21667DBF"/>
    <w:rsid w:val="216B6BBC"/>
    <w:rsid w:val="21935C7E"/>
    <w:rsid w:val="21A1039B"/>
    <w:rsid w:val="21F7103E"/>
    <w:rsid w:val="22001566"/>
    <w:rsid w:val="22097CEF"/>
    <w:rsid w:val="2250591D"/>
    <w:rsid w:val="229E0D7F"/>
    <w:rsid w:val="22AA7723"/>
    <w:rsid w:val="22D93E8C"/>
    <w:rsid w:val="2318468D"/>
    <w:rsid w:val="235651B5"/>
    <w:rsid w:val="237C3DA7"/>
    <w:rsid w:val="238166D6"/>
    <w:rsid w:val="23956888"/>
    <w:rsid w:val="241A4435"/>
    <w:rsid w:val="2425013C"/>
    <w:rsid w:val="24283AD9"/>
    <w:rsid w:val="242F7EE0"/>
    <w:rsid w:val="24804928"/>
    <w:rsid w:val="24DB0068"/>
    <w:rsid w:val="24DE1906"/>
    <w:rsid w:val="24E16D01"/>
    <w:rsid w:val="24E862E1"/>
    <w:rsid w:val="251E0234"/>
    <w:rsid w:val="25457723"/>
    <w:rsid w:val="258E70E1"/>
    <w:rsid w:val="25A712A7"/>
    <w:rsid w:val="25D719B9"/>
    <w:rsid w:val="25ED0053"/>
    <w:rsid w:val="25F0544D"/>
    <w:rsid w:val="26151358"/>
    <w:rsid w:val="26197443"/>
    <w:rsid w:val="26595B34"/>
    <w:rsid w:val="267442D0"/>
    <w:rsid w:val="267F0CAD"/>
    <w:rsid w:val="26854A7D"/>
    <w:rsid w:val="26AA7A7D"/>
    <w:rsid w:val="27207C41"/>
    <w:rsid w:val="27BC5F2F"/>
    <w:rsid w:val="27CE596E"/>
    <w:rsid w:val="27F07987"/>
    <w:rsid w:val="28500425"/>
    <w:rsid w:val="288F719F"/>
    <w:rsid w:val="28B9246E"/>
    <w:rsid w:val="28C36E49"/>
    <w:rsid w:val="28F118D5"/>
    <w:rsid w:val="29177918"/>
    <w:rsid w:val="293B2E83"/>
    <w:rsid w:val="29424EDD"/>
    <w:rsid w:val="29453D02"/>
    <w:rsid w:val="29567CBD"/>
    <w:rsid w:val="296A749A"/>
    <w:rsid w:val="29906659"/>
    <w:rsid w:val="299E3412"/>
    <w:rsid w:val="29C76E0D"/>
    <w:rsid w:val="29E2028C"/>
    <w:rsid w:val="2A1B418E"/>
    <w:rsid w:val="2A2C6C70"/>
    <w:rsid w:val="2A6056B1"/>
    <w:rsid w:val="2A9071FF"/>
    <w:rsid w:val="2AC81DBC"/>
    <w:rsid w:val="2B177920"/>
    <w:rsid w:val="2B373B1E"/>
    <w:rsid w:val="2B92462E"/>
    <w:rsid w:val="2BA32F62"/>
    <w:rsid w:val="2BE772F2"/>
    <w:rsid w:val="2BF16883"/>
    <w:rsid w:val="2C1D61D8"/>
    <w:rsid w:val="2C6E17C2"/>
    <w:rsid w:val="2C7A1F15"/>
    <w:rsid w:val="2C840FE5"/>
    <w:rsid w:val="2CCD0296"/>
    <w:rsid w:val="2CFE1BBB"/>
    <w:rsid w:val="2D0F4D53"/>
    <w:rsid w:val="2D1B317F"/>
    <w:rsid w:val="2D6D7024"/>
    <w:rsid w:val="2D7E7E1C"/>
    <w:rsid w:val="2D7F60A5"/>
    <w:rsid w:val="2D865AD4"/>
    <w:rsid w:val="2D99045B"/>
    <w:rsid w:val="2DF6381D"/>
    <w:rsid w:val="2E0A551A"/>
    <w:rsid w:val="2E3F1E40"/>
    <w:rsid w:val="2E545F32"/>
    <w:rsid w:val="2E641D37"/>
    <w:rsid w:val="2EB72FAC"/>
    <w:rsid w:val="2EBB511A"/>
    <w:rsid w:val="2EE45D6B"/>
    <w:rsid w:val="2F0F103A"/>
    <w:rsid w:val="2F3E547B"/>
    <w:rsid w:val="2F994DA8"/>
    <w:rsid w:val="2FD3266D"/>
    <w:rsid w:val="2FDC6A42"/>
    <w:rsid w:val="30446AC1"/>
    <w:rsid w:val="305331A8"/>
    <w:rsid w:val="310224D9"/>
    <w:rsid w:val="310B5831"/>
    <w:rsid w:val="310E70CF"/>
    <w:rsid w:val="312A215B"/>
    <w:rsid w:val="3140197F"/>
    <w:rsid w:val="31601EAD"/>
    <w:rsid w:val="316D2048"/>
    <w:rsid w:val="318B3157"/>
    <w:rsid w:val="31BC6B2B"/>
    <w:rsid w:val="31CA749A"/>
    <w:rsid w:val="320812D6"/>
    <w:rsid w:val="323808A8"/>
    <w:rsid w:val="326E6078"/>
    <w:rsid w:val="329B2BE5"/>
    <w:rsid w:val="32A221C5"/>
    <w:rsid w:val="32BD0DAD"/>
    <w:rsid w:val="32BD2B5B"/>
    <w:rsid w:val="32D22AAA"/>
    <w:rsid w:val="3327511F"/>
    <w:rsid w:val="3341209D"/>
    <w:rsid w:val="3348042B"/>
    <w:rsid w:val="33C10429"/>
    <w:rsid w:val="33E81E5A"/>
    <w:rsid w:val="33ED56C2"/>
    <w:rsid w:val="340842AA"/>
    <w:rsid w:val="34112A88"/>
    <w:rsid w:val="341B4A30"/>
    <w:rsid w:val="34360785"/>
    <w:rsid w:val="34400540"/>
    <w:rsid w:val="34493C6E"/>
    <w:rsid w:val="346239BA"/>
    <w:rsid w:val="348B3B89"/>
    <w:rsid w:val="34C71A6F"/>
    <w:rsid w:val="34CF6B76"/>
    <w:rsid w:val="34E70027"/>
    <w:rsid w:val="351625EB"/>
    <w:rsid w:val="3538296D"/>
    <w:rsid w:val="35CA7D0C"/>
    <w:rsid w:val="35CE6E2D"/>
    <w:rsid w:val="35ED7801"/>
    <w:rsid w:val="35F25212"/>
    <w:rsid w:val="36015455"/>
    <w:rsid w:val="36017203"/>
    <w:rsid w:val="360F36CE"/>
    <w:rsid w:val="36183275"/>
    <w:rsid w:val="362F239D"/>
    <w:rsid w:val="362F3A4D"/>
    <w:rsid w:val="364041CF"/>
    <w:rsid w:val="36835E6A"/>
    <w:rsid w:val="36A71B58"/>
    <w:rsid w:val="36D05553"/>
    <w:rsid w:val="37135440"/>
    <w:rsid w:val="37335AE2"/>
    <w:rsid w:val="37411FAD"/>
    <w:rsid w:val="37A46016"/>
    <w:rsid w:val="37A545C3"/>
    <w:rsid w:val="37B3277F"/>
    <w:rsid w:val="37E56DDC"/>
    <w:rsid w:val="382471D8"/>
    <w:rsid w:val="385E6B8E"/>
    <w:rsid w:val="38777477"/>
    <w:rsid w:val="389E689B"/>
    <w:rsid w:val="38A00F55"/>
    <w:rsid w:val="38AD5420"/>
    <w:rsid w:val="38F90665"/>
    <w:rsid w:val="39333B77"/>
    <w:rsid w:val="393D67A4"/>
    <w:rsid w:val="3946520A"/>
    <w:rsid w:val="394915ED"/>
    <w:rsid w:val="394C636C"/>
    <w:rsid w:val="395064D7"/>
    <w:rsid w:val="39697599"/>
    <w:rsid w:val="39C1124F"/>
    <w:rsid w:val="39D248D8"/>
    <w:rsid w:val="39D63BC2"/>
    <w:rsid w:val="3A192D6D"/>
    <w:rsid w:val="3A1F5EA9"/>
    <w:rsid w:val="3A3169B0"/>
    <w:rsid w:val="3A712BA9"/>
    <w:rsid w:val="3A95616C"/>
    <w:rsid w:val="3A9C574C"/>
    <w:rsid w:val="3A9C74FA"/>
    <w:rsid w:val="3AC21656"/>
    <w:rsid w:val="3AE25855"/>
    <w:rsid w:val="3B2332DB"/>
    <w:rsid w:val="3B516536"/>
    <w:rsid w:val="3B731389"/>
    <w:rsid w:val="3B7A3CDF"/>
    <w:rsid w:val="3B8C756F"/>
    <w:rsid w:val="3B98710E"/>
    <w:rsid w:val="3BAC7C11"/>
    <w:rsid w:val="3BC91778"/>
    <w:rsid w:val="3BD10A61"/>
    <w:rsid w:val="3C055CC7"/>
    <w:rsid w:val="3C0B2142"/>
    <w:rsid w:val="3C2C3261"/>
    <w:rsid w:val="3C3245BA"/>
    <w:rsid w:val="3C574020"/>
    <w:rsid w:val="3C6D55F2"/>
    <w:rsid w:val="3C876B06"/>
    <w:rsid w:val="3CC82C16"/>
    <w:rsid w:val="3CCF12EF"/>
    <w:rsid w:val="3D015D3A"/>
    <w:rsid w:val="3D3B2FFA"/>
    <w:rsid w:val="3D567E34"/>
    <w:rsid w:val="3D692912"/>
    <w:rsid w:val="3D74650C"/>
    <w:rsid w:val="3D962926"/>
    <w:rsid w:val="3DAE7C70"/>
    <w:rsid w:val="3DBC48D2"/>
    <w:rsid w:val="3E0B6E71"/>
    <w:rsid w:val="3E3D2DA2"/>
    <w:rsid w:val="3E3F4D6C"/>
    <w:rsid w:val="3E4F6AEB"/>
    <w:rsid w:val="3E746C45"/>
    <w:rsid w:val="3E824933"/>
    <w:rsid w:val="3E886713"/>
    <w:rsid w:val="3E9008A5"/>
    <w:rsid w:val="3EFE4C27"/>
    <w:rsid w:val="3F2A5E7E"/>
    <w:rsid w:val="3F2D2E17"/>
    <w:rsid w:val="3F730E60"/>
    <w:rsid w:val="3FCC6AD3"/>
    <w:rsid w:val="40267F92"/>
    <w:rsid w:val="40477F08"/>
    <w:rsid w:val="40910E0F"/>
    <w:rsid w:val="40D95004"/>
    <w:rsid w:val="41272213"/>
    <w:rsid w:val="41760AA5"/>
    <w:rsid w:val="418F7DB9"/>
    <w:rsid w:val="41CF2AA3"/>
    <w:rsid w:val="42164036"/>
    <w:rsid w:val="42326E17"/>
    <w:rsid w:val="423B3A9C"/>
    <w:rsid w:val="42611755"/>
    <w:rsid w:val="42976F25"/>
    <w:rsid w:val="42D261AF"/>
    <w:rsid w:val="42DC702D"/>
    <w:rsid w:val="431A00BB"/>
    <w:rsid w:val="43210EE4"/>
    <w:rsid w:val="433724B6"/>
    <w:rsid w:val="43672D9B"/>
    <w:rsid w:val="4383394D"/>
    <w:rsid w:val="439E4E93"/>
    <w:rsid w:val="43A85162"/>
    <w:rsid w:val="43BE6733"/>
    <w:rsid w:val="44663053"/>
    <w:rsid w:val="448B667D"/>
    <w:rsid w:val="448E6105"/>
    <w:rsid w:val="45194670"/>
    <w:rsid w:val="453F38A4"/>
    <w:rsid w:val="45575091"/>
    <w:rsid w:val="456A6B72"/>
    <w:rsid w:val="4577128F"/>
    <w:rsid w:val="460C5E7C"/>
    <w:rsid w:val="464F7B16"/>
    <w:rsid w:val="46871970"/>
    <w:rsid w:val="46902609"/>
    <w:rsid w:val="46F26E20"/>
    <w:rsid w:val="473C62ED"/>
    <w:rsid w:val="47460F19"/>
    <w:rsid w:val="47555600"/>
    <w:rsid w:val="47727F60"/>
    <w:rsid w:val="478933CD"/>
    <w:rsid w:val="47947552"/>
    <w:rsid w:val="47AA234B"/>
    <w:rsid w:val="481C26D0"/>
    <w:rsid w:val="482E20D9"/>
    <w:rsid w:val="48501348"/>
    <w:rsid w:val="48577D5B"/>
    <w:rsid w:val="486024AF"/>
    <w:rsid w:val="487B1097"/>
    <w:rsid w:val="48A72C1A"/>
    <w:rsid w:val="48C04CFB"/>
    <w:rsid w:val="495C67D2"/>
    <w:rsid w:val="49765EC2"/>
    <w:rsid w:val="49857DB0"/>
    <w:rsid w:val="498823CE"/>
    <w:rsid w:val="499E6DEB"/>
    <w:rsid w:val="49D97E23"/>
    <w:rsid w:val="4A190B67"/>
    <w:rsid w:val="4A527BD5"/>
    <w:rsid w:val="4A6A60A1"/>
    <w:rsid w:val="4A8A55C1"/>
    <w:rsid w:val="4A8C30E7"/>
    <w:rsid w:val="4ADD24A4"/>
    <w:rsid w:val="4ADF76BB"/>
    <w:rsid w:val="4B06733D"/>
    <w:rsid w:val="4B335C59"/>
    <w:rsid w:val="4BE0689A"/>
    <w:rsid w:val="4BE45DA9"/>
    <w:rsid w:val="4BE732C3"/>
    <w:rsid w:val="4BEA5BD3"/>
    <w:rsid w:val="4C1C09D5"/>
    <w:rsid w:val="4C673E0C"/>
    <w:rsid w:val="4C6836E0"/>
    <w:rsid w:val="4CBD1C7E"/>
    <w:rsid w:val="4CDD168C"/>
    <w:rsid w:val="4CE03BBE"/>
    <w:rsid w:val="4CF65190"/>
    <w:rsid w:val="4D5123C6"/>
    <w:rsid w:val="4D583754"/>
    <w:rsid w:val="4D662315"/>
    <w:rsid w:val="4D677E3B"/>
    <w:rsid w:val="4D88228C"/>
    <w:rsid w:val="4DFE5214"/>
    <w:rsid w:val="4DFF1E22"/>
    <w:rsid w:val="4E260395"/>
    <w:rsid w:val="4E2A14DC"/>
    <w:rsid w:val="4E3C6BD2"/>
    <w:rsid w:val="4E6A373F"/>
    <w:rsid w:val="4EC5306C"/>
    <w:rsid w:val="4EFE032C"/>
    <w:rsid w:val="4F411746"/>
    <w:rsid w:val="4F53428E"/>
    <w:rsid w:val="5019366F"/>
    <w:rsid w:val="50243DC2"/>
    <w:rsid w:val="50354221"/>
    <w:rsid w:val="504B3CD5"/>
    <w:rsid w:val="505C355C"/>
    <w:rsid w:val="506C385A"/>
    <w:rsid w:val="508F1B83"/>
    <w:rsid w:val="50C7131D"/>
    <w:rsid w:val="518143BD"/>
    <w:rsid w:val="518B234A"/>
    <w:rsid w:val="51D75590"/>
    <w:rsid w:val="520042FD"/>
    <w:rsid w:val="52011DFF"/>
    <w:rsid w:val="520D0FB1"/>
    <w:rsid w:val="52C06024"/>
    <w:rsid w:val="52C13B4A"/>
    <w:rsid w:val="531D3476"/>
    <w:rsid w:val="534529CD"/>
    <w:rsid w:val="534E25FD"/>
    <w:rsid w:val="534E5B0B"/>
    <w:rsid w:val="538042CF"/>
    <w:rsid w:val="53B338FA"/>
    <w:rsid w:val="53DD49B3"/>
    <w:rsid w:val="53FA5565"/>
    <w:rsid w:val="540041D6"/>
    <w:rsid w:val="541D1254"/>
    <w:rsid w:val="54232D0E"/>
    <w:rsid w:val="546E6F8C"/>
    <w:rsid w:val="54720EB7"/>
    <w:rsid w:val="54CA0327"/>
    <w:rsid w:val="55256612"/>
    <w:rsid w:val="559D089E"/>
    <w:rsid w:val="55AE6607"/>
    <w:rsid w:val="55BB0D24"/>
    <w:rsid w:val="55BF6A67"/>
    <w:rsid w:val="55C42A28"/>
    <w:rsid w:val="55E71B19"/>
    <w:rsid w:val="56073B5C"/>
    <w:rsid w:val="5637484F"/>
    <w:rsid w:val="567456B0"/>
    <w:rsid w:val="56EB2722"/>
    <w:rsid w:val="56F26F63"/>
    <w:rsid w:val="56F414A2"/>
    <w:rsid w:val="570F757A"/>
    <w:rsid w:val="5714693E"/>
    <w:rsid w:val="5798056B"/>
    <w:rsid w:val="57AA3E01"/>
    <w:rsid w:val="57D54CC1"/>
    <w:rsid w:val="57E67E97"/>
    <w:rsid w:val="58022C3B"/>
    <w:rsid w:val="58036F19"/>
    <w:rsid w:val="58555460"/>
    <w:rsid w:val="58775B87"/>
    <w:rsid w:val="58CA7BFC"/>
    <w:rsid w:val="58EE31BF"/>
    <w:rsid w:val="590837C5"/>
    <w:rsid w:val="591B748A"/>
    <w:rsid w:val="59374B66"/>
    <w:rsid w:val="59456FB3"/>
    <w:rsid w:val="5999137D"/>
    <w:rsid w:val="59AF294E"/>
    <w:rsid w:val="59B14918"/>
    <w:rsid w:val="5A33532D"/>
    <w:rsid w:val="5A60384C"/>
    <w:rsid w:val="5A623E64"/>
    <w:rsid w:val="5A9608A5"/>
    <w:rsid w:val="5A985AD8"/>
    <w:rsid w:val="5AA75D1B"/>
    <w:rsid w:val="5AC73CC7"/>
    <w:rsid w:val="5AD15EBC"/>
    <w:rsid w:val="5ADF7263"/>
    <w:rsid w:val="5AE605F2"/>
    <w:rsid w:val="5B44356A"/>
    <w:rsid w:val="5B4F7F0F"/>
    <w:rsid w:val="5B6F7C87"/>
    <w:rsid w:val="5BB932CB"/>
    <w:rsid w:val="5BC07095"/>
    <w:rsid w:val="5BCB70FB"/>
    <w:rsid w:val="5C076A71"/>
    <w:rsid w:val="5C0C6645"/>
    <w:rsid w:val="5C2C472A"/>
    <w:rsid w:val="5C642116"/>
    <w:rsid w:val="5C664E2A"/>
    <w:rsid w:val="5CA42512"/>
    <w:rsid w:val="5CAA36E8"/>
    <w:rsid w:val="5D0905C7"/>
    <w:rsid w:val="5D23703E"/>
    <w:rsid w:val="5D292A17"/>
    <w:rsid w:val="5D3E4715"/>
    <w:rsid w:val="5D883BE2"/>
    <w:rsid w:val="5DAB78D0"/>
    <w:rsid w:val="5DE3706A"/>
    <w:rsid w:val="5DF87705"/>
    <w:rsid w:val="5E3B0C54"/>
    <w:rsid w:val="5E525F9E"/>
    <w:rsid w:val="5E563CE0"/>
    <w:rsid w:val="5E565A8E"/>
    <w:rsid w:val="5E6301AB"/>
    <w:rsid w:val="5E6659D7"/>
    <w:rsid w:val="5E8E5228"/>
    <w:rsid w:val="5ED74E21"/>
    <w:rsid w:val="5F105C3D"/>
    <w:rsid w:val="5F5F4E16"/>
    <w:rsid w:val="5FA665A1"/>
    <w:rsid w:val="5FB23198"/>
    <w:rsid w:val="5FB40CBE"/>
    <w:rsid w:val="5FBB029F"/>
    <w:rsid w:val="5FEF1CF6"/>
    <w:rsid w:val="600B656A"/>
    <w:rsid w:val="6028253B"/>
    <w:rsid w:val="6042674F"/>
    <w:rsid w:val="60432042"/>
    <w:rsid w:val="60457B68"/>
    <w:rsid w:val="6053242C"/>
    <w:rsid w:val="605E5CF5"/>
    <w:rsid w:val="60714E01"/>
    <w:rsid w:val="608E1541"/>
    <w:rsid w:val="60AA3E6F"/>
    <w:rsid w:val="60AC408B"/>
    <w:rsid w:val="60B326BE"/>
    <w:rsid w:val="60BC391A"/>
    <w:rsid w:val="60CC2038"/>
    <w:rsid w:val="60D43E93"/>
    <w:rsid w:val="60DD4245"/>
    <w:rsid w:val="60F5158E"/>
    <w:rsid w:val="61120392"/>
    <w:rsid w:val="61314591"/>
    <w:rsid w:val="61532AE2"/>
    <w:rsid w:val="615D74E0"/>
    <w:rsid w:val="61834279"/>
    <w:rsid w:val="61964772"/>
    <w:rsid w:val="61F93300"/>
    <w:rsid w:val="62056F76"/>
    <w:rsid w:val="621C430B"/>
    <w:rsid w:val="62467BC8"/>
    <w:rsid w:val="62685D90"/>
    <w:rsid w:val="6299419B"/>
    <w:rsid w:val="62D50CF8"/>
    <w:rsid w:val="631D6B7A"/>
    <w:rsid w:val="63393EE8"/>
    <w:rsid w:val="63666773"/>
    <w:rsid w:val="638210D3"/>
    <w:rsid w:val="63846BFA"/>
    <w:rsid w:val="63D3192F"/>
    <w:rsid w:val="63D80712"/>
    <w:rsid w:val="63DC07E4"/>
    <w:rsid w:val="64000A5B"/>
    <w:rsid w:val="64080220"/>
    <w:rsid w:val="643423CE"/>
    <w:rsid w:val="64360E48"/>
    <w:rsid w:val="644207E0"/>
    <w:rsid w:val="6465621E"/>
    <w:rsid w:val="651B7933"/>
    <w:rsid w:val="652463AF"/>
    <w:rsid w:val="652F0DE7"/>
    <w:rsid w:val="652F7039"/>
    <w:rsid w:val="657131AE"/>
    <w:rsid w:val="65967000"/>
    <w:rsid w:val="65B337C6"/>
    <w:rsid w:val="65C361CC"/>
    <w:rsid w:val="660F30F2"/>
    <w:rsid w:val="6623094C"/>
    <w:rsid w:val="66285F62"/>
    <w:rsid w:val="66326DE1"/>
    <w:rsid w:val="66770C98"/>
    <w:rsid w:val="667C005C"/>
    <w:rsid w:val="66E225B5"/>
    <w:rsid w:val="67564D51"/>
    <w:rsid w:val="67A57FC7"/>
    <w:rsid w:val="67C37CA9"/>
    <w:rsid w:val="67FC76A6"/>
    <w:rsid w:val="68150768"/>
    <w:rsid w:val="6841155D"/>
    <w:rsid w:val="684823E6"/>
    <w:rsid w:val="68996CA3"/>
    <w:rsid w:val="68DC1286"/>
    <w:rsid w:val="68EF0FB9"/>
    <w:rsid w:val="6931512E"/>
    <w:rsid w:val="69796AD5"/>
    <w:rsid w:val="69937B96"/>
    <w:rsid w:val="69AE2C22"/>
    <w:rsid w:val="69B61AD7"/>
    <w:rsid w:val="69F0323B"/>
    <w:rsid w:val="6A3A44B6"/>
    <w:rsid w:val="6A4E3ABD"/>
    <w:rsid w:val="6A611A43"/>
    <w:rsid w:val="6A6E5F0E"/>
    <w:rsid w:val="6AB53B3C"/>
    <w:rsid w:val="6AD541DF"/>
    <w:rsid w:val="6AE362EB"/>
    <w:rsid w:val="6B054AC4"/>
    <w:rsid w:val="6B2D5DC9"/>
    <w:rsid w:val="6BCC7390"/>
    <w:rsid w:val="6BD17DE5"/>
    <w:rsid w:val="6BE076FD"/>
    <w:rsid w:val="6BE566A3"/>
    <w:rsid w:val="6BE811DB"/>
    <w:rsid w:val="6BE91CF0"/>
    <w:rsid w:val="6C076D63"/>
    <w:rsid w:val="6C5C0714"/>
    <w:rsid w:val="6CBF75E3"/>
    <w:rsid w:val="6CE07597"/>
    <w:rsid w:val="6D0E0620"/>
    <w:rsid w:val="6D140FEE"/>
    <w:rsid w:val="6D326972"/>
    <w:rsid w:val="6D3501DC"/>
    <w:rsid w:val="6D5C2995"/>
    <w:rsid w:val="6D6F26C8"/>
    <w:rsid w:val="6D785207"/>
    <w:rsid w:val="6DAA3701"/>
    <w:rsid w:val="6DCA78FF"/>
    <w:rsid w:val="6DCF4F15"/>
    <w:rsid w:val="6E26428B"/>
    <w:rsid w:val="6E5813AF"/>
    <w:rsid w:val="6E6B2E90"/>
    <w:rsid w:val="6E6B7334"/>
    <w:rsid w:val="6EC95E08"/>
    <w:rsid w:val="6EF015E7"/>
    <w:rsid w:val="6F0A265E"/>
    <w:rsid w:val="6F0B6421"/>
    <w:rsid w:val="6F2E3C3E"/>
    <w:rsid w:val="6F375468"/>
    <w:rsid w:val="6F55769C"/>
    <w:rsid w:val="6F767D3E"/>
    <w:rsid w:val="6FBD596D"/>
    <w:rsid w:val="6FC34F4E"/>
    <w:rsid w:val="6FC36CFC"/>
    <w:rsid w:val="7053582A"/>
    <w:rsid w:val="7055204A"/>
    <w:rsid w:val="70A408DB"/>
    <w:rsid w:val="70D50803"/>
    <w:rsid w:val="70F84783"/>
    <w:rsid w:val="710C490F"/>
    <w:rsid w:val="711D243B"/>
    <w:rsid w:val="71685DAD"/>
    <w:rsid w:val="71FB09CF"/>
    <w:rsid w:val="723D6F55"/>
    <w:rsid w:val="724F2AC9"/>
    <w:rsid w:val="72691DDC"/>
    <w:rsid w:val="726F6CC7"/>
    <w:rsid w:val="72813C6F"/>
    <w:rsid w:val="728E35F1"/>
    <w:rsid w:val="72A55860"/>
    <w:rsid w:val="73465C7A"/>
    <w:rsid w:val="735905C9"/>
    <w:rsid w:val="74171327"/>
    <w:rsid w:val="743C64DA"/>
    <w:rsid w:val="746F1CEE"/>
    <w:rsid w:val="74732A9E"/>
    <w:rsid w:val="747C1E36"/>
    <w:rsid w:val="74B53FE0"/>
    <w:rsid w:val="74E76FE8"/>
    <w:rsid w:val="751467C2"/>
    <w:rsid w:val="75205544"/>
    <w:rsid w:val="7559447B"/>
    <w:rsid w:val="757D16FB"/>
    <w:rsid w:val="75E579CC"/>
    <w:rsid w:val="75F233B9"/>
    <w:rsid w:val="760E1F11"/>
    <w:rsid w:val="76500BBD"/>
    <w:rsid w:val="76574886"/>
    <w:rsid w:val="7687281A"/>
    <w:rsid w:val="76D940BD"/>
    <w:rsid w:val="76F679B7"/>
    <w:rsid w:val="772A140E"/>
    <w:rsid w:val="779A2A38"/>
    <w:rsid w:val="77EB5041"/>
    <w:rsid w:val="77F57C6E"/>
    <w:rsid w:val="7840713B"/>
    <w:rsid w:val="78464877"/>
    <w:rsid w:val="78866B18"/>
    <w:rsid w:val="7893651F"/>
    <w:rsid w:val="78A21BA4"/>
    <w:rsid w:val="78C00F6A"/>
    <w:rsid w:val="78DB3308"/>
    <w:rsid w:val="78DE6954"/>
    <w:rsid w:val="793D7B1F"/>
    <w:rsid w:val="79990451"/>
    <w:rsid w:val="79CC49FF"/>
    <w:rsid w:val="7A497C74"/>
    <w:rsid w:val="7A545120"/>
    <w:rsid w:val="7A574C10"/>
    <w:rsid w:val="7A775D38"/>
    <w:rsid w:val="7B18614D"/>
    <w:rsid w:val="7B5E1BF4"/>
    <w:rsid w:val="7B705F89"/>
    <w:rsid w:val="7B711D02"/>
    <w:rsid w:val="7BB90968"/>
    <w:rsid w:val="7BBC2F7D"/>
    <w:rsid w:val="7BCB10E4"/>
    <w:rsid w:val="7C23124E"/>
    <w:rsid w:val="7C383294"/>
    <w:rsid w:val="7C43369E"/>
    <w:rsid w:val="7C4464C2"/>
    <w:rsid w:val="7C6D071B"/>
    <w:rsid w:val="7C703D67"/>
    <w:rsid w:val="7C7B17E9"/>
    <w:rsid w:val="7C833DC2"/>
    <w:rsid w:val="7C857813"/>
    <w:rsid w:val="7CE11369"/>
    <w:rsid w:val="7CF44998"/>
    <w:rsid w:val="7D787377"/>
    <w:rsid w:val="7DA75CB5"/>
    <w:rsid w:val="7DC26844"/>
    <w:rsid w:val="7E320B08"/>
    <w:rsid w:val="7E3F39F1"/>
    <w:rsid w:val="7E543675"/>
    <w:rsid w:val="7E68397F"/>
    <w:rsid w:val="7E9C3146"/>
    <w:rsid w:val="7EBF4B32"/>
    <w:rsid w:val="7EC30AC6"/>
    <w:rsid w:val="7EC4511B"/>
    <w:rsid w:val="7ED71E7C"/>
    <w:rsid w:val="7EDC652F"/>
    <w:rsid w:val="7EF01F47"/>
    <w:rsid w:val="7F055B6E"/>
    <w:rsid w:val="7F076C05"/>
    <w:rsid w:val="7F08297D"/>
    <w:rsid w:val="7F5C554F"/>
    <w:rsid w:val="7F5E434B"/>
    <w:rsid w:val="7F7C5175"/>
    <w:rsid w:val="7F8A3392"/>
    <w:rsid w:val="7F8E69E7"/>
    <w:rsid w:val="7F9311D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4"/>
    <w:basedOn w:val="1"/>
    <w:next w:val="1"/>
    <w:qFormat/>
    <w:uiPriority w:val="0"/>
    <w:pPr>
      <w:keepNext/>
      <w:spacing w:line="600" w:lineRule="exact"/>
      <w:jc w:val="center"/>
      <w:outlineLvl w:val="3"/>
    </w:pPr>
    <w:rPr>
      <w:rFonts w:ascii="楷体_GB2312" w:eastAsia="楷体_GB2312"/>
      <w:kern w:val="0"/>
      <w:sz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Arial" w:hAnsi="Arial" w:eastAsia="Arial" w:cs="Arial"/>
      <w:sz w:val="21"/>
      <w:szCs w:val="21"/>
      <w:lang w:val="en-US" w:eastAsia="en-US" w:bidi="ar-SA"/>
    </w:rPr>
  </w:style>
  <w:style w:type="paragraph" w:styleId="4">
    <w:name w:val="Block Text"/>
    <w:qFormat/>
    <w:uiPriority w:val="0"/>
    <w:pPr>
      <w:widowControl w:val="0"/>
      <w:spacing w:line="240" w:lineRule="auto"/>
      <w:ind w:left="1077" w:leftChars="513" w:right="382" w:rightChars="182" w:firstLine="420" w:firstLineChars="200"/>
      <w:jc w:val="both"/>
    </w:pPr>
    <w:rPr>
      <w:rFonts w:ascii="Times New Roman" w:hAnsi="Calibri" w:eastAsia="宋体" w:cs="Times New Roman"/>
      <w:kern w:val="2"/>
      <w:sz w:val="21"/>
      <w:szCs w:val="24"/>
      <w:lang w:val="en-US" w:eastAsia="zh-CN" w:bidi="ar-SA"/>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Autospacing="1" w:afterAutospacing="1"/>
      <w:jc w:val="left"/>
    </w:pPr>
    <w:rPr>
      <w:rFonts w:cs="Times New Roman"/>
      <w:kern w:val="0"/>
      <w:sz w:val="24"/>
    </w:rPr>
  </w:style>
  <w:style w:type="paragraph" w:styleId="8">
    <w:name w:val="Body Text First Indent"/>
    <w:next w:val="1"/>
    <w:qFormat/>
    <w:uiPriority w:val="0"/>
    <w:pPr>
      <w:widowControl w:val="0"/>
      <w:adjustRightInd w:val="0"/>
      <w:spacing w:after="120" w:line="312" w:lineRule="atLeast"/>
      <w:ind w:firstLine="420"/>
      <w:jc w:val="both"/>
      <w:textAlignment w:val="baseline"/>
    </w:pPr>
    <w:rPr>
      <w:rFonts w:ascii="Times New Roman" w:hAnsi="Times New Roman" w:eastAsia="宋体" w:cs="Times New Roman"/>
      <w:color w:val="auto"/>
      <w:kern w:val="0"/>
      <w:sz w:val="21"/>
      <w:szCs w:val="20"/>
      <w:lang w:val="en-US" w:eastAsia="zh-CN" w:bidi="ar-SA"/>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table" w:customStyle="1" w:styleId="13">
    <w:name w:val="Table Normal"/>
    <w:semiHidden/>
    <w:unhideWhenUsed/>
    <w:qFormat/>
    <w:uiPriority w:val="0"/>
    <w:tblPr>
      <w:tblCellMar>
        <w:top w:w="0" w:type="dxa"/>
        <w:left w:w="0" w:type="dxa"/>
        <w:bottom w:w="0" w:type="dxa"/>
        <w:right w:w="0" w:type="dxa"/>
      </w:tblCellMar>
    </w:tblPr>
  </w:style>
  <w:style w:type="paragraph" w:customStyle="1" w:styleId="14">
    <w:name w:val="Table Text"/>
    <w:basedOn w:val="1"/>
    <w:semiHidden/>
    <w:qFormat/>
    <w:uiPriority w:val="0"/>
    <w:rPr>
      <w:rFonts w:ascii="仿宋" w:hAnsi="仿宋" w:eastAsia="仿宋" w:cs="仿宋"/>
      <w:sz w:val="24"/>
      <w:szCs w:val="24"/>
      <w:lang w:val="en-US" w:eastAsia="en-US" w:bidi="ar-SA"/>
    </w:rPr>
  </w:style>
  <w:style w:type="paragraph" w:customStyle="1" w:styleId="15">
    <w:name w:val="null3"/>
    <w:hidden/>
    <w:qFormat/>
    <w:uiPriority w:val="0"/>
    <w:rPr>
      <w:rFonts w:hint="eastAsia" w:asciiTheme="minorHAnsi" w:hAnsiTheme="minorHAnsi" w:eastAsiaTheme="minorEastAsia" w:cstheme="minorBidi"/>
      <w:lang w:val="en-US" w:eastAsia="zh-Hans"/>
    </w:rPr>
  </w:style>
  <w:style w:type="paragraph" w:customStyle="1" w:styleId="16">
    <w:name w:val="纯文本1"/>
    <w:qFormat/>
    <w:uiPriority w:val="0"/>
    <w:pPr>
      <w:widowControl w:val="0"/>
      <w:spacing w:line="324" w:lineRule="auto"/>
      <w:jc w:val="both"/>
    </w:pPr>
    <w:rPr>
      <w:rFonts w:ascii="宋体" w:hAnsi="Courier New" w:eastAsia="宋体" w:cs="Times New Roman"/>
      <w:kern w:val="2"/>
      <w:sz w:val="21"/>
      <w:szCs w:val="21"/>
      <w:lang w:val="en-US" w:eastAsia="zh-CN" w:bidi="ar-SA"/>
    </w:rPr>
  </w:style>
  <w:style w:type="character" w:customStyle="1" w:styleId="17">
    <w:name w:val="font21"/>
    <w:basedOn w:val="11"/>
    <w:qFormat/>
    <w:uiPriority w:val="0"/>
    <w:rPr>
      <w:rFonts w:hint="eastAsia" w:ascii="仿宋" w:hAnsi="仿宋" w:eastAsia="仿宋" w:cs="仿宋"/>
      <w:color w:val="000000"/>
      <w:sz w:val="22"/>
      <w:szCs w:val="22"/>
      <w:u w:val="none"/>
    </w:rPr>
  </w:style>
  <w:style w:type="character" w:customStyle="1" w:styleId="18">
    <w:name w:val="font31"/>
    <w:basedOn w:val="11"/>
    <w:qFormat/>
    <w:uiPriority w:val="0"/>
    <w:rPr>
      <w:rFonts w:ascii="Arial" w:hAnsi="Arial" w:cs="Arial"/>
      <w:color w:val="000000"/>
      <w:sz w:val="22"/>
      <w:szCs w:val="22"/>
      <w:u w:val="none"/>
    </w:rPr>
  </w:style>
  <w:style w:type="character" w:customStyle="1" w:styleId="19">
    <w:name w:val="font41"/>
    <w:basedOn w:val="11"/>
    <w:qFormat/>
    <w:uiPriority w:val="0"/>
    <w:rPr>
      <w:rFonts w:hint="eastAsia" w:ascii="仿宋" w:hAnsi="仿宋" w:eastAsia="仿宋" w:cs="仿宋"/>
      <w:color w:val="000000"/>
      <w:sz w:val="22"/>
      <w:szCs w:val="22"/>
      <w:u w:val="none"/>
    </w:rPr>
  </w:style>
  <w:style w:type="character" w:customStyle="1" w:styleId="20">
    <w:name w:val="font51"/>
    <w:basedOn w:val="11"/>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header" Target="header2.xml"/><Relationship Id="rId14" Type="http://schemas.openxmlformats.org/officeDocument/2006/relationships/footer" Target="footer9.xml"/><Relationship Id="rId13" Type="http://schemas.openxmlformats.org/officeDocument/2006/relationships/header" Target="header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56</Pages>
  <Words>11645</Words>
  <Characters>12237</Characters>
  <TotalTime>1089</TotalTime>
  <ScaleCrop>false</ScaleCrop>
  <LinksUpToDate>false</LinksUpToDate>
  <CharactersWithSpaces>12430</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2025-05-23T15:15:00Z</dcterms:created>
  <dc:creator>lenovo</dc:creator>
  <cp:lastModifiedBy>李龙</cp:lastModifiedBy>
  <dcterms:modified xsi:type="dcterms:W3CDTF">2026-08-19T02:46:36Z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2025-06-12T15:02:01Z</vt:filetime>
  </property>
  <property fmtid="{D5CDD505-2E9C-101B-9397-08002B2CF9AE}" pid="4" name="KSOTemplateDocerSaveRecord">
    <vt:lpwstr>eyJoZGlkIjoiZDliZGE5YmZjODhlN2UwYTIxNmQzZWZhNzM2ZDgyMWEiLCJ1c2VySWQiOiIyNzcyMjAwNzAifQ==</vt:lpwstr>
  </property>
  <property fmtid="{D5CDD505-2E9C-101B-9397-08002B2CF9AE}" pid="5" name="KSOProductBuildVer">
    <vt:lpwstr>2052-12.1.0.28043</vt:lpwstr>
  </property>
  <property fmtid="{D5CDD505-2E9C-101B-9397-08002B2CF9AE}" pid="6" name="ICV">
    <vt:lpwstr>F01940E56BCB4FBFBA376F87B1834B71_13</vt:lpwstr>
  </property>
</Properties>
</file>