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版本号：DQZ2026-FW-05320260828002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2026-2027学年度保洁、门卫等劳务外包服务项目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DQZ2026-FW-053</w:t>
      </w:r>
      <w:r>
        <w:br/>
      </w:r>
      <w:r>
        <w:br/>
      </w:r>
      <w:r>
        <w:br/>
      </w:r>
    </w:p>
    <w:p>
      <w:pPr>
        <w:pStyle w:val="null3"/>
        <w:jc w:val="center"/>
        <w:outlineLvl w:val="2"/>
      </w:pPr>
      <w:r>
        <w:rPr>
          <w:rFonts w:ascii="仿宋_GB2312" w:hAnsi="仿宋_GB2312" w:cs="仿宋_GB2312" w:eastAsia="仿宋_GB2312"/>
          <w:sz w:val="28"/>
          <w:b/>
        </w:rPr>
        <w:t>蒲城县职业教育中心</w:t>
      </w:r>
    </w:p>
    <w:p>
      <w:pPr>
        <w:pStyle w:val="null3"/>
        <w:jc w:val="center"/>
        <w:outlineLvl w:val="2"/>
      </w:pPr>
      <w:r>
        <w:rPr>
          <w:rFonts w:ascii="仿宋_GB2312" w:hAnsi="仿宋_GB2312" w:cs="仿宋_GB2312" w:eastAsia="仿宋_GB2312"/>
          <w:sz w:val="28"/>
          <w:b/>
        </w:rPr>
        <w:t>陕西鼎启正建设项目管理有限公司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陕西鼎启正建设项目管理有限公司</w:t>
      </w:r>
      <w:r>
        <w:rPr>
          <w:rFonts w:ascii="仿宋_GB2312" w:hAnsi="仿宋_GB2312" w:cs="仿宋_GB2312" w:eastAsia="仿宋_GB2312"/>
        </w:rPr>
        <w:t>（以下简称“代理机构”）受</w:t>
      </w:r>
      <w:r>
        <w:rPr>
          <w:rFonts w:ascii="仿宋_GB2312" w:hAnsi="仿宋_GB2312" w:cs="仿宋_GB2312" w:eastAsia="仿宋_GB2312"/>
        </w:rPr>
        <w:t>蒲城县职业教育中心</w:t>
      </w:r>
      <w:r>
        <w:rPr>
          <w:rFonts w:ascii="仿宋_GB2312" w:hAnsi="仿宋_GB2312" w:cs="仿宋_GB2312" w:eastAsia="仿宋_GB2312"/>
        </w:rPr>
        <w:t>委托，拟对</w:t>
      </w:r>
      <w:r>
        <w:rPr>
          <w:rFonts w:ascii="仿宋_GB2312" w:hAnsi="仿宋_GB2312" w:cs="仿宋_GB2312" w:eastAsia="仿宋_GB2312"/>
        </w:rPr>
        <w:t>2026-2027学年度保洁、门卫等劳务外包服务项目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DQZ2026-FW-053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2026-2027学年度保洁、门卫等劳务外包服务项目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提供保洁、门卫等劳务从业人员劳务服务岗位；为全校师生提供在校期间服务；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采购包1（2026-2027学年度保洁、门卫等劳务外包服务项目）：属于专门面向中小企业采购。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1、主体经营资格：提供合格有效的法人或者其他组织的营业执照等证明文件，自然人的身份证明；</w:t>
      </w:r>
    </w:p>
    <w:p>
      <w:pPr>
        <w:pStyle w:val="null3"/>
      </w:pPr>
      <w:r>
        <w:rPr>
          <w:rFonts w:ascii="仿宋_GB2312" w:hAnsi="仿宋_GB2312" w:cs="仿宋_GB2312" w:eastAsia="仿宋_GB2312"/>
        </w:rPr>
        <w:t>2、法定代表人授权委托书：法定代表人直接参加磋商的，须出具法定代表人证明及法人身份证；法定代表人授权代表参加磋商的，须出具法定代表人授权书及授权代表身份证；</w:t>
      </w:r>
    </w:p>
    <w:p>
      <w:pPr>
        <w:pStyle w:val="null3"/>
      </w:pPr>
      <w:r>
        <w:rPr>
          <w:rFonts w:ascii="仿宋_GB2312" w:hAnsi="仿宋_GB2312" w:cs="仿宋_GB2312" w:eastAsia="仿宋_GB2312"/>
        </w:rPr>
        <w:t>3、财务状况报告：提供供应商2025年全年度经审计的财务报告，或者提供磋商前6个月内由开户银行出具的资信证明；</w:t>
      </w:r>
    </w:p>
    <w:p>
      <w:pPr>
        <w:pStyle w:val="null3"/>
      </w:pPr>
      <w:r>
        <w:rPr>
          <w:rFonts w:ascii="仿宋_GB2312" w:hAnsi="仿宋_GB2312" w:cs="仿宋_GB2312" w:eastAsia="仿宋_GB2312"/>
        </w:rPr>
        <w:t>4、税收缴纳证明：提供供应商磋商前一年内至少一个月已缴纳的完税证明或纳税凭证（以税款所属期为准），依法不需要缴纳税收的应提供相关文件证明；</w:t>
      </w:r>
    </w:p>
    <w:p>
      <w:pPr>
        <w:pStyle w:val="null3"/>
      </w:pPr>
      <w:r>
        <w:rPr>
          <w:rFonts w:ascii="仿宋_GB2312" w:hAnsi="仿宋_GB2312" w:cs="仿宋_GB2312" w:eastAsia="仿宋_GB2312"/>
        </w:rPr>
        <w:t>5、社会保障资金缴纳证明：提供供应商磋商前一年内至少一个月已缴纳的社会保障资金缴存单据或社保机构开具的社会保险参保缴费情况证明；依法不需要缴纳社会保障资金的应提供相关文件证明；</w:t>
      </w:r>
    </w:p>
    <w:p>
      <w:pPr>
        <w:pStyle w:val="null3"/>
      </w:pPr>
      <w:r>
        <w:rPr>
          <w:rFonts w:ascii="仿宋_GB2312" w:hAnsi="仿宋_GB2312" w:cs="仿宋_GB2312" w:eastAsia="仿宋_GB2312"/>
        </w:rPr>
        <w:t>6、无重大违法记录：供应商参加本次招标前 3 年内，在经营活动中没有重大违法记录的书面声明；</w:t>
      </w:r>
    </w:p>
    <w:p>
      <w:pPr>
        <w:pStyle w:val="null3"/>
      </w:pPr>
      <w:r>
        <w:rPr>
          <w:rFonts w:ascii="仿宋_GB2312" w:hAnsi="仿宋_GB2312" w:cs="仿宋_GB2312" w:eastAsia="仿宋_GB2312"/>
        </w:rPr>
        <w:t>7、信用查询：供应商信誉证明：提供在参加政府采购活动前3年内在经营活动中没有重大违法记录，未被信用中国网（www.creditchina.gov.cn）列入失信被执行人、重大税收违法案件当事人名单，未被中国政府采购网（www.ccgp.gov.cn）列入政府采购严重违法失信行为记录名单的书面声明；</w:t>
      </w:r>
    </w:p>
    <w:p>
      <w:pPr>
        <w:pStyle w:val="null3"/>
      </w:pPr>
      <w:r>
        <w:rPr>
          <w:rFonts w:ascii="仿宋_GB2312" w:hAnsi="仿宋_GB2312" w:cs="仿宋_GB2312" w:eastAsia="仿宋_GB2312"/>
        </w:rPr>
        <w:t>8、控股关系查询或声明：单位负责人为同一人或者存在控股、管理关系的不同单位，不得参加同一项目的投标</w:t>
      </w:r>
    </w:p>
    <w:p>
      <w:pPr>
        <w:pStyle w:val="null3"/>
      </w:pPr>
      <w:r>
        <w:rPr>
          <w:rFonts w:ascii="仿宋_GB2312" w:hAnsi="仿宋_GB2312" w:cs="仿宋_GB2312" w:eastAsia="仿宋_GB2312"/>
        </w:rPr>
        <w:t>9、履行合同所必需的设备和专业技术能力：具备履行合同所必需的设备和专业技术能力的说明及承诺书</w:t>
      </w:r>
    </w:p>
    <w:p>
      <w:pPr>
        <w:pStyle w:val="null3"/>
      </w:pPr>
      <w:r>
        <w:rPr>
          <w:rFonts w:ascii="仿宋_GB2312" w:hAnsi="仿宋_GB2312" w:cs="仿宋_GB2312" w:eastAsia="仿宋_GB2312"/>
        </w:rPr>
        <w:t>10、本项目专门面向中小企业采购，供应商须提供《中小企业声明函》： 本项目专门面向中小企业采购，供应商须提供《中小企业声明函》。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蒲城县职业教育中心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蒲城县尧山路西段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谢旭亮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17764703812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陕西鼎启正建设项目管理有限公司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陕西省西安市未央区陕西省西安市经济技术开发区凤城四路103号世融嘉轩21号楼世融国际1405</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曾萍、彭统贤</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15619641719、18049361409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蒲城县政府采购管理股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惠娜娜</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13892323567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采购包1：830,000.00元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采购包1保证金金额：4,000.00元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开户名称：陕西鼎启正建设项目管理有限公司</w:t>
            </w:r>
          </w:p>
          <w:p>
            <w:pPr>
              <w:pStyle w:val="null3"/>
            </w:pPr>
            <w:r>
              <w:rPr>
                <w:rFonts w:ascii="仿宋_GB2312" w:hAnsi="仿宋_GB2312" w:cs="仿宋_GB2312" w:eastAsia="仿宋_GB2312"/>
              </w:rPr>
              <w:t>开户银行：西安银行股份有限公司文景路支行</w:t>
            </w:r>
          </w:p>
          <w:p>
            <w:pPr>
              <w:pStyle w:val="null3"/>
            </w:pPr>
            <w:r>
              <w:rPr>
                <w:rFonts w:ascii="仿宋_GB2312" w:hAnsi="仿宋_GB2312" w:cs="仿宋_GB2312" w:eastAsia="仿宋_GB2312"/>
              </w:rPr>
              <w:t>银行账号：707011580000215539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参照《国家计委关于印发招标代理服务收费管理暂行办法的通知》（计价格【2002】1980号）和国家发改委办公厅颁发的《关于招标代理服务收费有关问题的通知》（发改办价格【2003】857号）文件为计算依据计取。 2、代理服务费的交纳方式：由成交人在领取成交通知书前向采购代理机构一次性支付；开户名称：陕西鼎启正建设项目管理有限公司，开户银行：西安银行股份有限公司文景路支行，银行账号：707011580000215539</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蒲城县职业教育中心</w:t>
      </w:r>
      <w:r>
        <w:rPr>
          <w:rFonts w:ascii="仿宋_GB2312" w:hAnsi="仿宋_GB2312" w:cs="仿宋_GB2312" w:eastAsia="仿宋_GB2312"/>
        </w:rPr>
        <w:t>和</w:t>
      </w:r>
      <w:r>
        <w:rPr>
          <w:rFonts w:ascii="仿宋_GB2312" w:hAnsi="仿宋_GB2312" w:cs="仿宋_GB2312" w:eastAsia="仿宋_GB2312"/>
        </w:rPr>
        <w:t>陕西鼎启正建设项目管理有限公司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蒲城县职业教育中心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陕西鼎启正建设项目管理有限公司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蒲城县职业教育中心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陕西鼎启正建设项目管理有限公司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陕西鼎启正建设项目管理有限公司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陕西鼎启正建设项目管理有限公司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陕西鼎启正建设项目管理有限公司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联系人：曾萍</w:t>
      </w:r>
    </w:p>
    <w:p>
      <w:pPr>
        <w:pStyle w:val="null3"/>
      </w:pPr>
      <w:r>
        <w:rPr>
          <w:rFonts w:ascii="仿宋_GB2312" w:hAnsi="仿宋_GB2312" w:cs="仿宋_GB2312" w:eastAsia="仿宋_GB2312"/>
        </w:rPr>
        <w:t>联系电话：15619641719</w:t>
      </w:r>
    </w:p>
    <w:p>
      <w:pPr>
        <w:pStyle w:val="null3"/>
      </w:pPr>
      <w:r>
        <w:rPr>
          <w:rFonts w:ascii="仿宋_GB2312" w:hAnsi="仿宋_GB2312" w:cs="仿宋_GB2312" w:eastAsia="仿宋_GB2312"/>
        </w:rPr>
        <w:t>地址：陕西省渭南市蒲城县东环路壳牌加油站对面鼎启正项目部三楼办公室</w:t>
      </w:r>
    </w:p>
    <w:p>
      <w:pPr>
        <w:pStyle w:val="null3"/>
      </w:pPr>
      <w:r>
        <w:rPr>
          <w:rFonts w:ascii="仿宋_GB2312" w:hAnsi="仿宋_GB2312" w:cs="仿宋_GB2312" w:eastAsia="仿宋_GB2312"/>
        </w:rPr>
        <w:t>邮编：715500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提供保洁、门卫等劳务从业人员劳务服务岗位；为全校师生提供在校期间服务；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830,000.00</w:t>
      </w:r>
    </w:p>
    <w:p>
      <w:pPr>
        <w:pStyle w:val="null3"/>
      </w:pPr>
      <w:r>
        <w:rPr>
          <w:rFonts w:ascii="仿宋_GB2312" w:hAnsi="仿宋_GB2312" w:cs="仿宋_GB2312" w:eastAsia="仿宋_GB2312"/>
        </w:rPr>
        <w:t>采购包最高限价（元）: 830,000.00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2026-2027学年度保洁、门卫等劳务外包服务项目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830,000.00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物业管理</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标的名称：2026-2027学年度保洁、门卫等劳务外包服务项目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right="-315" w:firstLine="482"/>
              <w:jc w:val="both"/>
            </w:pPr>
            <w:r>
              <w:rPr>
                <w:rFonts w:ascii="仿宋_GB2312" w:hAnsi="仿宋_GB2312" w:cs="仿宋_GB2312" w:eastAsia="仿宋_GB2312"/>
                <w:sz w:val="24"/>
                <w:b/>
              </w:rPr>
              <w:t>（一）</w:t>
            </w:r>
            <w:r>
              <w:rPr>
                <w:rFonts w:ascii="仿宋_GB2312" w:hAnsi="仿宋_GB2312" w:cs="仿宋_GB2312" w:eastAsia="仿宋_GB2312"/>
                <w:sz w:val="24"/>
                <w:b/>
              </w:rPr>
              <w:t>项目概况</w:t>
            </w:r>
          </w:p>
          <w:p>
            <w:pPr>
              <w:pStyle w:val="null3"/>
              <w:ind w:left="525"/>
              <w:jc w:val="both"/>
            </w:pPr>
            <w:r>
              <w:rPr>
                <w:rFonts w:ascii="仿宋_GB2312" w:hAnsi="仿宋_GB2312" w:cs="仿宋_GB2312" w:eastAsia="仿宋_GB2312"/>
                <w:sz w:val="24"/>
                <w:b/>
                <w:color w:val="000000"/>
              </w:rPr>
              <w:t>1.项目名称：2026-2027学年度保洁、门卫等劳务外包服务项目.</w:t>
            </w:r>
          </w:p>
          <w:p>
            <w:pPr>
              <w:pStyle w:val="null3"/>
              <w:ind w:left="510"/>
              <w:jc w:val="both"/>
            </w:pPr>
            <w:r>
              <w:rPr>
                <w:rFonts w:ascii="仿宋_GB2312" w:hAnsi="仿宋_GB2312" w:cs="仿宋_GB2312" w:eastAsia="仿宋_GB2312"/>
                <w:sz w:val="24"/>
                <w:b/>
                <w:color w:val="000000"/>
              </w:rPr>
              <w:t>2.项目地点：采购人指定地点。</w:t>
            </w:r>
          </w:p>
          <w:p>
            <w:pPr>
              <w:pStyle w:val="null3"/>
              <w:ind w:left="510"/>
              <w:jc w:val="both"/>
            </w:pPr>
            <w:r>
              <w:rPr>
                <w:rFonts w:ascii="仿宋_GB2312" w:hAnsi="仿宋_GB2312" w:cs="仿宋_GB2312" w:eastAsia="仿宋_GB2312"/>
                <w:sz w:val="24"/>
                <w:b/>
                <w:color w:val="000000"/>
              </w:rPr>
              <w:t>3.服 务 期：项目服务期限采用首签服务期1年，合同期满后，学校根据成交单位年度考核结果、服务质量、履约情况，可续签2次，单次续签周期1年，考核不合格自动终止合作，重新组织招标采购。</w:t>
            </w:r>
          </w:p>
          <w:p>
            <w:pPr>
              <w:pStyle w:val="null3"/>
              <w:ind w:left="510"/>
              <w:jc w:val="both"/>
            </w:pPr>
            <w:r>
              <w:rPr>
                <w:rFonts w:ascii="仿宋_GB2312" w:hAnsi="仿宋_GB2312" w:cs="仿宋_GB2312" w:eastAsia="仿宋_GB2312"/>
                <w:sz w:val="24"/>
                <w:b/>
                <w:color w:val="000000"/>
              </w:rPr>
              <w:t>4.项目预算金额：830000.00元。</w:t>
            </w:r>
            <w:r>
              <w:rPr>
                <w:rFonts w:ascii="仿宋_GB2312" w:hAnsi="仿宋_GB2312" w:cs="仿宋_GB2312" w:eastAsia="仿宋_GB2312"/>
                <w:sz w:val="24"/>
                <w:b/>
                <w:color w:val="000000"/>
              </w:rPr>
              <w:t>（包括人员基本工资、奖金、保险费用、劳保及节日福利费和劳务外包管理费等）</w:t>
            </w:r>
          </w:p>
          <w:p>
            <w:pPr>
              <w:pStyle w:val="null3"/>
              <w:ind w:right="-315" w:firstLine="482"/>
              <w:jc w:val="both"/>
            </w:pPr>
            <w:r>
              <w:rPr>
                <w:rFonts w:ascii="仿宋_GB2312" w:hAnsi="仿宋_GB2312" w:cs="仿宋_GB2312" w:eastAsia="仿宋_GB2312"/>
                <w:sz w:val="24"/>
                <w:b/>
              </w:rPr>
              <w:t>（</w:t>
            </w:r>
            <w:r>
              <w:rPr>
                <w:rFonts w:ascii="仿宋_GB2312" w:hAnsi="仿宋_GB2312" w:cs="仿宋_GB2312" w:eastAsia="仿宋_GB2312"/>
                <w:sz w:val="24"/>
                <w:b/>
              </w:rPr>
              <w:t>二</w:t>
            </w:r>
            <w:r>
              <w:rPr>
                <w:rFonts w:ascii="仿宋_GB2312" w:hAnsi="仿宋_GB2312" w:cs="仿宋_GB2312" w:eastAsia="仿宋_GB2312"/>
                <w:sz w:val="24"/>
                <w:b/>
              </w:rPr>
              <w:t>）人员配置</w:t>
            </w:r>
            <w:r>
              <w:rPr>
                <w:rFonts w:ascii="仿宋_GB2312" w:hAnsi="仿宋_GB2312" w:cs="仿宋_GB2312" w:eastAsia="仿宋_GB2312"/>
                <w:sz w:val="24"/>
                <w:b/>
              </w:rPr>
              <w:t>及要求</w:t>
            </w:r>
          </w:p>
          <w:p>
            <w:pPr>
              <w:pStyle w:val="null3"/>
              <w:ind w:right="-315" w:firstLine="482"/>
              <w:jc w:val="both"/>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1）门卫：6人</w:t>
            </w:r>
          </w:p>
          <w:p>
            <w:pPr>
              <w:pStyle w:val="null3"/>
              <w:ind w:right="-315" w:firstLine="482"/>
              <w:jc w:val="both"/>
            </w:pPr>
            <w:r>
              <w:rPr>
                <w:rFonts w:ascii="仿宋_GB2312" w:hAnsi="仿宋_GB2312" w:cs="仿宋_GB2312" w:eastAsia="仿宋_GB2312"/>
                <w:sz w:val="24"/>
                <w:b/>
              </w:rPr>
              <w:t>人员要求：</w:t>
            </w:r>
            <w:r>
              <w:rPr>
                <w:rFonts w:ascii="仿宋_GB2312" w:hAnsi="仿宋_GB2312" w:cs="仿宋_GB2312" w:eastAsia="仿宋_GB2312"/>
                <w:sz w:val="24"/>
                <w:color w:val="000000"/>
              </w:rPr>
              <w:t>身体健康、能够胜任工作，年龄</w:t>
            </w:r>
            <w:r>
              <w:rPr>
                <w:rFonts w:ascii="仿宋_GB2312" w:hAnsi="仿宋_GB2312" w:cs="仿宋_GB2312" w:eastAsia="仿宋_GB2312"/>
                <w:sz w:val="24"/>
                <w:color w:val="000000"/>
              </w:rPr>
              <w:t>60周岁以下</w:t>
            </w:r>
          </w:p>
          <w:p>
            <w:pPr>
              <w:pStyle w:val="null3"/>
              <w:ind w:right="-315" w:firstLine="482"/>
              <w:jc w:val="both"/>
            </w:pPr>
            <w:r>
              <w:rPr>
                <w:rFonts w:ascii="仿宋_GB2312" w:hAnsi="仿宋_GB2312" w:cs="仿宋_GB2312" w:eastAsia="仿宋_GB2312"/>
                <w:sz w:val="24"/>
                <w:b/>
              </w:rPr>
              <w:t>服务内容：</w:t>
            </w:r>
          </w:p>
          <w:p>
            <w:pPr>
              <w:pStyle w:val="null3"/>
              <w:ind w:right="-315" w:firstLine="480"/>
              <w:jc w:val="both"/>
            </w:pPr>
            <w:r>
              <w:rPr>
                <w:rFonts w:ascii="仿宋_GB2312" w:hAnsi="仿宋_GB2312" w:cs="仿宋_GB2312" w:eastAsia="仿宋_GB2312"/>
                <w:sz w:val="24"/>
              </w:rPr>
              <w:t>1.西门卫2人：西门口进出人员的管理，请假学生的进出登记，学生进校违禁品排查，大门外——中院卫生包括花园杂菜清除（市政路）。</w:t>
            </w:r>
          </w:p>
          <w:p>
            <w:pPr>
              <w:pStyle w:val="null3"/>
              <w:ind w:right="-315" w:firstLine="480"/>
              <w:jc w:val="both"/>
            </w:pPr>
            <w:r>
              <w:rPr>
                <w:rFonts w:ascii="仿宋_GB2312" w:hAnsi="仿宋_GB2312" w:cs="仿宋_GB2312" w:eastAsia="仿宋_GB2312"/>
                <w:sz w:val="24"/>
              </w:rPr>
              <w:t>2.操场门卫2人：操场门的开关管理，操场卫生，包括操场厕所，器材管理。</w:t>
            </w:r>
          </w:p>
          <w:p>
            <w:pPr>
              <w:pStyle w:val="null3"/>
              <w:ind w:right="-315" w:firstLine="480"/>
              <w:jc w:val="both"/>
            </w:pPr>
            <w:r>
              <w:rPr>
                <w:rFonts w:ascii="仿宋_GB2312" w:hAnsi="仿宋_GB2312" w:cs="仿宋_GB2312" w:eastAsia="仿宋_GB2312"/>
                <w:sz w:val="24"/>
              </w:rPr>
              <w:t>3.地下停车场门卫2人：车辆出入管理，大门外、地下停车场、院内卫生。</w:t>
            </w:r>
          </w:p>
          <w:p>
            <w:pPr>
              <w:pStyle w:val="null3"/>
              <w:ind w:right="-315" w:firstLine="480"/>
              <w:jc w:val="both"/>
            </w:pPr>
            <w:r>
              <w:rPr>
                <w:rFonts w:ascii="仿宋_GB2312" w:hAnsi="仿宋_GB2312" w:cs="仿宋_GB2312" w:eastAsia="仿宋_GB2312"/>
                <w:sz w:val="24"/>
              </w:rPr>
              <w:t>4.12个月常态化值守岗位（全年无间断服务，寒暑假、法定节假日均正常在岗履职）</w:t>
            </w:r>
          </w:p>
          <w:p>
            <w:pPr>
              <w:pStyle w:val="null3"/>
              <w:ind w:right="-315" w:firstLine="482"/>
              <w:jc w:val="both"/>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2）保洁：7人</w:t>
            </w:r>
          </w:p>
          <w:p>
            <w:pPr>
              <w:pStyle w:val="null3"/>
              <w:ind w:right="-315" w:firstLine="482"/>
              <w:jc w:val="both"/>
            </w:pPr>
            <w:r>
              <w:rPr>
                <w:rFonts w:ascii="仿宋_GB2312" w:hAnsi="仿宋_GB2312" w:cs="仿宋_GB2312" w:eastAsia="仿宋_GB2312"/>
                <w:sz w:val="24"/>
                <w:b/>
              </w:rPr>
              <w:t>人员要求：</w:t>
            </w:r>
            <w:r>
              <w:rPr>
                <w:rFonts w:ascii="仿宋_GB2312" w:hAnsi="仿宋_GB2312" w:cs="仿宋_GB2312" w:eastAsia="仿宋_GB2312"/>
                <w:sz w:val="24"/>
                <w:color w:val="000000"/>
              </w:rPr>
              <w:t>身体健康、能够胜任工作，年龄</w:t>
            </w:r>
            <w:r>
              <w:rPr>
                <w:rFonts w:ascii="仿宋_GB2312" w:hAnsi="仿宋_GB2312" w:cs="仿宋_GB2312" w:eastAsia="仿宋_GB2312"/>
                <w:sz w:val="24"/>
                <w:color w:val="000000"/>
              </w:rPr>
              <w:t>60周岁以下</w:t>
            </w:r>
          </w:p>
          <w:p>
            <w:pPr>
              <w:pStyle w:val="null3"/>
              <w:ind w:right="-315" w:firstLine="482"/>
              <w:jc w:val="both"/>
            </w:pPr>
            <w:r>
              <w:rPr>
                <w:rFonts w:ascii="仿宋_GB2312" w:hAnsi="仿宋_GB2312" w:cs="仿宋_GB2312" w:eastAsia="仿宋_GB2312"/>
                <w:sz w:val="24"/>
                <w:b/>
              </w:rPr>
              <w:t>服务内容：</w:t>
            </w:r>
          </w:p>
          <w:p>
            <w:pPr>
              <w:pStyle w:val="null3"/>
              <w:ind w:right="-315" w:firstLine="480"/>
              <w:jc w:val="both"/>
            </w:pPr>
            <w:r>
              <w:rPr>
                <w:rFonts w:ascii="仿宋_GB2312" w:hAnsi="仿宋_GB2312" w:cs="仿宋_GB2312" w:eastAsia="仿宋_GB2312"/>
                <w:sz w:val="24"/>
              </w:rPr>
              <w:t>1.综合楼1人：负责全楼卫生，综合楼两侧及后面花园、路面的卫生包括杂草清除。</w:t>
            </w:r>
          </w:p>
          <w:p>
            <w:pPr>
              <w:pStyle w:val="null3"/>
              <w:ind w:right="-315" w:firstLine="480"/>
              <w:jc w:val="both"/>
            </w:pPr>
            <w:r>
              <w:rPr>
                <w:rFonts w:ascii="仿宋_GB2312" w:hAnsi="仿宋_GB2312" w:cs="仿宋_GB2312" w:eastAsia="仿宋_GB2312"/>
                <w:sz w:val="24"/>
              </w:rPr>
              <w:t>2.教学楼卫生4人：负责教学楼、厕所卫生，教学楼中间花园及活动区域卫生，杂草清除。</w:t>
            </w:r>
            <w:r>
              <w:br/>
            </w:r>
            <w:r>
              <w:rPr>
                <w:rFonts w:ascii="仿宋_GB2312" w:hAnsi="仿宋_GB2312" w:cs="仿宋_GB2312" w:eastAsia="仿宋_GB2312"/>
                <w:sz w:val="24"/>
              </w:rPr>
              <w:t xml:space="preserve">    </w:t>
            </w:r>
            <w:r>
              <w:rPr>
                <w:rFonts w:ascii="仿宋_GB2312" w:hAnsi="仿宋_GB2312" w:cs="仿宋_GB2312" w:eastAsia="仿宋_GB2312"/>
                <w:sz w:val="24"/>
              </w:rPr>
              <w:t>3.风雨操场1人：负责场馆所有卫生，场馆外楼梯卫生，百鸣堂活动期间内外卫生。</w:t>
            </w:r>
            <w:r>
              <w:br/>
            </w:r>
            <w:r>
              <w:rPr>
                <w:rFonts w:ascii="仿宋_GB2312" w:hAnsi="仿宋_GB2312" w:cs="仿宋_GB2312" w:eastAsia="仿宋_GB2312"/>
                <w:sz w:val="24"/>
              </w:rPr>
              <w:t xml:space="preserve">    </w:t>
            </w:r>
            <w:r>
              <w:rPr>
                <w:rFonts w:ascii="仿宋_GB2312" w:hAnsi="仿宋_GB2312" w:cs="仿宋_GB2312" w:eastAsia="仿宋_GB2312"/>
                <w:sz w:val="24"/>
              </w:rPr>
              <w:t>4.拉运垃圾1人，校园垃圾捡拾，餐厅门口卫生间。</w:t>
            </w:r>
          </w:p>
          <w:p>
            <w:pPr>
              <w:pStyle w:val="null3"/>
              <w:ind w:right="-315" w:firstLine="480"/>
              <w:jc w:val="both"/>
            </w:pPr>
            <w:r>
              <w:rPr>
                <w:rFonts w:ascii="仿宋_GB2312" w:hAnsi="仿宋_GB2312" w:cs="仿宋_GB2312" w:eastAsia="仿宋_GB2312"/>
                <w:sz w:val="24"/>
              </w:rPr>
              <w:t>5.教学楼卫生由采购人根据开学、寒暑假放假时间统一书面通知安排，非教学周期无需全员驻校值守。综合楼、风雨操场及拉运垃圾12个月常态化值守岗位。</w:t>
            </w:r>
          </w:p>
          <w:p>
            <w:pPr>
              <w:pStyle w:val="null3"/>
              <w:ind w:right="-315" w:firstLine="482"/>
              <w:jc w:val="both"/>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3）校医：1人</w:t>
            </w:r>
          </w:p>
          <w:p>
            <w:pPr>
              <w:pStyle w:val="null3"/>
              <w:ind w:right="-315" w:firstLine="482"/>
              <w:jc w:val="both"/>
            </w:pPr>
            <w:r>
              <w:rPr>
                <w:rFonts w:ascii="仿宋_GB2312" w:hAnsi="仿宋_GB2312" w:cs="仿宋_GB2312" w:eastAsia="仿宋_GB2312"/>
                <w:sz w:val="24"/>
                <w:b/>
              </w:rPr>
              <w:t>人员要求：</w:t>
            </w:r>
            <w:r>
              <w:rPr>
                <w:rFonts w:ascii="仿宋_GB2312" w:hAnsi="仿宋_GB2312" w:cs="仿宋_GB2312" w:eastAsia="仿宋_GB2312"/>
                <w:sz w:val="24"/>
                <w:color w:val="000000"/>
              </w:rPr>
              <w:t>持医师证</w:t>
            </w:r>
          </w:p>
          <w:p>
            <w:pPr>
              <w:pStyle w:val="null3"/>
              <w:ind w:right="-315" w:firstLine="482"/>
              <w:jc w:val="both"/>
            </w:pPr>
            <w:r>
              <w:rPr>
                <w:rFonts w:ascii="仿宋_GB2312" w:hAnsi="仿宋_GB2312" w:cs="仿宋_GB2312" w:eastAsia="仿宋_GB2312"/>
                <w:sz w:val="24"/>
                <w:b/>
              </w:rPr>
              <w:t>服务内容：</w:t>
            </w:r>
          </w:p>
          <w:p>
            <w:pPr>
              <w:pStyle w:val="null3"/>
              <w:ind w:right="-315" w:firstLine="480"/>
              <w:jc w:val="both"/>
            </w:pPr>
            <w:r>
              <w:rPr>
                <w:rFonts w:ascii="仿宋_GB2312" w:hAnsi="仿宋_GB2312" w:cs="仿宋_GB2312" w:eastAsia="仿宋_GB2312"/>
                <w:sz w:val="24"/>
              </w:rPr>
              <w:t>1.医务工作，传染病的预防</w:t>
            </w:r>
          </w:p>
          <w:p>
            <w:pPr>
              <w:pStyle w:val="null3"/>
              <w:ind w:right="-315" w:firstLine="480"/>
              <w:jc w:val="both"/>
            </w:pPr>
            <w:r>
              <w:rPr>
                <w:rFonts w:ascii="仿宋_GB2312" w:hAnsi="仿宋_GB2312" w:cs="仿宋_GB2312" w:eastAsia="仿宋_GB2312"/>
                <w:sz w:val="24"/>
              </w:rPr>
              <w:t>2.由采购人根据开学、寒暑假放假时间统一书面通知安排，非教学周期无需全员驻校值守</w:t>
            </w:r>
          </w:p>
          <w:p>
            <w:pPr>
              <w:pStyle w:val="null3"/>
              <w:ind w:right="-315" w:firstLine="482"/>
              <w:jc w:val="both"/>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4）水电工：3人</w:t>
            </w:r>
          </w:p>
          <w:p>
            <w:pPr>
              <w:pStyle w:val="null3"/>
              <w:ind w:right="-315" w:firstLine="482"/>
              <w:jc w:val="both"/>
            </w:pPr>
            <w:r>
              <w:rPr>
                <w:rFonts w:ascii="仿宋_GB2312" w:hAnsi="仿宋_GB2312" w:cs="仿宋_GB2312" w:eastAsia="仿宋_GB2312"/>
                <w:sz w:val="24"/>
                <w:b/>
              </w:rPr>
              <w:t>人员要求</w:t>
            </w:r>
            <w:r>
              <w:rPr>
                <w:rFonts w:ascii="仿宋_GB2312" w:hAnsi="仿宋_GB2312" w:cs="仿宋_GB2312" w:eastAsia="仿宋_GB2312"/>
                <w:sz w:val="24"/>
              </w:rPr>
              <w:t>：</w:t>
            </w:r>
            <w:r>
              <w:rPr>
                <w:rFonts w:ascii="仿宋_GB2312" w:hAnsi="仿宋_GB2312" w:cs="仿宋_GB2312" w:eastAsia="仿宋_GB2312"/>
                <w:sz w:val="24"/>
                <w:color w:val="000000"/>
              </w:rPr>
              <w:t>身体健康，电工持电工证，能够胜任工作</w:t>
            </w:r>
          </w:p>
          <w:p>
            <w:pPr>
              <w:pStyle w:val="null3"/>
              <w:ind w:right="-315" w:firstLine="482"/>
              <w:jc w:val="both"/>
            </w:pPr>
            <w:r>
              <w:rPr>
                <w:rFonts w:ascii="仿宋_GB2312" w:hAnsi="仿宋_GB2312" w:cs="仿宋_GB2312" w:eastAsia="仿宋_GB2312"/>
                <w:sz w:val="24"/>
                <w:b/>
              </w:rPr>
              <w:t>服务内容：</w:t>
            </w:r>
          </w:p>
          <w:p>
            <w:pPr>
              <w:pStyle w:val="null3"/>
              <w:ind w:right="-315" w:firstLine="480"/>
              <w:jc w:val="both"/>
            </w:pPr>
            <w:r>
              <w:rPr>
                <w:rFonts w:ascii="仿宋_GB2312" w:hAnsi="仿宋_GB2312" w:cs="仿宋_GB2312" w:eastAsia="仿宋_GB2312"/>
                <w:sz w:val="24"/>
              </w:rPr>
              <w:t>1.全校水、电等维修，全校花木修剪、打药、灭虫等工作</w:t>
            </w:r>
          </w:p>
          <w:p>
            <w:pPr>
              <w:pStyle w:val="null3"/>
              <w:ind w:right="-315" w:firstLine="480"/>
              <w:jc w:val="both"/>
            </w:pPr>
            <w:r>
              <w:rPr>
                <w:rFonts w:ascii="仿宋_GB2312" w:hAnsi="仿宋_GB2312" w:cs="仿宋_GB2312" w:eastAsia="仿宋_GB2312"/>
                <w:sz w:val="24"/>
              </w:rPr>
              <w:t>2.12个月常态化值守岗位（全年无间断服务，寒暑假、法定节假日均正常在岗履职）</w:t>
            </w:r>
          </w:p>
          <w:p>
            <w:pPr>
              <w:pStyle w:val="null3"/>
              <w:ind w:right="-315" w:firstLine="482"/>
              <w:jc w:val="both"/>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5）图书馆管理员：2人</w:t>
            </w:r>
          </w:p>
          <w:p>
            <w:pPr>
              <w:pStyle w:val="null3"/>
              <w:ind w:right="-315" w:firstLine="482"/>
              <w:jc w:val="both"/>
            </w:pPr>
            <w:r>
              <w:rPr>
                <w:rFonts w:ascii="仿宋_GB2312" w:hAnsi="仿宋_GB2312" w:cs="仿宋_GB2312" w:eastAsia="仿宋_GB2312"/>
                <w:sz w:val="24"/>
                <w:b/>
              </w:rPr>
              <w:t>人员要求：</w:t>
            </w:r>
            <w:r>
              <w:rPr>
                <w:rFonts w:ascii="仿宋_GB2312" w:hAnsi="仿宋_GB2312" w:cs="仿宋_GB2312" w:eastAsia="仿宋_GB2312"/>
                <w:sz w:val="24"/>
                <w:color w:val="000000"/>
              </w:rPr>
              <w:t>身体健康，能够胜任工作</w:t>
            </w:r>
          </w:p>
          <w:p>
            <w:pPr>
              <w:pStyle w:val="null3"/>
              <w:ind w:firstLine="482"/>
              <w:jc w:val="left"/>
            </w:pPr>
            <w:r>
              <w:rPr>
                <w:rFonts w:ascii="仿宋_GB2312" w:hAnsi="仿宋_GB2312" w:cs="仿宋_GB2312" w:eastAsia="仿宋_GB2312"/>
                <w:sz w:val="24"/>
                <w:b/>
              </w:rPr>
              <w:t>服务内容：</w:t>
            </w:r>
          </w:p>
          <w:p>
            <w:pPr>
              <w:pStyle w:val="null3"/>
              <w:ind w:firstLine="480"/>
              <w:jc w:val="left"/>
            </w:pPr>
            <w:r>
              <w:rPr>
                <w:rFonts w:ascii="仿宋_GB2312" w:hAnsi="仿宋_GB2312" w:cs="仿宋_GB2312" w:eastAsia="仿宋_GB2312"/>
                <w:sz w:val="24"/>
                <w:b/>
              </w:rPr>
              <w:t>1.</w:t>
            </w:r>
            <w:r>
              <w:rPr>
                <w:rFonts w:ascii="仿宋_GB2312" w:hAnsi="仿宋_GB2312" w:cs="仿宋_GB2312" w:eastAsia="仿宋_GB2312"/>
                <w:sz w:val="24"/>
                <w:b/>
                <w:color w:val="000000"/>
              </w:rPr>
              <w:t>负责图书整理、管理，学生阅读时纪律管理，图书馆内外一楼卫生。</w:t>
            </w:r>
          </w:p>
          <w:p>
            <w:pPr>
              <w:pStyle w:val="null3"/>
              <w:ind w:right="-315" w:firstLine="480"/>
              <w:jc w:val="both"/>
            </w:pPr>
            <w:r>
              <w:rPr>
                <w:rFonts w:ascii="仿宋_GB2312" w:hAnsi="仿宋_GB2312" w:cs="仿宋_GB2312" w:eastAsia="仿宋_GB2312"/>
                <w:sz w:val="24"/>
                <w:color w:val="000000"/>
              </w:rPr>
              <w:t>2.由采购人根据开学、寒暑假放假时间统一书面通知安排，非教学周期无需全员驻校值守</w:t>
            </w:r>
          </w:p>
          <w:p>
            <w:pPr>
              <w:pStyle w:val="null3"/>
              <w:ind w:right="-315" w:firstLine="482"/>
              <w:jc w:val="both"/>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6）餐厅收货、库管服务：1人</w:t>
            </w:r>
          </w:p>
          <w:p>
            <w:pPr>
              <w:pStyle w:val="null3"/>
              <w:ind w:right="-315" w:firstLine="482"/>
              <w:jc w:val="both"/>
            </w:pPr>
            <w:r>
              <w:rPr>
                <w:rFonts w:ascii="仿宋_GB2312" w:hAnsi="仿宋_GB2312" w:cs="仿宋_GB2312" w:eastAsia="仿宋_GB2312"/>
                <w:sz w:val="24"/>
                <w:b/>
              </w:rPr>
              <w:t>人员要求：</w:t>
            </w:r>
            <w:r>
              <w:rPr>
                <w:rFonts w:ascii="仿宋_GB2312" w:hAnsi="仿宋_GB2312" w:cs="仿宋_GB2312" w:eastAsia="仿宋_GB2312"/>
                <w:sz w:val="24"/>
                <w:color w:val="000000"/>
              </w:rPr>
              <w:t>健康证、能够胜任工作</w:t>
            </w:r>
          </w:p>
          <w:p>
            <w:pPr>
              <w:pStyle w:val="null3"/>
              <w:ind w:firstLine="482"/>
              <w:jc w:val="left"/>
            </w:pPr>
            <w:r>
              <w:rPr>
                <w:rFonts w:ascii="仿宋_GB2312" w:hAnsi="仿宋_GB2312" w:cs="仿宋_GB2312" w:eastAsia="仿宋_GB2312"/>
                <w:sz w:val="24"/>
                <w:b/>
              </w:rPr>
              <w:t>服务内容：</w:t>
            </w:r>
          </w:p>
          <w:p>
            <w:pPr>
              <w:pStyle w:val="null3"/>
              <w:ind w:firstLine="480"/>
              <w:jc w:val="left"/>
            </w:pPr>
            <w:r>
              <w:rPr>
                <w:rFonts w:ascii="仿宋_GB2312" w:hAnsi="仿宋_GB2312" w:cs="仿宋_GB2312" w:eastAsia="仿宋_GB2312"/>
                <w:sz w:val="24"/>
                <w:b/>
                <w:color w:val="000000"/>
              </w:rPr>
              <w:t>1.负责餐厅收货、库管服务.</w:t>
            </w:r>
          </w:p>
          <w:p>
            <w:pPr>
              <w:pStyle w:val="null3"/>
              <w:ind w:right="-315" w:firstLine="480"/>
              <w:jc w:val="both"/>
            </w:pPr>
            <w:r>
              <w:rPr>
                <w:rFonts w:ascii="仿宋_GB2312" w:hAnsi="仿宋_GB2312" w:cs="仿宋_GB2312" w:eastAsia="仿宋_GB2312"/>
                <w:sz w:val="24"/>
                <w:color w:val="000000"/>
              </w:rPr>
              <w:t>2.由采购人根据开学、寒暑假放假时间统一书面通知安排，非教学周期无需全员驻校值守</w:t>
            </w:r>
          </w:p>
          <w:p>
            <w:pPr>
              <w:pStyle w:val="null3"/>
              <w:ind w:right="-315" w:firstLine="482"/>
              <w:jc w:val="both"/>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7）监控室：2人</w:t>
            </w:r>
          </w:p>
          <w:p>
            <w:pPr>
              <w:pStyle w:val="null3"/>
              <w:ind w:right="-315" w:firstLine="482"/>
              <w:jc w:val="both"/>
            </w:pPr>
            <w:r>
              <w:rPr>
                <w:rFonts w:ascii="仿宋_GB2312" w:hAnsi="仿宋_GB2312" w:cs="仿宋_GB2312" w:eastAsia="仿宋_GB2312"/>
                <w:sz w:val="24"/>
                <w:b/>
              </w:rPr>
              <w:t>人员要求：</w:t>
            </w:r>
            <w:r>
              <w:rPr>
                <w:rFonts w:ascii="仿宋_GB2312" w:hAnsi="仿宋_GB2312" w:cs="仿宋_GB2312" w:eastAsia="仿宋_GB2312"/>
                <w:sz w:val="24"/>
                <w:color w:val="000000"/>
              </w:rPr>
              <w:t>健康证、能够胜任工作</w:t>
            </w:r>
          </w:p>
          <w:p>
            <w:pPr>
              <w:pStyle w:val="null3"/>
              <w:ind w:firstLine="482"/>
              <w:jc w:val="left"/>
            </w:pPr>
            <w:r>
              <w:rPr>
                <w:rFonts w:ascii="仿宋_GB2312" w:hAnsi="仿宋_GB2312" w:cs="仿宋_GB2312" w:eastAsia="仿宋_GB2312"/>
                <w:sz w:val="24"/>
                <w:b/>
              </w:rPr>
              <w:t>服务内容：</w:t>
            </w:r>
          </w:p>
          <w:p>
            <w:pPr>
              <w:pStyle w:val="null3"/>
              <w:ind w:firstLine="480"/>
              <w:jc w:val="left"/>
            </w:pPr>
            <w:r>
              <w:rPr>
                <w:rFonts w:ascii="仿宋_GB2312" w:hAnsi="仿宋_GB2312" w:cs="仿宋_GB2312" w:eastAsia="仿宋_GB2312"/>
                <w:sz w:val="24"/>
                <w:b/>
                <w:color w:val="000000"/>
              </w:rPr>
              <w:t>1.负责电梯管理、六楼卫生含会议室.</w:t>
            </w:r>
          </w:p>
          <w:p>
            <w:pPr>
              <w:pStyle w:val="null3"/>
              <w:ind w:right="-315" w:firstLine="480"/>
              <w:jc w:val="both"/>
            </w:pPr>
            <w:r>
              <w:rPr>
                <w:rFonts w:ascii="仿宋_GB2312" w:hAnsi="仿宋_GB2312" w:cs="仿宋_GB2312" w:eastAsia="仿宋_GB2312"/>
                <w:sz w:val="24"/>
                <w:color w:val="000000"/>
              </w:rPr>
              <w:t>2.12个月常态化值守岗位（全年无间断服务，寒暑假、法定节假日均正常在岗履职）</w:t>
            </w:r>
          </w:p>
          <w:p>
            <w:pPr>
              <w:pStyle w:val="null3"/>
              <w:ind w:right="-315" w:firstLine="482"/>
              <w:jc w:val="both"/>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8）电梯管理：1人</w:t>
            </w:r>
          </w:p>
          <w:p>
            <w:pPr>
              <w:pStyle w:val="null3"/>
              <w:ind w:right="-315" w:firstLine="482"/>
              <w:jc w:val="both"/>
            </w:pPr>
            <w:r>
              <w:rPr>
                <w:rFonts w:ascii="仿宋_GB2312" w:hAnsi="仿宋_GB2312" w:cs="仿宋_GB2312" w:eastAsia="仿宋_GB2312"/>
                <w:sz w:val="24"/>
                <w:b/>
              </w:rPr>
              <w:t>人员要求：</w:t>
            </w:r>
            <w:r>
              <w:rPr>
                <w:rFonts w:ascii="仿宋_GB2312" w:hAnsi="仿宋_GB2312" w:cs="仿宋_GB2312" w:eastAsia="仿宋_GB2312"/>
                <w:sz w:val="24"/>
                <w:color w:val="000000"/>
              </w:rPr>
              <w:t>电梯管理证、身体健康，能够胜任工作</w:t>
            </w:r>
          </w:p>
          <w:p>
            <w:pPr>
              <w:pStyle w:val="null3"/>
              <w:ind w:firstLine="482"/>
              <w:jc w:val="left"/>
            </w:pPr>
            <w:r>
              <w:rPr>
                <w:rFonts w:ascii="仿宋_GB2312" w:hAnsi="仿宋_GB2312" w:cs="仿宋_GB2312" w:eastAsia="仿宋_GB2312"/>
                <w:sz w:val="24"/>
                <w:b/>
              </w:rPr>
              <w:t>服务内容：</w:t>
            </w:r>
          </w:p>
          <w:p>
            <w:pPr>
              <w:pStyle w:val="null3"/>
              <w:ind w:firstLine="480"/>
              <w:jc w:val="left"/>
            </w:pPr>
            <w:r>
              <w:rPr>
                <w:rFonts w:ascii="仿宋_GB2312" w:hAnsi="仿宋_GB2312" w:cs="仿宋_GB2312" w:eastAsia="仿宋_GB2312"/>
                <w:sz w:val="24"/>
                <w:b/>
                <w:color w:val="000000"/>
              </w:rPr>
              <w:t>1.负责电梯管理、六楼卫生含会议室.</w:t>
            </w:r>
          </w:p>
          <w:p>
            <w:pPr>
              <w:pStyle w:val="null3"/>
              <w:ind w:right="-315" w:firstLine="480"/>
              <w:jc w:val="both"/>
            </w:pPr>
            <w:r>
              <w:rPr>
                <w:rFonts w:ascii="仿宋_GB2312" w:hAnsi="仿宋_GB2312" w:cs="仿宋_GB2312" w:eastAsia="仿宋_GB2312"/>
                <w:sz w:val="24"/>
                <w:color w:val="000000"/>
              </w:rPr>
              <w:t>2.12个月常态化值守岗位（全年无间断服务，寒暑假、法定节假日均正常在岗履职）</w:t>
            </w:r>
          </w:p>
          <w:p>
            <w:pPr>
              <w:pStyle w:val="null3"/>
              <w:ind w:right="-315" w:firstLine="482"/>
              <w:jc w:val="both"/>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9）自行车棚管理：1人</w:t>
            </w:r>
          </w:p>
          <w:p>
            <w:pPr>
              <w:pStyle w:val="null3"/>
              <w:ind w:right="-315" w:firstLine="482"/>
              <w:jc w:val="both"/>
            </w:pPr>
            <w:r>
              <w:rPr>
                <w:rFonts w:ascii="仿宋_GB2312" w:hAnsi="仿宋_GB2312" w:cs="仿宋_GB2312" w:eastAsia="仿宋_GB2312"/>
                <w:sz w:val="24"/>
                <w:b/>
              </w:rPr>
              <w:t>人员要求：</w:t>
            </w:r>
            <w:r>
              <w:rPr>
                <w:rFonts w:ascii="仿宋_GB2312" w:hAnsi="仿宋_GB2312" w:cs="仿宋_GB2312" w:eastAsia="仿宋_GB2312"/>
                <w:sz w:val="24"/>
                <w:color w:val="000000"/>
              </w:rPr>
              <w:t>身体健康、能够胜任工作</w:t>
            </w:r>
          </w:p>
          <w:p>
            <w:pPr>
              <w:pStyle w:val="null3"/>
              <w:ind w:firstLine="482"/>
              <w:jc w:val="left"/>
            </w:pPr>
            <w:r>
              <w:rPr>
                <w:rFonts w:ascii="仿宋_GB2312" w:hAnsi="仿宋_GB2312" w:cs="仿宋_GB2312" w:eastAsia="仿宋_GB2312"/>
                <w:sz w:val="24"/>
                <w:b/>
              </w:rPr>
              <w:t>服务内容：</w:t>
            </w:r>
          </w:p>
          <w:p>
            <w:pPr>
              <w:pStyle w:val="null3"/>
              <w:ind w:firstLine="480"/>
              <w:jc w:val="left"/>
            </w:pPr>
            <w:r>
              <w:rPr>
                <w:rFonts w:ascii="仿宋_GB2312" w:hAnsi="仿宋_GB2312" w:cs="仿宋_GB2312" w:eastAsia="仿宋_GB2312"/>
                <w:sz w:val="24"/>
                <w:b/>
                <w:color w:val="000000"/>
              </w:rPr>
              <w:t>1.负责自行车的管理及自行车停放处的卫生,中院——停车场卫生，包括花园杂草清除。</w:t>
            </w:r>
          </w:p>
          <w:p>
            <w:pPr>
              <w:pStyle w:val="null3"/>
              <w:ind w:right="-315" w:firstLine="480"/>
              <w:jc w:val="both"/>
            </w:pPr>
            <w:r>
              <w:rPr>
                <w:rFonts w:ascii="仿宋_GB2312" w:hAnsi="仿宋_GB2312" w:cs="仿宋_GB2312" w:eastAsia="仿宋_GB2312"/>
                <w:sz w:val="24"/>
                <w:color w:val="000000"/>
              </w:rPr>
              <w:t>2.由采购人根据开学、寒暑假放假时间统一书面通知安排，非教学周期无需全员驻校值守。</w:t>
            </w:r>
          </w:p>
          <w:p>
            <w:pPr>
              <w:pStyle w:val="null3"/>
              <w:ind w:right="-315" w:firstLine="482"/>
              <w:jc w:val="both"/>
            </w:pPr>
            <w:r>
              <w:rPr>
                <w:rFonts w:ascii="仿宋_GB2312" w:hAnsi="仿宋_GB2312" w:cs="仿宋_GB2312" w:eastAsia="仿宋_GB2312"/>
                <w:sz w:val="24"/>
                <w:b/>
              </w:rPr>
              <w:t>（三）</w:t>
            </w:r>
            <w:r>
              <w:rPr>
                <w:rFonts w:ascii="仿宋_GB2312" w:hAnsi="仿宋_GB2312" w:cs="仿宋_GB2312" w:eastAsia="仿宋_GB2312"/>
                <w:sz w:val="24"/>
                <w:b/>
              </w:rPr>
              <w:t>服务要求</w:t>
            </w:r>
          </w:p>
          <w:p>
            <w:pPr>
              <w:pStyle w:val="null3"/>
              <w:ind w:left="30" w:right="15" w:firstLine="497"/>
              <w:jc w:val="both"/>
            </w:pPr>
            <w:r>
              <w:rPr>
                <w:rFonts w:ascii="仿宋_GB2312" w:hAnsi="仿宋_GB2312" w:cs="仿宋_GB2312" w:eastAsia="仿宋_GB2312"/>
                <w:sz w:val="24"/>
                <w:b/>
                <w:color w:val="000000"/>
              </w:rPr>
              <w:t>1.供应商成交后，应与采购人签署劳务用工协议，在协议有效期内向采购人提供劳务外包服务。采购人可自行招聘确定服务员工人选，也可委托供应商，由供应商根据采购人的用工需要及岗位说明书，向采购人推荐人选，</w:t>
            </w:r>
            <w:r>
              <w:rPr>
                <w:rFonts w:ascii="仿宋_GB2312" w:hAnsi="仿宋_GB2312" w:cs="仿宋_GB2312" w:eastAsia="仿宋_GB2312"/>
                <w:sz w:val="24"/>
                <w:b/>
                <w:color w:val="000000"/>
              </w:rPr>
              <w:t>提供所有员工的个人档案资料，经采购人确认后上岗。</w:t>
            </w:r>
          </w:p>
          <w:p>
            <w:pPr>
              <w:pStyle w:val="null3"/>
              <w:ind w:left="30" w:right="15" w:firstLine="481"/>
              <w:jc w:val="both"/>
            </w:pPr>
            <w:r>
              <w:rPr>
                <w:rFonts w:ascii="仿宋_GB2312" w:hAnsi="仿宋_GB2312" w:cs="仿宋_GB2312" w:eastAsia="仿宋_GB2312"/>
                <w:sz w:val="24"/>
                <w:b/>
                <w:color w:val="000000"/>
              </w:rPr>
              <w:t>2.采购人确认外包员工的人选后，成交供应商负责劳务劳务人员入职和离职等相关手续，建立员工档案，完善人员信息管理及其它服务规范中要求的内容，处理劳务纠纷，处理劳务人员因在学校工作期满或因违反学校各项管理规章制度被终止劳务工作的事宜。</w:t>
            </w:r>
          </w:p>
          <w:p>
            <w:pPr>
              <w:pStyle w:val="null3"/>
              <w:ind w:left="30" w:right="15" w:firstLine="484"/>
              <w:jc w:val="both"/>
            </w:pPr>
            <w:r>
              <w:rPr>
                <w:rFonts w:ascii="仿宋_GB2312" w:hAnsi="仿宋_GB2312" w:cs="仿宋_GB2312" w:eastAsia="仿宋_GB2312"/>
                <w:sz w:val="24"/>
                <w:b/>
                <w:color w:val="000000"/>
              </w:rPr>
              <w:t>3.采购人有权监督劳务人员的劳动内容、工作时间、休息休假、劳动安全卫生、保险福利、职员培训、劳动纪律以及劳动定额管理等相关内容。</w:t>
            </w:r>
          </w:p>
          <w:p>
            <w:pPr>
              <w:pStyle w:val="null3"/>
              <w:ind w:left="30" w:right="15" w:firstLine="477"/>
              <w:jc w:val="both"/>
            </w:pPr>
            <w:r>
              <w:rPr>
                <w:rFonts w:ascii="仿宋_GB2312" w:hAnsi="仿宋_GB2312" w:cs="仿宋_GB2312" w:eastAsia="仿宋_GB2312"/>
                <w:sz w:val="24"/>
                <w:b/>
                <w:color w:val="000000"/>
              </w:rPr>
              <w:t>4.成交供应商应承诺按合同规定每月足额支付劳动报酬；并按照法律规定完成保险的缴纳；成交供应商不得以任何形式扣发(缓发) 劳务劳务人员劳动报酬，学校不定时对劳务人员的工资、福利、办公用品、保险等进行核实确定。</w:t>
            </w:r>
          </w:p>
          <w:p>
            <w:pPr>
              <w:pStyle w:val="null3"/>
              <w:ind w:left="30" w:right="15" w:firstLine="484"/>
              <w:jc w:val="both"/>
            </w:pPr>
            <w:r>
              <w:rPr>
                <w:rFonts w:ascii="仿宋_GB2312" w:hAnsi="仿宋_GB2312" w:cs="仿宋_GB2312" w:eastAsia="仿宋_GB2312"/>
                <w:sz w:val="24"/>
                <w:b/>
                <w:color w:val="000000"/>
              </w:rPr>
              <w:t>5.供应商应根据外包员工工资收入，购买相应保险，以银行工资卡的方式，按规定的时间发放员工的工资。</w:t>
            </w:r>
          </w:p>
          <w:p>
            <w:pPr>
              <w:pStyle w:val="null3"/>
              <w:ind w:firstLine="470"/>
              <w:jc w:val="both"/>
            </w:pPr>
            <w:r>
              <w:rPr>
                <w:rFonts w:ascii="仿宋_GB2312" w:hAnsi="仿宋_GB2312" w:cs="仿宋_GB2312" w:eastAsia="仿宋_GB2312"/>
                <w:sz w:val="24"/>
                <w:b/>
                <w:color w:val="000000"/>
              </w:rPr>
              <w:t>6.</w:t>
            </w:r>
            <w:r>
              <w:rPr>
                <w:rFonts w:ascii="仿宋_GB2312" w:hAnsi="仿宋_GB2312" w:cs="仿宋_GB2312" w:eastAsia="仿宋_GB2312"/>
                <w:sz w:val="24"/>
                <w:b/>
                <w:color w:val="000000"/>
              </w:rPr>
              <w:t>如因成交供应商引起的劳资纠纷问题，影响正常工作的，采购人有权另行聘请人员确保正常工作，所产生的费用由成交供应商承担。</w:t>
            </w:r>
          </w:p>
          <w:p>
            <w:pPr>
              <w:pStyle w:val="null3"/>
              <w:ind w:left="30" w:right="15" w:firstLine="480"/>
              <w:jc w:val="both"/>
            </w:pPr>
            <w:r>
              <w:rPr>
                <w:rFonts w:ascii="仿宋_GB2312" w:hAnsi="仿宋_GB2312" w:cs="仿宋_GB2312" w:eastAsia="仿宋_GB2312"/>
                <w:sz w:val="24"/>
                <w:b/>
                <w:color w:val="000000"/>
              </w:rPr>
              <w:t>7.服务期内发生劳资纠纷由成交供应商负责处理；根据外包员工人数和服务项目配备专门的劳务管理人员，负责外包员工的日常事务，协调处理外包员工与用户之间的关系，向采购人提供政策法规方面的咨询；</w:t>
            </w:r>
          </w:p>
          <w:p>
            <w:pPr>
              <w:pStyle w:val="null3"/>
              <w:ind w:left="30" w:right="15" w:firstLine="480"/>
              <w:jc w:val="both"/>
            </w:pPr>
            <w:r>
              <w:rPr>
                <w:rFonts w:ascii="仿宋_GB2312" w:hAnsi="仿宋_GB2312" w:cs="仿宋_GB2312" w:eastAsia="仿宋_GB2312"/>
                <w:sz w:val="24"/>
                <w:b/>
                <w:color w:val="000000"/>
              </w:rPr>
              <w:t>8.外包员工发生重大疾病，成交供应商依照法律法规进行调查处理；外包员工在履行合同期间发生因工人身伤亡事故时，采购人在事发 24 小时内电话及书面通知供应商，并提供所需资料，由供应商统计、上报、申请理赔，供应商申报完成后，工伤保险机构将赔付及支付待遇支付给供应商，供应商应依法及时足额支付给员工及其家属；被劳务人员非因工死亡时，社会保险应支付给外包员工的费用由供应商负责按照社会保险机构的规定申领并依法支付给外包员工家属。</w:t>
            </w:r>
          </w:p>
          <w:p>
            <w:pPr>
              <w:pStyle w:val="null3"/>
              <w:ind w:left="30" w:firstLine="481"/>
              <w:jc w:val="both"/>
            </w:pPr>
            <w:r>
              <w:rPr>
                <w:rFonts w:ascii="仿宋_GB2312" w:hAnsi="仿宋_GB2312" w:cs="仿宋_GB2312" w:eastAsia="仿宋_GB2312"/>
                <w:sz w:val="24"/>
                <w:b/>
                <w:color w:val="000000"/>
              </w:rPr>
              <w:t>9.供应商应建立和完善劳务外包管理制度和相关的配套制度，负责劳动保障政策法规咨询，并严格遵守和执行《中华人民共和国民法典》及相关法律、法规。 劳务人员行为若触犯了刑法等，以及给采购人造成经济损失的，供应商应积极主动配合采购人及公检法部门的工作办理相关事宜。</w:t>
            </w:r>
          </w:p>
          <w:p>
            <w:pPr>
              <w:pStyle w:val="null3"/>
              <w:ind w:left="525"/>
              <w:jc w:val="both"/>
            </w:pPr>
            <w:r>
              <w:rPr>
                <w:rFonts w:ascii="仿宋_GB2312" w:hAnsi="仿宋_GB2312" w:cs="仿宋_GB2312" w:eastAsia="仿宋_GB2312"/>
                <w:sz w:val="24"/>
                <w:b/>
                <w:color w:val="000000"/>
              </w:rPr>
              <w:t>10.成交供应商负责处理外包员工提出的劳动仲裁、诉讼等事宜。</w:t>
            </w:r>
          </w:p>
          <w:p>
            <w:pPr>
              <w:pStyle w:val="null3"/>
              <w:ind w:left="525"/>
              <w:jc w:val="both"/>
            </w:pPr>
            <w:r>
              <w:rPr>
                <w:rFonts w:ascii="仿宋_GB2312" w:hAnsi="仿宋_GB2312" w:cs="仿宋_GB2312" w:eastAsia="仿宋_GB2312"/>
                <w:sz w:val="24"/>
                <w:b/>
                <w:color w:val="000000"/>
              </w:rPr>
              <w:t>11.采购人指定的其他相关服务事项。</w:t>
            </w:r>
          </w:p>
          <w:p>
            <w:pPr>
              <w:pStyle w:val="null3"/>
              <w:ind w:left="960" w:right="-315"/>
              <w:jc w:val="both"/>
            </w:pPr>
            <w:r>
              <w:rPr>
                <w:rFonts w:ascii="仿宋_GB2312" w:hAnsi="仿宋_GB2312" w:cs="仿宋_GB2312" w:eastAsia="仿宋_GB2312"/>
                <w:sz w:val="24"/>
                <w:b/>
              </w:rPr>
              <w:t>（四）其他要求：</w:t>
            </w:r>
          </w:p>
          <w:p>
            <w:pPr>
              <w:pStyle w:val="null3"/>
              <w:ind w:right="-315" w:firstLine="480"/>
              <w:jc w:val="both"/>
            </w:pPr>
            <w:r>
              <w:rPr>
                <w:rFonts w:ascii="仿宋_GB2312" w:hAnsi="仿宋_GB2312" w:cs="仿宋_GB2312" w:eastAsia="仿宋_GB2312"/>
                <w:sz w:val="24"/>
              </w:rPr>
              <w:t>1.年龄要求：所有人员女性年龄55周岁以下，男性年龄60周岁以下</w:t>
            </w:r>
          </w:p>
          <w:p>
            <w:pPr>
              <w:pStyle w:val="null3"/>
              <w:ind w:firstLine="480"/>
              <w:jc w:val="both"/>
            </w:pPr>
            <w:r>
              <w:rPr>
                <w:rFonts w:ascii="仿宋_GB2312" w:hAnsi="仿宋_GB2312" w:cs="仿宋_GB2312" w:eastAsia="仿宋_GB2312"/>
                <w:sz w:val="24"/>
                <w:b/>
                <w:color w:val="000000"/>
              </w:rPr>
              <w:t>2.所有在岗人员足额到岗，不得空岗、顶岗、串岗，未经学校同意不得随意更换人员，确保岗位人员稳定。</w:t>
            </w:r>
          </w:p>
          <w:p>
            <w:pPr>
              <w:pStyle w:val="null3"/>
              <w:ind w:firstLine="480"/>
              <w:jc w:val="both"/>
            </w:pPr>
            <w:r>
              <w:rPr>
                <w:rFonts w:ascii="仿宋_GB2312" w:hAnsi="仿宋_GB2312" w:cs="仿宋_GB2312" w:eastAsia="仿宋_GB2312"/>
                <w:sz w:val="24"/>
                <w:b/>
                <w:color w:val="000000"/>
              </w:rPr>
              <w:t>3.本项目所需保洁、门卫等的配置人数不作为固定定员，甲方将结合现场实际业务量、管理需求变化对人员数量进行增减调整；成交人应按照甲方书面调整通知及时完成人员增补或缩减，相关服务费用按实际在岗人员据实结算。</w:t>
            </w:r>
          </w:p>
          <w:p>
            <w:pPr>
              <w:pStyle w:val="null3"/>
              <w:ind w:firstLine="720"/>
              <w:jc w:val="both"/>
            </w:pPr>
            <w:r>
              <w:rPr>
                <w:rFonts w:ascii="仿宋_GB2312" w:hAnsi="仿宋_GB2312" w:cs="仿宋_GB2312" w:eastAsia="仿宋_GB2312"/>
                <w:sz w:val="24"/>
                <w:b/>
                <w:color w:val="000000"/>
              </w:rPr>
              <w:t>4.成交供应商应至少指派一名管理负责人，负责与甲方沟通、协调、管理劳务外包服务期间的所有事宜。</w:t>
            </w:r>
          </w:p>
          <w:p>
            <w:pPr>
              <w:pStyle w:val="null3"/>
              <w:ind w:firstLine="720"/>
              <w:jc w:val="both"/>
            </w:pPr>
            <w:r>
              <w:rPr>
                <w:rFonts w:ascii="仿宋_GB2312" w:hAnsi="仿宋_GB2312" w:cs="仿宋_GB2312" w:eastAsia="仿宋_GB2312"/>
                <w:sz w:val="24"/>
                <w:b/>
                <w:color w:val="000000"/>
              </w:rPr>
              <w:t>5.在外包员工出现空缺时，成交供应商应按采购人的用工要求及时招聘并外包员工。</w:t>
            </w:r>
          </w:p>
          <w:p>
            <w:pPr>
              <w:pStyle w:val="null3"/>
              <w:ind w:firstLine="720"/>
              <w:jc w:val="both"/>
            </w:pPr>
            <w:r>
              <w:rPr>
                <w:rFonts w:ascii="仿宋_GB2312" w:hAnsi="仿宋_GB2312" w:cs="仿宋_GB2312" w:eastAsia="仿宋_GB2312"/>
                <w:sz w:val="24"/>
                <w:b/>
                <w:color w:val="000000"/>
              </w:rPr>
              <w:t>6.积极配合采购人工作，为采购人体用详细的劳务外包政策法规咨询等服务，认真解答一切与劳务外包相关得疑问，及时办理劳务外包手续。</w:t>
            </w:r>
          </w:p>
          <w:p>
            <w:pPr>
              <w:pStyle w:val="null3"/>
              <w:ind w:right="-315"/>
              <w:jc w:val="both"/>
            </w:pPr>
            <w:r>
              <w:rPr>
                <w:rFonts w:ascii="仿宋_GB2312" w:hAnsi="仿宋_GB2312" w:cs="仿宋_GB2312" w:eastAsia="仿宋_GB2312"/>
                <w:sz w:val="24"/>
                <w:color w:val="000000"/>
              </w:rPr>
              <w:t>7.根据采购人需要，及时培训外包员工，提高职业道德、服务礼仪、保守秘密的能力。</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总人数不少于24人，所有人员女性年龄55周岁以下，男性年龄60周岁以下。</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项目服务期限采用首签服务期1年，合同期满后，学校根据成交单位年度考核结果、服务质量、履约情况，可续签2次，单次续签周期1年，考核不合格自动终止合作，重新组织招标采购</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进度款，甲方按月根据服务员工的实际考勤情况加固定费用计算支付乙方劳务服务费，达到付款条件起10个工作日内，支付合同总金额的8.33%</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进度款，甲方按月根据服务员工的实际考勤情况加固定费用计算支付乙方劳务服务费，达到付款条件起10个工作日内，支付合同总金额的8.33%</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进度款，甲方按月根据服务员工的实际考勤情况加固定费用计算支付乙方劳务服务费，达到付款条件起10个工作日内，支付合同总金额的8.33%</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进度款，甲方按月根据服务员工的实际考勤情况加固定费用计算支付乙方劳务服务费，达到付款条件起10个工作日内，支付合同总金额的8.33%</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进度款，甲方按月根据服务员工的实际考勤情况加固定费用计算支付乙方劳务服务费，达到付款条件起10个工作日内，支付合同总金额的8.33%</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进度款，甲方按月根据服务员工的实际考勤情况加固定费用计算支付乙方劳务服务费，达到付款条件起10个工作日内，支付合同总金额的8.33%</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进度款，甲方按月根据服务员工的实际考勤情况加固定费用计算支付乙方劳务服务费，达到付款条件起10个工作日内，支付合同总金额的8.33%</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进度款，甲方按月根据服务员工的实际考勤情况加固定费用计算支付乙方劳务服务费，达到付款条件起10个工作日内，支付合同总金额的8.33%</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进度款，甲方按月根据服务员工的实际考勤情况加固定费用计算支付乙方劳务服务费，达到付款条件起10个工作日内，支付合同总金额的8.34%</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进度款，甲方按月根据服务员工的实际考勤情况加固定费用计算支付乙方劳务服务费，达到付款条件起10个工作日内，支付合同总金额的8.34%</w:t>
      </w:r>
    </w:p>
    <w:p>
      <w:pPr>
        <w:pStyle w:val="null3"/>
        <w:ind w:firstLine="1200"/>
      </w:pPr>
      <w:r>
        <w:rPr>
          <w:rFonts w:ascii="仿宋_GB2312" w:hAnsi="仿宋_GB2312" w:cs="仿宋_GB2312" w:eastAsia="仿宋_GB2312"/>
        </w:rPr>
        <w:t>11、</w:t>
      </w:r>
      <w:r>
        <w:rPr>
          <w:rFonts w:ascii="仿宋_GB2312" w:hAnsi="仿宋_GB2312" w:cs="仿宋_GB2312" w:eastAsia="仿宋_GB2312"/>
        </w:rPr>
        <w:t>进度款，甲方按月根据服务员工的实际考勤情况加固定费用计算支付乙方劳务服务费，达到付款条件起10个工作日内，支付合同总金额的8.34%</w:t>
      </w:r>
    </w:p>
    <w:p>
      <w:pPr>
        <w:pStyle w:val="null3"/>
        <w:ind w:firstLine="1200"/>
      </w:pPr>
      <w:r>
        <w:rPr>
          <w:rFonts w:ascii="仿宋_GB2312" w:hAnsi="仿宋_GB2312" w:cs="仿宋_GB2312" w:eastAsia="仿宋_GB2312"/>
        </w:rPr>
        <w:t>12、</w:t>
      </w:r>
      <w:r>
        <w:rPr>
          <w:rFonts w:ascii="仿宋_GB2312" w:hAnsi="仿宋_GB2312" w:cs="仿宋_GB2312" w:eastAsia="仿宋_GB2312"/>
        </w:rPr>
        <w:t>进度款，甲方按月根据服务员工的实际考勤情况加固定费用计算支付乙方劳务服务费，达到付款条件起10个工作日内，支付合同总金额的8.34%</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（2）按合同要求提供服务或服务质量不能满足技术要求，采购人有权终止合同，并对中标人违约行为进行追究，同时按《中华人民共和国政府采购法》的有关规定进行处罚。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1、投标时供应商无需提供纸质版响应文件。成交供应商在领取成交通知书前将纸质版响应文件2份、电子版（U 盘）文件2份，打印盖章后提交至采购代理公司处，以便采购人进行留存备案等工作，成交供应商应保持响应文件纸质版内容与电子版内容完全一致，否则将承担一切法律责任。纸质版响应文件一律采用书籍（胶装）方式装订且单面或双面打印。2、落实政府采购政策需满足的资格要求：（1）《节能产品政府采购实施意见》（财库〔2004〕185号）；（2）《国务院办公厅关于建立政府强制采购节能产品制度的通知》（国办发〔2007〕51号）；（3）《财政部司法部关于政府采购支持监狱企业发展有关问题的通知》（财库〔2014〕68号）；（4）三部门联合发布《关于促进残疾人就业政府采购政策的通知》（财库〔2017〕141号）；（5）《财政部发展改革委生态环境部市场监管总局关于调整优化节能产品、环境标志产品政府采购执行机制的通知》（财库〔2019〕9号）；（6）陕西省财政厅关于印发《陕西省中小企业政府采购信用融资办法》 （陕财办采〔2018〕23号）；（7）《陕西省财政厅关于加快推进我省中小企业政府采购信用融资工作的通知》（陕财办采〔2020〕15号）；（8）《政府采购促进中小企业发展管理办法》（财库〔2020〕46号）；（9）《关于进一步加大政府采购支持中小企业力度的通知》（财库〔2022〕19号）；（10）《财政部 农业农村部 国家乡村振兴局关于运用政府采购政策支持乡村产业振兴的通知》（财库〔2021〕19号）；（11）陕西省财政厅《关于进一步加强政府绿色采购有关问题的通知》（陕财办〔2021〕29号）；（12）《关于促进政府采购公平竞争优化营商环境的通知》（财库〔2019〕38号）；（13）《陕西省财政厅关于进一步落实政府采购支持中小企业相关政策的通知》（陕财办采〔2023〕3号）；（14）《陕西省财政厅关于进一步优化政府采购营商环境有关事项的通知》（陕财办采〔2023〕4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中小企业声明函 残疾人福利性单位声明函 响应文件（格式）.docx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响应文件（格式）.docx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响应文件（格式）.docx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响应文件（格式）.docx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主体经营资格</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w:t>
            </w:r>
          </w:p>
        </w:tc>
        <w:tc>
          <w:tcPr>
            <w:tcW w:type="dxa" w:w="1661"/>
          </w:tcPr>
          <w:p>
            <w:pPr>
              <w:pStyle w:val="null3"/>
            </w:pPr>
            <w:r>
              <w:rPr>
                <w:rFonts w:ascii="仿宋_GB2312" w:hAnsi="仿宋_GB2312" w:cs="仿宋_GB2312" w:eastAsia="仿宋_GB2312"/>
              </w:rPr>
              <w:t>响应文件（格式）.docx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法定代表人直接参加磋商的，须出具法定代表人证明及法人身份证；法定代表人授权代表参加磋商的，须出具法定代表人授权书及授权代表身份证；</w:t>
            </w:r>
          </w:p>
        </w:tc>
        <w:tc>
          <w:tcPr>
            <w:tcW w:type="dxa" w:w="1661"/>
          </w:tcPr>
          <w:p>
            <w:pPr>
              <w:pStyle w:val="null3"/>
            </w:pPr>
            <w:r>
              <w:rPr>
                <w:rFonts w:ascii="仿宋_GB2312" w:hAnsi="仿宋_GB2312" w:cs="仿宋_GB2312" w:eastAsia="仿宋_GB2312"/>
              </w:rPr>
              <w:t>响应文件（格式）.docx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提供供应商2025年全年度经审计的财务报告，或者提供磋商前6个月内由开户银行出具的资信证明；</w:t>
            </w:r>
          </w:p>
        </w:tc>
        <w:tc>
          <w:tcPr>
            <w:tcW w:type="dxa" w:w="1661"/>
          </w:tcPr>
          <w:p>
            <w:pPr>
              <w:pStyle w:val="null3"/>
            </w:pPr>
            <w:r>
              <w:rPr>
                <w:rFonts w:ascii="仿宋_GB2312" w:hAnsi="仿宋_GB2312" w:cs="仿宋_GB2312" w:eastAsia="仿宋_GB2312"/>
              </w:rPr>
              <w:t>响应文件（格式）.docx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提供供应商磋商前一年内至少一个月已缴纳的完税证明或纳税凭证（以税款所属期为准），依法不需要缴纳税收的应提供相关文件证明；</w:t>
            </w:r>
          </w:p>
        </w:tc>
        <w:tc>
          <w:tcPr>
            <w:tcW w:type="dxa" w:w="1661"/>
          </w:tcPr>
          <w:p>
            <w:pPr>
              <w:pStyle w:val="null3"/>
            </w:pPr>
            <w:r>
              <w:rPr>
                <w:rFonts w:ascii="仿宋_GB2312" w:hAnsi="仿宋_GB2312" w:cs="仿宋_GB2312" w:eastAsia="仿宋_GB2312"/>
              </w:rPr>
              <w:t>响应文件（格式）.docx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提供供应商磋商前一年内至少一个月已缴纳的社会保障资金缴存单据或社保机构开具的社会保险参保缴费情况证明；依法不需要缴纳社会保障资金的应提供相关文件证明；</w:t>
            </w:r>
          </w:p>
        </w:tc>
        <w:tc>
          <w:tcPr>
            <w:tcW w:type="dxa" w:w="1661"/>
          </w:tcPr>
          <w:p>
            <w:pPr>
              <w:pStyle w:val="null3"/>
            </w:pPr>
            <w:r>
              <w:rPr>
                <w:rFonts w:ascii="仿宋_GB2312" w:hAnsi="仿宋_GB2312" w:cs="仿宋_GB2312" w:eastAsia="仿宋_GB2312"/>
              </w:rPr>
              <w:t>响应文件（格式）.docx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供应商参加本次招标前 3 年内，在经营活动中没有重大违法记录的书面声明；</w:t>
            </w:r>
          </w:p>
        </w:tc>
        <w:tc>
          <w:tcPr>
            <w:tcW w:type="dxa" w:w="1661"/>
          </w:tcPr>
          <w:p>
            <w:pPr>
              <w:pStyle w:val="null3"/>
            </w:pPr>
            <w:r>
              <w:rPr>
                <w:rFonts w:ascii="仿宋_GB2312" w:hAnsi="仿宋_GB2312" w:cs="仿宋_GB2312" w:eastAsia="仿宋_GB2312"/>
              </w:rPr>
              <w:t>响应文件（格式）.docx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信誉证明：提供在参加政府采购活动前3年内在经营活动中没有重大违法记录，未被信用中国网（www.creditchina.gov.cn）列入失信被执行人、重大税收违法案件当事人名单，未被中国政府采购网（www.ccgp.gov.cn）列入政府采购严重违法失信行为记录名单的书面声明；</w:t>
            </w:r>
          </w:p>
        </w:tc>
        <w:tc>
          <w:tcPr>
            <w:tcW w:type="dxa" w:w="1661"/>
          </w:tcPr>
          <w:p>
            <w:pPr>
              <w:pStyle w:val="null3"/>
            </w:pPr>
            <w:r>
              <w:rPr>
                <w:rFonts w:ascii="仿宋_GB2312" w:hAnsi="仿宋_GB2312" w:cs="仿宋_GB2312" w:eastAsia="仿宋_GB2312"/>
              </w:rPr>
              <w:t>响应文件（格式）.docx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控股关系查询或声明</w:t>
            </w:r>
          </w:p>
        </w:tc>
        <w:tc>
          <w:tcPr>
            <w:tcW w:type="dxa" w:w="3322"/>
          </w:tcPr>
          <w:p>
            <w:pPr>
              <w:pStyle w:val="null3"/>
            </w:pPr>
            <w:r>
              <w:rPr>
                <w:rFonts w:ascii="仿宋_GB2312" w:hAnsi="仿宋_GB2312" w:cs="仿宋_GB2312" w:eastAsia="仿宋_GB2312"/>
              </w:rPr>
              <w:t>单位负责人为同一人或者存在控股、管理关系的不同单位，不得参加同一项目的投标</w:t>
            </w:r>
          </w:p>
        </w:tc>
        <w:tc>
          <w:tcPr>
            <w:tcW w:type="dxa" w:w="1661"/>
          </w:tcPr>
          <w:p>
            <w:pPr>
              <w:pStyle w:val="null3"/>
            </w:pPr>
            <w:r>
              <w:rPr>
                <w:rFonts w:ascii="仿宋_GB2312" w:hAnsi="仿宋_GB2312" w:cs="仿宋_GB2312" w:eastAsia="仿宋_GB2312"/>
              </w:rPr>
              <w:t>响应文件（格式）.docx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具备履行合同所必需的设备和专业技术能力的说明及承诺书</w:t>
            </w:r>
          </w:p>
        </w:tc>
        <w:tc>
          <w:tcPr>
            <w:tcW w:type="dxa" w:w="1661"/>
          </w:tcPr>
          <w:p>
            <w:pPr>
              <w:pStyle w:val="null3"/>
            </w:pPr>
            <w:r>
              <w:rPr>
                <w:rFonts w:ascii="仿宋_GB2312" w:hAnsi="仿宋_GB2312" w:cs="仿宋_GB2312" w:eastAsia="仿宋_GB2312"/>
              </w:rPr>
              <w:t>响应文件（格式）.docx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本项目专门面向中小企业采购，供应商须提供《中小企业声明函》</w:t>
            </w:r>
          </w:p>
        </w:tc>
        <w:tc>
          <w:tcPr>
            <w:tcW w:type="dxa" w:w="3322"/>
          </w:tcPr>
          <w:p>
            <w:pPr>
              <w:pStyle w:val="null3"/>
            </w:pPr>
            <w:r>
              <w:rPr>
                <w:rFonts w:ascii="仿宋_GB2312" w:hAnsi="仿宋_GB2312" w:cs="仿宋_GB2312" w:eastAsia="仿宋_GB2312"/>
              </w:rPr>
              <w:t xml:space="preserve"> 本项目专门面向中小企业采购，供应商须提供《中小企业声明函》。</w:t>
            </w:r>
          </w:p>
        </w:tc>
        <w:tc>
          <w:tcPr>
            <w:tcW w:type="dxa" w:w="1661"/>
          </w:tcPr>
          <w:p>
            <w:pPr>
              <w:pStyle w:val="null3"/>
            </w:pPr>
            <w:r>
              <w:rPr>
                <w:rFonts w:ascii="仿宋_GB2312" w:hAnsi="仿宋_GB2312" w:cs="仿宋_GB2312" w:eastAsia="仿宋_GB2312"/>
              </w:rPr>
              <w:t>中小企业声明函 残疾人福利性单位声明函 响应文件（格式）.docx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响应文件封面 中小企业声明函 标的清单 报价表 响应文件（格式）.docx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响应文件报价</w:t>
            </w:r>
          </w:p>
        </w:tc>
        <w:tc>
          <w:tcPr>
            <w:tcW w:type="dxa" w:w="3322"/>
          </w:tcPr>
          <w:p>
            <w:pPr>
              <w:pStyle w:val="null3"/>
            </w:pPr>
            <w:r>
              <w:rPr>
                <w:rFonts w:ascii="仿宋_GB2312" w:hAnsi="仿宋_GB2312" w:cs="仿宋_GB2312" w:eastAsia="仿宋_GB2312"/>
              </w:rPr>
              <w:t>报价唯一，且不能高于最高限价。</w:t>
            </w:r>
          </w:p>
        </w:tc>
        <w:tc>
          <w:tcPr>
            <w:tcW w:type="dxa" w:w="1661"/>
          </w:tcPr>
          <w:p>
            <w:pPr>
              <w:pStyle w:val="null3"/>
            </w:pPr>
            <w:r>
              <w:rPr>
                <w:rFonts w:ascii="仿宋_GB2312" w:hAnsi="仿宋_GB2312" w:cs="仿宋_GB2312" w:eastAsia="仿宋_GB2312"/>
              </w:rPr>
              <w:t>标的清单 报价表 响应文件（格式）.docx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响应文件有效性</w:t>
            </w:r>
          </w:p>
        </w:tc>
        <w:tc>
          <w:tcPr>
            <w:tcW w:type="dxa" w:w="3322"/>
          </w:tcPr>
          <w:p>
            <w:pPr>
              <w:pStyle w:val="null3"/>
            </w:pPr>
            <w:r>
              <w:rPr>
                <w:rFonts w:ascii="仿宋_GB2312" w:hAnsi="仿宋_GB2312" w:cs="仿宋_GB2312" w:eastAsia="仿宋_GB2312"/>
              </w:rPr>
              <w:t>响应文件的签署、加盖印章是否合格、有效。</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响应文件（格式）.docx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符合或优于磋商文件要求。</w:t>
            </w:r>
          </w:p>
        </w:tc>
        <w:tc>
          <w:tcPr>
            <w:tcW w:type="dxa" w:w="1661"/>
          </w:tcPr>
          <w:p>
            <w:pPr>
              <w:pStyle w:val="null3"/>
            </w:pPr>
            <w:r>
              <w:rPr>
                <w:rFonts w:ascii="仿宋_GB2312" w:hAnsi="仿宋_GB2312" w:cs="仿宋_GB2312" w:eastAsia="仿宋_GB2312"/>
              </w:rPr>
              <w:t>响应文件（格式）.docx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响应文件（格式）.docx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响应文件（格式）.docx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服务内容及标准</w:t>
            </w:r>
          </w:p>
        </w:tc>
        <w:tc>
          <w:tcPr>
            <w:tcW w:type="dxa" w:w="3322"/>
          </w:tcPr>
          <w:p>
            <w:pPr>
              <w:pStyle w:val="null3"/>
            </w:pPr>
            <w:r>
              <w:rPr>
                <w:rFonts w:ascii="仿宋_GB2312" w:hAnsi="仿宋_GB2312" w:cs="仿宋_GB2312" w:eastAsia="仿宋_GB2312"/>
              </w:rPr>
              <w:t>符合或优于磋商文件要求。</w:t>
            </w:r>
          </w:p>
        </w:tc>
        <w:tc>
          <w:tcPr>
            <w:tcW w:type="dxa" w:w="1661"/>
          </w:tcPr>
          <w:p>
            <w:pPr>
              <w:pStyle w:val="null3"/>
            </w:pPr>
            <w:r>
              <w:rPr>
                <w:rFonts w:ascii="仿宋_GB2312" w:hAnsi="仿宋_GB2312" w:cs="仿宋_GB2312" w:eastAsia="仿宋_GB2312"/>
              </w:rPr>
              <w:t>响应文件（格式）.docx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法律、法规和磋商文件规定的其他无效情形</w:t>
            </w:r>
          </w:p>
        </w:tc>
        <w:tc>
          <w:tcPr>
            <w:tcW w:type="dxa" w:w="3322"/>
          </w:tcPr>
          <w:p>
            <w:pPr>
              <w:pStyle w:val="null3"/>
            </w:pPr>
            <w:r>
              <w:rPr>
                <w:rFonts w:ascii="仿宋_GB2312" w:hAnsi="仿宋_GB2312" w:cs="仿宋_GB2312" w:eastAsia="仿宋_GB2312"/>
              </w:rPr>
              <w:t>无法律、法规和磋商文件规定的其他无效情形</w:t>
            </w:r>
          </w:p>
        </w:tc>
        <w:tc>
          <w:tcPr>
            <w:tcW w:type="dxa" w:w="1661"/>
          </w:tcPr>
          <w:p>
            <w:pPr>
              <w:pStyle w:val="null3"/>
            </w:pPr>
            <w:r>
              <w:rPr>
                <w:rFonts w:ascii="仿宋_GB2312" w:hAnsi="仿宋_GB2312" w:cs="仿宋_GB2312" w:eastAsia="仿宋_GB2312"/>
              </w:rPr>
              <w:t>中小企业声明函 残疾人福利性单位声明函 响应文件（格式）.docx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一、评审内容 提供针对本项目的总体服务方案，包括但不限于：1.服务目标及本项目重点难点把控；2.服务理念及特色；3.人员管理；4.环境卫生管理；5.后勤管理。 二、评审标准 1.完整性：方案必须全面，对评审内容中的各项要求有详细描述； 2.可实施性：切合本项目实际情况，提出步骤清晰、合理的方案； 3.针对性：方案能够紧扣项目实际情况，内容科学合理。 三、赋分标准（满分15分） 1.服务目标及本项目重点难点把控：每完全满足一个评审标准得1分，满分3分； 2.服务理念及特色：每完全满足一个评审标准得1分，满分3分； 3.人员管理：每完全满足一个评审标准得1分，满分3分； 4.环境卫生管理：每完全满足一个评审标准得1分，满分3分； 5.后勤管理：每完全满足一个评审标准得1分，满分3分。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响应文件（格式）.docx</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一、评审内容 提供针对本项目的应急措施，包括但不限于：1.突发紧急事件：重大疾病救治、重大事故的急救、自然灾害、用电、火灾等；2.违法事件：防盗、打架斗殴、寻衅滋事及采购人临时安排的其他事项等。 二、评审标准 1.完整性：方案必须全面，对评审内容中的各项要求有详细描述； 2.可实施性：切合本项目实际情况，提出步骤清晰、合理的方案； 三、赋分标准（满分4分） 1.突发紧急事件：每完全满足一项评审标准得1分，满分2分； 2.违法事件：每完全满足一项评审标准得1分，满分2分；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响应文件（格式）.docx</w:t>
            </w:r>
          </w:p>
        </w:tc>
      </w:tr>
      <w:tr>
        <w:tc>
          <w:tcPr>
            <w:tcW w:type="dxa" w:w="831"/>
            <w:vMerge/>
          </w:tcPr>
          <w:p/>
        </w:tc>
        <w:tc>
          <w:tcPr>
            <w:tcW w:type="dxa" w:w="1661"/>
          </w:tcPr>
          <w:p>
            <w:pPr>
              <w:pStyle w:val="null3"/>
            </w:pPr>
            <w:r>
              <w:rPr>
                <w:rFonts w:ascii="仿宋_GB2312" w:hAnsi="仿宋_GB2312" w:cs="仿宋_GB2312" w:eastAsia="仿宋_GB2312"/>
              </w:rPr>
              <w:t>内控管理制度</w:t>
            </w:r>
          </w:p>
        </w:tc>
        <w:tc>
          <w:tcPr>
            <w:tcW w:type="dxa" w:w="2492"/>
          </w:tcPr>
          <w:p>
            <w:pPr>
              <w:pStyle w:val="null3"/>
            </w:pPr>
            <w:r>
              <w:rPr>
                <w:rFonts w:ascii="仿宋_GB2312" w:hAnsi="仿宋_GB2312" w:cs="仿宋_GB2312" w:eastAsia="仿宋_GB2312"/>
              </w:rPr>
              <w:t>一、评审内容 提供针对本项目的内控管理制度，包括但不限于：1.服务质量检查制度；2.设施设备安全使用管理制度；3.人员培训制度；4.具有完善的档案资料管理和移交工作制度；5.岗位职责与考核制度；6.投诉处理及信息反馈制度。 二、评审标准 1.完整性：方案必须全面，对评审内容中的各项要求有详细描述； 2.可实施性：切合本项目实际情况，制度规范、可行性强； 3.针对性：方案能够紧扣项目实际情况，内容科学合理。 三、赋分标准（满分9分） 1.服务质量检查制度：每完全满足一个评审标准得0.5分，满分1.5分； 2.设施设备安全使用管理制度：每完全满足一个评审标准得0.5分，满分1.5分； 3.人员培训制度：每完全满足一个评审标准得0.5分，满分1.5分； 4.具有完善的档案资料管理和移交工作制度：每完全满足一个评审标准得0.5分，满分1.5分； 5.岗位职责与考核制度：每完全满足一个评审标准得0.5分，满分1.5分； 6.投诉处理及信息反馈制度：每完全满足一个评审标准得0.5分，满分1.5分。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响应文件（格式）.docx</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一、评审内容 针对本项目制定服务质量保证措施，包括但不限于：1.人员专业性的保证措施；2.服务质量保证措施。 二、评审标准 1.完整性：方案必须全面，对评审内容中的各项要求有详细描述； 2.可实施性：切合本项目实际情况，提出步骤清晰、合理的方案； 3.针对性：方案能够紧扣项目实际情况，内容科学合理。 三、赋分标准（满分3分） 1.人员专业性的保证措施：每完全满足一个评审标准得 0.5 分，满分1.5分； 2.服务质量保证措施：每完全满足一个评审标准得 0.5 分，满分1.5 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响应文件（格式）.docx</w:t>
            </w:r>
          </w:p>
        </w:tc>
      </w:tr>
      <w:tr>
        <w:tc>
          <w:tcPr>
            <w:tcW w:type="dxa" w:w="831"/>
            <w:vMerge/>
          </w:tcPr>
          <w:p/>
        </w:tc>
        <w:tc>
          <w:tcPr>
            <w:tcW w:type="dxa" w:w="1661"/>
          </w:tcPr>
          <w:p>
            <w:pPr>
              <w:pStyle w:val="null3"/>
            </w:pPr>
            <w:r>
              <w:rPr>
                <w:rFonts w:ascii="仿宋_GB2312" w:hAnsi="仿宋_GB2312" w:cs="仿宋_GB2312" w:eastAsia="仿宋_GB2312"/>
              </w:rPr>
              <w:t>业务风控能力</w:t>
            </w:r>
          </w:p>
        </w:tc>
        <w:tc>
          <w:tcPr>
            <w:tcW w:type="dxa" w:w="2492"/>
          </w:tcPr>
          <w:p>
            <w:pPr>
              <w:pStyle w:val="null3"/>
            </w:pPr>
            <w:r>
              <w:rPr>
                <w:rFonts w:ascii="仿宋_GB2312" w:hAnsi="仿宋_GB2312" w:cs="仿宋_GB2312" w:eastAsia="仿宋_GB2312"/>
              </w:rPr>
              <w:t>一、评审内容 提供针对本项目的业务风控能力，包括但不限于： 1.针对用人单位特点，对易发生劳动纠纷的风险，具有处理劳动争议，解决劳务纠纷的能力； 2.针对派遣人员因公患病、工伤或工亡的善后工作的处置措施，有详细的处置措施及处置预案，业务风险管控能力。 二、评审标准 1.完整性：方案必须全面，对评审内容中的各项要求有详细描述； 2.可实施性：切合本项目实际情况，制度规范、可行性强； 3.针对性：方案能够紧扣项目实际情况，内容科学合理。 三、赋分标准（满分3分） 1.针对用人单位特点，对易发生劳动纠纷的风险，具有处理劳动争议，解决劳务纠纷的能力：每完全满足一个评审标准得0.5分，满分1.5分； 2.针对派遣人员因公患病、工伤或工亡的善后工作的处置措施，有详细的处置措施及处置预案，业务风险管控能力：每完全满足一个评审标准得0.5分，满分1.5分。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响应文件（格式）.docx</w:t>
            </w:r>
          </w:p>
        </w:tc>
      </w:tr>
      <w:tr>
        <w:tc>
          <w:tcPr>
            <w:tcW w:type="dxa" w:w="831"/>
            <w:vMerge/>
          </w:tcPr>
          <w:p/>
        </w:tc>
        <w:tc>
          <w:tcPr>
            <w:tcW w:type="dxa" w:w="1661"/>
          </w:tcPr>
          <w:p>
            <w:pPr>
              <w:pStyle w:val="null3"/>
            </w:pPr>
            <w:r>
              <w:rPr>
                <w:rFonts w:ascii="仿宋_GB2312" w:hAnsi="仿宋_GB2312" w:cs="仿宋_GB2312" w:eastAsia="仿宋_GB2312"/>
              </w:rPr>
              <w:t>承诺</w:t>
            </w:r>
          </w:p>
        </w:tc>
        <w:tc>
          <w:tcPr>
            <w:tcW w:type="dxa" w:w="2492"/>
          </w:tcPr>
          <w:p>
            <w:pPr>
              <w:pStyle w:val="null3"/>
            </w:pPr>
            <w:r>
              <w:rPr>
                <w:rFonts w:ascii="仿宋_GB2312" w:hAnsi="仿宋_GB2312" w:cs="仿宋_GB2312" w:eastAsia="仿宋_GB2312"/>
              </w:rPr>
              <w:t>一、评审内容 提供针对本项目的服务承诺，包括但不限于：1.承诺所有上岗人员在上岗前经过专业培训；2.承诺若出现服务人员因事、病等不能工作的，及时调整其他服务人员补充。 二、评审标准 1.完整性：方案必须全面，对评审内容中的各项要求有详细描述； 2.可实施性：切合本项目实际情况，提出步骤清晰、合理的方案； 3.针对性：方案能够紧扣项目实际情况，内容科学合理。 三、赋分标准（满分6分） 1.承诺所有上岗人员在上岗前经过专业培训：每完全满足一个评审标准得1分，满分3分； 2.承诺若出现服务人员因事、病等不能工作的，及时调整其他服务人员补充：每完全满足一个评审标准得1分，满分3分。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提供本项目所需要的人员相关证书或资格，且证书在有效期内（共15分） ①提供电工作业证书，每提供一个得0.5分，最多得1.5分； ②提供持医师证书，每提供一个得1分，最多得1分；③服务人员提供健康证，每提供一个得0.5分，最多得12.5分。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响应文件（格式）.docx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 2023年1月1日至今类似项目的合同或中标(成交)通知书(以所提供资料的落款时间为准)，每提供一份业绩计3分，最高15分。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响应文件（格式）.docx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响应文件（格式）.docx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1.经资格审查及符合性审查合格的磋商响应文件，其磋商报价有效； 2.满足磋商文件要求且最后提交价格最低的磋商报价为磋商基准价； 3.磋商报价得分=(磋商基准价／最后磋商报价)×30%×100 。</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响应文件（格式）.docx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详见附件：响应文件（格式）.docx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