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版本号：SXWZ2026ZB-XJD-06120260511001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草堂校区图书馆2026—2029年基础流通业务外包服务采购项目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SXWZ2026ZB-XJD-061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草堂校区图书馆2026—2029年基础流通业务外包服务采购项目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SXWZ2026ZB-XJD-061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草堂校区图书馆2026—2029年基础流通业务外包服务采购项目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西安建筑科技大学草堂校区图书馆2026—2029年基础流通业务外包服务采购项目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采购包1（草堂校区图书馆2026—2029年基础流通业务外包服务采购项目）：属于专门面向中小企业采购。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银行出具的资信证明（附基本开户行开户证明资料）</w:t>
      </w:r>
    </w:p>
    <w:p>
      <w:pPr>
        <w:pStyle w:val="null3"/>
      </w:pPr>
      <w:r>
        <w:rPr>
          <w:rFonts w:ascii="仿宋_GB2312" w:hAnsi="仿宋_GB2312" w:cs="仿宋_GB2312" w:eastAsia="仿宋_GB2312"/>
        </w:rPr>
        <w:t>3、税收缴纳证明：提供2025年4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4、社会保障资金缴纳证明：提供2025年4月以来任意一个月的社会保障资金缴存单据或社保机构开具的社会保险参保缴费情况证明。依法不需要缴纳社会保障资金的供应商应提供相关文件证明；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7、本项目不接受联合体磋商：非联合体磋商声明</w:t>
      </w:r>
    </w:p>
    <w:p>
      <w:pPr>
        <w:pStyle w:val="null3"/>
      </w:pPr>
      <w:r>
        <w:rPr>
          <w:rFonts w:ascii="仿宋_GB2312" w:hAnsi="仿宋_GB2312" w:cs="仿宋_GB2312" w:eastAsia="仿宋_GB2312"/>
        </w:rPr>
        <w:t>8、中小企业申明函：提供中小企业声明函（本项目专门面向中小微企业采购）。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用途(履约保证金)。2、合同签订前，供应商须向采购人提交合同总价的5%作为履约保证金；3、待合同履约完毕后无息退还。4、逾期退还履约保证金的违约责任：按采购人内控制度执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100万元（不含）以下的项目中标服务费参照国家发展和改革委员会《招标代理服务收费暂行办法》（计价格[2002]1980 号）文件规定标准计取，100万元（含）以上的项目中标服务费参照国家发展和改革委员会《招标代理服务收费暂行办法》（计价格[2002]1980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 陈晓航 许芳芳</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西安建筑科技大学草堂校区图书馆2026—2029年基础流通业务外包服务采购项目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633,000.00</w:t>
      </w:r>
    </w:p>
    <w:p>
      <w:pPr>
        <w:pStyle w:val="null3"/>
      </w:pPr>
      <w:r>
        <w:rPr>
          <w:rFonts w:ascii="仿宋_GB2312" w:hAnsi="仿宋_GB2312" w:cs="仿宋_GB2312" w:eastAsia="仿宋_GB2312"/>
        </w:rPr>
        <w:t>采购包最高限价（元）: 633,000.00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草堂校区图书馆2026-2029年基础流通业务外包服务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标的名称：草堂校区图书馆2026-2029年基础流通业务外包服务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1"/>
              </w:rPr>
              <w:t>一、项目概述：</w:t>
            </w:r>
          </w:p>
          <w:p>
            <w:pPr>
              <w:pStyle w:val="null3"/>
              <w:ind w:firstLine="480"/>
            </w:pPr>
            <w:r>
              <w:rPr>
                <w:rFonts w:ascii="仿宋_GB2312" w:hAnsi="仿宋_GB2312" w:cs="仿宋_GB2312" w:eastAsia="仿宋_GB2312"/>
                <w:sz w:val="21"/>
              </w:rPr>
              <w:t>本项目旨在开展草堂校区图书馆基础流通业务外包。“十五五 ”期间图书馆将着力现代化转型发展，作为图书馆机构调整优化和人力资源配置的重要环节，草堂校区图书馆基础流通业务外包方案已获学校批准，批准金额为 63.3 万元/年。本次申请将草堂校区图书馆总服务台业务，包括日常书库整理、手续办理、咨询及阅读推广等各项整体外包，配置不少于 7 名外包人员融入现有服务架构，以保障每周 112 小时开馆时段及年 123 万+入馆人次、7.49 万+册次年借还量下的服务稳定供给，提升读者服务效率与专业性，改善读者服务体验，同时适配学校教学科研与读者阅读需求。</w:t>
            </w:r>
          </w:p>
          <w:p>
            <w:pPr>
              <w:pStyle w:val="null3"/>
              <w:jc w:val="both"/>
            </w:pPr>
            <w:r>
              <w:rPr>
                <w:rFonts w:ascii="仿宋_GB2312" w:hAnsi="仿宋_GB2312" w:cs="仿宋_GB2312" w:eastAsia="仿宋_GB2312"/>
                <w:sz w:val="21"/>
              </w:rPr>
              <w:t>二、商务要求：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服务期</w:t>
            </w:r>
            <w:r>
              <w:rPr>
                <w:rFonts w:ascii="仿宋_GB2312" w:hAnsi="仿宋_GB2312" w:cs="仿宋_GB2312" w:eastAsia="仿宋_GB2312"/>
                <w:sz w:val="21"/>
              </w:rPr>
              <w:t>：自合同签订之日起</w:t>
            </w:r>
            <w:r>
              <w:rPr>
                <w:rFonts w:ascii="仿宋_GB2312" w:hAnsi="仿宋_GB2312" w:cs="仿宋_GB2312" w:eastAsia="仿宋_GB2312"/>
                <w:sz w:val="21"/>
              </w:rPr>
              <w:t xml:space="preserve"> 3 </w:t>
            </w:r>
            <w:r>
              <w:rPr>
                <w:rFonts w:ascii="仿宋_GB2312" w:hAnsi="仿宋_GB2312" w:cs="仿宋_GB2312" w:eastAsia="仿宋_GB2312"/>
                <w:sz w:val="21"/>
              </w:rPr>
              <w:t xml:space="preserve">年（采用 </w:t>
            </w:r>
            <w:r>
              <w:rPr>
                <w:rFonts w:ascii="仿宋_GB2312" w:hAnsi="仿宋_GB2312" w:cs="仿宋_GB2312" w:eastAsia="仿宋_GB2312"/>
                <w:sz w:val="21"/>
              </w:rPr>
              <w:t>“</w:t>
            </w:r>
            <w:r>
              <w:rPr>
                <w:rFonts w:ascii="仿宋_GB2312" w:hAnsi="仿宋_GB2312" w:cs="仿宋_GB2312" w:eastAsia="仿宋_GB2312"/>
                <w:sz w:val="21"/>
              </w:rPr>
              <w:t xml:space="preserve">一采三年 </w:t>
            </w:r>
            <w:r>
              <w:rPr>
                <w:rFonts w:ascii="仿宋_GB2312" w:hAnsi="仿宋_GB2312" w:cs="仿宋_GB2312" w:eastAsia="仿宋_GB2312"/>
                <w:sz w:val="21"/>
              </w:rPr>
              <w:t xml:space="preserve">” </w:t>
            </w:r>
            <w:r>
              <w:rPr>
                <w:rFonts w:ascii="仿宋_GB2312" w:hAnsi="仿宋_GB2312" w:cs="仿宋_GB2312" w:eastAsia="仿宋_GB2312"/>
                <w:sz w:val="21"/>
              </w:rPr>
              <w:t>模式，</w:t>
            </w:r>
          </w:p>
          <w:p>
            <w:pPr>
              <w:pStyle w:val="null3"/>
              <w:jc w:val="both"/>
            </w:pPr>
            <w:r>
              <w:rPr>
                <w:rFonts w:ascii="仿宋_GB2312" w:hAnsi="仿宋_GB2312" w:cs="仿宋_GB2312" w:eastAsia="仿宋_GB2312"/>
                <w:sz w:val="21"/>
              </w:rPr>
              <w:t>合同实行一年一签）。</w:t>
            </w:r>
            <w:r>
              <w:rPr>
                <w:rFonts w:ascii="仿宋_GB2312" w:hAnsi="仿宋_GB2312" w:cs="仿宋_GB2312" w:eastAsia="仿宋_GB2312"/>
                <w:sz w:val="21"/>
              </w:rPr>
              <w:t xml:space="preserve"> </w:t>
            </w:r>
            <w:r>
              <w:rPr>
                <w:rFonts w:ascii="仿宋_GB2312" w:hAnsi="仿宋_GB2312" w:cs="仿宋_GB2312" w:eastAsia="仿宋_GB2312"/>
                <w:sz w:val="21"/>
              </w:rPr>
              <w:t>单次合同履行期限：</w:t>
            </w:r>
            <w:r>
              <w:rPr>
                <w:rFonts w:ascii="仿宋_GB2312" w:hAnsi="仿宋_GB2312" w:cs="仿宋_GB2312" w:eastAsia="仿宋_GB2312"/>
                <w:sz w:val="21"/>
              </w:rPr>
              <w:t>自合同签订之日起</w:t>
            </w:r>
            <w:r>
              <w:rPr>
                <w:rFonts w:ascii="仿宋_GB2312" w:hAnsi="仿宋_GB2312" w:cs="仿宋_GB2312" w:eastAsia="仿宋_GB2312"/>
                <w:sz w:val="21"/>
              </w:rPr>
              <w:t xml:space="preserve">1 </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）付款方式：按月支付服务费用。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）合同续签规则：在预算保障的前提下，合同期满后经采购方评估通过，可续签下一年度合同；累计续签次数不得超过两次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）服务地点：西安建筑科技大学草堂校区图书馆</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）其他商务条款：详见合同条款。</w:t>
            </w:r>
          </w:p>
          <w:p>
            <w:pPr>
              <w:pStyle w:val="null3"/>
            </w:pPr>
            <w:r>
              <w:rPr>
                <w:rFonts w:ascii="仿宋_GB2312" w:hAnsi="仿宋_GB2312" w:cs="仿宋_GB2312" w:eastAsia="仿宋_GB2312"/>
                <w:sz w:val="21"/>
              </w:rPr>
              <w:t>三、服务要求：</w:t>
            </w:r>
          </w:p>
          <w:p>
            <w:pPr>
              <w:pStyle w:val="null3"/>
              <w:spacing w:before="300" w:after="120"/>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图书馆基本情况</w:t>
            </w:r>
          </w:p>
          <w:p>
            <w:pPr>
              <w:pStyle w:val="null3"/>
              <w:spacing w:before="285" w:after="120"/>
              <w:jc w:val="both"/>
            </w:pPr>
            <w:r>
              <w:rPr>
                <w:rFonts w:ascii="仿宋_GB2312" w:hAnsi="仿宋_GB2312" w:cs="仿宋_GB2312" w:eastAsia="仿宋_GB2312"/>
                <w:sz w:val="21"/>
                <w:b/>
              </w:rPr>
              <w:t>①</w:t>
            </w:r>
            <w:r>
              <w:rPr>
                <w:rFonts w:ascii="仿宋_GB2312" w:hAnsi="仿宋_GB2312" w:cs="仿宋_GB2312" w:eastAsia="仿宋_GB2312"/>
                <w:sz w:val="21"/>
                <w:b/>
              </w:rPr>
              <w:t>开放时间</w:t>
            </w:r>
          </w:p>
          <w:p>
            <w:pPr>
              <w:pStyle w:val="null3"/>
              <w:spacing w:before="300" w:after="120"/>
              <w:ind w:right="210" w:firstLine="420"/>
              <w:jc w:val="both"/>
            </w:pPr>
            <w:r>
              <w:rPr>
                <w:rFonts w:ascii="仿宋_GB2312" w:hAnsi="仿宋_GB2312" w:cs="仿宋_GB2312" w:eastAsia="仿宋_GB2312"/>
                <w:sz w:val="21"/>
              </w:rPr>
              <w:t>周一至周日</w:t>
            </w:r>
            <w:r>
              <w:rPr>
                <w:rFonts w:ascii="仿宋_GB2312" w:hAnsi="仿宋_GB2312" w:cs="仿宋_GB2312" w:eastAsia="仿宋_GB2312"/>
                <w:sz w:val="21"/>
              </w:rPr>
              <w:t xml:space="preserve"> 7</w:t>
            </w:r>
            <w:r>
              <w:rPr>
                <w:rFonts w:ascii="仿宋_GB2312" w:hAnsi="仿宋_GB2312" w:cs="仿宋_GB2312" w:eastAsia="仿宋_GB2312"/>
                <w:sz w:val="21"/>
              </w:rPr>
              <w:t>：</w:t>
            </w:r>
            <w:r>
              <w:rPr>
                <w:rFonts w:ascii="仿宋_GB2312" w:hAnsi="仿宋_GB2312" w:cs="仿宋_GB2312" w:eastAsia="仿宋_GB2312"/>
                <w:sz w:val="21"/>
              </w:rPr>
              <w:t>00——22</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（如遇读者</w:t>
            </w:r>
            <w:r>
              <w:rPr>
                <w:rFonts w:ascii="仿宋_GB2312" w:hAnsi="仿宋_GB2312" w:cs="仿宋_GB2312" w:eastAsia="仿宋_GB2312"/>
                <w:sz w:val="21"/>
              </w:rPr>
              <w:t>服务需求，图书馆有权对开放时</w:t>
            </w:r>
            <w:r>
              <w:rPr>
                <w:rFonts w:ascii="仿宋_GB2312" w:hAnsi="仿宋_GB2312" w:cs="仿宋_GB2312" w:eastAsia="仿宋_GB2312"/>
                <w:sz w:val="21"/>
              </w:rPr>
              <w:t>间段进行适当调整，供应商有义务配合）</w:t>
            </w:r>
          </w:p>
          <w:p>
            <w:pPr>
              <w:pStyle w:val="null3"/>
              <w:spacing w:after="120"/>
              <w:jc w:val="both"/>
            </w:pPr>
            <w:r>
              <w:rPr>
                <w:rFonts w:ascii="仿宋_GB2312" w:hAnsi="仿宋_GB2312" w:cs="仿宋_GB2312" w:eastAsia="仿宋_GB2312"/>
                <w:sz w:val="21"/>
              </w:rPr>
              <w:t>备注：</w:t>
            </w:r>
          </w:p>
          <w:p>
            <w:pPr>
              <w:pStyle w:val="null3"/>
              <w:spacing w:before="285" w:after="120"/>
              <w:ind w:right="180"/>
              <w:jc w:val="both"/>
            </w:pPr>
            <w:r>
              <w:rPr>
                <w:rFonts w:ascii="仿宋_GB2312" w:hAnsi="仿宋_GB2312" w:cs="仿宋_GB2312" w:eastAsia="仿宋_GB2312"/>
                <w:sz w:val="16"/>
              </w:rPr>
              <w:t xml:space="preserve">● </w:t>
            </w:r>
            <w:r>
              <w:rPr>
                <w:rFonts w:ascii="仿宋_GB2312" w:hAnsi="仿宋_GB2312" w:cs="仿宋_GB2312" w:eastAsia="仿宋_GB2312"/>
                <w:sz w:val="21"/>
              </w:rPr>
              <w:t>开闭馆由物业公司负责管理，基础流通业务外包人员工作时间见</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岗位设置</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部分，如遇开放时间调整，工作人员需无条件配合；</w:t>
            </w:r>
          </w:p>
          <w:p>
            <w:pPr>
              <w:pStyle w:val="null3"/>
              <w:spacing w:after="120"/>
              <w:ind w:right="180"/>
              <w:jc w:val="both"/>
            </w:pPr>
            <w:r>
              <w:rPr>
                <w:rFonts w:ascii="仿宋_GB2312" w:hAnsi="仿宋_GB2312" w:cs="仿宋_GB2312" w:eastAsia="仿宋_GB2312"/>
                <w:sz w:val="16"/>
              </w:rPr>
              <w:t xml:space="preserve">● </w:t>
            </w:r>
            <w:r>
              <w:rPr>
                <w:rFonts w:ascii="仿宋_GB2312" w:hAnsi="仿宋_GB2312" w:cs="仿宋_GB2312" w:eastAsia="仿宋_GB2312"/>
                <w:sz w:val="21"/>
              </w:rPr>
              <w:t>寒暑假及法定节假日的开放时间由学校另行通知，供应商需无条件配合</w:t>
            </w:r>
            <w:r>
              <w:rPr>
                <w:rFonts w:ascii="仿宋_GB2312" w:hAnsi="仿宋_GB2312" w:cs="仿宋_GB2312" w:eastAsia="仿宋_GB2312"/>
                <w:sz w:val="21"/>
              </w:rPr>
              <w:t>学校工作。</w:t>
            </w:r>
          </w:p>
          <w:p>
            <w:pPr>
              <w:pStyle w:val="null3"/>
              <w:spacing w:after="120"/>
              <w:jc w:val="both"/>
            </w:pPr>
            <w:r>
              <w:rPr>
                <w:rFonts w:ascii="仿宋_GB2312" w:hAnsi="仿宋_GB2312" w:cs="仿宋_GB2312" w:eastAsia="仿宋_GB2312"/>
                <w:sz w:val="21"/>
                <w:b/>
              </w:rPr>
              <w:t>②</w:t>
            </w:r>
            <w:r>
              <w:rPr>
                <w:rFonts w:ascii="仿宋_GB2312" w:hAnsi="仿宋_GB2312" w:cs="仿宋_GB2312" w:eastAsia="仿宋_GB2312"/>
                <w:sz w:val="21"/>
                <w:b/>
              </w:rPr>
              <w:t>图书馆馆藏及空间资源分布</w:t>
            </w:r>
          </w:p>
          <w:p>
            <w:pPr>
              <w:pStyle w:val="null3"/>
              <w:spacing w:before="300" w:after="120"/>
              <w:ind w:firstLine="412"/>
              <w:jc w:val="both"/>
            </w:pPr>
            <w:r>
              <w:rPr>
                <w:rFonts w:ascii="仿宋_GB2312" w:hAnsi="仿宋_GB2312" w:cs="仿宋_GB2312" w:eastAsia="仿宋_GB2312"/>
                <w:sz w:val="21"/>
              </w:rPr>
              <w:t>草堂校区图书馆开架借阅区馆藏量约</w:t>
            </w:r>
            <w:r>
              <w:rPr>
                <w:rFonts w:ascii="仿宋_GB2312" w:hAnsi="仿宋_GB2312" w:cs="仿宋_GB2312" w:eastAsia="仿宋_GB2312"/>
                <w:sz w:val="21"/>
              </w:rPr>
              <w:t xml:space="preserve">46.7 </w:t>
            </w:r>
            <w:r>
              <w:rPr>
                <w:rFonts w:ascii="仿宋_GB2312" w:hAnsi="仿宋_GB2312" w:cs="仿宋_GB2312" w:eastAsia="仿宋_GB2312"/>
                <w:sz w:val="21"/>
              </w:rPr>
              <w:t>万册，闭架区馆藏量约</w:t>
            </w:r>
            <w:r>
              <w:rPr>
                <w:rFonts w:ascii="仿宋_GB2312" w:hAnsi="仿宋_GB2312" w:cs="仿宋_GB2312" w:eastAsia="仿宋_GB2312"/>
                <w:sz w:val="21"/>
              </w:rPr>
              <w:t xml:space="preserve">41.3 </w:t>
            </w:r>
            <w:r>
              <w:rPr>
                <w:rFonts w:ascii="仿宋_GB2312" w:hAnsi="仿宋_GB2312" w:cs="仿宋_GB2312" w:eastAsia="仿宋_GB2312"/>
                <w:sz w:val="21"/>
              </w:rPr>
              <w:t xml:space="preserve">万册，拥有自习座位 </w:t>
            </w:r>
            <w:r>
              <w:rPr>
                <w:rFonts w:ascii="仿宋_GB2312" w:hAnsi="仿宋_GB2312" w:cs="仿宋_GB2312" w:eastAsia="仿宋_GB2312"/>
                <w:sz w:val="21"/>
              </w:rPr>
              <w:t xml:space="preserve">3169 </w:t>
            </w:r>
            <w:r>
              <w:rPr>
                <w:rFonts w:ascii="仿宋_GB2312" w:hAnsi="仿宋_GB2312" w:cs="仿宋_GB2312" w:eastAsia="仿宋_GB2312"/>
                <w:sz w:val="21"/>
              </w:rPr>
              <w:t xml:space="preserve">个，自习空间 </w:t>
            </w:r>
            <w:r>
              <w:rPr>
                <w:rFonts w:ascii="仿宋_GB2312" w:hAnsi="仿宋_GB2312" w:cs="仿宋_GB2312" w:eastAsia="仿宋_GB2312"/>
                <w:sz w:val="21"/>
              </w:rPr>
              <w:t xml:space="preserve">59 </w:t>
            </w:r>
            <w:r>
              <w:rPr>
                <w:rFonts w:ascii="仿宋_GB2312" w:hAnsi="仿宋_GB2312" w:cs="仿宋_GB2312" w:eastAsia="仿宋_GB2312"/>
                <w:sz w:val="21"/>
              </w:rPr>
              <w:t>间。具体分布如下。</w:t>
            </w:r>
          </w:p>
          <w:tbl>
            <w:tblPr>
              <w:tblInd w:type="dxa" w:w="150"/>
              <w:tblBorders>
                <w:top w:val="none" w:color="000000" w:sz="4"/>
                <w:left w:val="none" w:color="000000" w:sz="4"/>
                <w:bottom w:val="none" w:color="000000" w:sz="4"/>
                <w:right w:val="none" w:color="000000" w:sz="4"/>
                <w:insideH w:val="none"/>
                <w:insideV w:val="none"/>
              </w:tblBorders>
            </w:tblPr>
            <w:tblGrid>
              <w:gridCol w:w="351"/>
              <w:gridCol w:w="663"/>
              <w:gridCol w:w="412"/>
              <w:gridCol w:w="345"/>
              <w:gridCol w:w="401"/>
              <w:gridCol w:w="367"/>
            </w:tblGrid>
            <w:tr>
              <w:tc>
                <w:tcPr>
                  <w:tcW w:type="dxa" w:w="3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jc w:val="both"/>
                  </w:pPr>
                  <w:r>
                    <w:rPr>
                      <w:rFonts w:ascii="仿宋_GB2312" w:hAnsi="仿宋_GB2312" w:cs="仿宋_GB2312" w:eastAsia="仿宋_GB2312"/>
                      <w:sz w:val="18"/>
                      <w:b/>
                    </w:rPr>
                    <w:t>楼层</w:t>
                  </w:r>
                </w:p>
              </w:tc>
              <w:tc>
                <w:tcPr>
                  <w:tcW w:type="dxa" w:w="6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80"/>
                  </w:pPr>
                  <w:r>
                    <w:rPr>
                      <w:rFonts w:ascii="仿宋_GB2312" w:hAnsi="仿宋_GB2312" w:cs="仿宋_GB2312" w:eastAsia="仿宋_GB2312"/>
                      <w:sz w:val="18"/>
                      <w:b/>
                    </w:rPr>
                    <w:t>馆藏地</w:t>
                  </w:r>
                </w:p>
              </w:tc>
              <w:tc>
                <w:tcPr>
                  <w:tcW w:type="dxa" w:w="4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65"/>
                  </w:pPr>
                  <w:r>
                    <w:rPr>
                      <w:rFonts w:ascii="仿宋_GB2312" w:hAnsi="仿宋_GB2312" w:cs="仿宋_GB2312" w:eastAsia="仿宋_GB2312"/>
                      <w:sz w:val="18"/>
                      <w:b/>
                    </w:rPr>
                    <w:t>种类（万）</w:t>
                  </w:r>
                </w:p>
              </w:tc>
              <w:tc>
                <w:tcPr>
                  <w:tcW w:type="dxa" w:w="3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right"/>
                  </w:pPr>
                  <w:r>
                    <w:rPr>
                      <w:rFonts w:ascii="仿宋_GB2312" w:hAnsi="仿宋_GB2312" w:cs="仿宋_GB2312" w:eastAsia="仿宋_GB2312"/>
                      <w:sz w:val="18"/>
                      <w:b/>
                    </w:rPr>
                    <w:t>册数（万）</w:t>
                  </w:r>
                </w:p>
              </w:tc>
              <w:tc>
                <w:tcPr>
                  <w:tcW w:type="dxa" w:w="4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95"/>
                  </w:pPr>
                  <w:r>
                    <w:rPr>
                      <w:rFonts w:ascii="仿宋_GB2312" w:hAnsi="仿宋_GB2312" w:cs="仿宋_GB2312" w:eastAsia="仿宋_GB2312"/>
                      <w:sz w:val="18"/>
                      <w:b/>
                    </w:rPr>
                    <w:t>自习座位</w:t>
                  </w: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10"/>
                  </w:pPr>
                  <w:r>
                    <w:rPr>
                      <w:rFonts w:ascii="仿宋_GB2312" w:hAnsi="仿宋_GB2312" w:cs="仿宋_GB2312" w:eastAsia="仿宋_GB2312"/>
                      <w:sz w:val="18"/>
                      <w:b/>
                    </w:rPr>
                    <w:t>自习空间</w:t>
                  </w:r>
                </w:p>
              </w:tc>
            </w:tr>
            <w:tr>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8"/>
                      <w:b/>
                    </w:rPr>
                    <w:t>一层</w:t>
                  </w:r>
                </w:p>
              </w:tc>
              <w:tc>
                <w:tcPr>
                  <w:tcW w:type="dxa" w:w="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495"/>
                    <w:jc w:val="both"/>
                  </w:pPr>
                  <w:r>
                    <w:rPr>
                      <w:rFonts w:ascii="仿宋_GB2312" w:hAnsi="仿宋_GB2312" w:cs="仿宋_GB2312" w:eastAsia="仿宋_GB2312"/>
                      <w:sz w:val="18"/>
                    </w:rPr>
                    <w:t>集藏书库</w:t>
                  </w:r>
                </w:p>
                <w:p>
                  <w:pPr>
                    <w:pStyle w:val="null3"/>
                    <w:spacing w:before="165"/>
                    <w:ind w:right="495"/>
                    <w:jc w:val="both"/>
                  </w:pPr>
                  <w:r>
                    <w:rPr>
                      <w:rFonts w:ascii="仿宋_GB2312" w:hAnsi="仿宋_GB2312" w:cs="仿宋_GB2312" w:eastAsia="仿宋_GB2312"/>
                      <w:sz w:val="18"/>
                    </w:rPr>
                    <w:t>集藏书库北</w:t>
                  </w:r>
                </w:p>
                <w:p>
                  <w:pPr>
                    <w:pStyle w:val="null3"/>
                    <w:spacing w:before="165"/>
                    <w:ind w:right="495"/>
                    <w:jc w:val="both"/>
                  </w:pPr>
                  <w:r>
                    <w:rPr>
                      <w:rFonts w:ascii="仿宋_GB2312" w:hAnsi="仿宋_GB2312" w:cs="仿宋_GB2312" w:eastAsia="仿宋_GB2312"/>
                      <w:sz w:val="18"/>
                    </w:rPr>
                    <w:t>密集书库</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rPr>
                    <w:t>21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rPr>
                    <w:t>41.3</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rPr>
                    <w:t>642</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rPr>
                    <w:t>0</w:t>
                  </w:r>
                </w:p>
              </w:tc>
            </w:tr>
            <w:tr>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b/>
                    </w:rPr>
                    <w:t>二层</w:t>
                  </w:r>
                </w:p>
              </w:tc>
              <w:tc>
                <w:tcPr>
                  <w:tcW w:type="dxa" w:w="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630"/>
                    <w:jc w:val="both"/>
                  </w:pPr>
                  <w:r>
                    <w:rPr>
                      <w:rFonts w:ascii="仿宋_GB2312" w:hAnsi="仿宋_GB2312" w:cs="仿宋_GB2312" w:eastAsia="仿宋_GB2312"/>
                      <w:sz w:val="18"/>
                    </w:rPr>
                    <w:t>新书展区</w:t>
                  </w:r>
                </w:p>
                <w:p>
                  <w:pPr>
                    <w:pStyle w:val="null3"/>
                    <w:spacing w:before="180"/>
                    <w:ind w:right="630"/>
                    <w:jc w:val="both"/>
                  </w:pPr>
                  <w:r>
                    <w:rPr>
                      <w:rFonts w:ascii="仿宋_GB2312" w:hAnsi="仿宋_GB2312" w:cs="仿宋_GB2312" w:eastAsia="仿宋_GB2312"/>
                      <w:sz w:val="18"/>
                    </w:rPr>
                    <w:t>现刊</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rPr>
                    <w:t>不固定</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rPr>
                    <w:t>不固定</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rPr>
                    <w:t>268</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18"/>
                    </w:rPr>
                    <w:t>8</w:t>
                  </w:r>
                </w:p>
              </w:tc>
            </w:tr>
            <w:tr>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jc w:val="both"/>
                  </w:pPr>
                  <w:r>
                    <w:rPr>
                      <w:rFonts w:ascii="仿宋_GB2312" w:hAnsi="仿宋_GB2312" w:cs="仿宋_GB2312" w:eastAsia="仿宋_GB2312"/>
                      <w:sz w:val="18"/>
                      <w:b/>
                    </w:rPr>
                    <w:t>三层</w:t>
                  </w:r>
                </w:p>
              </w:tc>
              <w:tc>
                <w:tcPr>
                  <w:tcW w:type="dxa" w:w="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both"/>
                  </w:pPr>
                  <w:r>
                    <w:rPr>
                      <w:rFonts w:ascii="仿宋_GB2312" w:hAnsi="仿宋_GB2312" w:cs="仿宋_GB2312" w:eastAsia="仿宋_GB2312"/>
                      <w:sz w:val="18"/>
                    </w:rPr>
                    <w:t>自然</w:t>
                  </w:r>
                  <w:r>
                    <w:rPr>
                      <w:rFonts w:ascii="仿宋_GB2312" w:hAnsi="仿宋_GB2312" w:cs="仿宋_GB2312" w:eastAsia="仿宋_GB2312"/>
                      <w:sz w:val="18"/>
                    </w:rPr>
                    <w:t>/科技图书区</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11.2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16.7</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940</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19</w:t>
                  </w:r>
                </w:p>
              </w:tc>
            </w:tr>
            <w:tr>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60"/>
                    <w:jc w:val="both"/>
                  </w:pPr>
                  <w:r>
                    <w:rPr>
                      <w:rFonts w:ascii="仿宋_GB2312" w:hAnsi="仿宋_GB2312" w:cs="仿宋_GB2312" w:eastAsia="仿宋_GB2312"/>
                      <w:sz w:val="18"/>
                      <w:b/>
                    </w:rPr>
                    <w:t>四层</w:t>
                  </w:r>
                </w:p>
              </w:tc>
              <w:tc>
                <w:tcPr>
                  <w:tcW w:type="dxa" w:w="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both"/>
                  </w:pPr>
                  <w:r>
                    <w:rPr>
                      <w:rFonts w:ascii="仿宋_GB2312" w:hAnsi="仿宋_GB2312" w:cs="仿宋_GB2312" w:eastAsia="仿宋_GB2312"/>
                      <w:sz w:val="18"/>
                    </w:rPr>
                    <w:t>人文</w:t>
                  </w:r>
                  <w:r>
                    <w:rPr>
                      <w:rFonts w:ascii="仿宋_GB2312" w:hAnsi="仿宋_GB2312" w:cs="仿宋_GB2312" w:eastAsia="仿宋_GB2312"/>
                      <w:sz w:val="18"/>
                    </w:rPr>
                    <w:t>/社科图书区</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17</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30</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942</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0</w:t>
                  </w:r>
                </w:p>
              </w:tc>
            </w:tr>
            <w:tr>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jc w:val="both"/>
                  </w:pPr>
                  <w:r>
                    <w:rPr>
                      <w:rFonts w:ascii="仿宋_GB2312" w:hAnsi="仿宋_GB2312" w:cs="仿宋_GB2312" w:eastAsia="仿宋_GB2312"/>
                      <w:sz w:val="18"/>
                      <w:b/>
                    </w:rPr>
                    <w:t>五层</w:t>
                  </w:r>
                </w:p>
              </w:tc>
              <w:tc>
                <w:tcPr>
                  <w:tcW w:type="dxa" w:w="6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both"/>
                  </w:pPr>
                  <w:r>
                    <w:rPr>
                      <w:rFonts w:ascii="仿宋_GB2312" w:hAnsi="仿宋_GB2312" w:cs="仿宋_GB2312" w:eastAsia="仿宋_GB2312"/>
                      <w:sz w:val="18"/>
                    </w:rPr>
                    <w:t>未来学习中心</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w:t>
                  </w:r>
                </w:p>
              </w:tc>
              <w:tc>
                <w:tcPr>
                  <w:tcW w:type="dxa" w:w="4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377</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32</w:t>
                  </w:r>
                </w:p>
              </w:tc>
            </w:tr>
          </w:tbl>
          <w:p>
            <w:pPr>
              <w:pStyle w:val="null3"/>
              <w:spacing w:before="165" w:after="120"/>
              <w:jc w:val="both"/>
            </w:pPr>
            <w:r>
              <w:rPr>
                <w:rFonts w:ascii="仿宋_GB2312" w:hAnsi="仿宋_GB2312" w:cs="仿宋_GB2312" w:eastAsia="仿宋_GB2312"/>
                <w:sz w:val="21"/>
                <w:b/>
              </w:rPr>
              <w:t>③</w:t>
            </w:r>
            <w:r>
              <w:rPr>
                <w:rFonts w:ascii="仿宋_GB2312" w:hAnsi="仿宋_GB2312" w:cs="仿宋_GB2312" w:eastAsia="仿宋_GB2312"/>
                <w:sz w:val="21"/>
                <w:b/>
              </w:rPr>
              <w:t>上架图书量</w:t>
            </w:r>
          </w:p>
          <w:p>
            <w:pPr>
              <w:pStyle w:val="null3"/>
              <w:jc w:val="both"/>
            </w:pPr>
            <w:r>
              <w:rPr>
                <w:rFonts w:ascii="仿宋_GB2312" w:hAnsi="仿宋_GB2312" w:cs="仿宋_GB2312" w:eastAsia="仿宋_GB2312"/>
                <w:sz w:val="21"/>
              </w:rPr>
              <w:t>2025</w:t>
            </w:r>
            <w:r>
              <w:rPr>
                <w:rFonts w:ascii="仿宋_GB2312" w:hAnsi="仿宋_GB2312" w:cs="仿宋_GB2312" w:eastAsia="仿宋_GB2312"/>
                <w:sz w:val="21"/>
              </w:rPr>
              <w:t xml:space="preserve"> </w:t>
            </w:r>
            <w:r>
              <w:rPr>
                <w:rFonts w:ascii="仿宋_GB2312" w:hAnsi="仿宋_GB2312" w:cs="仿宋_GB2312" w:eastAsia="仿宋_GB2312"/>
                <w:sz w:val="21"/>
              </w:rPr>
              <w:t>年全年采购新书</w:t>
            </w:r>
            <w:r>
              <w:rPr>
                <w:rFonts w:ascii="仿宋_GB2312" w:hAnsi="仿宋_GB2312" w:cs="仿宋_GB2312" w:eastAsia="仿宋_GB2312"/>
                <w:sz w:val="21"/>
              </w:rPr>
              <w:t xml:space="preserve"> </w:t>
            </w:r>
            <w:r>
              <w:rPr>
                <w:rFonts w:ascii="仿宋_GB2312" w:hAnsi="仿宋_GB2312" w:cs="仿宋_GB2312" w:eastAsia="仿宋_GB2312"/>
                <w:sz w:val="21"/>
              </w:rPr>
              <w:t>5.5</w:t>
            </w:r>
            <w:r>
              <w:rPr>
                <w:rFonts w:ascii="仿宋_GB2312" w:hAnsi="仿宋_GB2312" w:cs="仿宋_GB2312" w:eastAsia="仿宋_GB2312"/>
                <w:sz w:val="21"/>
              </w:rPr>
              <w:t xml:space="preserve"> </w:t>
            </w:r>
            <w:r>
              <w:rPr>
                <w:rFonts w:ascii="仿宋_GB2312" w:hAnsi="仿宋_GB2312" w:cs="仿宋_GB2312" w:eastAsia="仿宋_GB2312"/>
                <w:sz w:val="21"/>
              </w:rPr>
              <w:t>万册，全年借还共计</w:t>
            </w:r>
            <w:r>
              <w:rPr>
                <w:rFonts w:ascii="仿宋_GB2312" w:hAnsi="仿宋_GB2312" w:cs="仿宋_GB2312" w:eastAsia="仿宋_GB2312"/>
                <w:sz w:val="21"/>
              </w:rPr>
              <w:t xml:space="preserve"> </w:t>
            </w:r>
            <w:r>
              <w:rPr>
                <w:rFonts w:ascii="仿宋_GB2312" w:hAnsi="仿宋_GB2312" w:cs="仿宋_GB2312" w:eastAsia="仿宋_GB2312"/>
                <w:sz w:val="21"/>
              </w:rPr>
              <w:t>7.5</w:t>
            </w:r>
            <w:r>
              <w:rPr>
                <w:rFonts w:ascii="仿宋_GB2312" w:hAnsi="仿宋_GB2312" w:cs="仿宋_GB2312" w:eastAsia="仿宋_GB2312"/>
                <w:sz w:val="21"/>
              </w:rPr>
              <w:t xml:space="preserve"> </w:t>
            </w:r>
            <w:r>
              <w:rPr>
                <w:rFonts w:ascii="仿宋_GB2312" w:hAnsi="仿宋_GB2312" w:cs="仿宋_GB2312" w:eastAsia="仿宋_GB2312"/>
                <w:sz w:val="21"/>
              </w:rPr>
              <w:t>万册，月平均</w:t>
            </w:r>
            <w:r>
              <w:rPr>
                <w:rFonts w:ascii="仿宋_GB2312" w:hAnsi="仿宋_GB2312" w:cs="仿宋_GB2312" w:eastAsia="仿宋_GB2312"/>
                <w:sz w:val="21"/>
              </w:rPr>
              <w:t xml:space="preserve"> </w:t>
            </w:r>
            <w:r>
              <w:rPr>
                <w:rFonts w:ascii="仿宋_GB2312" w:hAnsi="仿宋_GB2312" w:cs="仿宋_GB2312" w:eastAsia="仿宋_GB2312"/>
                <w:sz w:val="21"/>
              </w:rPr>
              <w:t>6250</w:t>
            </w:r>
            <w:r>
              <w:rPr>
                <w:rFonts w:ascii="仿宋_GB2312" w:hAnsi="仿宋_GB2312" w:cs="仿宋_GB2312" w:eastAsia="仿宋_GB2312"/>
                <w:sz w:val="21"/>
              </w:rPr>
              <w:t xml:space="preserve"> </w:t>
            </w:r>
            <w:r>
              <w:rPr>
                <w:rFonts w:ascii="仿宋_GB2312" w:hAnsi="仿宋_GB2312" w:cs="仿宋_GB2312" w:eastAsia="仿宋_GB2312"/>
                <w:sz w:val="21"/>
              </w:rPr>
              <w:t>册。</w:t>
            </w:r>
          </w:p>
          <w:p>
            <w:pPr>
              <w:pStyle w:val="null3"/>
              <w:spacing w:before="285" w:after="120"/>
              <w:jc w:val="both"/>
            </w:pPr>
            <w:r>
              <w:rPr>
                <w:rFonts w:ascii="仿宋_GB2312" w:hAnsi="仿宋_GB2312" w:cs="仿宋_GB2312" w:eastAsia="仿宋_GB2312"/>
                <w:sz w:val="21"/>
                <w:b/>
              </w:rPr>
              <w:t>④</w:t>
            </w:r>
            <w:r>
              <w:rPr>
                <w:rFonts w:ascii="仿宋_GB2312" w:hAnsi="仿宋_GB2312" w:cs="仿宋_GB2312" w:eastAsia="仿宋_GB2312"/>
                <w:sz w:val="21"/>
                <w:b/>
              </w:rPr>
              <w:t>进馆人数统计</w:t>
            </w:r>
          </w:p>
          <w:p>
            <w:pPr>
              <w:pStyle w:val="null3"/>
              <w:spacing w:before="300" w:after="120"/>
              <w:jc w:val="both"/>
            </w:pPr>
            <w:r>
              <w:rPr>
                <w:rFonts w:ascii="仿宋_GB2312" w:hAnsi="仿宋_GB2312" w:cs="仿宋_GB2312" w:eastAsia="仿宋_GB2312"/>
                <w:sz w:val="21"/>
                <w:b/>
              </w:rPr>
              <w:t>2025</w:t>
            </w:r>
            <w:r>
              <w:rPr>
                <w:rFonts w:ascii="仿宋_GB2312" w:hAnsi="仿宋_GB2312" w:cs="仿宋_GB2312" w:eastAsia="仿宋_GB2312"/>
                <w:sz w:val="21"/>
              </w:rPr>
              <w:t xml:space="preserve"> </w:t>
            </w:r>
            <w:r>
              <w:rPr>
                <w:rFonts w:ascii="仿宋_GB2312" w:hAnsi="仿宋_GB2312" w:cs="仿宋_GB2312" w:eastAsia="仿宋_GB2312"/>
                <w:sz w:val="21"/>
                <w:b/>
              </w:rPr>
              <w:t>年入馆人次统计</w:t>
            </w:r>
          </w:p>
          <w:tbl>
            <w:tblPr>
              <w:tblInd w:type="dxa" w:w="165"/>
              <w:tblBorders>
                <w:top w:val="none" w:color="000000" w:sz="4"/>
                <w:left w:val="none" w:color="000000" w:sz="4"/>
                <w:bottom w:val="none" w:color="000000" w:sz="4"/>
                <w:right w:val="none" w:color="000000" w:sz="4"/>
                <w:insideH w:val="none"/>
                <w:insideV w:val="none"/>
              </w:tblBorders>
            </w:tblPr>
            <w:tblGrid>
              <w:gridCol w:w="553"/>
              <w:gridCol w:w="686"/>
              <w:gridCol w:w="692"/>
              <w:gridCol w:w="614"/>
            </w:tblGrid>
            <w:tr>
              <w:tc>
                <w:tcPr>
                  <w:tcW w:type="dxa" w:w="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firstLine="471"/>
                  </w:pPr>
                  <w:r>
                    <w:rPr>
                      <w:rFonts w:ascii="仿宋_GB2312" w:hAnsi="仿宋_GB2312" w:cs="仿宋_GB2312" w:eastAsia="仿宋_GB2312"/>
                      <w:sz w:val="18"/>
                      <w:b/>
                    </w:rPr>
                    <w:t>日期</w:t>
                  </w:r>
                </w:p>
              </w:tc>
              <w:tc>
                <w:tcPr>
                  <w:tcW w:type="dxa" w:w="6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35"/>
                  </w:pPr>
                  <w:r>
                    <w:rPr>
                      <w:rFonts w:ascii="仿宋_GB2312" w:hAnsi="仿宋_GB2312" w:cs="仿宋_GB2312" w:eastAsia="仿宋_GB2312"/>
                      <w:sz w:val="18"/>
                      <w:b/>
                    </w:rPr>
                    <w:t>草堂馆西门一楼</w:t>
                  </w:r>
                </w:p>
              </w:tc>
              <w:tc>
                <w:tcPr>
                  <w:tcW w:type="dxa" w:w="6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35"/>
                  </w:pPr>
                  <w:r>
                    <w:rPr>
                      <w:rFonts w:ascii="仿宋_GB2312" w:hAnsi="仿宋_GB2312" w:cs="仿宋_GB2312" w:eastAsia="仿宋_GB2312"/>
                      <w:sz w:val="18"/>
                      <w:b/>
                    </w:rPr>
                    <w:t>草堂馆东门二楼</w:t>
                  </w:r>
                </w:p>
              </w:tc>
              <w:tc>
                <w:tcPr>
                  <w:tcW w:type="dxa" w:w="6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75"/>
                  </w:pPr>
                  <w:r>
                    <w:rPr>
                      <w:rFonts w:ascii="仿宋_GB2312" w:hAnsi="仿宋_GB2312" w:cs="仿宋_GB2312" w:eastAsia="仿宋_GB2312"/>
                      <w:sz w:val="18"/>
                      <w:b/>
                    </w:rPr>
                    <w:t>合计</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jc w:val="left"/>
                  </w:pPr>
                  <w:r>
                    <w:rPr>
                      <w:rFonts w:ascii="仿宋_GB2312" w:hAnsi="仿宋_GB2312" w:cs="仿宋_GB2312" w:eastAsia="仿宋_GB2312"/>
                      <w:sz w:val="18"/>
                    </w:rPr>
                    <w:t>2025-01</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37100</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26182</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18"/>
                    </w:rPr>
                    <w:t>63282</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jc w:val="left"/>
                  </w:pPr>
                  <w:r>
                    <w:rPr>
                      <w:rFonts w:ascii="仿宋_GB2312" w:hAnsi="仿宋_GB2312" w:cs="仿宋_GB2312" w:eastAsia="仿宋_GB2312"/>
                      <w:sz w:val="18"/>
                    </w:rPr>
                    <w:t>2025-02</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80"/>
                  </w:pPr>
                  <w:r>
                    <w:rPr>
                      <w:rFonts w:ascii="仿宋_GB2312" w:hAnsi="仿宋_GB2312" w:cs="仿宋_GB2312" w:eastAsia="仿宋_GB2312"/>
                      <w:sz w:val="18"/>
                    </w:rPr>
                    <w:t>10943</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840"/>
                  </w:pPr>
                  <w:r>
                    <w:rPr>
                      <w:rFonts w:ascii="仿宋_GB2312" w:hAnsi="仿宋_GB2312" w:cs="仿宋_GB2312" w:eastAsia="仿宋_GB2312"/>
                      <w:sz w:val="18"/>
                    </w:rPr>
                    <w:t>8163</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15"/>
                  </w:pPr>
                  <w:r>
                    <w:rPr>
                      <w:rFonts w:ascii="仿宋_GB2312" w:hAnsi="仿宋_GB2312" w:cs="仿宋_GB2312" w:eastAsia="仿宋_GB2312"/>
                      <w:sz w:val="18"/>
                    </w:rPr>
                    <w:t>19106</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jc w:val="left"/>
                  </w:pPr>
                  <w:r>
                    <w:rPr>
                      <w:rFonts w:ascii="仿宋_GB2312" w:hAnsi="仿宋_GB2312" w:cs="仿宋_GB2312" w:eastAsia="仿宋_GB2312"/>
                      <w:sz w:val="18"/>
                    </w:rPr>
                    <w:t>2025-03</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63292</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54146</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55"/>
                  </w:pPr>
                  <w:r>
                    <w:rPr>
                      <w:rFonts w:ascii="仿宋_GB2312" w:hAnsi="仿宋_GB2312" w:cs="仿宋_GB2312" w:eastAsia="仿宋_GB2312"/>
                      <w:sz w:val="18"/>
                    </w:rPr>
                    <w:t>117438</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jc w:val="left"/>
                  </w:pPr>
                  <w:r>
                    <w:rPr>
                      <w:rFonts w:ascii="仿宋_GB2312" w:hAnsi="仿宋_GB2312" w:cs="仿宋_GB2312" w:eastAsia="仿宋_GB2312"/>
                      <w:sz w:val="18"/>
                    </w:rPr>
                    <w:t>2025-04</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50553</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43693</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18"/>
                    </w:rPr>
                    <w:t>94246</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jc w:val="left"/>
                  </w:pPr>
                  <w:r>
                    <w:rPr>
                      <w:rFonts w:ascii="仿宋_GB2312" w:hAnsi="仿宋_GB2312" w:cs="仿宋_GB2312" w:eastAsia="仿宋_GB2312"/>
                      <w:sz w:val="18"/>
                    </w:rPr>
                    <w:t>2025-05</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60553</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54005</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55"/>
                  </w:pPr>
                  <w:r>
                    <w:rPr>
                      <w:rFonts w:ascii="仿宋_GB2312" w:hAnsi="仿宋_GB2312" w:cs="仿宋_GB2312" w:eastAsia="仿宋_GB2312"/>
                      <w:sz w:val="18"/>
                    </w:rPr>
                    <w:t>114558</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jc w:val="left"/>
                  </w:pPr>
                  <w:r>
                    <w:rPr>
                      <w:rFonts w:ascii="仿宋_GB2312" w:hAnsi="仿宋_GB2312" w:cs="仿宋_GB2312" w:eastAsia="仿宋_GB2312"/>
                      <w:sz w:val="18"/>
                    </w:rPr>
                    <w:t>2025-06</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76608</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69796</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55"/>
                  </w:pPr>
                  <w:r>
                    <w:rPr>
                      <w:rFonts w:ascii="仿宋_GB2312" w:hAnsi="仿宋_GB2312" w:cs="仿宋_GB2312" w:eastAsia="仿宋_GB2312"/>
                      <w:sz w:val="18"/>
                    </w:rPr>
                    <w:t>146404</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585"/>
                    <w:jc w:val="left"/>
                  </w:pPr>
                  <w:r>
                    <w:rPr>
                      <w:rFonts w:ascii="仿宋_GB2312" w:hAnsi="仿宋_GB2312" w:cs="仿宋_GB2312" w:eastAsia="仿宋_GB2312"/>
                      <w:sz w:val="18"/>
                    </w:rPr>
                    <w:t>2025-07</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50266</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28722</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600"/>
                  </w:pPr>
                  <w:r>
                    <w:rPr>
                      <w:rFonts w:ascii="仿宋_GB2312" w:hAnsi="仿宋_GB2312" w:cs="仿宋_GB2312" w:eastAsia="仿宋_GB2312"/>
                      <w:sz w:val="18"/>
                    </w:rPr>
                    <w:t>78988</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 xml:space="preserve">    </w:t>
                  </w:r>
                  <w:r>
                    <w:rPr>
                      <w:rFonts w:ascii="仿宋_GB2312" w:hAnsi="仿宋_GB2312" w:cs="仿宋_GB2312" w:eastAsia="仿宋_GB2312"/>
                      <w:sz w:val="18"/>
                    </w:rPr>
                    <w:t>2025-08</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36385</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1412</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37797</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 xml:space="preserve">    </w:t>
                  </w:r>
                  <w:r>
                    <w:rPr>
                      <w:rFonts w:ascii="仿宋_GB2312" w:hAnsi="仿宋_GB2312" w:cs="仿宋_GB2312" w:eastAsia="仿宋_GB2312"/>
                      <w:sz w:val="18"/>
                    </w:rPr>
                    <w:t>2025-09</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63190</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50073</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113263</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 xml:space="preserve">    </w:t>
                  </w:r>
                  <w:r>
                    <w:rPr>
                      <w:rFonts w:ascii="仿宋_GB2312" w:hAnsi="仿宋_GB2312" w:cs="仿宋_GB2312" w:eastAsia="仿宋_GB2312"/>
                      <w:sz w:val="18"/>
                    </w:rPr>
                    <w:t>2025-10</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63778</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56020</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119798</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firstLine="642"/>
                    <w:jc w:val="both"/>
                  </w:pPr>
                  <w:r>
                    <w:rPr>
                      <w:rFonts w:ascii="仿宋_GB2312" w:hAnsi="仿宋_GB2312" w:cs="仿宋_GB2312" w:eastAsia="仿宋_GB2312"/>
                      <w:sz w:val="18"/>
                    </w:rPr>
                    <w:t>2025-11</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89501</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69045</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158546</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 xml:space="preserve">    </w:t>
                  </w:r>
                  <w:r>
                    <w:rPr>
                      <w:rFonts w:ascii="仿宋_GB2312" w:hAnsi="仿宋_GB2312" w:cs="仿宋_GB2312" w:eastAsia="仿宋_GB2312"/>
                      <w:sz w:val="18"/>
                    </w:rPr>
                    <w:t>2025-12</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98987</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69617</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168604</w:t>
                  </w:r>
                </w:p>
              </w:tc>
            </w:tr>
            <w:tr>
              <w:tc>
                <w:tcPr>
                  <w:tcW w:type="dxa" w:w="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 xml:space="preserve">  </w:t>
                  </w:r>
                  <w:r>
                    <w:rPr>
                      <w:rFonts w:ascii="仿宋_GB2312" w:hAnsi="仿宋_GB2312" w:cs="仿宋_GB2312" w:eastAsia="仿宋_GB2312"/>
                      <w:sz w:val="18"/>
                    </w:rPr>
                    <w:t>总计</w:t>
                  </w:r>
                </w:p>
              </w:tc>
              <w:tc>
                <w:tcPr>
                  <w:tcW w:type="dxa" w:w="6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701156</w:t>
                  </w:r>
                </w:p>
              </w:tc>
              <w:tc>
                <w:tcPr>
                  <w:tcW w:type="dxa" w:w="6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765"/>
                  </w:pPr>
                  <w:r>
                    <w:rPr>
                      <w:rFonts w:ascii="仿宋_GB2312" w:hAnsi="仿宋_GB2312" w:cs="仿宋_GB2312" w:eastAsia="仿宋_GB2312"/>
                      <w:sz w:val="18"/>
                    </w:rPr>
                    <w:t>530874</w:t>
                  </w:r>
                </w:p>
              </w:tc>
              <w:tc>
                <w:tcPr>
                  <w:tcW w:type="dxa" w:w="6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18"/>
                    </w:rPr>
                    <w:t>1232030</w:t>
                  </w:r>
                </w:p>
              </w:tc>
            </w:tr>
          </w:tbl>
          <w:p>
            <w:pPr>
              <w:pStyle w:val="null3"/>
              <w:spacing w:before="165" w:after="120"/>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岗位设置、岗位职责与工作内容</w:t>
            </w:r>
          </w:p>
          <w:p>
            <w:pPr>
              <w:pStyle w:val="null3"/>
              <w:spacing w:before="285" w:after="120"/>
              <w:jc w:val="both"/>
            </w:pPr>
            <w:r>
              <w:rPr>
                <w:rFonts w:ascii="仿宋_GB2312" w:hAnsi="仿宋_GB2312" w:cs="仿宋_GB2312" w:eastAsia="仿宋_GB2312"/>
                <w:sz w:val="21"/>
                <w:b/>
              </w:rPr>
              <w:t>①</w:t>
            </w:r>
            <w:r>
              <w:rPr>
                <w:rFonts w:ascii="仿宋_GB2312" w:hAnsi="仿宋_GB2312" w:cs="仿宋_GB2312" w:eastAsia="仿宋_GB2312"/>
                <w:sz w:val="21"/>
                <w:b/>
              </w:rPr>
              <w:t>总服务台综合服务岗，</w:t>
            </w:r>
            <w:r>
              <w:rPr>
                <w:rFonts w:ascii="仿宋_GB2312" w:hAnsi="仿宋_GB2312" w:cs="仿宋_GB2312" w:eastAsia="仿宋_GB2312"/>
                <w:sz w:val="21"/>
                <w:b/>
              </w:rPr>
              <w:t>3</w:t>
            </w:r>
            <w:r>
              <w:rPr>
                <w:rFonts w:ascii="仿宋_GB2312" w:hAnsi="仿宋_GB2312" w:cs="仿宋_GB2312" w:eastAsia="仿宋_GB2312"/>
                <w:sz w:val="21"/>
              </w:rPr>
              <w:t xml:space="preserve"> </w:t>
            </w:r>
            <w:r>
              <w:rPr>
                <w:rFonts w:ascii="仿宋_GB2312" w:hAnsi="仿宋_GB2312" w:cs="仿宋_GB2312" w:eastAsia="仿宋_GB2312"/>
                <w:sz w:val="21"/>
                <w:b/>
              </w:rPr>
              <w:t>个岗位，不少于</w:t>
            </w:r>
            <w:r>
              <w:rPr>
                <w:rFonts w:ascii="仿宋_GB2312" w:hAnsi="仿宋_GB2312" w:cs="仿宋_GB2312" w:eastAsia="仿宋_GB2312"/>
                <w:sz w:val="21"/>
              </w:rPr>
              <w:t xml:space="preserve"> </w:t>
            </w:r>
            <w:r>
              <w:rPr>
                <w:rFonts w:ascii="仿宋_GB2312" w:hAnsi="仿宋_GB2312" w:cs="仿宋_GB2312" w:eastAsia="仿宋_GB2312"/>
                <w:sz w:val="21"/>
                <w:b/>
              </w:rPr>
              <w:t>6</w:t>
            </w:r>
            <w:r>
              <w:rPr>
                <w:rFonts w:ascii="仿宋_GB2312" w:hAnsi="仿宋_GB2312" w:cs="仿宋_GB2312" w:eastAsia="仿宋_GB2312"/>
                <w:sz w:val="21"/>
              </w:rPr>
              <w:t xml:space="preserve"> </w:t>
            </w:r>
            <w:r>
              <w:rPr>
                <w:rFonts w:ascii="仿宋_GB2312" w:hAnsi="仿宋_GB2312" w:cs="仿宋_GB2312" w:eastAsia="仿宋_GB2312"/>
                <w:sz w:val="21"/>
                <w:b/>
              </w:rPr>
              <w:t>人</w:t>
            </w:r>
          </w:p>
          <w:p>
            <w:pPr>
              <w:pStyle w:val="null3"/>
              <w:spacing w:before="300" w:after="120"/>
              <w:jc w:val="both"/>
            </w:pPr>
            <w:r>
              <w:rPr>
                <w:rFonts w:ascii="仿宋_GB2312" w:hAnsi="仿宋_GB2312" w:cs="仿宋_GB2312" w:eastAsia="仿宋_GB2312"/>
                <w:sz w:val="21"/>
              </w:rPr>
              <w:t>工作时间：周一至周日</w:t>
            </w:r>
            <w:r>
              <w:rPr>
                <w:rFonts w:ascii="仿宋_GB2312" w:hAnsi="仿宋_GB2312" w:cs="仿宋_GB2312" w:eastAsia="仿宋_GB2312"/>
                <w:sz w:val="21"/>
              </w:rPr>
              <w:t xml:space="preserve"> </w:t>
            </w:r>
            <w:r>
              <w:rPr>
                <w:rFonts w:ascii="仿宋_GB2312" w:hAnsi="仿宋_GB2312" w:cs="仿宋_GB2312" w:eastAsia="仿宋_GB2312"/>
                <w:sz w:val="21"/>
              </w:rPr>
              <w:t>8:00—22:00</w:t>
            </w:r>
            <w:r>
              <w:rPr>
                <w:rFonts w:ascii="仿宋_GB2312" w:hAnsi="仿宋_GB2312" w:cs="仿宋_GB2312" w:eastAsia="仿宋_GB2312"/>
                <w:sz w:val="21"/>
              </w:rPr>
              <w:t>（</w:t>
            </w:r>
            <w:r>
              <w:rPr>
                <w:rFonts w:ascii="仿宋_GB2312" w:hAnsi="仿宋_GB2312" w:cs="仿宋_GB2312" w:eastAsia="仿宋_GB2312"/>
                <w:sz w:val="21"/>
              </w:rPr>
              <w:t>倒班制，每周工作时长不超过</w:t>
            </w:r>
            <w:r>
              <w:rPr>
                <w:rFonts w:ascii="仿宋_GB2312" w:hAnsi="仿宋_GB2312" w:cs="仿宋_GB2312" w:eastAsia="仿宋_GB2312"/>
                <w:sz w:val="21"/>
              </w:rPr>
              <w:t>40</w:t>
            </w:r>
            <w:r>
              <w:rPr>
                <w:rFonts w:ascii="仿宋_GB2312" w:hAnsi="仿宋_GB2312" w:cs="仿宋_GB2312" w:eastAsia="仿宋_GB2312"/>
                <w:sz w:val="21"/>
              </w:rPr>
              <w:t>小时</w:t>
            </w:r>
            <w:r>
              <w:rPr>
                <w:rFonts w:ascii="仿宋_GB2312" w:hAnsi="仿宋_GB2312" w:cs="仿宋_GB2312" w:eastAsia="仿宋_GB2312"/>
                <w:sz w:val="21"/>
              </w:rPr>
              <w:t>）</w:t>
            </w:r>
          </w:p>
          <w:p>
            <w:pPr>
              <w:pStyle w:val="null3"/>
              <w:spacing w:before="285" w:after="120"/>
              <w:jc w:val="both"/>
            </w:pPr>
            <w:r>
              <w:rPr>
                <w:rFonts w:ascii="仿宋_GB2312" w:hAnsi="仿宋_GB2312" w:cs="仿宋_GB2312" w:eastAsia="仿宋_GB2312"/>
                <w:sz w:val="21"/>
              </w:rPr>
              <w:t>备注：</w:t>
            </w:r>
          </w:p>
          <w:p>
            <w:pPr>
              <w:pStyle w:val="null3"/>
              <w:spacing w:before="285" w:after="120"/>
              <w:ind w:right="180"/>
              <w:jc w:val="both"/>
            </w:pPr>
            <w:r>
              <w:rPr>
                <w:rFonts w:ascii="仿宋_GB2312" w:hAnsi="仿宋_GB2312" w:cs="仿宋_GB2312" w:eastAsia="仿宋_GB2312"/>
                <w:sz w:val="16"/>
              </w:rPr>
              <w:t xml:space="preserve">● </w:t>
            </w:r>
            <w:r>
              <w:rPr>
                <w:rFonts w:ascii="仿宋_GB2312" w:hAnsi="仿宋_GB2312" w:cs="仿宋_GB2312" w:eastAsia="仿宋_GB2312"/>
                <w:sz w:val="21"/>
              </w:rPr>
              <w:t>根据图书馆实际运营需要，本岗位由图书馆正式员工与外包人员共同组成，供应商承担外包人员的管理、薪酬、社保等全部用工责任。</w:t>
            </w:r>
          </w:p>
          <w:p>
            <w:pPr>
              <w:pStyle w:val="null3"/>
              <w:spacing w:after="120"/>
              <w:jc w:val="both"/>
            </w:pPr>
            <w:r>
              <w:rPr>
                <w:rFonts w:ascii="仿宋_GB2312" w:hAnsi="仿宋_GB2312" w:cs="仿宋_GB2312" w:eastAsia="仿宋_GB2312"/>
                <w:sz w:val="21"/>
                <w:b/>
              </w:rPr>
              <w:t>任职条件：</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年龄</w:t>
            </w:r>
            <w:r>
              <w:rPr>
                <w:rFonts w:ascii="仿宋_GB2312" w:hAnsi="仿宋_GB2312" w:cs="仿宋_GB2312" w:eastAsia="仿宋_GB2312"/>
                <w:sz w:val="21"/>
              </w:rPr>
              <w:t xml:space="preserve"> </w:t>
            </w:r>
            <w:r>
              <w:rPr>
                <w:rFonts w:ascii="仿宋_GB2312" w:hAnsi="仿宋_GB2312" w:cs="仿宋_GB2312" w:eastAsia="仿宋_GB2312"/>
                <w:sz w:val="21"/>
              </w:rPr>
              <w:t>20-45</w:t>
            </w:r>
            <w:r>
              <w:rPr>
                <w:rFonts w:ascii="仿宋_GB2312" w:hAnsi="仿宋_GB2312" w:cs="仿宋_GB2312" w:eastAsia="仿宋_GB2312"/>
                <w:sz w:val="21"/>
              </w:rPr>
              <w:t xml:space="preserve"> </w:t>
            </w:r>
            <w:r>
              <w:rPr>
                <w:rFonts w:ascii="仿宋_GB2312" w:hAnsi="仿宋_GB2312" w:cs="仿宋_GB2312" w:eastAsia="仿宋_GB2312"/>
                <w:sz w:val="21"/>
              </w:rPr>
              <w:t>周岁，大专及以上学历。</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供应商负责工作人员的培训工作，培训考核合格者方可上岗。</w:t>
            </w:r>
          </w:p>
          <w:p>
            <w:pPr>
              <w:pStyle w:val="null3"/>
              <w:spacing w:before="300" w:after="120"/>
              <w:ind w:right="180"/>
              <w:jc w:val="both"/>
            </w:pPr>
            <w:r>
              <w:rPr>
                <w:rFonts w:ascii="仿宋_GB2312" w:hAnsi="仿宋_GB2312" w:cs="仿宋_GB2312" w:eastAsia="仿宋_GB2312"/>
                <w:sz w:val="16"/>
              </w:rPr>
              <w:t xml:space="preserve">● </w:t>
            </w:r>
            <w:r>
              <w:rPr>
                <w:rFonts w:ascii="仿宋_GB2312" w:hAnsi="仿宋_GB2312" w:cs="仿宋_GB2312" w:eastAsia="仿宋_GB2312"/>
                <w:sz w:val="21"/>
              </w:rPr>
              <w:t>掌握图书馆相关专业知识，尤其是岗位所需专业技能，有工作经验者优</w:t>
            </w:r>
            <w:r>
              <w:rPr>
                <w:rFonts w:ascii="仿宋_GB2312" w:hAnsi="仿宋_GB2312" w:cs="仿宋_GB2312" w:eastAsia="仿宋_GB2312"/>
                <w:sz w:val="21"/>
              </w:rPr>
              <w:t>先考虑。</w:t>
            </w:r>
          </w:p>
          <w:p>
            <w:pPr>
              <w:pStyle w:val="null3"/>
              <w:spacing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具有一定的计算机操作能力，经培训能应用图书馆相关系统与平台。</w:t>
            </w:r>
          </w:p>
          <w:p>
            <w:pPr>
              <w:pStyle w:val="null3"/>
              <w:spacing w:before="285"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身体健康，</w:t>
            </w:r>
            <w:r>
              <w:rPr>
                <w:rFonts w:ascii="仿宋_GB2312" w:hAnsi="仿宋_GB2312" w:cs="仿宋_GB2312" w:eastAsia="仿宋_GB2312"/>
                <w:sz w:val="21"/>
              </w:rPr>
              <w:t>爱岗敬业，服务热情，品行端正，言行得体，责任心强，有协作精神。</w:t>
            </w:r>
          </w:p>
          <w:p>
            <w:pPr>
              <w:pStyle w:val="null3"/>
              <w:spacing w:before="285"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能够承担晚班、节假日值班工作，能够承担图</w:t>
            </w:r>
            <w:r>
              <w:rPr>
                <w:rFonts w:ascii="仿宋_GB2312" w:hAnsi="仿宋_GB2312" w:cs="仿宋_GB2312" w:eastAsia="仿宋_GB2312"/>
                <w:sz w:val="21"/>
              </w:rPr>
              <w:t>书馆安排的其他相关工作。</w:t>
            </w:r>
          </w:p>
          <w:p>
            <w:pPr>
              <w:pStyle w:val="null3"/>
              <w:spacing w:before="90"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业务外包工作人员队伍要具有稳定性。</w:t>
            </w:r>
          </w:p>
          <w:p>
            <w:pPr>
              <w:pStyle w:val="null3"/>
              <w:spacing w:before="285" w:after="120"/>
              <w:jc w:val="both"/>
            </w:pPr>
            <w:r>
              <w:rPr>
                <w:rFonts w:ascii="仿宋_GB2312" w:hAnsi="仿宋_GB2312" w:cs="仿宋_GB2312" w:eastAsia="仿宋_GB2312"/>
                <w:sz w:val="21"/>
                <w:b/>
              </w:rPr>
              <w:t>岗位职责：</w:t>
            </w:r>
          </w:p>
          <w:p>
            <w:pPr>
              <w:pStyle w:val="null3"/>
              <w:spacing w:before="285"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负责草堂校区图书馆总服务台、书库、空间资源</w:t>
            </w:r>
            <w:r>
              <w:rPr>
                <w:rFonts w:ascii="仿宋_GB2312" w:hAnsi="仿宋_GB2312" w:cs="仿宋_GB2312" w:eastAsia="仿宋_GB2312"/>
                <w:sz w:val="21"/>
              </w:rPr>
              <w:t>、阅读推广、参观接待</w:t>
            </w:r>
            <w:r>
              <w:rPr>
                <w:rFonts w:ascii="仿宋_GB2312" w:hAnsi="仿宋_GB2312" w:cs="仿宋_GB2312" w:eastAsia="仿宋_GB2312"/>
                <w:sz w:val="21"/>
              </w:rPr>
              <w:t>等全馆综合业务的组织与执行，保障图书馆日常运营秩序。</w:t>
            </w:r>
          </w:p>
          <w:p>
            <w:pPr>
              <w:pStyle w:val="null3"/>
              <w:spacing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承担读者服务与咨询工作，维护良好的读者阅览环境与服务体验。</w:t>
            </w:r>
          </w:p>
          <w:p>
            <w:pPr>
              <w:pStyle w:val="null3"/>
              <w:spacing w:before="285"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负责文献资源流通、整理与管理，确保馆藏文</w:t>
            </w:r>
            <w:r>
              <w:rPr>
                <w:rFonts w:ascii="仿宋_GB2312" w:hAnsi="仿宋_GB2312" w:cs="仿宋_GB2312" w:eastAsia="仿宋_GB2312"/>
                <w:sz w:val="21"/>
              </w:rPr>
              <w:t>献有序、准确、可及。</w:t>
            </w:r>
          </w:p>
          <w:p>
            <w:pPr>
              <w:pStyle w:val="null3"/>
              <w:spacing w:before="285"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负责读者信息、学位论文、离校手续等业务办理</w:t>
            </w:r>
            <w:r>
              <w:rPr>
                <w:rFonts w:ascii="仿宋_GB2312" w:hAnsi="仿宋_GB2312" w:cs="仿宋_GB2312" w:eastAsia="仿宋_GB2312"/>
                <w:sz w:val="21"/>
              </w:rPr>
              <w:t>，保障数据与资料的规</w:t>
            </w:r>
            <w:r>
              <w:rPr>
                <w:rFonts w:ascii="仿宋_GB2312" w:hAnsi="仿宋_GB2312" w:cs="仿宋_GB2312" w:eastAsia="仿宋_GB2312"/>
                <w:sz w:val="21"/>
              </w:rPr>
              <w:t>范安全。</w:t>
            </w:r>
          </w:p>
          <w:p>
            <w:pPr>
              <w:pStyle w:val="null3"/>
              <w:spacing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负责草堂校区图书馆公共空间与资源的管理维护</w:t>
            </w:r>
            <w:r>
              <w:rPr>
                <w:rFonts w:ascii="仿宋_GB2312" w:hAnsi="仿宋_GB2312" w:cs="仿宋_GB2312" w:eastAsia="仿宋_GB2312"/>
                <w:sz w:val="21"/>
              </w:rPr>
              <w:t>，提升空间使用效率与读者满意度。</w:t>
            </w:r>
          </w:p>
          <w:p>
            <w:pPr>
              <w:pStyle w:val="null3"/>
              <w:spacing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负责读者秩序管理，制止违规行为，维护良好阅览环境。</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开展阅读推广与参观接待工作，促进馆藏资源利用与文化传播。</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完成图书馆交办的其他临时性、专项性工作任务。</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遵守学校和图书馆</w:t>
            </w:r>
            <w:r>
              <w:rPr>
                <w:rFonts w:ascii="仿宋_GB2312" w:hAnsi="仿宋_GB2312" w:cs="仿宋_GB2312" w:eastAsia="仿宋_GB2312"/>
                <w:sz w:val="21"/>
              </w:rPr>
              <w:t>各项</w:t>
            </w:r>
            <w:r>
              <w:rPr>
                <w:rFonts w:ascii="仿宋_GB2312" w:hAnsi="仿宋_GB2312" w:cs="仿宋_GB2312" w:eastAsia="仿宋_GB2312"/>
                <w:sz w:val="21"/>
              </w:rPr>
              <w:t>规章制度。</w:t>
            </w:r>
          </w:p>
          <w:p>
            <w:pPr>
              <w:pStyle w:val="null3"/>
              <w:spacing w:before="285" w:after="120"/>
              <w:jc w:val="both"/>
            </w:pPr>
            <w:r>
              <w:rPr>
                <w:rFonts w:ascii="仿宋_GB2312" w:hAnsi="仿宋_GB2312" w:cs="仿宋_GB2312" w:eastAsia="仿宋_GB2312"/>
                <w:sz w:val="21"/>
                <w:b/>
              </w:rPr>
              <w:t>工作内容：</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读者入馆秩序维护与接待，解答读者咨询，指导读者利用图书馆资源。</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办理自助设备无法完成的图书借还、续借、催还、预约、委托等手续。</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处理超期罚款、图书丢失</w:t>
            </w:r>
            <w:r>
              <w:rPr>
                <w:rFonts w:ascii="仿宋_GB2312" w:hAnsi="仿宋_GB2312" w:cs="仿宋_GB2312" w:eastAsia="仿宋_GB2312"/>
                <w:sz w:val="21"/>
              </w:rPr>
              <w:t>/</w:t>
            </w:r>
            <w:r>
              <w:rPr>
                <w:rFonts w:ascii="仿宋_GB2312" w:hAnsi="仿宋_GB2312" w:cs="仿宋_GB2312" w:eastAsia="仿宋_GB2312"/>
                <w:sz w:val="21"/>
              </w:rPr>
              <w:t>污损赔偿等业务。</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办理读者信息维护、延期、离校等手续，收缴研究生学位论文。</w:t>
            </w:r>
          </w:p>
          <w:p>
            <w:pPr>
              <w:pStyle w:val="null3"/>
              <w:spacing w:before="300"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归还图书与新书及时上架，完成所辖书库的整架</w:t>
            </w:r>
            <w:r>
              <w:rPr>
                <w:rFonts w:ascii="仿宋_GB2312" w:hAnsi="仿宋_GB2312" w:cs="仿宋_GB2312" w:eastAsia="仿宋_GB2312"/>
                <w:sz w:val="21"/>
              </w:rPr>
              <w:t>、排架、倒架、盘点等</w:t>
            </w:r>
            <w:r>
              <w:rPr>
                <w:rFonts w:ascii="仿宋_GB2312" w:hAnsi="仿宋_GB2312" w:cs="仿宋_GB2312" w:eastAsia="仿宋_GB2312"/>
                <w:sz w:val="21"/>
              </w:rPr>
              <w:t>工作。</w:t>
            </w:r>
          </w:p>
          <w:p>
            <w:pPr>
              <w:pStyle w:val="null3"/>
              <w:spacing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开展图书调拨、下架、书刊修补、标签维护。</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完成期刊上架、排序、整架工作。</w:t>
            </w:r>
          </w:p>
          <w:p>
            <w:pPr>
              <w:pStyle w:val="null3"/>
              <w:spacing w:before="285"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负责自习座位、研讨室、多功能厅等空间的预</w:t>
            </w:r>
            <w:r>
              <w:rPr>
                <w:rFonts w:ascii="仿宋_GB2312" w:hAnsi="仿宋_GB2312" w:cs="仿宋_GB2312" w:eastAsia="仿宋_GB2312"/>
                <w:sz w:val="21"/>
              </w:rPr>
              <w:t>约、审核与维护管理。</w:t>
            </w:r>
          </w:p>
          <w:p>
            <w:pPr>
              <w:pStyle w:val="null3"/>
              <w:spacing w:before="90" w:after="120"/>
              <w:ind w:right="180"/>
              <w:jc w:val="both"/>
            </w:pPr>
            <w:r>
              <w:rPr>
                <w:rFonts w:ascii="仿宋_GB2312" w:hAnsi="仿宋_GB2312" w:cs="仿宋_GB2312" w:eastAsia="仿宋_GB2312"/>
                <w:sz w:val="16"/>
              </w:rPr>
              <w:t xml:space="preserve">● </w:t>
            </w:r>
            <w:r>
              <w:rPr>
                <w:rFonts w:ascii="仿宋_GB2312" w:hAnsi="仿宋_GB2312" w:cs="仿宋_GB2312" w:eastAsia="仿宋_GB2312"/>
                <w:sz w:val="21"/>
              </w:rPr>
              <w:t>清理读者遗留物品，协调空间日常使用，配合完成考研专区座位派发与</w:t>
            </w:r>
            <w:r>
              <w:rPr>
                <w:rFonts w:ascii="仿宋_GB2312" w:hAnsi="仿宋_GB2312" w:cs="仿宋_GB2312" w:eastAsia="仿宋_GB2312"/>
                <w:sz w:val="21"/>
              </w:rPr>
              <w:t>补位工作。</w:t>
            </w:r>
          </w:p>
          <w:p>
            <w:pPr>
              <w:pStyle w:val="null3"/>
              <w:spacing w:after="120"/>
              <w:ind w:right="18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负责班级邮箱的发放、整理与收藏，做好自助借</w:t>
            </w:r>
            <w:r>
              <w:rPr>
                <w:rFonts w:ascii="仿宋_GB2312" w:hAnsi="仿宋_GB2312" w:cs="仿宋_GB2312" w:eastAsia="仿宋_GB2312"/>
                <w:sz w:val="21"/>
              </w:rPr>
              <w:t>还机、触屏查询机、人</w:t>
            </w:r>
            <w:r>
              <w:rPr>
                <w:rFonts w:ascii="仿宋_GB2312" w:hAnsi="仿宋_GB2312" w:cs="仿宋_GB2312" w:eastAsia="仿宋_GB2312"/>
                <w:sz w:val="21"/>
              </w:rPr>
              <w:t>脸注册机、自助打印机等设备的维护工作。</w:t>
            </w:r>
          </w:p>
          <w:p>
            <w:pPr>
              <w:pStyle w:val="null3"/>
              <w:spacing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宣传与执行阅读推广活动，实施新生入馆教育，做好参观接待与讲解。</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统计图书流通、资源利用率等业务数据并定期汇总上报。</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配合完成勤工助学学生的管理工作。</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对读者出现的违反图书馆规定的情形及时制止，发现安全隐患及时上报。</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完成图书馆交办的其他工作任务。</w:t>
            </w:r>
          </w:p>
          <w:p>
            <w:pPr>
              <w:pStyle w:val="null3"/>
              <w:spacing w:before="285" w:after="120"/>
              <w:jc w:val="both"/>
            </w:pPr>
            <w:r>
              <w:rPr>
                <w:rFonts w:ascii="仿宋_GB2312" w:hAnsi="仿宋_GB2312" w:cs="仿宋_GB2312" w:eastAsia="仿宋_GB2312"/>
                <w:sz w:val="21"/>
                <w:b/>
              </w:rPr>
              <w:t>②</w:t>
            </w:r>
            <w:r>
              <w:rPr>
                <w:rFonts w:ascii="仿宋_GB2312" w:hAnsi="仿宋_GB2312" w:cs="仿宋_GB2312" w:eastAsia="仿宋_GB2312"/>
                <w:sz w:val="21"/>
                <w:b/>
              </w:rPr>
              <w:t>项目负责人岗，</w:t>
            </w:r>
            <w:r>
              <w:rPr>
                <w:rFonts w:ascii="仿宋_GB2312" w:hAnsi="仿宋_GB2312" w:cs="仿宋_GB2312" w:eastAsia="仿宋_GB2312"/>
                <w:sz w:val="21"/>
                <w:b/>
              </w:rPr>
              <w:t>1</w:t>
            </w:r>
            <w:r>
              <w:rPr>
                <w:rFonts w:ascii="仿宋_GB2312" w:hAnsi="仿宋_GB2312" w:cs="仿宋_GB2312" w:eastAsia="仿宋_GB2312"/>
                <w:sz w:val="21"/>
              </w:rPr>
              <w:t xml:space="preserve"> </w:t>
            </w:r>
            <w:r>
              <w:rPr>
                <w:rFonts w:ascii="仿宋_GB2312" w:hAnsi="仿宋_GB2312" w:cs="仿宋_GB2312" w:eastAsia="仿宋_GB2312"/>
                <w:sz w:val="21"/>
                <w:b/>
              </w:rPr>
              <w:t>个岗位，不少于</w:t>
            </w:r>
            <w:r>
              <w:rPr>
                <w:rFonts w:ascii="仿宋_GB2312" w:hAnsi="仿宋_GB2312" w:cs="仿宋_GB2312" w:eastAsia="仿宋_GB2312"/>
                <w:sz w:val="21"/>
              </w:rPr>
              <w:t xml:space="preserve"> </w:t>
            </w:r>
            <w:r>
              <w:rPr>
                <w:rFonts w:ascii="仿宋_GB2312" w:hAnsi="仿宋_GB2312" w:cs="仿宋_GB2312" w:eastAsia="仿宋_GB2312"/>
                <w:sz w:val="21"/>
                <w:b/>
              </w:rPr>
              <w:t>1</w:t>
            </w:r>
            <w:r>
              <w:rPr>
                <w:rFonts w:ascii="仿宋_GB2312" w:hAnsi="仿宋_GB2312" w:cs="仿宋_GB2312" w:eastAsia="仿宋_GB2312"/>
                <w:sz w:val="21"/>
              </w:rPr>
              <w:t xml:space="preserve"> </w:t>
            </w:r>
            <w:r>
              <w:rPr>
                <w:rFonts w:ascii="仿宋_GB2312" w:hAnsi="仿宋_GB2312" w:cs="仿宋_GB2312" w:eastAsia="仿宋_GB2312"/>
                <w:sz w:val="21"/>
                <w:b/>
              </w:rPr>
              <w:t>人</w:t>
            </w:r>
          </w:p>
          <w:p>
            <w:pPr>
              <w:pStyle w:val="null3"/>
              <w:spacing w:before="300" w:after="120"/>
              <w:jc w:val="both"/>
            </w:pPr>
            <w:r>
              <w:rPr>
                <w:rFonts w:ascii="仿宋_GB2312" w:hAnsi="仿宋_GB2312" w:cs="仿宋_GB2312" w:eastAsia="仿宋_GB2312"/>
                <w:sz w:val="21"/>
              </w:rPr>
              <w:t>工作时间：周一至周五</w:t>
            </w:r>
            <w:r>
              <w:rPr>
                <w:rFonts w:ascii="仿宋_GB2312" w:hAnsi="仿宋_GB2312" w:cs="仿宋_GB2312" w:eastAsia="仿宋_GB2312"/>
                <w:sz w:val="21"/>
              </w:rPr>
              <w:t>（</w:t>
            </w:r>
            <w:r>
              <w:rPr>
                <w:rFonts w:ascii="仿宋_GB2312" w:hAnsi="仿宋_GB2312" w:cs="仿宋_GB2312" w:eastAsia="仿宋_GB2312"/>
                <w:sz w:val="21"/>
              </w:rPr>
              <w:t>8:00—</w:t>
            </w:r>
            <w:r>
              <w:rPr>
                <w:rFonts w:ascii="仿宋_GB2312" w:hAnsi="仿宋_GB2312" w:cs="仿宋_GB2312" w:eastAsia="仿宋_GB2312"/>
                <w:sz w:val="21"/>
              </w:rPr>
              <w:t>12:00  13:00-17:00</w:t>
            </w:r>
            <w:r>
              <w:rPr>
                <w:rFonts w:ascii="仿宋_GB2312" w:hAnsi="仿宋_GB2312" w:cs="仿宋_GB2312" w:eastAsia="仿宋_GB2312"/>
                <w:sz w:val="21"/>
              </w:rPr>
              <w:t>）</w:t>
            </w:r>
          </w:p>
          <w:p>
            <w:pPr>
              <w:pStyle w:val="null3"/>
              <w:spacing w:before="285" w:after="120"/>
              <w:jc w:val="both"/>
            </w:pPr>
            <w:r>
              <w:rPr>
                <w:rFonts w:ascii="仿宋_GB2312" w:hAnsi="仿宋_GB2312" w:cs="仿宋_GB2312" w:eastAsia="仿宋_GB2312"/>
                <w:sz w:val="21"/>
                <w:b/>
              </w:rPr>
              <w:t>任职条件：</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年龄</w:t>
            </w:r>
            <w:r>
              <w:rPr>
                <w:rFonts w:ascii="仿宋_GB2312" w:hAnsi="仿宋_GB2312" w:cs="仿宋_GB2312" w:eastAsia="仿宋_GB2312"/>
                <w:sz w:val="21"/>
              </w:rPr>
              <w:t xml:space="preserve"> </w:t>
            </w:r>
            <w:r>
              <w:rPr>
                <w:rFonts w:ascii="仿宋_GB2312" w:hAnsi="仿宋_GB2312" w:cs="仿宋_GB2312" w:eastAsia="仿宋_GB2312"/>
                <w:sz w:val="21"/>
              </w:rPr>
              <w:t>20-45</w:t>
            </w:r>
            <w:r>
              <w:rPr>
                <w:rFonts w:ascii="仿宋_GB2312" w:hAnsi="仿宋_GB2312" w:cs="仿宋_GB2312" w:eastAsia="仿宋_GB2312"/>
                <w:sz w:val="21"/>
              </w:rPr>
              <w:t xml:space="preserve"> </w:t>
            </w:r>
            <w:r>
              <w:rPr>
                <w:rFonts w:ascii="仿宋_GB2312" w:hAnsi="仿宋_GB2312" w:cs="仿宋_GB2312" w:eastAsia="仿宋_GB2312"/>
                <w:sz w:val="21"/>
              </w:rPr>
              <w:t>周岁，本科及以上学历。</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具有图书馆工作管理经验。</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具有较强的服务意识，良好的沟通能力、工作协调能力和团队协作精神。</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掌握图书馆相关专业知识，尤其是岗位所需专业技能。</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具有组织处理突发性事件的意识、能力。</w:t>
            </w:r>
          </w:p>
          <w:p>
            <w:pPr>
              <w:pStyle w:val="null3"/>
              <w:spacing w:before="285"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能够承担图书馆安排的其他相关工作。</w:t>
            </w:r>
          </w:p>
          <w:p>
            <w:pPr>
              <w:pStyle w:val="null3"/>
              <w:spacing w:before="285" w:after="120"/>
              <w:jc w:val="both"/>
            </w:pPr>
            <w:r>
              <w:rPr>
                <w:rFonts w:ascii="仿宋_GB2312" w:hAnsi="仿宋_GB2312" w:cs="仿宋_GB2312" w:eastAsia="仿宋_GB2312"/>
                <w:sz w:val="21"/>
                <w:b/>
              </w:rPr>
              <w:t>岗位职责：</w:t>
            </w:r>
          </w:p>
          <w:p>
            <w:pPr>
              <w:pStyle w:val="null3"/>
              <w:spacing w:before="285" w:after="120"/>
              <w:ind w:right="18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负责项目组日常运营管理，统筹员工工作，严格</w:t>
            </w:r>
            <w:r>
              <w:rPr>
                <w:rFonts w:ascii="仿宋_GB2312" w:hAnsi="仿宋_GB2312" w:cs="仿宋_GB2312" w:eastAsia="仿宋_GB2312"/>
                <w:sz w:val="21"/>
              </w:rPr>
              <w:t>按照图书馆各项工作要</w:t>
            </w:r>
            <w:r>
              <w:rPr>
                <w:rFonts w:ascii="仿宋_GB2312" w:hAnsi="仿宋_GB2312" w:cs="仿宋_GB2312" w:eastAsia="仿宋_GB2312"/>
                <w:sz w:val="21"/>
              </w:rPr>
              <w:t>求，保质保量完成全部服务任务，保障图书馆阅</w:t>
            </w:r>
            <w:r>
              <w:rPr>
                <w:rFonts w:ascii="仿宋_GB2312" w:hAnsi="仿宋_GB2312" w:cs="仿宋_GB2312" w:eastAsia="仿宋_GB2312"/>
                <w:sz w:val="21"/>
              </w:rPr>
              <w:t>览、文献管理、读者服务等工</w:t>
            </w:r>
            <w:r>
              <w:rPr>
                <w:rFonts w:ascii="仿宋_GB2312" w:hAnsi="仿宋_GB2312" w:cs="仿宋_GB2312" w:eastAsia="仿宋_GB2312"/>
                <w:sz w:val="21"/>
              </w:rPr>
              <w:t>作有序开展。</w:t>
            </w:r>
          </w:p>
          <w:p>
            <w:pPr>
              <w:pStyle w:val="null3"/>
              <w:spacing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负责项目组队伍管理，监督员工服务规范、工作纪律与工作成效，提升团队整体服务质量与工作效率。</w:t>
            </w:r>
          </w:p>
          <w:p>
            <w:pPr>
              <w:pStyle w:val="null3"/>
              <w:spacing w:before="285" w:after="120"/>
              <w:ind w:right="150"/>
              <w:jc w:val="both"/>
            </w:pPr>
            <w:r>
              <w:rPr>
                <w:rFonts w:ascii="仿宋_GB2312" w:hAnsi="仿宋_GB2312" w:cs="仿宋_GB2312" w:eastAsia="仿宋_GB2312"/>
                <w:sz w:val="16"/>
              </w:rPr>
              <w:t xml:space="preserve">● </w:t>
            </w:r>
            <w:r>
              <w:rPr>
                <w:rFonts w:ascii="仿宋_GB2312" w:hAnsi="仿宋_GB2312" w:cs="仿宋_GB2312" w:eastAsia="仿宋_GB2312"/>
                <w:sz w:val="21"/>
              </w:rPr>
              <w:t>做好读者管理与服务保障，协调解决读者相关问题，制止违规行为，维</w:t>
            </w:r>
            <w:r>
              <w:rPr>
                <w:rFonts w:ascii="仿宋_GB2312" w:hAnsi="仿宋_GB2312" w:cs="仿宋_GB2312" w:eastAsia="仿宋_GB2312"/>
                <w:sz w:val="21"/>
              </w:rPr>
              <w:t>护良好阅览环境。</w:t>
            </w:r>
          </w:p>
          <w:p>
            <w:pPr>
              <w:pStyle w:val="null3"/>
              <w:spacing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负责文献流通、上架、整理等工作进度与质量的监督管控。</w:t>
            </w:r>
          </w:p>
          <w:p>
            <w:pPr>
              <w:pStyle w:val="null3"/>
              <w:spacing w:before="285" w:after="120"/>
              <w:ind w:right="150"/>
              <w:jc w:val="both"/>
            </w:pPr>
            <w:r>
              <w:rPr>
                <w:rFonts w:ascii="仿宋_GB2312" w:hAnsi="仿宋_GB2312" w:cs="仿宋_GB2312" w:eastAsia="仿宋_GB2312"/>
                <w:sz w:val="16"/>
              </w:rPr>
              <w:t xml:space="preserve">● </w:t>
            </w:r>
            <w:r>
              <w:rPr>
                <w:rFonts w:ascii="仿宋_GB2312" w:hAnsi="仿宋_GB2312" w:cs="仿宋_GB2312" w:eastAsia="仿宋_GB2312"/>
                <w:sz w:val="21"/>
              </w:rPr>
              <w:t>承担馆内安全管理与突发事件处置职责，防范各类安全隐患，及时处置并上报各类突发事件，维护图书馆正常运营秩序。</w:t>
            </w:r>
          </w:p>
          <w:p>
            <w:pPr>
              <w:pStyle w:val="null3"/>
              <w:spacing w:after="120"/>
              <w:ind w:right="15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负责项目组内部人员调配、排班协调及跨岗位工</w:t>
            </w:r>
            <w:r>
              <w:rPr>
                <w:rFonts w:ascii="仿宋_GB2312" w:hAnsi="仿宋_GB2312" w:cs="仿宋_GB2312" w:eastAsia="仿宋_GB2312"/>
                <w:sz w:val="21"/>
              </w:rPr>
              <w:t>作配合，保障各岗位工</w:t>
            </w:r>
            <w:r>
              <w:rPr>
                <w:rFonts w:ascii="仿宋_GB2312" w:hAnsi="仿宋_GB2312" w:cs="仿宋_GB2312" w:eastAsia="仿宋_GB2312"/>
                <w:sz w:val="21"/>
              </w:rPr>
              <w:t>作衔接顺畅，配合完成图书馆交办的临时性工作。</w:t>
            </w:r>
          </w:p>
          <w:p>
            <w:pPr>
              <w:pStyle w:val="null3"/>
              <w:spacing w:before="285"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遵守学校和图书馆</w:t>
            </w:r>
            <w:r>
              <w:rPr>
                <w:rFonts w:ascii="仿宋_GB2312" w:hAnsi="仿宋_GB2312" w:cs="仿宋_GB2312" w:eastAsia="仿宋_GB2312"/>
                <w:sz w:val="21"/>
              </w:rPr>
              <w:t>各项</w:t>
            </w:r>
            <w:r>
              <w:rPr>
                <w:rFonts w:ascii="仿宋_GB2312" w:hAnsi="仿宋_GB2312" w:cs="仿宋_GB2312" w:eastAsia="仿宋_GB2312"/>
                <w:sz w:val="21"/>
              </w:rPr>
              <w:t>规章制度。</w:t>
            </w:r>
          </w:p>
          <w:p>
            <w:pPr>
              <w:pStyle w:val="null3"/>
              <w:spacing w:after="120"/>
              <w:jc w:val="both"/>
            </w:pPr>
            <w:r>
              <w:rPr>
                <w:rFonts w:ascii="仿宋_GB2312" w:hAnsi="仿宋_GB2312" w:cs="仿宋_GB2312" w:eastAsia="仿宋_GB2312"/>
                <w:sz w:val="21"/>
                <w:b/>
              </w:rPr>
              <w:t>工作内容：</w:t>
            </w:r>
          </w:p>
          <w:p>
            <w:pPr>
              <w:pStyle w:val="null3"/>
              <w:spacing w:before="300" w:after="120"/>
              <w:ind w:right="150"/>
              <w:jc w:val="both"/>
            </w:pPr>
            <w:r>
              <w:rPr>
                <w:rFonts w:ascii="仿宋_GB2312" w:hAnsi="仿宋_GB2312" w:cs="仿宋_GB2312" w:eastAsia="仿宋_GB2312"/>
                <w:sz w:val="16"/>
              </w:rPr>
              <w:t>●</w:t>
            </w:r>
            <w:r>
              <w:rPr>
                <w:rFonts w:ascii="仿宋_GB2312" w:hAnsi="仿宋_GB2312" w:cs="仿宋_GB2312" w:eastAsia="仿宋_GB2312"/>
                <w:sz w:val="21"/>
              </w:rPr>
              <w:t>日常团队工作管理：管理好项目组员工，规范地完成各项工作任务，检</w:t>
            </w:r>
            <w:r>
              <w:rPr>
                <w:rFonts w:ascii="仿宋_GB2312" w:hAnsi="仿宋_GB2312" w:cs="仿宋_GB2312" w:eastAsia="仿宋_GB2312"/>
                <w:sz w:val="21"/>
              </w:rPr>
              <w:t>查相关工作内容并做好工作记录；统筹项目组日常工作流</w:t>
            </w:r>
            <w:r>
              <w:rPr>
                <w:rFonts w:ascii="仿宋_GB2312" w:hAnsi="仿宋_GB2312" w:cs="仿宋_GB2312" w:eastAsia="仿宋_GB2312"/>
                <w:sz w:val="21"/>
              </w:rPr>
              <w:t>程，梳理工作要点，及时传达图书馆工作要求，确保团队工作方向统</w:t>
            </w:r>
            <w:r>
              <w:rPr>
                <w:rFonts w:ascii="仿宋_GB2312" w:hAnsi="仿宋_GB2312" w:cs="仿宋_GB2312" w:eastAsia="仿宋_GB2312"/>
                <w:sz w:val="21"/>
              </w:rPr>
              <w:t>一、执行到位；做好项目组内部人员调配、排班协调等工作，保障服务不间断。</w:t>
            </w:r>
          </w:p>
          <w:p>
            <w:pPr>
              <w:pStyle w:val="null3"/>
              <w:spacing w:after="120"/>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员工工作监督：定期统计归还文献的数量，掌握项目组员工的工</w:t>
            </w:r>
            <w:r>
              <w:rPr>
                <w:rFonts w:ascii="仿宋_GB2312" w:hAnsi="仿宋_GB2312" w:cs="仿宋_GB2312" w:eastAsia="仿宋_GB2312"/>
                <w:sz w:val="21"/>
              </w:rPr>
              <w:t>作进度；</w:t>
            </w:r>
            <w:r>
              <w:rPr>
                <w:rFonts w:ascii="仿宋_GB2312" w:hAnsi="仿宋_GB2312" w:cs="仿宋_GB2312" w:eastAsia="仿宋_GB2312"/>
                <w:sz w:val="21"/>
              </w:rPr>
              <w:t>定期对在架文献整理情况进行检查，抽查整架、排架、倒架、盘点工作完成率；</w:t>
            </w:r>
            <w:r>
              <w:rPr>
                <w:rFonts w:ascii="仿宋_GB2312" w:hAnsi="仿宋_GB2312" w:cs="仿宋_GB2312" w:eastAsia="仿宋_GB2312"/>
                <w:sz w:val="21"/>
              </w:rPr>
              <w:t>关注员工在岗状态，包括精神面貌、服务态度</w:t>
            </w:r>
            <w:r>
              <w:rPr>
                <w:rFonts w:ascii="仿宋_GB2312" w:hAnsi="仿宋_GB2312" w:cs="仿宋_GB2312" w:eastAsia="仿宋_GB2312"/>
                <w:sz w:val="21"/>
              </w:rPr>
              <w:t>、工作主动性，监督员工规范使用文明礼貌用语，正确引导读者。</w:t>
            </w:r>
          </w:p>
          <w:p>
            <w:pPr>
              <w:pStyle w:val="null3"/>
              <w:spacing w:after="120"/>
              <w:ind w:right="195"/>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突发事件的处理：遇到突发事件，第一时间赶到现场，耐心了解情况，</w:t>
            </w:r>
            <w:r>
              <w:rPr>
                <w:rFonts w:ascii="仿宋_GB2312" w:hAnsi="仿宋_GB2312" w:cs="仿宋_GB2312" w:eastAsia="仿宋_GB2312"/>
                <w:sz w:val="21"/>
              </w:rPr>
              <w:t>同时上报图书馆；能处理的事件，在不违</w:t>
            </w:r>
            <w:r>
              <w:rPr>
                <w:rFonts w:ascii="仿宋_GB2312" w:hAnsi="仿宋_GB2312" w:cs="仿宋_GB2312" w:eastAsia="仿宋_GB2312"/>
                <w:sz w:val="21"/>
              </w:rPr>
              <w:t>反图书馆规章制度的前</w:t>
            </w:r>
            <w:r>
              <w:rPr>
                <w:rFonts w:ascii="仿宋_GB2312" w:hAnsi="仿宋_GB2312" w:cs="仿宋_GB2312" w:eastAsia="仿宋_GB2312"/>
                <w:sz w:val="21"/>
              </w:rPr>
              <w:t>提下，立即解决；不能处理的事件，</w:t>
            </w:r>
            <w:r>
              <w:rPr>
                <w:rFonts w:ascii="仿宋_GB2312" w:hAnsi="仿宋_GB2312" w:cs="仿宋_GB2312" w:eastAsia="仿宋_GB2312"/>
                <w:sz w:val="21"/>
              </w:rPr>
              <w:t>第一时间上报，并及时按照图书馆应急处突管理规定执行</w:t>
            </w:r>
            <w:r>
              <w:rPr>
                <w:rFonts w:ascii="仿宋_GB2312" w:hAnsi="仿宋_GB2312" w:cs="仿宋_GB2312" w:eastAsia="仿宋_GB2312"/>
                <w:sz w:val="21"/>
              </w:rPr>
              <w:t>；事后，做一份详细的事件报告，交给图书馆。</w:t>
            </w:r>
          </w:p>
          <w:p>
            <w:pPr>
              <w:pStyle w:val="null3"/>
              <w:spacing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安全巡视管理：正常工作情况下，每天巡视全馆，检</w:t>
            </w:r>
            <w:r>
              <w:rPr>
                <w:rFonts w:ascii="仿宋_GB2312" w:hAnsi="仿宋_GB2312" w:cs="仿宋_GB2312" w:eastAsia="仿宋_GB2312"/>
                <w:sz w:val="21"/>
              </w:rPr>
              <w:t>查设备、设施情况，</w:t>
            </w:r>
            <w:r>
              <w:rPr>
                <w:rFonts w:ascii="仿宋_GB2312" w:hAnsi="仿宋_GB2312" w:cs="仿宋_GB2312" w:eastAsia="仿宋_GB2312"/>
                <w:sz w:val="21"/>
              </w:rPr>
              <w:t>安全隐患及时上报和排除。</w:t>
            </w:r>
          </w:p>
          <w:p>
            <w:pPr>
              <w:pStyle w:val="null3"/>
              <w:spacing w:before="90" w:after="120"/>
              <w:ind w:right="150"/>
              <w:jc w:val="both"/>
            </w:pPr>
            <w:r>
              <w:rPr>
                <w:rFonts w:ascii="仿宋_GB2312" w:hAnsi="仿宋_GB2312" w:cs="仿宋_GB2312" w:eastAsia="仿宋_GB2312"/>
                <w:sz w:val="16"/>
              </w:rPr>
              <w:t xml:space="preserve">● </w:t>
            </w:r>
            <w:r>
              <w:rPr>
                <w:rFonts w:ascii="仿宋_GB2312" w:hAnsi="仿宋_GB2312" w:cs="仿宋_GB2312" w:eastAsia="仿宋_GB2312"/>
                <w:sz w:val="21"/>
              </w:rPr>
              <w:t>读者秩序管理：主动关注读者需求，对读者出现的违反图书馆规定的情形及时礼貌制止，维护馆内阅览秩序。</w:t>
            </w:r>
          </w:p>
          <w:p>
            <w:pPr>
              <w:pStyle w:val="null3"/>
              <w:spacing w:after="120"/>
              <w:ind w:right="195"/>
              <w:jc w:val="both"/>
            </w:pPr>
            <w:r>
              <w:rPr>
                <w:rFonts w:ascii="仿宋_GB2312" w:hAnsi="仿宋_GB2312" w:cs="仿宋_GB2312" w:eastAsia="仿宋_GB2312"/>
                <w:sz w:val="16"/>
              </w:rPr>
              <w:t>●</w:t>
            </w:r>
            <w:r>
              <w:rPr>
                <w:rFonts w:ascii="仿宋_GB2312" w:hAnsi="仿宋_GB2312" w:cs="仿宋_GB2312" w:eastAsia="仿宋_GB2312"/>
                <w:sz w:val="21"/>
              </w:rPr>
              <w:t xml:space="preserve"> </w:t>
            </w:r>
            <w:r>
              <w:rPr>
                <w:rFonts w:ascii="仿宋_GB2312" w:hAnsi="仿宋_GB2312" w:cs="仿宋_GB2312" w:eastAsia="仿宋_GB2312"/>
                <w:sz w:val="21"/>
              </w:rPr>
              <w:t>图书馆与公司的沟通与协同：定期与图书馆对接工作进展、员工</w:t>
            </w:r>
            <w:r>
              <w:rPr>
                <w:rFonts w:ascii="仿宋_GB2312" w:hAnsi="仿宋_GB2312" w:cs="仿宋_GB2312" w:eastAsia="仿宋_GB2312"/>
                <w:sz w:val="21"/>
              </w:rPr>
              <w:t>履职、</w:t>
            </w:r>
            <w:r>
              <w:rPr>
                <w:rFonts w:ascii="仿宋_GB2312" w:hAnsi="仿宋_GB2312" w:cs="仿宋_GB2312" w:eastAsia="仿宋_GB2312"/>
                <w:sz w:val="21"/>
              </w:rPr>
              <w:t>文献管理等情况，倾听图书馆的需求与改进建议</w:t>
            </w:r>
            <w:r>
              <w:rPr>
                <w:rFonts w:ascii="仿宋_GB2312" w:hAnsi="仿宋_GB2312" w:cs="仿宋_GB2312" w:eastAsia="仿宋_GB2312"/>
                <w:sz w:val="21"/>
              </w:rPr>
              <w:t>；同步公司部署，传达图书馆</w:t>
            </w:r>
            <w:r>
              <w:rPr>
                <w:rFonts w:ascii="仿宋_GB2312" w:hAnsi="仿宋_GB2312" w:cs="仿宋_GB2312" w:eastAsia="仿宋_GB2312"/>
                <w:sz w:val="21"/>
              </w:rPr>
              <w:t>要求；针对图书馆提出的服务优化、业务调整、</w:t>
            </w:r>
            <w:r>
              <w:rPr>
                <w:rFonts w:ascii="仿宋_GB2312" w:hAnsi="仿宋_GB2312" w:cs="仿宋_GB2312" w:eastAsia="仿宋_GB2312"/>
                <w:sz w:val="21"/>
              </w:rPr>
              <w:t>人员调配等需求，与公司沟通</w:t>
            </w:r>
            <w:r>
              <w:rPr>
                <w:rFonts w:ascii="仿宋_GB2312" w:hAnsi="仿宋_GB2312" w:cs="仿宋_GB2312" w:eastAsia="仿宋_GB2312"/>
                <w:sz w:val="21"/>
              </w:rPr>
              <w:t>协调解决方案；按规定向图书馆和公司提交相关</w:t>
            </w:r>
            <w:r>
              <w:rPr>
                <w:rFonts w:ascii="仿宋_GB2312" w:hAnsi="仿宋_GB2312" w:cs="仿宋_GB2312" w:eastAsia="仿宋_GB2312"/>
                <w:sz w:val="21"/>
              </w:rPr>
              <w:t>工作报表，确保双方数据口径</w:t>
            </w:r>
            <w:r>
              <w:rPr>
                <w:rFonts w:ascii="仿宋_GB2312" w:hAnsi="仿宋_GB2312" w:cs="仿宋_GB2312" w:eastAsia="仿宋_GB2312"/>
                <w:sz w:val="21"/>
              </w:rPr>
              <w:t>一致、信息同步。</w:t>
            </w:r>
          </w:p>
          <w:p>
            <w:pPr>
              <w:pStyle w:val="null3"/>
              <w:spacing w:after="120"/>
              <w:jc w:val="both"/>
            </w:pPr>
            <w:r>
              <w:rPr>
                <w:rFonts w:ascii="仿宋_GB2312" w:hAnsi="仿宋_GB2312" w:cs="仿宋_GB2312" w:eastAsia="仿宋_GB2312"/>
                <w:sz w:val="16"/>
              </w:rPr>
              <w:t xml:space="preserve">● </w:t>
            </w:r>
            <w:r>
              <w:rPr>
                <w:rFonts w:ascii="仿宋_GB2312" w:hAnsi="仿宋_GB2312" w:cs="仿宋_GB2312" w:eastAsia="仿宋_GB2312"/>
                <w:sz w:val="21"/>
              </w:rPr>
              <w:t>配合完成图书馆安排的临时性工作。</w:t>
            </w:r>
          </w:p>
          <w:p>
            <w:pPr>
              <w:pStyle w:val="null3"/>
              <w:spacing w:before="285" w:after="120"/>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）其他要求</w:t>
            </w:r>
          </w:p>
          <w:p>
            <w:pPr>
              <w:pStyle w:val="null3"/>
              <w:spacing w:before="285" w:after="120"/>
              <w:ind w:right="195"/>
              <w:jc w:val="both"/>
            </w:pPr>
            <w:r>
              <w:rPr>
                <w:rFonts w:ascii="仿宋_GB2312" w:hAnsi="仿宋_GB2312" w:cs="仿宋_GB2312" w:eastAsia="仿宋_GB2312"/>
                <w:sz w:val="21"/>
              </w:rPr>
              <w:t>①</w:t>
            </w:r>
            <w:r>
              <w:rPr>
                <w:rFonts w:ascii="仿宋_GB2312" w:hAnsi="仿宋_GB2312" w:cs="仿宋_GB2312" w:eastAsia="仿宋_GB2312"/>
                <w:sz w:val="21"/>
              </w:rPr>
              <w:t>供应商须依法与员工签订劳动合同，并按国</w:t>
            </w:r>
            <w:r>
              <w:rPr>
                <w:rFonts w:ascii="仿宋_GB2312" w:hAnsi="仿宋_GB2312" w:cs="仿宋_GB2312" w:eastAsia="仿宋_GB2312"/>
                <w:sz w:val="21"/>
              </w:rPr>
              <w:t>家规定缴纳养老保险、医疗</w:t>
            </w:r>
            <w:r>
              <w:rPr>
                <w:rFonts w:ascii="仿宋_GB2312" w:hAnsi="仿宋_GB2312" w:cs="仿宋_GB2312" w:eastAsia="仿宋_GB2312"/>
                <w:sz w:val="21"/>
              </w:rPr>
              <w:t>保险、失业保险、工伤保险、生育保险及住房公积金。所有</w:t>
            </w:r>
            <w:r>
              <w:rPr>
                <w:rFonts w:ascii="仿宋_GB2312" w:hAnsi="仿宋_GB2312" w:cs="仿宋_GB2312" w:eastAsia="仿宋_GB2312"/>
                <w:sz w:val="21"/>
              </w:rPr>
              <w:t>劳动纠纷、用工责任均由供应商独立承担，与西安建筑科技大学无关。</w:t>
            </w:r>
          </w:p>
          <w:p>
            <w:pPr>
              <w:pStyle w:val="null3"/>
              <w:spacing w:after="120"/>
              <w:ind w:right="195"/>
              <w:jc w:val="both"/>
            </w:pPr>
            <w:r>
              <w:rPr>
                <w:rFonts w:ascii="仿宋_GB2312" w:hAnsi="仿宋_GB2312" w:cs="仿宋_GB2312" w:eastAsia="仿宋_GB2312"/>
                <w:sz w:val="21"/>
              </w:rPr>
              <w:t>②</w:t>
            </w:r>
            <w:r>
              <w:rPr>
                <w:rFonts w:ascii="仿宋_GB2312" w:hAnsi="仿宋_GB2312" w:cs="仿宋_GB2312" w:eastAsia="仿宋_GB2312"/>
                <w:sz w:val="21"/>
              </w:rPr>
              <w:t>供应商须向图书馆提供合格人员，并承诺人员</w:t>
            </w:r>
            <w:r>
              <w:rPr>
                <w:rFonts w:ascii="仿宋_GB2312" w:hAnsi="仿宋_GB2312" w:cs="仿宋_GB2312" w:eastAsia="仿宋_GB2312"/>
                <w:sz w:val="21"/>
              </w:rPr>
              <w:t>稳定性。所有派驻人员须</w:t>
            </w:r>
            <w:r>
              <w:rPr>
                <w:rFonts w:ascii="仿宋_GB2312" w:hAnsi="仿宋_GB2312" w:cs="仿宋_GB2312" w:eastAsia="仿宋_GB2312"/>
                <w:sz w:val="21"/>
              </w:rPr>
              <w:t>经图书馆审核通过后方可到岗；图书馆对不符</w:t>
            </w:r>
            <w:r>
              <w:rPr>
                <w:rFonts w:ascii="仿宋_GB2312" w:hAnsi="仿宋_GB2312" w:cs="仿宋_GB2312" w:eastAsia="仿宋_GB2312"/>
                <w:sz w:val="21"/>
              </w:rPr>
              <w:t>合要求、不能胜任</w:t>
            </w:r>
            <w:r>
              <w:rPr>
                <w:rFonts w:ascii="仿宋_GB2312" w:hAnsi="仿宋_GB2312" w:cs="仿宋_GB2312" w:eastAsia="仿宋_GB2312"/>
                <w:sz w:val="21"/>
              </w:rPr>
              <w:t>岗位工作的</w:t>
            </w:r>
            <w:r>
              <w:rPr>
                <w:rFonts w:ascii="仿宋_GB2312" w:hAnsi="仿宋_GB2312" w:cs="仿宋_GB2312" w:eastAsia="仿宋_GB2312"/>
                <w:sz w:val="21"/>
              </w:rPr>
              <w:t>人</w:t>
            </w:r>
            <w:r>
              <w:rPr>
                <w:rFonts w:ascii="仿宋_GB2312" w:hAnsi="仿宋_GB2312" w:cs="仿宋_GB2312" w:eastAsia="仿宋_GB2312"/>
                <w:sz w:val="21"/>
              </w:rPr>
              <w:t>员，有权不予接受并要求供应商限期更换。项</w:t>
            </w:r>
            <w:r>
              <w:rPr>
                <w:rFonts w:ascii="仿宋_GB2312" w:hAnsi="仿宋_GB2312" w:cs="仿宋_GB2312" w:eastAsia="仿宋_GB2312"/>
                <w:sz w:val="21"/>
              </w:rPr>
              <w:t>目执行期间人员变动须提前告知图书馆并征得书面同意后方可调整。</w:t>
            </w:r>
          </w:p>
          <w:p>
            <w:pPr>
              <w:pStyle w:val="null3"/>
              <w:spacing w:after="120"/>
              <w:ind w:right="195"/>
              <w:jc w:val="both"/>
            </w:pPr>
            <w:r>
              <w:rPr>
                <w:rFonts w:ascii="仿宋_GB2312" w:hAnsi="仿宋_GB2312" w:cs="仿宋_GB2312" w:eastAsia="仿宋_GB2312"/>
                <w:sz w:val="21"/>
              </w:rPr>
              <w:t>③</w:t>
            </w:r>
            <w:r>
              <w:rPr>
                <w:rFonts w:ascii="仿宋_GB2312" w:hAnsi="仿宋_GB2312" w:cs="仿宋_GB2312" w:eastAsia="仿宋_GB2312"/>
                <w:sz w:val="21"/>
              </w:rPr>
              <w:t>供应商须对派驻人员进行工作培训，未经培训或考核</w:t>
            </w:r>
            <w:r>
              <w:rPr>
                <w:rFonts w:ascii="仿宋_GB2312" w:hAnsi="仿宋_GB2312" w:cs="仿宋_GB2312" w:eastAsia="仿宋_GB2312"/>
                <w:sz w:val="21"/>
              </w:rPr>
              <w:t>不合格的人员不得上岗，图书馆有权要求更换。</w:t>
            </w:r>
          </w:p>
          <w:p>
            <w:pPr>
              <w:pStyle w:val="null3"/>
              <w:spacing w:after="120"/>
              <w:jc w:val="both"/>
            </w:pPr>
            <w:r>
              <w:rPr>
                <w:rFonts w:ascii="仿宋_GB2312" w:hAnsi="仿宋_GB2312" w:cs="仿宋_GB2312" w:eastAsia="仿宋_GB2312"/>
                <w:sz w:val="21"/>
              </w:rPr>
              <w:t>④</w:t>
            </w:r>
            <w:r>
              <w:rPr>
                <w:rFonts w:ascii="仿宋_GB2312" w:hAnsi="仿宋_GB2312" w:cs="仿宋_GB2312" w:eastAsia="仿宋_GB2312"/>
                <w:sz w:val="21"/>
              </w:rPr>
              <w:t>派驻人员应严格履行岗位职责，严禁擅自离岗</w:t>
            </w:r>
            <w:r>
              <w:rPr>
                <w:rFonts w:ascii="仿宋_GB2312" w:hAnsi="仿宋_GB2312" w:cs="仿宋_GB2312" w:eastAsia="仿宋_GB2312"/>
                <w:sz w:val="21"/>
              </w:rPr>
              <w:t>、脱岗、玩忽职守，严格</w:t>
            </w:r>
            <w:r>
              <w:rPr>
                <w:rFonts w:ascii="仿宋_GB2312" w:hAnsi="仿宋_GB2312" w:cs="仿宋_GB2312" w:eastAsia="仿宋_GB2312"/>
                <w:sz w:val="21"/>
              </w:rPr>
              <w:t>遵守</w:t>
            </w:r>
            <w:r>
              <w:rPr>
                <w:rFonts w:ascii="仿宋_GB2312" w:hAnsi="仿宋_GB2312" w:cs="仿宋_GB2312" w:eastAsia="仿宋_GB2312"/>
                <w:sz w:val="21"/>
              </w:rPr>
              <w:t>学校及</w:t>
            </w:r>
            <w:r>
              <w:rPr>
                <w:rFonts w:ascii="仿宋_GB2312" w:hAnsi="仿宋_GB2312" w:cs="仿宋_GB2312" w:eastAsia="仿宋_GB2312"/>
                <w:sz w:val="21"/>
              </w:rPr>
              <w:t>图书馆各项规章制度。因工作人员失职造成的损失、法律责任与经济赔偿，</w:t>
            </w:r>
            <w:r>
              <w:rPr>
                <w:rFonts w:ascii="仿宋_GB2312" w:hAnsi="仿宋_GB2312" w:cs="仿宋_GB2312" w:eastAsia="仿宋_GB2312"/>
                <w:sz w:val="21"/>
              </w:rPr>
              <w:t>均由供应商承担。</w:t>
            </w:r>
          </w:p>
          <w:p>
            <w:pPr>
              <w:pStyle w:val="null3"/>
              <w:spacing w:after="120"/>
              <w:ind w:right="255"/>
              <w:jc w:val="both"/>
            </w:pPr>
            <w:r>
              <w:rPr>
                <w:rFonts w:ascii="仿宋_GB2312" w:hAnsi="仿宋_GB2312" w:cs="仿宋_GB2312" w:eastAsia="仿宋_GB2312"/>
                <w:sz w:val="21"/>
              </w:rPr>
              <w:t>⑤</w:t>
            </w:r>
            <w:r>
              <w:rPr>
                <w:rFonts w:ascii="仿宋_GB2312" w:hAnsi="仿宋_GB2312" w:cs="仿宋_GB2312" w:eastAsia="仿宋_GB2312"/>
                <w:sz w:val="21"/>
                <w:b/>
              </w:rPr>
              <w:t>供应商须承诺：本项目所有服务人员在上岗前均</w:t>
            </w:r>
            <w:r>
              <w:rPr>
                <w:rFonts w:ascii="仿宋_GB2312" w:hAnsi="仿宋_GB2312" w:cs="仿宋_GB2312" w:eastAsia="仿宋_GB2312"/>
                <w:sz w:val="21"/>
                <w:b/>
              </w:rPr>
              <w:t>已取得有效健康证明，</w:t>
            </w:r>
            <w:r>
              <w:rPr>
                <w:rFonts w:ascii="仿宋_GB2312" w:hAnsi="仿宋_GB2312" w:cs="仿宋_GB2312" w:eastAsia="仿宋_GB2312"/>
                <w:sz w:val="21"/>
                <w:b/>
              </w:rPr>
              <w:t>并按要求提供相关证明材料。</w:t>
            </w:r>
          </w:p>
          <w:p>
            <w:pPr>
              <w:pStyle w:val="null3"/>
              <w:spacing w:before="90" w:after="120"/>
              <w:jc w:val="both"/>
            </w:pPr>
            <w:r>
              <w:rPr>
                <w:rFonts w:ascii="仿宋_GB2312" w:hAnsi="仿宋_GB2312" w:cs="仿宋_GB2312" w:eastAsia="仿宋_GB2312"/>
                <w:sz w:val="21"/>
              </w:rPr>
              <w:t>⑥</w:t>
            </w:r>
            <w:r>
              <w:rPr>
                <w:rFonts w:ascii="仿宋_GB2312" w:hAnsi="仿宋_GB2312" w:cs="仿宋_GB2312" w:eastAsia="仿宋_GB2312"/>
                <w:sz w:val="21"/>
              </w:rPr>
              <w:t>供应商应结合项目运行提出合理化建议，配合提升服务质量与管理效率。</w:t>
            </w:r>
          </w:p>
          <w:p>
            <w:pPr>
              <w:pStyle w:val="null3"/>
              <w:spacing w:before="300" w:after="120"/>
              <w:ind w:right="405"/>
              <w:jc w:val="both"/>
            </w:pPr>
            <w:r>
              <w:rPr>
                <w:rFonts w:ascii="仿宋_GB2312" w:hAnsi="仿宋_GB2312" w:cs="仿宋_GB2312" w:eastAsia="仿宋_GB2312"/>
                <w:sz w:val="21"/>
              </w:rPr>
              <w:t>⑦</w:t>
            </w:r>
            <w:r>
              <w:rPr>
                <w:rFonts w:ascii="仿宋_GB2312" w:hAnsi="仿宋_GB2312" w:cs="仿宋_GB2312" w:eastAsia="仿宋_GB2312"/>
                <w:sz w:val="21"/>
              </w:rPr>
              <w:t>供应商按需求提供详细服务方案及配套管理制</w:t>
            </w:r>
            <w:r>
              <w:rPr>
                <w:rFonts w:ascii="仿宋_GB2312" w:hAnsi="仿宋_GB2312" w:cs="仿宋_GB2312" w:eastAsia="仿宋_GB2312"/>
                <w:sz w:val="21"/>
              </w:rPr>
              <w:t>度，还应提供详尽合理的</w:t>
            </w:r>
            <w:r>
              <w:rPr>
                <w:rFonts w:ascii="仿宋_GB2312" w:hAnsi="仿宋_GB2312" w:cs="仿宋_GB2312" w:eastAsia="仿宋_GB2312"/>
                <w:sz w:val="21"/>
              </w:rPr>
              <w:t>安全稳定方面的应急预案。</w:t>
            </w:r>
          </w:p>
          <w:p>
            <w:pPr>
              <w:pStyle w:val="null3"/>
              <w:spacing w:after="120"/>
              <w:ind w:right="255"/>
              <w:jc w:val="both"/>
            </w:pPr>
            <w:r>
              <w:rPr>
                <w:rFonts w:ascii="仿宋_GB2312" w:hAnsi="仿宋_GB2312" w:cs="仿宋_GB2312" w:eastAsia="仿宋_GB2312"/>
                <w:sz w:val="21"/>
              </w:rPr>
              <w:t>⑧</w:t>
            </w:r>
            <w:r>
              <w:rPr>
                <w:rFonts w:ascii="仿宋_GB2312" w:hAnsi="仿宋_GB2312" w:cs="仿宋_GB2312" w:eastAsia="仿宋_GB2312"/>
                <w:sz w:val="21"/>
              </w:rPr>
              <w:t>图书馆不提供食宿，供应商自行解决。</w:t>
            </w:r>
          </w:p>
          <w:p>
            <w:pPr>
              <w:pStyle w:val="null3"/>
            </w:pPr>
            <w:r>
              <w:rPr>
                <w:rFonts w:ascii="仿宋_GB2312" w:hAnsi="仿宋_GB2312" w:cs="仿宋_GB2312" w:eastAsia="仿宋_GB2312"/>
                <w:sz w:val="21"/>
              </w:rPr>
              <w:t>⑨</w:t>
            </w:r>
            <w:r>
              <w:rPr>
                <w:rFonts w:ascii="仿宋_GB2312" w:hAnsi="仿宋_GB2312" w:cs="仿宋_GB2312" w:eastAsia="仿宋_GB2312"/>
                <w:sz w:val="21"/>
              </w:rPr>
              <w:t>其他未尽事宜，双方友好协商解决。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 年（采用 “一采三年 ” 模式， 合同实行一年一签）。 单次合同履行期限： 自合同签订之日起 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西安建筑科技大学草堂校区图书馆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服务费用按月支付，服务期一年</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中标（成交）结果发布后，中标供应商在2个工作日内向采购代理机构提供一正一副（和上传文件保持一致的）纸质投标（响应）文件用于备案及档案保存。 线下递交文件地点：西安市高新区唐延路旺座现代城C座2502室；若选择邮寄，请邮寄至2502室。 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银行出具的资信证明（附基本开户行开户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非联合体磋商声明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提供中小企业声明函（本项目专门面向中小微企业采购）。</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响应文件封面 磋商一览表.docx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磋商一览表.docx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文件的签署、盖章满足招标文件要求</w:t>
            </w:r>
          </w:p>
        </w:tc>
        <w:tc>
          <w:tcPr>
            <w:tcW w:type="dxa" w:w="1661"/>
          </w:tcPr>
          <w:p>
            <w:pPr>
              <w:pStyle w:val="null3"/>
            </w:pPr>
            <w:r>
              <w:rPr>
                <w:rFonts w:ascii="仿宋_GB2312" w:hAnsi="仿宋_GB2312" w:cs="仿宋_GB2312" w:eastAsia="仿宋_GB2312"/>
              </w:rPr>
              <w:t>业绩一览表.docx 磋商保证金.docx 人员配备.docx 商务应答表 服务流程设计.docx 报价表 质量保障措施.docx 应急预案.docx 供应商应提交的相关资格证明材料.docx 标的清单 监狱企业的证明文件 体系认证.docx 服务内容及服务邀请应答表 培训方案.docx 中小企业声明函 管理方案.docx 供应商承诺书.docx 响应文件封面 磋商一览表.docx 项目负责人.docx 残疾人福利性单位声明函 供应商认为有必要说明的其他问题.docx 整体服务方案.docx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是否按规定缴纳磋商保证金</w:t>
            </w:r>
          </w:p>
        </w:tc>
        <w:tc>
          <w:tcPr>
            <w:tcW w:type="dxa" w:w="1661"/>
          </w:tcPr>
          <w:p>
            <w:pPr>
              <w:pStyle w:val="null3"/>
            </w:pPr>
            <w:r>
              <w:rPr>
                <w:rFonts w:ascii="仿宋_GB2312" w:hAnsi="仿宋_GB2312" w:cs="仿宋_GB2312" w:eastAsia="仿宋_GB2312"/>
              </w:rPr>
              <w:t>响应文件封面 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是否有采购人不能接受的附加条件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是否有存在法律、法规和招标文件规定的其他无效情形</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提供对①项目需求的理解、②服务理念、③服务目标及实施思路的清晰度和合理性。完全满足采购需求并符合本项目实施特点的得12分；以上方面中每缺少一方面内容扣4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①质量保障制度安排②质量保障具体措施。完全满足采购需求并符合本项目实施特点的得8分；以上方面中每缺少一方面内容扣4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提供①具有完善的组织架构②内部绩效考核、奖惩机制等管理制度。完全满足采购需求并符合本项目实施特点的得4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①针对人员应急补位②设备故障③公共安全等其他突发事件的应对方案。完全满足采购需求并符合本项目实施特点的得12分；以上方面中每缺少一方面内容扣4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项目负责人具有3年以上图书馆管理经验得2分；注：供应商提供第三方证明材料及近半年至少一个月为其社保缴纳证明。以上证明材料以加盖供应商公章的证明材料复印件为计分依据。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项目负责人.docx</w:t>
            </w:r>
          </w:p>
        </w:tc>
      </w:tr>
      <w:tr>
        <w:tc>
          <w:tcPr>
            <w:tcW w:type="dxa" w:w="831"/>
            <w:vMerge/>
          </w:tcPr>
          <w:p/>
        </w:tc>
        <w:tc>
          <w:tcPr>
            <w:tcW w:type="dxa" w:w="1661"/>
          </w:tcPr>
          <w:p>
            <w:pPr>
              <w:pStyle w:val="null3"/>
            </w:pPr>
            <w:r>
              <w:rPr>
                <w:rFonts w:ascii="仿宋_GB2312" w:hAnsi="仿宋_GB2312" w:cs="仿宋_GB2312" w:eastAsia="仿宋_GB2312"/>
              </w:rPr>
              <w:t>人员配备 （不含项目负责人）</w:t>
            </w:r>
          </w:p>
        </w:tc>
        <w:tc>
          <w:tcPr>
            <w:tcW w:type="dxa" w:w="2492"/>
          </w:tcPr>
          <w:p>
            <w:pPr>
              <w:pStyle w:val="null3"/>
            </w:pPr>
            <w:r>
              <w:rPr>
                <w:rFonts w:ascii="仿宋_GB2312" w:hAnsi="仿宋_GB2312" w:cs="仿宋_GB2312" w:eastAsia="仿宋_GB2312"/>
              </w:rPr>
              <w:t>供应商拟派驻人员具有国家图书馆或CALIS颁发的培训证书或资格证书，每提供一份人员证书得1分，满分5分。未提供不得分。 注：供应商提供近半年至少一个月为其社保缴纳证明。以上证明材料以加盖供应商公章的证明材料复印件为计分依据。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服务流程设计</w:t>
            </w:r>
          </w:p>
        </w:tc>
        <w:tc>
          <w:tcPr>
            <w:tcW w:type="dxa" w:w="2492"/>
          </w:tcPr>
          <w:p>
            <w:pPr>
              <w:pStyle w:val="null3"/>
            </w:pPr>
            <w:r>
              <w:rPr>
                <w:rFonts w:ascii="仿宋_GB2312" w:hAnsi="仿宋_GB2312" w:cs="仿宋_GB2312" w:eastAsia="仿宋_GB2312"/>
              </w:rPr>
              <w:t>供应商提供①涵盖文献借还、②上架整架、③书库巡架、④读者咨询等日常流通业务的操作流程和标准方案。完全满足采购需求并符合本项目实施特点的得8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服务流程设计.docx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对派驻人员的岗前培训和在岗培训计划，包括①图书馆规章制度、②业务操作技能、③服务礼仪等方面的培训内容和学时要求。完全满足采购需求并符合本项目实施特点的得6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供应商提供有效的管理体系认证：①质量管理体系认证； ②环境管理体系认证； ③职业健康安全管理体系认证。 上述企业管理体系认证须符合国家的各项法规、标准及本项目的技术服务规范要求，每提供1份有效证明文件得1分，最高得3分.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体系认证.docx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提供供应商2023年1月1日至今同类项目合同和验收证明(以合同签订日期为准)，每提供1个业绩得2分，最高得10分。 备注：响应文件中提供合同复印件和验收证明加盖公章。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即满足采购文件要求且最后报价最低的投标报价为评标基准价，其价格分为满分。其他供应商的价格分统一按照下列公式计算：价格分= (评标基准价／投标报价)×报价分值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详见附件：服务流程设计.docx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详见附件：管理方案.docx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详见附件：体系认证.docx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