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C27FA5">
      <w:p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采购需求</w:t>
      </w:r>
    </w:p>
    <w:p w14:paraId="0F0E62F6">
      <w:pPr>
        <w:pStyle w:val="2"/>
        <w:rPr>
          <w:rFonts w:hint="eastAsia" w:eastAsia="宋体"/>
          <w:highlight w:val="none"/>
          <w:lang w:val="en-US" w:eastAsia="zh-CN"/>
        </w:rPr>
      </w:pPr>
    </w:p>
    <w:p w14:paraId="5378AC79">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采购要求</w:t>
      </w:r>
    </w:p>
    <w:tbl>
      <w:tblPr>
        <w:tblStyle w:val="8"/>
        <w:tblW w:w="9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1450"/>
        <w:gridCol w:w="3105"/>
        <w:gridCol w:w="1734"/>
        <w:gridCol w:w="705"/>
        <w:gridCol w:w="1018"/>
      </w:tblGrid>
      <w:tr w14:paraId="18BAC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413" w:type="dxa"/>
            <w:noWrap w:val="0"/>
            <w:vAlign w:val="center"/>
          </w:tcPr>
          <w:p w14:paraId="39C58768">
            <w:pPr>
              <w:pStyle w:val="10"/>
              <w:spacing w:line="36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品类</w:t>
            </w:r>
          </w:p>
        </w:tc>
        <w:tc>
          <w:tcPr>
            <w:tcW w:w="1450" w:type="dxa"/>
            <w:noWrap w:val="0"/>
            <w:vAlign w:val="center"/>
          </w:tcPr>
          <w:p w14:paraId="56B1A7DF">
            <w:pPr>
              <w:pStyle w:val="10"/>
              <w:spacing w:line="360" w:lineRule="auto"/>
              <w:ind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面料</w:t>
            </w:r>
            <w:r>
              <w:rPr>
                <w:rFonts w:hint="eastAsia" w:ascii="宋体" w:hAnsi="宋体" w:eastAsia="宋体" w:cs="宋体"/>
                <w:sz w:val="24"/>
                <w:szCs w:val="24"/>
                <w:highlight w:val="none"/>
                <w:lang w:val="en-US" w:eastAsia="zh-CN"/>
              </w:rPr>
              <w:t>要求</w:t>
            </w:r>
          </w:p>
        </w:tc>
        <w:tc>
          <w:tcPr>
            <w:tcW w:w="3105" w:type="dxa"/>
            <w:noWrap w:val="0"/>
            <w:vAlign w:val="center"/>
          </w:tcPr>
          <w:p w14:paraId="5404AF23">
            <w:pPr>
              <w:pStyle w:val="10"/>
              <w:spacing w:line="36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款式要求</w:t>
            </w:r>
          </w:p>
        </w:tc>
        <w:tc>
          <w:tcPr>
            <w:tcW w:w="1734" w:type="dxa"/>
            <w:noWrap w:val="0"/>
            <w:vAlign w:val="center"/>
          </w:tcPr>
          <w:p w14:paraId="0AE6AD4A">
            <w:pPr>
              <w:pStyle w:val="10"/>
              <w:spacing w:line="36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颜色</w:t>
            </w:r>
          </w:p>
        </w:tc>
        <w:tc>
          <w:tcPr>
            <w:tcW w:w="705" w:type="dxa"/>
            <w:noWrap w:val="0"/>
            <w:vAlign w:val="center"/>
          </w:tcPr>
          <w:p w14:paraId="3DCF910F">
            <w:pPr>
              <w:pStyle w:val="10"/>
              <w:spacing w:line="36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配置</w:t>
            </w:r>
          </w:p>
        </w:tc>
        <w:tc>
          <w:tcPr>
            <w:tcW w:w="1018" w:type="dxa"/>
            <w:noWrap w:val="0"/>
            <w:vAlign w:val="center"/>
          </w:tcPr>
          <w:p w14:paraId="7F8B336A">
            <w:pPr>
              <w:pStyle w:val="10"/>
              <w:spacing w:line="36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r>
      <w:tr w14:paraId="0AC8B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3" w:hRule="atLeast"/>
          <w:jc w:val="center"/>
        </w:trPr>
        <w:tc>
          <w:tcPr>
            <w:tcW w:w="1413" w:type="dxa"/>
            <w:vMerge w:val="restart"/>
            <w:noWrap w:val="0"/>
            <w:vAlign w:val="center"/>
          </w:tcPr>
          <w:p w14:paraId="09C4E5FF">
            <w:pPr>
              <w:pStyle w:val="10"/>
              <w:spacing w:line="36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西服套装</w:t>
            </w:r>
          </w:p>
          <w:p w14:paraId="21137636">
            <w:pPr>
              <w:pStyle w:val="10"/>
              <w:spacing w:line="36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(上衣、西裤)</w:t>
            </w:r>
          </w:p>
        </w:tc>
        <w:tc>
          <w:tcPr>
            <w:tcW w:w="1450" w:type="dxa"/>
            <w:vMerge w:val="restart"/>
            <w:noWrap w:val="0"/>
            <w:vAlign w:val="center"/>
          </w:tcPr>
          <w:p w14:paraId="3211A56B">
            <w:pPr>
              <w:pStyle w:val="10"/>
              <w:spacing w:line="360" w:lineRule="auto"/>
              <w:ind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面料成分</w:t>
            </w:r>
            <w:r>
              <w:rPr>
                <w:rFonts w:hint="eastAsia" w:ascii="宋体" w:hAnsi="宋体" w:eastAsia="宋体" w:cs="宋体"/>
                <w:color w:val="auto"/>
                <w:sz w:val="24"/>
                <w:szCs w:val="24"/>
                <w:highlight w:val="none"/>
                <w:lang w:val="en-US" w:eastAsia="zh-CN"/>
              </w:rPr>
              <w:t>为50%</w:t>
            </w:r>
            <w:r>
              <w:rPr>
                <w:rFonts w:hint="eastAsia" w:ascii="宋体" w:hAnsi="宋体" w:eastAsia="宋体" w:cs="宋体"/>
                <w:color w:val="auto"/>
                <w:sz w:val="24"/>
                <w:szCs w:val="24"/>
                <w:highlight w:val="none"/>
              </w:rPr>
              <w:t>羊毛</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以上</w:t>
            </w:r>
            <w:r>
              <w:rPr>
                <w:rFonts w:hint="eastAsia" w:ascii="宋体" w:hAnsi="宋体" w:eastAsia="宋体" w:cs="宋体"/>
                <w:color w:val="auto"/>
                <w:sz w:val="24"/>
                <w:szCs w:val="24"/>
                <w:highlight w:val="none"/>
                <w:lang w:eastAsia="zh-CN"/>
              </w:rPr>
              <w:t>，面料克重</w:t>
            </w:r>
            <w:r>
              <w:rPr>
                <w:rFonts w:hint="eastAsia" w:ascii="宋体" w:hAnsi="宋体" w:eastAsia="宋体" w:cs="宋体"/>
                <w:color w:val="auto"/>
                <w:sz w:val="24"/>
                <w:szCs w:val="24"/>
                <w:highlight w:val="none"/>
                <w:lang w:val="en-US" w:eastAsia="zh-CN"/>
              </w:rPr>
              <w:t>为300g</w:t>
            </w:r>
            <w:r>
              <w:rPr>
                <w:rFonts w:hint="eastAsia" w:ascii="宋体" w:hAnsi="宋体" w:eastAsia="宋体" w:cs="宋体"/>
                <w:color w:val="auto"/>
                <w:sz w:val="24"/>
                <w:szCs w:val="24"/>
                <w:highlight w:val="none"/>
                <w:lang w:eastAsia="zh-CN"/>
              </w:rPr>
              <w:t>/m</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eastAsia="zh-CN"/>
              </w:rPr>
              <w:t>以上。</w:t>
            </w:r>
          </w:p>
        </w:tc>
        <w:tc>
          <w:tcPr>
            <w:tcW w:w="3105" w:type="dxa"/>
            <w:noWrap w:val="0"/>
            <w:vAlign w:val="center"/>
          </w:tcPr>
          <w:p w14:paraId="5B214E3D">
            <w:pPr>
              <w:pStyle w:val="10"/>
              <w:spacing w:line="360" w:lineRule="auto"/>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西装款式：</w:t>
            </w:r>
          </w:p>
          <w:p w14:paraId="33F97EF5">
            <w:pPr>
              <w:pStyle w:val="10"/>
              <w:spacing w:line="360" w:lineRule="auto"/>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男士：</w:t>
            </w:r>
            <w:r>
              <w:rPr>
                <w:rFonts w:hint="eastAsia" w:ascii="宋体" w:hAnsi="宋体" w:eastAsia="宋体" w:cs="宋体"/>
                <w:color w:val="auto"/>
                <w:sz w:val="24"/>
                <w:szCs w:val="24"/>
                <w:highlight w:val="none"/>
                <w:lang w:val="en-US" w:eastAsia="zh-CN"/>
              </w:rPr>
              <w:t>单排</w:t>
            </w:r>
            <w:r>
              <w:rPr>
                <w:rFonts w:hint="eastAsia" w:ascii="宋体" w:hAnsi="宋体" w:eastAsia="宋体" w:cs="宋体"/>
                <w:color w:val="auto"/>
                <w:sz w:val="24"/>
                <w:szCs w:val="24"/>
                <w:highlight w:val="none"/>
              </w:rPr>
              <w:t>两粒扣平驳领，</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开叉，</w:t>
            </w:r>
            <w:r>
              <w:rPr>
                <w:rFonts w:hint="eastAsia" w:ascii="宋体" w:hAnsi="宋体" w:eastAsia="宋体" w:cs="宋体"/>
                <w:color w:val="auto"/>
                <w:sz w:val="24"/>
                <w:szCs w:val="24"/>
                <w:highlight w:val="none"/>
                <w:lang w:val="en-US" w:eastAsia="zh-CN"/>
              </w:rPr>
              <w:t>平驳头8公分，双支线直袋盖，袖扣四粒平扣，真袖叉，</w:t>
            </w:r>
            <w:r>
              <w:rPr>
                <w:rFonts w:hint="eastAsia" w:ascii="宋体" w:hAnsi="宋体" w:eastAsia="宋体" w:cs="宋体"/>
                <w:color w:val="auto"/>
                <w:kern w:val="2"/>
                <w:sz w:val="24"/>
                <w:szCs w:val="24"/>
                <w:highlight w:val="none"/>
                <w:lang w:val="en-US" w:eastAsia="zh-CN" w:bidi="ar-SA"/>
              </w:rPr>
              <w:t>水滴形笔袋、右手机袋。</w:t>
            </w:r>
          </w:p>
          <w:p w14:paraId="76E186BB">
            <w:pPr>
              <w:pStyle w:val="10"/>
              <w:spacing w:line="360" w:lineRule="auto"/>
              <w:ind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女士：两粒扣</w:t>
            </w:r>
            <w:r>
              <w:rPr>
                <w:rFonts w:hint="eastAsia" w:ascii="宋体" w:hAnsi="宋体" w:eastAsia="宋体" w:cs="宋体"/>
                <w:color w:val="auto"/>
                <w:sz w:val="24"/>
                <w:szCs w:val="24"/>
                <w:highlight w:val="none"/>
                <w:lang w:val="en-US" w:eastAsia="zh-CN"/>
              </w:rPr>
              <w:t>戗驳领，领宽8.5公分，无胸袋，双支线直袋盖，单排两粒扣</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后背无开叉四粒平扣，真袖叉。</w:t>
            </w:r>
          </w:p>
        </w:tc>
        <w:tc>
          <w:tcPr>
            <w:tcW w:w="1734" w:type="dxa"/>
            <w:vMerge w:val="restart"/>
            <w:noWrap w:val="0"/>
            <w:vAlign w:val="center"/>
          </w:tcPr>
          <w:p w14:paraId="59AA9A9F">
            <w:pPr>
              <w:widowControl/>
              <w:tabs>
                <w:tab w:val="left" w:pos="205"/>
              </w:tabs>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面料颜色</w:t>
            </w:r>
            <w:r>
              <w:rPr>
                <w:rFonts w:hint="eastAsia" w:ascii="宋体" w:hAnsi="宋体" w:eastAsia="宋体" w:cs="宋体"/>
                <w:sz w:val="24"/>
                <w:szCs w:val="24"/>
                <w:highlight w:val="none"/>
                <w:lang w:val="en-US" w:eastAsia="zh-CN"/>
              </w:rPr>
              <w:t>及</w:t>
            </w:r>
            <w:r>
              <w:rPr>
                <w:rFonts w:hint="eastAsia" w:ascii="宋体" w:hAnsi="宋体" w:eastAsia="宋体" w:cs="宋体"/>
                <w:sz w:val="24"/>
                <w:szCs w:val="24"/>
                <w:highlight w:val="none"/>
                <w:lang w:eastAsia="zh-CN"/>
              </w:rPr>
              <w:t>纹路</w:t>
            </w:r>
            <w:r>
              <w:rPr>
                <w:rFonts w:hint="eastAsia" w:ascii="宋体" w:hAnsi="宋体" w:eastAsia="宋体" w:cs="宋体"/>
                <w:sz w:val="24"/>
                <w:szCs w:val="24"/>
                <w:highlight w:val="none"/>
                <w:lang w:val="en-US" w:eastAsia="zh-CN"/>
              </w:rPr>
              <w:t>为</w:t>
            </w:r>
            <w:r>
              <w:rPr>
                <w:rFonts w:hint="eastAsia" w:ascii="宋体" w:hAnsi="宋体" w:eastAsia="宋体" w:cs="宋体"/>
                <w:sz w:val="24"/>
                <w:szCs w:val="24"/>
                <w:highlight w:val="none"/>
                <w:lang w:eastAsia="zh-CN"/>
              </w:rPr>
              <w:t>深藏蓝色针眼花呢面料，</w:t>
            </w:r>
            <w:r>
              <w:rPr>
                <w:rFonts w:hint="eastAsia" w:ascii="宋体" w:hAnsi="宋体" w:eastAsia="宋体" w:cs="宋体"/>
                <w:sz w:val="24"/>
                <w:szCs w:val="24"/>
                <w:highlight w:val="none"/>
                <w:lang w:val="en-US" w:eastAsia="zh-CN"/>
              </w:rPr>
              <w:t>里料颜色与面料颜色接近</w:t>
            </w:r>
          </w:p>
        </w:tc>
        <w:tc>
          <w:tcPr>
            <w:tcW w:w="705" w:type="dxa"/>
            <w:noWrap w:val="0"/>
            <w:vAlign w:val="center"/>
          </w:tcPr>
          <w:p w14:paraId="0D4773CE">
            <w:pPr>
              <w:pStyle w:val="10"/>
              <w:spacing w:line="360" w:lineRule="auto"/>
              <w:ind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1件</w:t>
            </w:r>
          </w:p>
        </w:tc>
        <w:tc>
          <w:tcPr>
            <w:tcW w:w="1018" w:type="dxa"/>
            <w:vMerge w:val="restart"/>
            <w:noWrap w:val="0"/>
            <w:vAlign w:val="center"/>
          </w:tcPr>
          <w:p w14:paraId="1BDF4832">
            <w:pPr>
              <w:pStyle w:val="10"/>
              <w:spacing w:line="360" w:lineRule="auto"/>
              <w:ind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235</w:t>
            </w:r>
            <w:r>
              <w:rPr>
                <w:rFonts w:hint="eastAsia" w:ascii="宋体" w:hAnsi="宋体" w:eastAsia="宋体" w:cs="宋体"/>
                <w:sz w:val="24"/>
                <w:szCs w:val="24"/>
                <w:highlight w:val="none"/>
              </w:rPr>
              <w:t>套</w:t>
            </w:r>
          </w:p>
        </w:tc>
      </w:tr>
      <w:tr w14:paraId="326BA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4" w:hRule="atLeast"/>
          <w:jc w:val="center"/>
        </w:trPr>
        <w:tc>
          <w:tcPr>
            <w:tcW w:w="1413" w:type="dxa"/>
            <w:vMerge w:val="continue"/>
            <w:noWrap w:val="0"/>
            <w:vAlign w:val="center"/>
          </w:tcPr>
          <w:p w14:paraId="3E768BB8">
            <w:pPr>
              <w:pStyle w:val="10"/>
              <w:spacing w:line="360" w:lineRule="auto"/>
              <w:ind w:firstLine="0" w:firstLineChars="0"/>
              <w:jc w:val="center"/>
              <w:rPr>
                <w:rFonts w:hint="eastAsia" w:ascii="宋体" w:hAnsi="宋体" w:eastAsia="宋体" w:cs="宋体"/>
                <w:sz w:val="24"/>
                <w:szCs w:val="24"/>
                <w:highlight w:val="none"/>
              </w:rPr>
            </w:pPr>
          </w:p>
        </w:tc>
        <w:tc>
          <w:tcPr>
            <w:tcW w:w="1450" w:type="dxa"/>
            <w:vMerge w:val="continue"/>
            <w:noWrap w:val="0"/>
            <w:vAlign w:val="center"/>
          </w:tcPr>
          <w:p w14:paraId="21D74147">
            <w:pPr>
              <w:pStyle w:val="10"/>
              <w:spacing w:line="360" w:lineRule="auto"/>
              <w:ind w:firstLine="0" w:firstLineChars="0"/>
              <w:jc w:val="center"/>
              <w:rPr>
                <w:rFonts w:hint="eastAsia" w:ascii="宋体" w:hAnsi="宋体" w:eastAsia="宋体" w:cs="宋体"/>
                <w:color w:val="auto"/>
                <w:sz w:val="24"/>
                <w:szCs w:val="24"/>
                <w:highlight w:val="none"/>
              </w:rPr>
            </w:pPr>
          </w:p>
        </w:tc>
        <w:tc>
          <w:tcPr>
            <w:tcW w:w="3105" w:type="dxa"/>
            <w:noWrap w:val="0"/>
            <w:vAlign w:val="center"/>
          </w:tcPr>
          <w:p w14:paraId="19790746">
            <w:pPr>
              <w:pStyle w:val="10"/>
              <w:spacing w:line="360" w:lineRule="auto"/>
              <w:ind w:firstLine="0" w:firstLineChars="0"/>
              <w:rPr>
                <w:rStyle w:val="11"/>
                <w:rFonts w:hint="eastAsia" w:ascii="宋体" w:hAnsi="宋体" w:eastAsia="宋体" w:cs="宋体"/>
                <w:color w:val="auto"/>
                <w:sz w:val="24"/>
                <w:szCs w:val="24"/>
                <w:highlight w:val="none"/>
                <w:lang w:val="en-US" w:eastAsia="zh-CN"/>
              </w:rPr>
            </w:pPr>
            <w:r>
              <w:rPr>
                <w:rStyle w:val="11"/>
                <w:rFonts w:hint="eastAsia" w:ascii="宋体" w:hAnsi="宋体" w:eastAsia="宋体" w:cs="宋体"/>
                <w:color w:val="auto"/>
                <w:sz w:val="24"/>
                <w:szCs w:val="24"/>
                <w:highlight w:val="none"/>
                <w:lang w:val="en-US" w:eastAsia="zh-CN"/>
              </w:rPr>
              <w:t>西裤款式：</w:t>
            </w:r>
          </w:p>
          <w:p w14:paraId="7AFEFC5E">
            <w:pPr>
              <w:pStyle w:val="10"/>
              <w:spacing w:line="360" w:lineRule="auto"/>
              <w:ind w:firstLine="0" w:firstLineChars="0"/>
              <w:rPr>
                <w:rFonts w:hint="eastAsia" w:ascii="宋体" w:hAnsi="宋体" w:eastAsia="宋体" w:cs="宋体"/>
                <w:color w:val="auto"/>
                <w:sz w:val="24"/>
                <w:szCs w:val="24"/>
                <w:highlight w:val="none"/>
              </w:rPr>
            </w:pPr>
            <w:r>
              <w:rPr>
                <w:rStyle w:val="11"/>
                <w:rFonts w:hint="eastAsia" w:ascii="宋体" w:hAnsi="宋体" w:eastAsia="宋体" w:cs="宋体"/>
                <w:color w:val="auto"/>
                <w:sz w:val="24"/>
                <w:szCs w:val="24"/>
                <w:highlight w:val="none"/>
                <w:lang w:val="en-US" w:eastAsia="zh-CN"/>
              </w:rPr>
              <w:t>男士：</w:t>
            </w:r>
            <w:r>
              <w:rPr>
                <w:rFonts w:hint="eastAsia" w:ascii="宋体" w:hAnsi="宋体" w:eastAsia="宋体" w:cs="宋体"/>
                <w:color w:val="auto"/>
                <w:sz w:val="24"/>
                <w:szCs w:val="24"/>
                <w:highlight w:val="none"/>
              </w:rPr>
              <w:t>无褶西裤，斜插兜，宝剑头，</w:t>
            </w:r>
            <w:r>
              <w:rPr>
                <w:rFonts w:hint="eastAsia" w:ascii="宋体" w:hAnsi="宋体" w:eastAsia="宋体" w:cs="宋体"/>
                <w:color w:val="auto"/>
                <w:sz w:val="24"/>
                <w:szCs w:val="24"/>
                <w:highlight w:val="none"/>
                <w:lang w:val="en-US" w:eastAsia="zh-CN"/>
              </w:rPr>
              <w:t>双开线后袋，串带款</w:t>
            </w:r>
            <w:r>
              <w:rPr>
                <w:rFonts w:hint="eastAsia" w:ascii="宋体" w:hAnsi="宋体" w:eastAsia="宋体" w:cs="宋体"/>
                <w:color w:val="auto"/>
                <w:sz w:val="24"/>
                <w:szCs w:val="24"/>
                <w:highlight w:val="none"/>
              </w:rPr>
              <w:t>。</w:t>
            </w:r>
          </w:p>
          <w:p w14:paraId="6694A47A">
            <w:pPr>
              <w:pStyle w:val="10"/>
              <w:spacing w:line="360" w:lineRule="auto"/>
              <w:ind w:firstLine="0" w:firstLineChars="0"/>
              <w:rPr>
                <w:rStyle w:val="11"/>
                <w:rFonts w:hint="eastAsia" w:ascii="宋体" w:hAnsi="宋体" w:eastAsia="宋体" w:cs="宋体"/>
                <w:color w:val="auto"/>
                <w:sz w:val="24"/>
                <w:szCs w:val="24"/>
                <w:highlight w:val="none"/>
                <w:lang w:val="en-US" w:eastAsia="zh-CN"/>
              </w:rPr>
            </w:pPr>
            <w:r>
              <w:rPr>
                <w:rStyle w:val="11"/>
                <w:rFonts w:hint="eastAsia" w:ascii="宋体" w:hAnsi="宋体" w:eastAsia="宋体" w:cs="宋体"/>
                <w:color w:val="auto"/>
                <w:sz w:val="24"/>
                <w:szCs w:val="24"/>
                <w:highlight w:val="none"/>
                <w:lang w:val="en-US" w:eastAsia="zh-CN"/>
              </w:rPr>
              <w:t>女士：</w:t>
            </w:r>
            <w:r>
              <w:rPr>
                <w:rStyle w:val="11"/>
                <w:rFonts w:hint="eastAsia" w:ascii="宋体" w:hAnsi="宋体" w:eastAsia="宋体" w:cs="宋体"/>
                <w:color w:val="auto"/>
                <w:sz w:val="24"/>
                <w:szCs w:val="24"/>
                <w:highlight w:val="none"/>
              </w:rPr>
              <w:t>直筒西裤，</w:t>
            </w:r>
            <w:r>
              <w:rPr>
                <w:rStyle w:val="11"/>
                <w:rFonts w:hint="eastAsia" w:ascii="宋体" w:hAnsi="宋体" w:eastAsia="宋体" w:cs="宋体"/>
                <w:color w:val="auto"/>
                <w:sz w:val="24"/>
                <w:szCs w:val="24"/>
                <w:highlight w:val="none"/>
                <w:lang w:val="en-US" w:eastAsia="zh-CN"/>
              </w:rPr>
              <w:t>宽腰4.5厘米 无串带</w:t>
            </w:r>
            <w:r>
              <w:rPr>
                <w:rStyle w:val="11"/>
                <w:rFonts w:hint="eastAsia" w:ascii="宋体" w:hAnsi="宋体" w:eastAsia="宋体" w:cs="宋体"/>
                <w:color w:val="auto"/>
                <w:sz w:val="24"/>
                <w:szCs w:val="24"/>
                <w:highlight w:val="none"/>
              </w:rPr>
              <w:t>，</w:t>
            </w:r>
            <w:r>
              <w:rPr>
                <w:rStyle w:val="11"/>
                <w:rFonts w:hint="eastAsia" w:ascii="宋体" w:hAnsi="宋体" w:eastAsia="宋体" w:cs="宋体"/>
                <w:color w:val="auto"/>
                <w:sz w:val="24"/>
                <w:szCs w:val="24"/>
                <w:highlight w:val="none"/>
                <w:lang w:val="en-US" w:eastAsia="zh-CN"/>
              </w:rPr>
              <w:t>方腰头，</w:t>
            </w:r>
            <w:r>
              <w:rPr>
                <w:rStyle w:val="11"/>
                <w:rFonts w:hint="eastAsia" w:ascii="宋体" w:hAnsi="宋体" w:eastAsia="宋体" w:cs="宋体"/>
                <w:color w:val="auto"/>
                <w:sz w:val="24"/>
                <w:szCs w:val="24"/>
                <w:highlight w:val="none"/>
              </w:rPr>
              <w:t>圆弧口袋</w:t>
            </w:r>
            <w:r>
              <w:rPr>
                <w:rStyle w:val="11"/>
                <w:rFonts w:hint="eastAsia" w:ascii="宋体" w:hAnsi="宋体" w:eastAsia="宋体" w:cs="宋体"/>
                <w:color w:val="auto"/>
                <w:sz w:val="24"/>
                <w:szCs w:val="24"/>
                <w:highlight w:val="none"/>
                <w:lang w:eastAsia="zh-CN"/>
              </w:rPr>
              <w:t>，</w:t>
            </w:r>
            <w:r>
              <w:rPr>
                <w:rStyle w:val="11"/>
                <w:rFonts w:hint="eastAsia" w:ascii="宋体" w:hAnsi="宋体" w:eastAsia="宋体" w:cs="宋体"/>
                <w:color w:val="auto"/>
                <w:sz w:val="24"/>
                <w:szCs w:val="24"/>
                <w:highlight w:val="none"/>
                <w:lang w:val="en-US" w:eastAsia="zh-CN"/>
              </w:rPr>
              <w:t>无后袋</w:t>
            </w:r>
            <w:r>
              <w:rPr>
                <w:rStyle w:val="11"/>
                <w:rFonts w:hint="eastAsia" w:ascii="宋体" w:hAnsi="宋体" w:eastAsia="宋体" w:cs="宋体"/>
                <w:color w:val="auto"/>
                <w:sz w:val="24"/>
                <w:szCs w:val="24"/>
                <w:highlight w:val="none"/>
                <w:lang w:eastAsia="zh-CN"/>
              </w:rPr>
              <w:t>。</w:t>
            </w:r>
          </w:p>
        </w:tc>
        <w:tc>
          <w:tcPr>
            <w:tcW w:w="1734" w:type="dxa"/>
            <w:vMerge w:val="continue"/>
            <w:noWrap w:val="0"/>
            <w:vAlign w:val="center"/>
          </w:tcPr>
          <w:p w14:paraId="59EAEA05">
            <w:pPr>
              <w:widowControl/>
              <w:spacing w:line="360" w:lineRule="auto"/>
              <w:jc w:val="center"/>
              <w:rPr>
                <w:rStyle w:val="11"/>
                <w:rFonts w:hint="eastAsia" w:ascii="宋体" w:hAnsi="宋体" w:eastAsia="宋体" w:cs="宋体"/>
                <w:sz w:val="24"/>
                <w:szCs w:val="24"/>
                <w:highlight w:val="none"/>
              </w:rPr>
            </w:pPr>
          </w:p>
        </w:tc>
        <w:tc>
          <w:tcPr>
            <w:tcW w:w="705" w:type="dxa"/>
            <w:noWrap w:val="0"/>
            <w:vAlign w:val="center"/>
          </w:tcPr>
          <w:p w14:paraId="49D956FA">
            <w:pPr>
              <w:pStyle w:val="10"/>
              <w:spacing w:line="360" w:lineRule="auto"/>
              <w:ind w:firstLine="0" w:firstLineChars="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条</w:t>
            </w:r>
          </w:p>
        </w:tc>
        <w:tc>
          <w:tcPr>
            <w:tcW w:w="1018" w:type="dxa"/>
            <w:vMerge w:val="continue"/>
            <w:noWrap w:val="0"/>
            <w:vAlign w:val="center"/>
          </w:tcPr>
          <w:p w14:paraId="2C35E2C4">
            <w:pPr>
              <w:pStyle w:val="10"/>
              <w:spacing w:line="360" w:lineRule="auto"/>
              <w:ind w:firstLine="0" w:firstLineChars="0"/>
              <w:jc w:val="center"/>
              <w:rPr>
                <w:rFonts w:hint="eastAsia" w:ascii="宋体" w:hAnsi="宋体" w:eastAsia="宋体" w:cs="宋体"/>
                <w:sz w:val="24"/>
                <w:szCs w:val="24"/>
                <w:highlight w:val="none"/>
              </w:rPr>
            </w:pPr>
          </w:p>
        </w:tc>
      </w:tr>
      <w:tr w14:paraId="115BC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1413" w:type="dxa"/>
            <w:noWrap w:val="0"/>
            <w:vAlign w:val="center"/>
          </w:tcPr>
          <w:p w14:paraId="3777D083">
            <w:pPr>
              <w:pStyle w:val="10"/>
              <w:spacing w:line="36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短袖衬衣</w:t>
            </w:r>
          </w:p>
        </w:tc>
        <w:tc>
          <w:tcPr>
            <w:tcW w:w="1450" w:type="dxa"/>
            <w:noWrap w:val="0"/>
            <w:vAlign w:val="center"/>
          </w:tcPr>
          <w:p w14:paraId="11B6B71C">
            <w:pPr>
              <w:pStyle w:val="10"/>
              <w:spacing w:line="36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50%超细旦</w:t>
            </w:r>
          </w:p>
          <w:p w14:paraId="2B928EA6">
            <w:pPr>
              <w:pStyle w:val="10"/>
              <w:spacing w:line="36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50%竹纤维</w:t>
            </w:r>
          </w:p>
        </w:tc>
        <w:tc>
          <w:tcPr>
            <w:tcW w:w="3105" w:type="dxa"/>
            <w:noWrap w:val="0"/>
            <w:vAlign w:val="center"/>
          </w:tcPr>
          <w:p w14:paraId="1AE28E7C">
            <w:pPr>
              <w:pStyle w:val="10"/>
              <w:spacing w:line="360" w:lineRule="auto"/>
              <w:ind w:firstLine="0" w:firstLineChars="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小</w:t>
            </w:r>
            <w:r>
              <w:rPr>
                <w:rFonts w:hint="eastAsia" w:ascii="宋体" w:hAnsi="宋体" w:eastAsia="宋体" w:cs="宋体"/>
                <w:sz w:val="24"/>
                <w:szCs w:val="24"/>
                <w:highlight w:val="none"/>
                <w:lang w:val="en-US" w:eastAsia="zh-CN"/>
              </w:rPr>
              <w:t>尖领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双层</w:t>
            </w:r>
            <w:r>
              <w:rPr>
                <w:rFonts w:hint="eastAsia" w:ascii="宋体" w:hAnsi="宋体" w:eastAsia="宋体" w:cs="宋体"/>
                <w:sz w:val="24"/>
                <w:szCs w:val="24"/>
                <w:highlight w:val="none"/>
                <w:lang w:eastAsia="zh-CN"/>
              </w:rPr>
              <w:t>门襟，</w:t>
            </w: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lang w:eastAsia="zh-CN"/>
              </w:rPr>
              <w:t>粒扣、无</w:t>
            </w:r>
            <w:r>
              <w:rPr>
                <w:rFonts w:hint="eastAsia" w:ascii="宋体" w:hAnsi="宋体" w:eastAsia="宋体" w:cs="宋体"/>
                <w:sz w:val="24"/>
                <w:szCs w:val="24"/>
                <w:highlight w:val="none"/>
                <w:lang w:val="en-US" w:eastAsia="zh-CN"/>
              </w:rPr>
              <w:t>胸带</w:t>
            </w:r>
            <w:r>
              <w:rPr>
                <w:rFonts w:hint="eastAsia" w:ascii="宋体" w:hAnsi="宋体" w:eastAsia="宋体" w:cs="宋体"/>
                <w:sz w:val="24"/>
                <w:szCs w:val="24"/>
                <w:highlight w:val="none"/>
                <w:lang w:eastAsia="zh-CN"/>
              </w:rPr>
              <w:t>、圆摆</w:t>
            </w:r>
          </w:p>
        </w:tc>
        <w:tc>
          <w:tcPr>
            <w:tcW w:w="1734" w:type="dxa"/>
            <w:noWrap w:val="0"/>
            <w:vAlign w:val="center"/>
          </w:tcPr>
          <w:p w14:paraId="298DEAAB">
            <w:pPr>
              <w:widowControl/>
              <w:spacing w:line="360" w:lineRule="auto"/>
              <w:jc w:val="center"/>
              <w:rPr>
                <w:rStyle w:val="11"/>
                <w:rFonts w:hint="eastAsia" w:ascii="宋体" w:hAnsi="宋体" w:eastAsia="宋体" w:cs="宋体"/>
                <w:sz w:val="24"/>
                <w:szCs w:val="24"/>
                <w:highlight w:val="none"/>
                <w:lang w:eastAsia="zh-CN"/>
              </w:rPr>
            </w:pPr>
            <w:r>
              <w:rPr>
                <w:rStyle w:val="11"/>
                <w:rFonts w:hint="eastAsia" w:ascii="宋体" w:hAnsi="宋体" w:eastAsia="宋体" w:cs="宋体"/>
                <w:sz w:val="24"/>
                <w:szCs w:val="24"/>
                <w:highlight w:val="none"/>
                <w:lang w:val="en-US" w:eastAsia="zh-CN"/>
              </w:rPr>
              <w:t>白色</w:t>
            </w:r>
          </w:p>
        </w:tc>
        <w:tc>
          <w:tcPr>
            <w:tcW w:w="705" w:type="dxa"/>
            <w:noWrap w:val="0"/>
            <w:vAlign w:val="center"/>
          </w:tcPr>
          <w:p w14:paraId="2F5F5D44">
            <w:pPr>
              <w:pStyle w:val="10"/>
              <w:spacing w:line="36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1件</w:t>
            </w:r>
          </w:p>
        </w:tc>
        <w:tc>
          <w:tcPr>
            <w:tcW w:w="1018" w:type="dxa"/>
            <w:noWrap w:val="0"/>
            <w:vAlign w:val="center"/>
          </w:tcPr>
          <w:p w14:paraId="61927CDA">
            <w:pPr>
              <w:pStyle w:val="10"/>
              <w:spacing w:line="360" w:lineRule="auto"/>
              <w:ind w:firstLine="0" w:firstLineChars="0"/>
              <w:jc w:val="cente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235件</w:t>
            </w:r>
          </w:p>
        </w:tc>
      </w:tr>
      <w:tr w14:paraId="3BD4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1413" w:type="dxa"/>
            <w:noWrap w:val="0"/>
            <w:vAlign w:val="center"/>
          </w:tcPr>
          <w:p w14:paraId="541241D0">
            <w:pPr>
              <w:pStyle w:val="10"/>
              <w:spacing w:line="360" w:lineRule="auto"/>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长袖衬衣</w:t>
            </w:r>
          </w:p>
        </w:tc>
        <w:tc>
          <w:tcPr>
            <w:tcW w:w="1450" w:type="dxa"/>
            <w:noWrap w:val="0"/>
            <w:vAlign w:val="center"/>
          </w:tcPr>
          <w:p w14:paraId="4D81F508">
            <w:pPr>
              <w:pStyle w:val="10"/>
              <w:spacing w:line="36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50%超细旦</w:t>
            </w:r>
          </w:p>
          <w:p w14:paraId="16DC0B32">
            <w:pPr>
              <w:pStyle w:val="10"/>
              <w:spacing w:line="360" w:lineRule="auto"/>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50%竹纤维</w:t>
            </w:r>
          </w:p>
        </w:tc>
        <w:tc>
          <w:tcPr>
            <w:tcW w:w="3105" w:type="dxa"/>
            <w:noWrap w:val="0"/>
            <w:vAlign w:val="center"/>
          </w:tcPr>
          <w:p w14:paraId="5429EDFC">
            <w:pPr>
              <w:pStyle w:val="10"/>
              <w:spacing w:line="360" w:lineRule="auto"/>
              <w:ind w:firstLine="0" w:firstLineChars="0"/>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eastAsia="zh-CN"/>
              </w:rPr>
              <w:t>小</w:t>
            </w:r>
            <w:r>
              <w:rPr>
                <w:rFonts w:hint="eastAsia" w:ascii="宋体" w:hAnsi="宋体" w:eastAsia="宋体" w:cs="宋体"/>
                <w:sz w:val="24"/>
                <w:szCs w:val="24"/>
                <w:highlight w:val="none"/>
                <w:lang w:val="en-US" w:eastAsia="zh-CN"/>
              </w:rPr>
              <w:t>尖领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双层</w:t>
            </w:r>
            <w:r>
              <w:rPr>
                <w:rFonts w:hint="eastAsia" w:ascii="宋体" w:hAnsi="宋体" w:eastAsia="宋体" w:cs="宋体"/>
                <w:sz w:val="24"/>
                <w:szCs w:val="24"/>
                <w:highlight w:val="none"/>
                <w:lang w:eastAsia="zh-CN"/>
              </w:rPr>
              <w:t>门襟，</w:t>
            </w:r>
            <w:r>
              <w:rPr>
                <w:rFonts w:hint="eastAsia" w:ascii="宋体" w:hAnsi="宋体" w:eastAsia="宋体" w:cs="宋体"/>
                <w:sz w:val="24"/>
                <w:szCs w:val="24"/>
                <w:highlight w:val="none"/>
                <w:lang w:val="en-US" w:eastAsia="zh-CN"/>
              </w:rPr>
              <w:t>八</w:t>
            </w:r>
            <w:r>
              <w:rPr>
                <w:rFonts w:hint="eastAsia" w:ascii="宋体" w:hAnsi="宋体" w:eastAsia="宋体" w:cs="宋体"/>
                <w:sz w:val="24"/>
                <w:szCs w:val="24"/>
                <w:highlight w:val="none"/>
                <w:lang w:eastAsia="zh-CN"/>
              </w:rPr>
              <w:t>粒扣、无</w:t>
            </w:r>
            <w:r>
              <w:rPr>
                <w:rFonts w:hint="eastAsia" w:ascii="宋体" w:hAnsi="宋体" w:eastAsia="宋体" w:cs="宋体"/>
                <w:sz w:val="24"/>
                <w:szCs w:val="24"/>
                <w:highlight w:val="none"/>
                <w:lang w:val="en-US" w:eastAsia="zh-CN"/>
              </w:rPr>
              <w:t>胸带</w:t>
            </w:r>
            <w:r>
              <w:rPr>
                <w:rFonts w:hint="eastAsia" w:ascii="宋体" w:hAnsi="宋体" w:eastAsia="宋体" w:cs="宋体"/>
                <w:sz w:val="24"/>
                <w:szCs w:val="24"/>
                <w:highlight w:val="none"/>
                <w:lang w:eastAsia="zh-CN"/>
              </w:rPr>
              <w:t>、圆摆</w:t>
            </w:r>
          </w:p>
        </w:tc>
        <w:tc>
          <w:tcPr>
            <w:tcW w:w="1734" w:type="dxa"/>
            <w:noWrap w:val="0"/>
            <w:vAlign w:val="center"/>
          </w:tcPr>
          <w:p w14:paraId="680FB636">
            <w:pPr>
              <w:widowControl/>
              <w:spacing w:line="360" w:lineRule="auto"/>
              <w:jc w:val="center"/>
              <w:rPr>
                <w:rFonts w:hint="eastAsia" w:ascii="宋体" w:hAnsi="宋体" w:eastAsia="宋体" w:cs="宋体"/>
                <w:kern w:val="2"/>
                <w:sz w:val="24"/>
                <w:szCs w:val="24"/>
                <w:highlight w:val="none"/>
                <w:lang w:val="en-US" w:eastAsia="zh-CN" w:bidi="ar-SA"/>
              </w:rPr>
            </w:pPr>
            <w:r>
              <w:rPr>
                <w:rStyle w:val="11"/>
                <w:rFonts w:hint="eastAsia" w:ascii="宋体" w:hAnsi="宋体" w:eastAsia="宋体" w:cs="宋体"/>
                <w:sz w:val="24"/>
                <w:szCs w:val="24"/>
                <w:highlight w:val="none"/>
                <w:lang w:val="en-US" w:eastAsia="zh-CN"/>
              </w:rPr>
              <w:t>白色</w:t>
            </w:r>
          </w:p>
        </w:tc>
        <w:tc>
          <w:tcPr>
            <w:tcW w:w="705" w:type="dxa"/>
            <w:noWrap w:val="0"/>
            <w:vAlign w:val="center"/>
          </w:tcPr>
          <w:p w14:paraId="6D6E9A55">
            <w:pPr>
              <w:pStyle w:val="10"/>
              <w:spacing w:line="360" w:lineRule="auto"/>
              <w:ind w:firstLine="0" w:firstLineChars="0"/>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1件</w:t>
            </w:r>
          </w:p>
        </w:tc>
        <w:tc>
          <w:tcPr>
            <w:tcW w:w="1018" w:type="dxa"/>
            <w:noWrap w:val="0"/>
            <w:vAlign w:val="center"/>
          </w:tcPr>
          <w:p w14:paraId="127BE01D">
            <w:pPr>
              <w:pStyle w:val="10"/>
              <w:spacing w:line="360" w:lineRule="auto"/>
              <w:ind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235件</w:t>
            </w:r>
          </w:p>
        </w:tc>
      </w:tr>
    </w:tbl>
    <w:p w14:paraId="1EB7B8E6">
      <w:pPr>
        <w:spacing w:line="360" w:lineRule="auto"/>
        <w:rPr>
          <w:rFonts w:hint="eastAsia" w:ascii="宋体" w:hAnsi="宋体" w:eastAsia="宋体" w:cs="宋体"/>
          <w:sz w:val="24"/>
          <w:szCs w:val="24"/>
          <w:highlight w:val="none"/>
          <w:lang w:val="en-US" w:eastAsia="zh-CN"/>
        </w:rPr>
      </w:pPr>
    </w:p>
    <w:p w14:paraId="147FA338">
      <w:pPr>
        <w:spacing w:line="360" w:lineRule="auto"/>
        <w:rPr>
          <w:rFonts w:hint="eastAsia" w:ascii="宋体" w:hAnsi="宋体" w:eastAsia="宋体" w:cs="宋体"/>
          <w:sz w:val="24"/>
          <w:szCs w:val="24"/>
          <w:highlight w:val="none"/>
          <w:lang w:val="en-US" w:eastAsia="zh-CN"/>
        </w:rPr>
      </w:pPr>
    </w:p>
    <w:p w14:paraId="7652E8B0">
      <w:pPr>
        <w:spacing w:line="360" w:lineRule="auto"/>
        <w:rPr>
          <w:rFonts w:hint="eastAsia" w:ascii="宋体" w:hAnsi="宋体" w:eastAsia="宋体" w:cs="宋体"/>
          <w:sz w:val="24"/>
          <w:szCs w:val="24"/>
          <w:highlight w:val="none"/>
          <w:lang w:val="en-US" w:eastAsia="zh-CN"/>
        </w:rPr>
      </w:pPr>
    </w:p>
    <w:p w14:paraId="27D9C817">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二、技术要求</w:t>
      </w:r>
    </w:p>
    <w:p w14:paraId="67D4B106">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1、西装要求：面料成分为50%羊毛及以上，面料克重为300g/m及以上。</w:t>
      </w:r>
    </w:p>
    <w:p w14:paraId="2167897C">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工艺要求：专人专版，单量单裁。立体领型整烫、外领珠边贡针工艺、内绣珠边沿条、腋下汗托。</w:t>
      </w:r>
    </w:p>
    <w:p w14:paraId="65F4B922">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辅料要求：深色牛角扣，里料100%聚酯纤维，防静电处理。</w:t>
      </w:r>
    </w:p>
    <w:p w14:paraId="4FC058E7">
      <w:pPr>
        <w:pStyle w:val="10"/>
        <w:numPr>
          <w:ilvl w:val="0"/>
          <w:numId w:val="1"/>
        </w:numPr>
        <w:spacing w:line="360" w:lineRule="auto"/>
        <w:ind w:firstLine="480" w:firstLineChars="200"/>
        <w:jc w:val="both"/>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衬衣要求：</w:t>
      </w:r>
      <w:r>
        <w:rPr>
          <w:rFonts w:hint="eastAsia" w:ascii="宋体" w:hAnsi="宋体" w:eastAsia="宋体" w:cs="宋体"/>
          <w:sz w:val="24"/>
          <w:szCs w:val="24"/>
          <w:highlight w:val="none"/>
          <w:lang w:val="en-US" w:eastAsia="zh-CN"/>
        </w:rPr>
        <w:t>50%超细旦 50%竹纤维。</w:t>
      </w:r>
    </w:p>
    <w:p w14:paraId="5F5C4836">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3、生产工艺</w:t>
      </w:r>
    </w:p>
    <w:p w14:paraId="27E5E4FA">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（1）裁剪工艺：面料裁剪之前做防静电、防污及预缩处理。</w:t>
      </w:r>
    </w:p>
    <w:p w14:paraId="300000D1">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（2）缝制工艺：做工精细，缝纫线路顺直，定位准确，缝合平整，松紧适宜。服装采用高温大烫定型工艺，定型效果好，抗皱能力强。</w:t>
      </w:r>
    </w:p>
    <w:p w14:paraId="72B85CEF">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（3）整烫工艺：外观平整美观，无烫黄起泡等现象。</w:t>
      </w:r>
    </w:p>
    <w:p w14:paraId="45755167">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4、提供检测报告：须提供专业机构出具的面料检测报告。</w:t>
      </w:r>
    </w:p>
    <w:p w14:paraId="09392D58">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(二)样品要求</w:t>
      </w:r>
    </w:p>
    <w:p w14:paraId="33286F2B">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1、样品(含衣架、包装等)均不得含有任何商标、厂家及品牌标识或其他特殊标记等信息，否则将被作为违规而被拒收。</w:t>
      </w:r>
    </w:p>
    <w:p w14:paraId="24D81B32">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3、供应商提交的所有样品应以外包装箱方式(含无标志的衣架及防尘袋)装入一个标准箱内。</w:t>
      </w:r>
    </w:p>
    <w:p w14:paraId="37E79666">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4、样品退还办法:未成交供应商在成交通知书发出后三天内退还样品，成交供应商在全部产品验收合格后退还。</w:t>
      </w:r>
    </w:p>
    <w:p w14:paraId="24C90B38">
      <w:pPr>
        <w:keepNext w:val="0"/>
        <w:keepLines w:val="0"/>
        <w:pageBreakBefore w:val="0"/>
        <w:widowControl w:val="0"/>
        <w:kinsoku/>
        <w:wordWrap/>
        <w:overflowPunct/>
        <w:topLinePunct w:val="0"/>
        <w:autoSpaceDE/>
        <w:autoSpaceDN/>
        <w:bidi w:val="0"/>
        <w:adjustRightInd/>
        <w:snapToGrid/>
        <w:spacing w:line="360" w:lineRule="auto"/>
        <w:ind w:right="0"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三、质量标准</w:t>
      </w:r>
    </w:p>
    <w:p w14:paraId="7F4A182C">
      <w:pPr>
        <w:pStyle w:val="12"/>
        <w:spacing w:line="360" w:lineRule="auto"/>
        <w:ind w:firstLine="56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（1）保证所供服装的设计、制作、材料的选择和材料的检验等，均应按国内外通行的现行标准和相应的技术规范执行，这些标准和技术规范应为合同签订日为止最新公布发行的标准和技术规范。</w:t>
      </w:r>
    </w:p>
    <w:p w14:paraId="771648BC">
      <w:pPr>
        <w:pStyle w:val="12"/>
        <w:spacing w:line="360" w:lineRule="auto"/>
        <w:ind w:firstLine="56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（2）所选服装及原材料必须保证质量可靠、进货渠道正规，服装面料、成衣符合国家、行业相关标准，全面满足磋商文件要求。</w:t>
      </w:r>
    </w:p>
    <w:p w14:paraId="5C475B07">
      <w:pPr>
        <w:pStyle w:val="12"/>
        <w:spacing w:line="360" w:lineRule="auto"/>
        <w:ind w:firstLine="56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(3)货品须满足(最新)《国家纺织产品基本安全技术规范》《GB/T 2665-2017》、《GB/T 2664-2017》</w:t>
      </w:r>
      <w:r>
        <w:rPr>
          <w:rFonts w:hint="eastAsia" w:ascii="宋体" w:hAnsi="宋体" w:cs="宋体"/>
          <w:kern w:val="2"/>
          <w:sz w:val="24"/>
          <w:szCs w:val="24"/>
          <w:highlight w:val="none"/>
          <w:lang w:val="en-US" w:eastAsia="zh-CN" w:bidi="ar-SA"/>
        </w:rPr>
        <w:t>；</w:t>
      </w:r>
    </w:p>
    <w:p w14:paraId="55AFF447">
      <w:pPr>
        <w:pStyle w:val="12"/>
        <w:spacing w:line="360" w:lineRule="auto"/>
        <w:ind w:firstLine="56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(4)在产品生产过程中严格按照IS09001-2015国际质量管理体系要求，控制整个过程的产品质量。</w:t>
      </w:r>
    </w:p>
    <w:p w14:paraId="69B545C4">
      <w:pPr>
        <w:pStyle w:val="3"/>
        <w:spacing w:line="360" w:lineRule="auto"/>
        <w:ind w:firstLine="480" w:firstLineChars="20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（5）、安全环保要求</w:t>
      </w:r>
    </w:p>
    <w:p w14:paraId="45AE048C">
      <w:pPr>
        <w:pStyle w:val="3"/>
        <w:spacing w:line="360" w:lineRule="auto"/>
        <w:ind w:firstLine="480" w:firstLineChars="200"/>
        <w:jc w:val="left"/>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符合GB18401-2010《国际纺织产品基本安全技术规范》，此次采购工装的安全技术要求符合《纺织品基本安全技术要求》中的B类(直接接触皮肤的产品)和C类(非直接接触皮肤的产品)产品要求。</w:t>
      </w:r>
    </w:p>
    <w:p w14:paraId="7BC7E384">
      <w:pPr>
        <w:pStyle w:val="12"/>
        <w:spacing w:line="360" w:lineRule="auto"/>
        <w:ind w:firstLine="56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（4）保证所供服装在装卸、运输和仓储过程中有足够的包装保护，防止货物受潮、腐烂、遭受冲撞及其他不可预见的损坏。</w:t>
      </w:r>
    </w:p>
    <w:p w14:paraId="49E6FC06">
      <w:pPr>
        <w:pStyle w:val="12"/>
        <w:spacing w:line="360" w:lineRule="auto"/>
        <w:ind w:firstLine="56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（5）成交供应商所供服装，若发生侵权而产生的一切后果，由成交供应商负责。采购人保留索赔权力。</w:t>
      </w:r>
    </w:p>
    <w:p w14:paraId="7C383FAD">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（6）具有良好的外观，适合工作人员的使用。</w:t>
      </w:r>
    </w:p>
    <w:p w14:paraId="3C1A6516">
      <w:pPr>
        <w:keepNext w:val="0"/>
        <w:keepLines w:val="0"/>
        <w:pageBreakBefore w:val="0"/>
        <w:widowControl w:val="0"/>
        <w:kinsoku/>
        <w:wordWrap/>
        <w:overflowPunct/>
        <w:topLinePunct w:val="0"/>
        <w:autoSpaceDE/>
        <w:autoSpaceDN/>
        <w:bidi w:val="0"/>
        <w:adjustRightInd/>
        <w:snapToGrid/>
        <w:spacing w:line="360" w:lineRule="auto"/>
        <w:ind w:right="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四、服务要求</w:t>
      </w:r>
    </w:p>
    <w:p w14:paraId="04213496">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1、严格按照面料要求，款式要求定制成衣，每人身材量身定做，一人一版，单量单裁。</w:t>
      </w:r>
    </w:p>
    <w:p w14:paraId="327B2C3C">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2、质保期内货物出现质量问题，如有开线、拉丝、跳线等质量问题、供应商应无条件予以更换，费用由供应商自行承担。</w:t>
      </w:r>
    </w:p>
    <w:p w14:paraId="7167ACFE">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3、供应商提供服装的标准码样衣，与采购人商议后，以确定服装的标准码系列数量，做好上门服务，量体裁衣。成品服装如有不合体的应在7日内做好售后服务，直至采购人满意。</w:t>
      </w:r>
    </w:p>
    <w:p w14:paraId="770F3581">
      <w:pPr>
        <w:keepNext w:val="0"/>
        <w:keepLines w:val="0"/>
        <w:pageBreakBefore w:val="0"/>
        <w:widowControl w:val="0"/>
        <w:kinsoku/>
        <w:wordWrap/>
        <w:overflowPunct/>
        <w:topLinePunct w:val="0"/>
        <w:autoSpaceDE/>
        <w:autoSpaceDN/>
        <w:bidi w:val="0"/>
        <w:adjustRightInd/>
        <w:snapToGrid/>
        <w:spacing w:line="360" w:lineRule="auto"/>
        <w:ind w:right="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五、质量保证</w:t>
      </w:r>
    </w:p>
    <w:p w14:paraId="21F0E734">
      <w:pPr>
        <w:keepNext w:val="0"/>
        <w:keepLines w:val="0"/>
        <w:pageBreakBefore w:val="0"/>
        <w:widowControl w:val="0"/>
        <w:kinsoku/>
        <w:wordWrap/>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1、供应商所选服装及原材料必须保证质量可靠、进货渠道正规，符合国家相关标准，并满足采购需求。</w:t>
      </w:r>
    </w:p>
    <w:p w14:paraId="404855CE">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2、供应商所供成衣成品保证质量合格，符合国家有关技术规范，确保无水货、假货、翻新货及残次品，并能按期交货。</w:t>
      </w:r>
    </w:p>
    <w:p w14:paraId="16DE6267">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3、供应商应保证所供货物在装卸、运输和仓储过程中有足够的包装保护，防止货物受潮、腐烂、遭受冲撞及其他不可预见的损坏。</w:t>
      </w:r>
    </w:p>
    <w:p w14:paraId="540E3AEA">
      <w:pPr>
        <w:pStyle w:val="3"/>
        <w:keepNext w:val="0"/>
        <w:keepLines w:val="0"/>
        <w:pageBreakBefore w:val="0"/>
        <w:widowControl w:val="0"/>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4、供应商所供货物，若发生侵权而产生的一切后果，由供应商自行承担负责，采购人保留索赔权利。</w:t>
      </w:r>
    </w:p>
    <w:p w14:paraId="427352D2">
      <w:pPr>
        <w:pStyle w:val="2"/>
        <w:spacing w:line="360" w:lineRule="auto"/>
        <w:rPr>
          <w:rFonts w:hint="eastAsia" w:ascii="宋体" w:hAnsi="宋体" w:eastAsia="宋体" w:cs="宋体"/>
          <w:sz w:val="24"/>
          <w:szCs w:val="24"/>
          <w:highlight w:val="none"/>
          <w:lang w:val="en-US" w:eastAsia="zh-CN"/>
        </w:rPr>
        <w:sectPr>
          <w:headerReference r:id="rId3" w:type="default"/>
          <w:footerReference r:id="rId4" w:type="default"/>
          <w:pgSz w:w="11906" w:h="16838"/>
          <w:pgMar w:top="1417" w:right="1417" w:bottom="1417" w:left="1417" w:header="850" w:footer="850" w:gutter="0"/>
          <w:pgBorders>
            <w:top w:val="none" w:sz="0" w:space="0"/>
            <w:left w:val="none" w:sz="0" w:space="0"/>
            <w:bottom w:val="none" w:sz="0" w:space="0"/>
            <w:right w:val="none" w:sz="0" w:space="0"/>
          </w:pgBorders>
          <w:pgNumType w:fmt="decimal" w:start="1"/>
          <w:cols w:space="720" w:num="1"/>
          <w:rtlGutter w:val="0"/>
          <w:docGrid w:linePitch="312" w:charSpace="0"/>
        </w:sectPr>
      </w:pPr>
    </w:p>
    <w:p w14:paraId="5DD2E533">
      <w:pPr>
        <w:keepNext w:val="0"/>
        <w:keepLines w:val="0"/>
        <w:pageBreakBefore w:val="0"/>
        <w:numPr>
          <w:ilvl w:val="0"/>
          <w:numId w:val="0"/>
        </w:numPr>
        <w:kinsoku/>
        <w:wordWrap/>
        <w:overflowPunct/>
        <w:topLinePunct w:val="0"/>
        <w:autoSpaceDE/>
        <w:autoSpaceDN/>
        <w:bidi w:val="0"/>
        <w:adjustRightInd/>
        <w:snapToGrid/>
        <w:spacing w:line="480" w:lineRule="auto"/>
        <w:textAlignment w:val="auto"/>
        <w:rPr>
          <w:rFonts w:hint="eastAsia" w:ascii="Times New Roman" w:hAnsi="Times New Roman" w:eastAsia="宋体" w:cs="Times New Roman"/>
          <w:b/>
          <w:bCs/>
          <w:color w:val="auto"/>
          <w:sz w:val="44"/>
          <w:szCs w:val="44"/>
          <w:highlight w:val="none"/>
          <w:lang w:val="en-US" w:eastAsia="zh-CN"/>
        </w:rPr>
      </w:pPr>
      <w:r>
        <w:rPr>
          <w:rFonts w:hint="eastAsia" w:ascii="Times New Roman" w:hAnsi="Times New Roman" w:eastAsia="宋体" w:cs="Times New Roman"/>
          <w:b/>
          <w:bCs/>
          <w:color w:val="auto"/>
          <w:sz w:val="44"/>
          <w:szCs w:val="44"/>
          <w:highlight w:val="none"/>
          <w:lang w:val="en-US" w:eastAsia="zh-CN"/>
        </w:rPr>
        <w:t>商务要求</w:t>
      </w:r>
    </w:p>
    <w:p w14:paraId="114410AE">
      <w:pPr>
        <w:keepNext w:val="0"/>
        <w:keepLines w:val="0"/>
        <w:pageBreakBefore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1、交货</w:t>
      </w:r>
      <w:r>
        <w:rPr>
          <w:rFonts w:hint="eastAsia" w:ascii="宋体" w:hAnsi="宋体" w:eastAsia="宋体" w:cs="宋体"/>
          <w:b/>
          <w:bCs/>
          <w:color w:val="auto"/>
          <w:sz w:val="24"/>
          <w:szCs w:val="24"/>
          <w:highlight w:val="none"/>
        </w:rPr>
        <w:t>地点：</w:t>
      </w:r>
      <w:r>
        <w:rPr>
          <w:rFonts w:hint="eastAsia" w:ascii="宋体" w:hAnsi="宋体" w:cs="宋体"/>
          <w:b w:val="0"/>
          <w:bCs w:val="0"/>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指定地点。</w:t>
      </w:r>
    </w:p>
    <w:p w14:paraId="08222596">
      <w:pPr>
        <w:keepNext w:val="0"/>
        <w:keepLines w:val="0"/>
        <w:pageBreakBefore w:val="0"/>
        <w:numPr>
          <w:ilvl w:val="0"/>
          <w:numId w:val="0"/>
        </w:numPr>
        <w:kinsoku/>
        <w:wordWrap/>
        <w:overflowPunct/>
        <w:topLinePunct w:val="0"/>
        <w:autoSpaceDE/>
        <w:autoSpaceDN/>
        <w:bidi w:val="0"/>
        <w:adjustRightInd/>
        <w:snapToGrid/>
        <w:spacing w:afterAutospacing="0" w:line="48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2、交货期</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rPr>
        <w:t>合同签订后5日内进行量体，量体结束后25日历天交货。</w:t>
      </w:r>
    </w:p>
    <w:p w14:paraId="67D7B51F">
      <w:pPr>
        <w:pStyle w:val="6"/>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3、质保期：</w:t>
      </w:r>
      <w:r>
        <w:rPr>
          <w:rFonts w:hint="eastAsia" w:ascii="宋体" w:hAnsi="宋体" w:eastAsia="宋体" w:cs="宋体"/>
          <w:b w:val="0"/>
          <w:bCs w:val="0"/>
          <w:color w:val="auto"/>
          <w:sz w:val="24"/>
          <w:szCs w:val="24"/>
          <w:highlight w:val="none"/>
          <w:lang w:val="en-US" w:eastAsia="zh-CN"/>
        </w:rPr>
        <w:t>两年。</w:t>
      </w:r>
    </w:p>
    <w:p w14:paraId="0311AF83">
      <w:pPr>
        <w:pStyle w:val="6"/>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2" w:firstLineChars="200"/>
        <w:textAlignment w:val="auto"/>
        <w:rPr>
          <w:rFonts w:hint="default" w:ascii="宋体" w:hAnsi="宋体" w:eastAsia="宋体" w:cs="Times New Roman"/>
          <w:b w:val="0"/>
          <w:bCs w:val="0"/>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4、付款方式：</w:t>
      </w:r>
      <w:r>
        <w:rPr>
          <w:rFonts w:hint="eastAsia" w:ascii="宋体" w:hAnsi="宋体" w:eastAsia="宋体" w:cs="Times New Roman"/>
          <w:b w:val="0"/>
          <w:bCs w:val="0"/>
          <w:color w:val="auto"/>
          <w:kern w:val="0"/>
          <w:sz w:val="24"/>
          <w:szCs w:val="24"/>
          <w:highlight w:val="none"/>
          <w:lang w:val="en-US" w:eastAsia="zh-CN" w:bidi="ar-SA"/>
        </w:rPr>
        <w:t>合同签订后，达到付款条件起5个工作日内，支付合同总金额的 40.00%；全部服装到达采购人指定地点并验收合格后，达到付款条件起20个工作日内，支付合同总金额的 60.00%。</w:t>
      </w:r>
    </w:p>
    <w:p w14:paraId="2F5FB6BE">
      <w:pPr>
        <w:spacing w:line="48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5、其他要求：</w:t>
      </w:r>
      <w:r>
        <w:rPr>
          <w:rFonts w:hint="eastAsia" w:ascii="宋体" w:hAnsi="宋体" w:eastAsia="宋体" w:cs="宋体"/>
          <w:color w:val="auto"/>
          <w:sz w:val="24"/>
          <w:szCs w:val="24"/>
          <w:highlight w:val="none"/>
          <w:lang w:val="en-US" w:eastAsia="zh-CN"/>
        </w:rPr>
        <w:t>满足国家相关规定及要求。</w:t>
      </w:r>
    </w:p>
    <w:p w14:paraId="03686FFA">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jc w:val="left"/>
        <w:textAlignment w:val="auto"/>
        <w:rPr>
          <w:rFonts w:hint="default"/>
          <w:sz w:val="28"/>
          <w:szCs w:val="24"/>
          <w:highlight w:val="none"/>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3A64E">
    <w:pPr>
      <w:pStyle w:val="4"/>
      <w:tabs>
        <w:tab w:val="left" w:pos="5530"/>
        <w:tab w:val="clear" w:pos="4153"/>
      </w:tabs>
      <w:ind w:firstLine="90" w:firstLineChars="5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3FAE0E">
                          <w:pPr>
                            <w:pStyle w:val="4"/>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14:paraId="503FAE0E">
                    <w:pPr>
                      <w:pStyle w:val="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F0F6E9">
                          <w:pPr>
                            <w:pStyle w:val="4"/>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63F0F6E9">
                    <w:pPr>
                      <w:pStyle w:val="4"/>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1F1A9">
    <w:pPr>
      <w:pStyle w:val="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1513A7"/>
    <w:multiLevelType w:val="singleLevel"/>
    <w:tmpl w:val="3E1513A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5C3C06"/>
    <w:rsid w:val="205C3C06"/>
    <w:rsid w:val="36054078"/>
    <w:rsid w:val="436A173B"/>
    <w:rsid w:val="65CE6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next w:val="1"/>
    <w:unhideWhenUsed/>
    <w:qFormat/>
    <w:uiPriority w:val="1"/>
    <w:pPr>
      <w:spacing w:after="120"/>
    </w:pPr>
  </w:style>
  <w:style w:type="paragraph" w:styleId="3">
    <w:name w:val="Plain Text"/>
    <w:basedOn w:val="1"/>
    <w:qFormat/>
    <w:uiPriority w:val="0"/>
    <w:rPr>
      <w:rFonts w:ascii="宋体" w:hAnsi="Courier New"/>
    </w:rPr>
  </w:style>
  <w:style w:type="paragraph" w:styleId="4">
    <w:name w:val="footer"/>
    <w:basedOn w:val="1"/>
    <w:unhideWhenUsed/>
    <w:qFormat/>
    <w:uiPriority w:val="0"/>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w:basedOn w:val="2"/>
    <w:unhideWhenUsed/>
    <w:qFormat/>
    <w:uiPriority w:val="99"/>
    <w:pPr>
      <w:ind w:firstLine="420" w:firstLineChars="1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
    <w:name w:val="正文缩进1"/>
    <w:basedOn w:val="1"/>
    <w:qFormat/>
    <w:uiPriority w:val="0"/>
    <w:pPr>
      <w:ind w:firstLine="420" w:firstLineChars="200"/>
    </w:pPr>
  </w:style>
  <w:style w:type="character" w:customStyle="1" w:styleId="11">
    <w:name w:val="c-icon28"/>
    <w:basedOn w:val="9"/>
    <w:qFormat/>
    <w:uiPriority w:val="0"/>
  </w:style>
  <w:style w:type="paragraph" w:customStyle="1" w:styleId="1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1719</Words>
  <Characters>1811</Characters>
  <Lines>0</Lines>
  <Paragraphs>0</Paragraphs>
  <TotalTime>0</TotalTime>
  <ScaleCrop>false</ScaleCrop>
  <LinksUpToDate>false</LinksUpToDate>
  <CharactersWithSpaces>1815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2026-08-14T02:53:00Z</dcterms:created>
  <dc:creator>沈海萌</dc:creator>
  <cp:lastModifiedBy>Y</cp:lastModifiedBy>
  <dcterms:modified xsi:type="dcterms:W3CDTF">2026-08-19T07:55:41Z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1CB8BC9508564BF18CFE56CCC718897B_13</vt:lpwstr>
  </property>
  <property fmtid="{D5CDD505-2E9C-101B-9397-08002B2CF9AE}" pid="4" name="KSOTemplateDocerSaveRecord">
    <vt:lpwstr>eyJoZGlkIjoiMjhhNmJkODUzOTM3NDk4NGZmYzg1Y2RiYTI2YzYwZTQiLCJ1c2VySWQiOiIxMDMyOTA1OTI4In0=</vt:lpwstr>
  </property>
</Properties>
</file>