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版本号：【KRDL】K3-260611420260730001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病床、吊塔等设备一批项目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【KRDL】K3-2606114</w:t>
      </w:r>
      <w:r>
        <w:br/>
      </w:r>
      <w:r>
        <w:br/>
      </w:r>
      <w:r>
        <w:br/>
      </w:r>
    </w:p>
    <w:p>
      <w:pPr>
        <w:pStyle w:val="null3"/>
        <w:jc w:val="center"/>
        <w:outlineLvl w:val="2"/>
      </w:pPr>
      <w:r>
        <w:rPr>
          <w:rFonts w:ascii="仿宋_GB2312" w:hAnsi="仿宋_GB2312" w:cs="仿宋_GB2312" w:eastAsia="仿宋_GB2312"/>
          <w:sz w:val="28"/>
          <w:b/>
        </w:rPr>
        <w:t>咸阳市中心医院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咸阳市中心医院</w:t>
      </w:r>
      <w:r>
        <w:rPr>
          <w:rFonts w:ascii="仿宋_GB2312" w:hAnsi="仿宋_GB2312" w:cs="仿宋_GB2312" w:eastAsia="仿宋_GB2312"/>
        </w:rPr>
        <w:t>委托，拟对</w:t>
      </w:r>
      <w:r>
        <w:rPr>
          <w:rFonts w:ascii="仿宋_GB2312" w:hAnsi="仿宋_GB2312" w:cs="仿宋_GB2312" w:eastAsia="仿宋_GB2312"/>
        </w:rPr>
        <w:t>病床、吊塔等设备一批项目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【KRDL】K3-2606114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病床、吊塔等设备一批项目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本项目划分为2个采购包，采购包1采购内容为：病床、床头柜；采购包2采购内容为：吊塔、超纯水系统（双级反渗透水处理系统）。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咸阳市人民东路78号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029-33287812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招采中心张晨、马玉娇、姚瑶、王昭、刘昆、代光艳、王森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15109119970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采购包1：342,303.00元</w:t>
            </w:r>
          </w:p>
          <w:p>
            <w:pPr>
              <w:pStyle w:val="null3"/>
            </w:pPr>
            <w:r>
              <w:rPr>
                <w:rFonts w:ascii="仿宋_GB2312" w:hAnsi="仿宋_GB2312" w:cs="仿宋_GB2312" w:eastAsia="仿宋_GB2312"/>
              </w:rPr>
              <w:t>采购包2：359,200.00元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代理服务费收费标准：确定中标人后3日内，由中标人按照招标代理机构与招标人签订的合同有关规定标准，向采购代理机构一次付清代理服务费。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咸阳市中心医院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遵照国家有关规定和合同约定执行。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本项目划分为2个采购包，采购包1采购内容为病床、床头柜；采购包2采购内容为吊塔、超纯水系统（双级反渗透水处理系统）。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342,303.00</w:t>
      </w:r>
    </w:p>
    <w:p>
      <w:pPr>
        <w:pStyle w:val="null3"/>
      </w:pPr>
      <w:r>
        <w:rPr>
          <w:rFonts w:ascii="仿宋_GB2312" w:hAnsi="仿宋_GB2312" w:cs="仿宋_GB2312" w:eastAsia="仿宋_GB2312"/>
        </w:rPr>
        <w:t>采购包最高限价（元）: 342,303.00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病床、床头柜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342,303.00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359,200.00</w:t>
      </w:r>
    </w:p>
    <w:p>
      <w:pPr>
        <w:pStyle w:val="null3"/>
      </w:pPr>
      <w:r>
        <w:rPr>
          <w:rFonts w:ascii="仿宋_GB2312" w:hAnsi="仿宋_GB2312" w:cs="仿宋_GB2312" w:eastAsia="仿宋_GB2312"/>
        </w:rPr>
        <w:t>采购包最高限价（元）: 359,200.00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吊塔、超纯水系统 (双级反渗透水处理系统)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标的名称：病床、床头柜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一、采购需求</w:t>
            </w:r>
          </w:p>
          <w:tbl>
            <w:tblPr>
              <w:tblInd w:type="dxa" w:w="90"/>
              <w:tblBorders>
                <w:top w:val="none" w:color="000000" w:sz="4"/>
                <w:left w:val="none" w:color="000000" w:sz="4"/>
                <w:bottom w:val="none" w:color="000000" w:sz="4"/>
                <w:right w:val="none" w:color="000000" w:sz="4"/>
                <w:insideH w:val="none"/>
                <w:insideV w:val="none"/>
              </w:tblBorders>
            </w:tblPr>
            <w:tblGrid>
              <w:gridCol w:w="410"/>
              <w:gridCol w:w="949"/>
              <w:gridCol w:w="385"/>
              <w:gridCol w:w="395"/>
              <w:gridCol w:w="395"/>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包号</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设备名称</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采购包1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电动病床</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0"/>
                  <w:vMerge/>
                  <w:tcBorders>
                    <w:top w:val="none" w:color="000000" w:sz="4"/>
                    <w:left w:val="single" w:color="000000" w:sz="4"/>
                    <w:bottom w:val="single" w:color="000000" w:sz="4"/>
                    <w:right w:val="single" w:color="000000" w:sz="4"/>
                  </w:tcBorders>
                </w:tcP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成人病床</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核心产品</w:t>
                  </w:r>
                </w:p>
              </w:tc>
            </w:tr>
            <w:tr>
              <w:tc>
                <w:tcPr>
                  <w:tcW w:type="dxa" w:w="410"/>
                  <w:vMerge/>
                  <w:tcBorders>
                    <w:top w:val="none" w:color="000000" w:sz="4"/>
                    <w:left w:val="single" w:color="000000" w:sz="4"/>
                    <w:bottom w:val="single" w:color="000000" w:sz="4"/>
                    <w:right w:val="single" w:color="000000" w:sz="4"/>
                  </w:tcBorders>
                </w:tcP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儿童病床</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0"/>
                  <w:vMerge/>
                  <w:tcBorders>
                    <w:top w:val="none" w:color="000000" w:sz="4"/>
                    <w:left w:val="single" w:color="000000" w:sz="4"/>
                    <w:bottom w:val="single" w:color="000000" w:sz="4"/>
                    <w:right w:val="single" w:color="000000" w:sz="4"/>
                  </w:tcBorders>
                </w:tcP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床头柜</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outlineLvl w:val="1"/>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电动病床</w:t>
            </w:r>
          </w:p>
          <w:p>
            <w:pPr>
              <w:pStyle w:val="null3"/>
              <w:ind w:firstLine="442"/>
              <w:jc w:val="both"/>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设备用途</w:t>
            </w:r>
            <w:r>
              <w:rPr>
                <w:rFonts w:ascii="仿宋_GB2312" w:hAnsi="仿宋_GB2312" w:cs="仿宋_GB2312" w:eastAsia="仿宋_GB2312"/>
                <w:sz w:val="22"/>
                <w:color w:val="000000"/>
              </w:rPr>
              <w:t>：</w:t>
            </w:r>
            <w:r>
              <w:rPr>
                <w:rFonts w:ascii="仿宋_GB2312" w:hAnsi="仿宋_GB2312" w:cs="仿宋_GB2312" w:eastAsia="仿宋_GB2312"/>
                <w:sz w:val="22"/>
                <w:color w:val="000000"/>
              </w:rPr>
              <w:t>根据患者病情需求，用于医疗监护下的患者（成人和儿童）的多体位电动调节、辅助治疗与康复、减轻护理负担、保障卧床安全，用以支撑患者身体，形成临床所需体位。</w:t>
            </w:r>
          </w:p>
          <w:p>
            <w:pPr>
              <w:pStyle w:val="null3"/>
              <w:ind w:firstLine="442"/>
              <w:jc w:val="both"/>
            </w:pPr>
            <w:r>
              <w:rPr>
                <w:rFonts w:ascii="仿宋_GB2312" w:hAnsi="仿宋_GB2312" w:cs="仿宋_GB2312" w:eastAsia="仿宋_GB2312"/>
                <w:sz w:val="22"/>
                <w:b/>
              </w:rPr>
              <w:t>2.</w:t>
            </w:r>
            <w:r>
              <w:rPr>
                <w:rFonts w:ascii="仿宋_GB2312" w:hAnsi="仿宋_GB2312" w:cs="仿宋_GB2312" w:eastAsia="仿宋_GB2312"/>
                <w:sz w:val="22"/>
                <w:b/>
                <w:color w:val="000000"/>
              </w:rPr>
              <w:t>主要技术参数</w:t>
            </w:r>
          </w:p>
          <w:p>
            <w:pPr>
              <w:pStyle w:val="null3"/>
              <w:ind w:firstLine="440"/>
              <w:jc w:val="both"/>
            </w:pPr>
            <w:r>
              <w:rPr>
                <w:rFonts w:ascii="仿宋_GB2312" w:hAnsi="仿宋_GB2312" w:cs="仿宋_GB2312" w:eastAsia="仿宋_GB2312"/>
                <w:sz w:val="22"/>
              </w:rPr>
              <w:t>2.1成人病床：≥227</w:t>
            </w:r>
            <w:r>
              <w:rPr>
                <w:rFonts w:ascii="仿宋_GB2312" w:hAnsi="仿宋_GB2312" w:cs="仿宋_GB2312" w:eastAsia="仿宋_GB2312"/>
                <w:sz w:val="22"/>
              </w:rPr>
              <w:t>0</w:t>
            </w:r>
            <w:r>
              <w:rPr>
                <w:rFonts w:ascii="仿宋_GB2312" w:hAnsi="仿宋_GB2312" w:cs="仿宋_GB2312" w:eastAsia="仿宋_GB2312"/>
                <w:sz w:val="22"/>
              </w:rPr>
              <w:t>×1000×500mm</w:t>
            </w:r>
            <w:r>
              <w:rPr>
                <w:rFonts w:ascii="仿宋_GB2312" w:hAnsi="仿宋_GB2312" w:cs="仿宋_GB2312" w:eastAsia="仿宋_GB2312"/>
                <w:sz w:val="22"/>
              </w:rPr>
              <w:t>，误差</w:t>
            </w:r>
            <w:r>
              <w:rPr>
                <w:rFonts w:ascii="仿宋_GB2312" w:hAnsi="仿宋_GB2312" w:cs="仿宋_GB2312" w:eastAsia="仿宋_GB2312"/>
                <w:sz w:val="22"/>
              </w:rPr>
              <w:t>（</w:t>
            </w:r>
            <w:r>
              <w:rPr>
                <w:rFonts w:ascii="仿宋_GB2312" w:hAnsi="仿宋_GB2312" w:cs="仿宋_GB2312" w:eastAsia="仿宋_GB2312"/>
                <w:sz w:val="22"/>
              </w:rPr>
              <w:t>≤±20mm）。</w:t>
            </w:r>
          </w:p>
          <w:p>
            <w:pPr>
              <w:pStyle w:val="null3"/>
              <w:ind w:firstLine="440"/>
              <w:jc w:val="both"/>
            </w:pPr>
            <w:r>
              <w:rPr>
                <w:rFonts w:ascii="仿宋_GB2312" w:hAnsi="仿宋_GB2312" w:cs="仿宋_GB2312" w:eastAsia="仿宋_GB2312"/>
                <w:sz w:val="22"/>
              </w:rPr>
              <w:t>2.2承重：≥200kg。</w:t>
            </w:r>
          </w:p>
          <w:p>
            <w:pPr>
              <w:pStyle w:val="null3"/>
              <w:ind w:firstLine="440"/>
              <w:jc w:val="both"/>
            </w:pPr>
            <w:r>
              <w:rPr>
                <w:rFonts w:ascii="仿宋_GB2312" w:hAnsi="仿宋_GB2312" w:cs="仿宋_GB2312" w:eastAsia="仿宋_GB2312"/>
                <w:sz w:val="22"/>
              </w:rPr>
              <w:t>2.3调节范围: 升降高度400mm-800mm，背部升降≥75°，膝部升降≥35°，卧位（头低足高）≥15°、卧位（头高足低）≥15°，提供相应佐证资料。</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4</w:t>
            </w:r>
            <w:r>
              <w:rPr>
                <w:rFonts w:ascii="仿宋_GB2312" w:hAnsi="仿宋_GB2312" w:cs="仿宋_GB2312" w:eastAsia="仿宋_GB2312"/>
                <w:sz w:val="22"/>
              </w:rPr>
              <w:t>遥控式手控器，可</w:t>
            </w:r>
            <w:r>
              <w:rPr>
                <w:rFonts w:ascii="仿宋_GB2312" w:hAnsi="仿宋_GB2312" w:cs="仿宋_GB2312" w:eastAsia="仿宋_GB2312"/>
                <w:sz w:val="22"/>
              </w:rPr>
              <w:t>分别放于左右护栏内外侧</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5</w:t>
            </w:r>
            <w:r>
              <w:rPr>
                <w:rFonts w:ascii="仿宋_GB2312" w:hAnsi="仿宋_GB2312" w:cs="仿宋_GB2312" w:eastAsia="仿宋_GB2312"/>
                <w:sz w:val="22"/>
              </w:rPr>
              <w:t>具备可调节</w:t>
            </w:r>
            <w:r>
              <w:rPr>
                <w:rFonts w:ascii="仿宋_GB2312" w:hAnsi="仿宋_GB2312" w:cs="仿宋_GB2312" w:eastAsia="仿宋_GB2312"/>
                <w:sz w:val="22"/>
              </w:rPr>
              <w:t>电动心肺复苏</w:t>
            </w:r>
            <w:r>
              <w:rPr>
                <w:rFonts w:ascii="仿宋_GB2312" w:hAnsi="仿宋_GB2312" w:cs="仿宋_GB2312" w:eastAsia="仿宋_GB2312"/>
                <w:sz w:val="22"/>
              </w:rPr>
              <w:t>和</w:t>
            </w:r>
            <w:r>
              <w:rPr>
                <w:rFonts w:ascii="仿宋_GB2312" w:hAnsi="仿宋_GB2312" w:cs="仿宋_GB2312" w:eastAsia="仿宋_GB2312"/>
                <w:sz w:val="22"/>
              </w:rPr>
              <w:t>机械式心肺复苏</w:t>
            </w:r>
            <w:r>
              <w:rPr>
                <w:rFonts w:ascii="仿宋_GB2312" w:hAnsi="仿宋_GB2312" w:cs="仿宋_GB2312" w:eastAsia="仿宋_GB2312"/>
                <w:sz w:val="22"/>
              </w:rPr>
              <w:t>体位</w:t>
            </w:r>
            <w:r>
              <w:rPr>
                <w:rFonts w:ascii="仿宋_GB2312" w:hAnsi="仿宋_GB2312" w:cs="仿宋_GB2312" w:eastAsia="仿宋_GB2312"/>
                <w:sz w:val="22"/>
              </w:rPr>
              <w:t>功能。</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6</w:t>
            </w:r>
            <w:r>
              <w:rPr>
                <w:rFonts w:ascii="仿宋_GB2312" w:hAnsi="仿宋_GB2312" w:cs="仿宋_GB2312" w:eastAsia="仿宋_GB2312"/>
                <w:sz w:val="22"/>
              </w:rPr>
              <w:t>具备紧急操作功能，</w:t>
            </w:r>
            <w:r>
              <w:rPr>
                <w:rFonts w:ascii="仿宋_GB2312" w:hAnsi="仿宋_GB2312" w:cs="仿宋_GB2312" w:eastAsia="仿宋_GB2312"/>
                <w:sz w:val="22"/>
              </w:rPr>
              <w:t>可</w:t>
            </w:r>
            <w:r>
              <w:rPr>
                <w:rFonts w:ascii="仿宋_GB2312" w:hAnsi="仿宋_GB2312" w:cs="仿宋_GB2312" w:eastAsia="仿宋_GB2312"/>
                <w:sz w:val="22"/>
              </w:rPr>
              <w:t>一</w:t>
            </w:r>
            <w:r>
              <w:rPr>
                <w:rFonts w:ascii="仿宋_GB2312" w:hAnsi="仿宋_GB2312" w:cs="仿宋_GB2312" w:eastAsia="仿宋_GB2312"/>
                <w:sz w:val="22"/>
              </w:rPr>
              <w:t>键式功能配置。</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7</w:t>
            </w:r>
            <w:r>
              <w:rPr>
                <w:rFonts w:ascii="仿宋_GB2312" w:hAnsi="仿宋_GB2312" w:cs="仿宋_GB2312" w:eastAsia="仿宋_GB2312"/>
                <w:sz w:val="22"/>
              </w:rPr>
              <w:t>床板采用碳钢材质一体成型</w:t>
            </w:r>
            <w:r>
              <w:rPr>
                <w:rFonts w:ascii="仿宋_GB2312" w:hAnsi="仿宋_GB2312" w:cs="仿宋_GB2312" w:eastAsia="仿宋_GB2312"/>
                <w:sz w:val="22"/>
              </w:rPr>
              <w:t>，</w:t>
            </w:r>
            <w:r>
              <w:rPr>
                <w:rFonts w:ascii="仿宋_GB2312" w:hAnsi="仿宋_GB2312" w:cs="仿宋_GB2312" w:eastAsia="仿宋_GB2312"/>
                <w:sz w:val="22"/>
              </w:rPr>
              <w:t>四角具有床垫止滑拉手。</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8</w:t>
            </w:r>
            <w:r>
              <w:rPr>
                <w:rFonts w:ascii="仿宋_GB2312" w:hAnsi="仿宋_GB2312" w:cs="仿宋_GB2312" w:eastAsia="仿宋_GB2312"/>
                <w:sz w:val="22"/>
              </w:rPr>
              <w:t>护栏</w:t>
            </w:r>
            <w:r>
              <w:rPr>
                <w:rFonts w:ascii="仿宋_GB2312" w:hAnsi="仿宋_GB2312" w:cs="仿宋_GB2312" w:eastAsia="仿宋_GB2312"/>
                <w:sz w:val="22"/>
              </w:rPr>
              <w:t>:四片</w:t>
            </w:r>
            <w:r>
              <w:rPr>
                <w:rFonts w:ascii="仿宋_GB2312" w:hAnsi="仿宋_GB2312" w:cs="仿宋_GB2312" w:eastAsia="仿宋_GB2312"/>
                <w:sz w:val="22"/>
              </w:rPr>
              <w:t>，</w:t>
            </w:r>
            <w:r>
              <w:rPr>
                <w:rFonts w:ascii="仿宋_GB2312" w:hAnsi="仿宋_GB2312" w:cs="仿宋_GB2312" w:eastAsia="仿宋_GB2312"/>
                <w:sz w:val="22"/>
              </w:rPr>
              <w:t>材质：</w:t>
            </w:r>
            <w:r>
              <w:rPr>
                <w:rFonts w:ascii="仿宋_GB2312" w:hAnsi="仿宋_GB2312" w:cs="仿宋_GB2312" w:eastAsia="仿宋_GB2312"/>
                <w:sz w:val="22"/>
              </w:rPr>
              <w:t>ABS,大护栏</w:t>
            </w:r>
            <w:r>
              <w:rPr>
                <w:rFonts w:ascii="仿宋_GB2312" w:hAnsi="仿宋_GB2312" w:cs="仿宋_GB2312" w:eastAsia="仿宋_GB2312"/>
                <w:sz w:val="22"/>
              </w:rPr>
              <w:t>≥</w:t>
            </w:r>
            <w:r>
              <w:rPr>
                <w:rFonts w:ascii="仿宋_GB2312" w:hAnsi="仿宋_GB2312" w:cs="仿宋_GB2312" w:eastAsia="仿宋_GB2312"/>
                <w:sz w:val="22"/>
              </w:rPr>
              <w:t>1080mm，小护栏</w:t>
            </w:r>
            <w:r>
              <w:rPr>
                <w:rFonts w:ascii="仿宋_GB2312" w:hAnsi="仿宋_GB2312" w:cs="仿宋_GB2312" w:eastAsia="仿宋_GB2312"/>
                <w:sz w:val="22"/>
              </w:rPr>
              <w:t>≥</w:t>
            </w:r>
            <w:r>
              <w:rPr>
                <w:rFonts w:ascii="仿宋_GB2312" w:hAnsi="仿宋_GB2312" w:cs="仿宋_GB2312" w:eastAsia="仿宋_GB2312"/>
                <w:sz w:val="22"/>
              </w:rPr>
              <w:t>800mm</w:t>
            </w:r>
            <w:r>
              <w:rPr>
                <w:rFonts w:ascii="仿宋_GB2312" w:hAnsi="仿宋_GB2312" w:cs="仿宋_GB2312" w:eastAsia="仿宋_GB2312"/>
                <w:sz w:val="22"/>
              </w:rPr>
              <w:t>，</w:t>
            </w:r>
            <w:r>
              <w:rPr>
                <w:rFonts w:ascii="仿宋_GB2312" w:hAnsi="仿宋_GB2312" w:cs="仿宋_GB2312" w:eastAsia="仿宋_GB2312"/>
                <w:sz w:val="22"/>
              </w:rPr>
              <w:t>高</w:t>
            </w:r>
            <w:r>
              <w:rPr>
                <w:rFonts w:ascii="仿宋_GB2312" w:hAnsi="仿宋_GB2312" w:cs="仿宋_GB2312" w:eastAsia="仿宋_GB2312"/>
                <w:sz w:val="22"/>
              </w:rPr>
              <w:t>≥</w:t>
            </w:r>
            <w:r>
              <w:rPr>
                <w:rFonts w:ascii="仿宋_GB2312" w:hAnsi="仿宋_GB2312" w:cs="仿宋_GB2312" w:eastAsia="仿宋_GB2312"/>
                <w:sz w:val="22"/>
              </w:rPr>
              <w:t>540mm，厚度</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0</w:t>
            </w:r>
            <w:r>
              <w:rPr>
                <w:rFonts w:ascii="仿宋_GB2312" w:hAnsi="仿宋_GB2312" w:cs="仿宋_GB2312" w:eastAsia="仿宋_GB2312"/>
                <w:sz w:val="22"/>
              </w:rPr>
              <w:t>mm</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.9</w:t>
            </w:r>
            <w:r>
              <w:rPr>
                <w:rFonts w:ascii="仿宋_GB2312" w:hAnsi="仿宋_GB2312" w:cs="仿宋_GB2312" w:eastAsia="仿宋_GB2312"/>
                <w:sz w:val="22"/>
              </w:rPr>
              <w:t>床头、尾板采用优质</w:t>
            </w:r>
            <w:r>
              <w:rPr>
                <w:rFonts w:ascii="仿宋_GB2312" w:hAnsi="仿宋_GB2312" w:cs="仿宋_GB2312" w:eastAsia="仿宋_GB2312"/>
                <w:sz w:val="22"/>
              </w:rPr>
              <w:t>ABS原料。</w:t>
            </w:r>
          </w:p>
          <w:p>
            <w:pPr>
              <w:pStyle w:val="null3"/>
              <w:ind w:firstLine="440"/>
              <w:jc w:val="both"/>
            </w:pPr>
            <w:r>
              <w:rPr>
                <w:rFonts w:ascii="仿宋_GB2312" w:hAnsi="仿宋_GB2312" w:cs="仿宋_GB2312" w:eastAsia="仿宋_GB2312"/>
                <w:sz w:val="22"/>
              </w:rPr>
              <w:t>2.1</w:t>
            </w:r>
            <w:r>
              <w:rPr>
                <w:rFonts w:ascii="仿宋_GB2312" w:hAnsi="仿宋_GB2312" w:cs="仿宋_GB2312" w:eastAsia="仿宋_GB2312"/>
                <w:sz w:val="22"/>
              </w:rPr>
              <w:t>0</w:t>
            </w:r>
            <w:r>
              <w:rPr>
                <w:rFonts w:ascii="仿宋_GB2312" w:hAnsi="仿宋_GB2312" w:cs="仿宋_GB2312" w:eastAsia="仿宋_GB2312"/>
                <w:sz w:val="22"/>
              </w:rPr>
              <w:t>床体四角具有防撞轮。脚轮</w:t>
            </w:r>
            <w:r>
              <w:rPr>
                <w:rFonts w:ascii="仿宋_GB2312" w:hAnsi="仿宋_GB2312" w:cs="仿宋_GB2312" w:eastAsia="仿宋_GB2312"/>
                <w:sz w:val="22"/>
              </w:rPr>
              <w:t>直径</w:t>
            </w:r>
            <w:r>
              <w:rPr>
                <w:rFonts w:ascii="仿宋_GB2312" w:hAnsi="仿宋_GB2312" w:cs="仿宋_GB2312" w:eastAsia="仿宋_GB2312"/>
                <w:sz w:val="22"/>
              </w:rPr>
              <w:t>≥</w:t>
            </w:r>
            <w:r>
              <w:rPr>
                <w:rFonts w:ascii="仿宋_GB2312" w:hAnsi="仿宋_GB2312" w:cs="仿宋_GB2312" w:eastAsia="仿宋_GB2312"/>
                <w:sz w:val="22"/>
              </w:rPr>
              <w:t>150mm</w:t>
            </w:r>
            <w:r>
              <w:rPr>
                <w:rFonts w:ascii="仿宋_GB2312" w:hAnsi="仿宋_GB2312" w:cs="仿宋_GB2312" w:eastAsia="仿宋_GB2312"/>
                <w:sz w:val="22"/>
              </w:rPr>
              <w:t>，</w:t>
            </w:r>
            <w:r>
              <w:rPr>
                <w:rFonts w:ascii="仿宋_GB2312" w:hAnsi="仿宋_GB2312" w:cs="仿宋_GB2312" w:eastAsia="仿宋_GB2312"/>
                <w:sz w:val="22"/>
              </w:rPr>
              <w:t>有刹车踩踏板。</w:t>
            </w:r>
          </w:p>
          <w:p>
            <w:pPr>
              <w:pStyle w:val="null3"/>
              <w:ind w:firstLine="440"/>
              <w:jc w:val="both"/>
            </w:pPr>
            <w:r>
              <w:rPr>
                <w:rFonts w:ascii="仿宋_GB2312" w:hAnsi="仿宋_GB2312" w:cs="仿宋_GB2312" w:eastAsia="仿宋_GB2312"/>
                <w:sz w:val="22"/>
              </w:rPr>
              <w:t>2.1</w:t>
            </w:r>
            <w:r>
              <w:rPr>
                <w:rFonts w:ascii="仿宋_GB2312" w:hAnsi="仿宋_GB2312" w:cs="仿宋_GB2312" w:eastAsia="仿宋_GB2312"/>
                <w:sz w:val="22"/>
              </w:rPr>
              <w:t>1</w:t>
            </w:r>
            <w:r>
              <w:rPr>
                <w:rFonts w:ascii="仿宋_GB2312" w:hAnsi="仿宋_GB2312" w:cs="仿宋_GB2312" w:eastAsia="仿宋_GB2312"/>
                <w:sz w:val="22"/>
              </w:rPr>
              <w:t>整体床架采用钢骨结构设计</w:t>
            </w:r>
            <w:r>
              <w:rPr>
                <w:rFonts w:ascii="仿宋_GB2312" w:hAnsi="仿宋_GB2312" w:cs="仿宋_GB2312" w:eastAsia="仿宋_GB2312"/>
                <w:sz w:val="22"/>
              </w:rPr>
              <w:t>，</w:t>
            </w:r>
            <w:r>
              <w:rPr>
                <w:rFonts w:ascii="仿宋_GB2312" w:hAnsi="仿宋_GB2312" w:cs="仿宋_GB2312" w:eastAsia="仿宋_GB2312"/>
                <w:sz w:val="22"/>
              </w:rPr>
              <w:t>两侧各装设</w:t>
            </w:r>
            <w:r>
              <w:rPr>
                <w:rFonts w:ascii="仿宋_GB2312" w:hAnsi="仿宋_GB2312" w:cs="仿宋_GB2312" w:eastAsia="仿宋_GB2312"/>
                <w:sz w:val="22"/>
              </w:rPr>
              <w:t>2</w:t>
            </w:r>
            <w:r>
              <w:rPr>
                <w:rFonts w:ascii="仿宋_GB2312" w:hAnsi="仿宋_GB2312" w:cs="仿宋_GB2312" w:eastAsia="仿宋_GB2312"/>
                <w:sz w:val="22"/>
              </w:rPr>
              <w:t>个污物袋挂钩</w:t>
            </w:r>
            <w:r>
              <w:rPr>
                <w:rFonts w:ascii="仿宋_GB2312" w:hAnsi="仿宋_GB2312" w:cs="仿宋_GB2312" w:eastAsia="仿宋_GB2312"/>
                <w:sz w:val="22"/>
              </w:rPr>
              <w:t>，</w:t>
            </w:r>
            <w:r>
              <w:rPr>
                <w:rFonts w:ascii="仿宋_GB2312" w:hAnsi="仿宋_GB2312" w:cs="仿宋_GB2312" w:eastAsia="仿宋_GB2312"/>
                <w:sz w:val="22"/>
              </w:rPr>
              <w:t>四角具有输液架插孔</w:t>
            </w:r>
            <w:r>
              <w:rPr>
                <w:rFonts w:ascii="仿宋_GB2312" w:hAnsi="仿宋_GB2312" w:cs="仿宋_GB2312" w:eastAsia="仿宋_GB2312"/>
                <w:sz w:val="22"/>
              </w:rPr>
              <w:t>4</w:t>
            </w:r>
            <w:r>
              <w:rPr>
                <w:rFonts w:ascii="仿宋_GB2312" w:hAnsi="仿宋_GB2312" w:cs="仿宋_GB2312" w:eastAsia="仿宋_GB2312"/>
                <w:sz w:val="22"/>
              </w:rPr>
              <w:t>个。</w:t>
            </w:r>
          </w:p>
          <w:p>
            <w:pPr>
              <w:pStyle w:val="null3"/>
              <w:ind w:firstLine="440"/>
              <w:jc w:val="both"/>
            </w:pPr>
            <w:r>
              <w:rPr>
                <w:rFonts w:ascii="仿宋_GB2312" w:hAnsi="仿宋_GB2312" w:cs="仿宋_GB2312" w:eastAsia="仿宋_GB2312"/>
                <w:sz w:val="22"/>
              </w:rPr>
              <w:t>2.1</w:t>
            </w:r>
            <w:r>
              <w:rPr>
                <w:rFonts w:ascii="仿宋_GB2312" w:hAnsi="仿宋_GB2312" w:cs="仿宋_GB2312" w:eastAsia="仿宋_GB2312"/>
                <w:sz w:val="22"/>
              </w:rPr>
              <w:t>2</w:t>
            </w:r>
            <w:r>
              <w:rPr>
                <w:rFonts w:ascii="仿宋_GB2312" w:hAnsi="仿宋_GB2312" w:cs="仿宋_GB2312" w:eastAsia="仿宋_GB2312"/>
                <w:sz w:val="22"/>
              </w:rPr>
              <w:t>防褥疮海绵</w:t>
            </w:r>
            <w:r>
              <w:rPr>
                <w:rFonts w:ascii="仿宋_GB2312" w:hAnsi="仿宋_GB2312" w:cs="仿宋_GB2312" w:eastAsia="仿宋_GB2312"/>
                <w:sz w:val="22"/>
              </w:rPr>
              <w:t>床垫</w:t>
            </w:r>
            <w:r>
              <w:rPr>
                <w:rFonts w:ascii="仿宋_GB2312" w:hAnsi="仿宋_GB2312" w:cs="仿宋_GB2312" w:eastAsia="仿宋_GB2312"/>
                <w:sz w:val="22"/>
              </w:rPr>
              <w:t>适合</w:t>
            </w:r>
            <w:r>
              <w:rPr>
                <w:rFonts w:ascii="仿宋_GB2312" w:hAnsi="仿宋_GB2312" w:cs="仿宋_GB2312" w:eastAsia="仿宋_GB2312"/>
                <w:sz w:val="22"/>
              </w:rPr>
              <w:t>床体尺寸。</w:t>
            </w:r>
          </w:p>
          <w:p>
            <w:pPr>
              <w:pStyle w:val="null3"/>
              <w:ind w:firstLine="440"/>
              <w:jc w:val="both"/>
            </w:pPr>
            <w:r>
              <w:rPr>
                <w:rFonts w:ascii="仿宋_GB2312" w:hAnsi="仿宋_GB2312" w:cs="仿宋_GB2312" w:eastAsia="仿宋_GB2312"/>
                <w:sz w:val="22"/>
              </w:rPr>
              <w:t>2.1</w:t>
            </w:r>
            <w:r>
              <w:rPr>
                <w:rFonts w:ascii="仿宋_GB2312" w:hAnsi="仿宋_GB2312" w:cs="仿宋_GB2312" w:eastAsia="仿宋_GB2312"/>
                <w:sz w:val="22"/>
              </w:rPr>
              <w:t>3</w:t>
            </w:r>
            <w:r>
              <w:rPr>
                <w:rFonts w:ascii="仿宋_GB2312" w:hAnsi="仿宋_GB2312" w:cs="仿宋_GB2312" w:eastAsia="仿宋_GB2312"/>
                <w:sz w:val="22"/>
              </w:rPr>
              <w:t>输液架</w:t>
            </w:r>
            <w:r>
              <w:rPr>
                <w:rFonts w:ascii="仿宋_GB2312" w:hAnsi="仿宋_GB2312" w:cs="仿宋_GB2312" w:eastAsia="仿宋_GB2312"/>
                <w:sz w:val="22"/>
              </w:rPr>
              <w:t>具备</w:t>
            </w:r>
            <w:r>
              <w:rPr>
                <w:rFonts w:ascii="仿宋_GB2312" w:hAnsi="仿宋_GB2312" w:cs="仿宋_GB2312" w:eastAsia="仿宋_GB2312"/>
                <w:sz w:val="22"/>
              </w:rPr>
              <w:t>伸缩</w:t>
            </w:r>
            <w:r>
              <w:rPr>
                <w:rFonts w:ascii="仿宋_GB2312" w:hAnsi="仿宋_GB2312" w:cs="仿宋_GB2312" w:eastAsia="仿宋_GB2312"/>
                <w:sz w:val="22"/>
              </w:rPr>
              <w:t>功能</w:t>
            </w:r>
            <w:r>
              <w:rPr>
                <w:rFonts w:ascii="仿宋_GB2312" w:hAnsi="仿宋_GB2312" w:cs="仿宋_GB2312" w:eastAsia="仿宋_GB2312"/>
                <w:sz w:val="22"/>
              </w:rPr>
              <w:t>。</w:t>
            </w:r>
          </w:p>
          <w:p>
            <w:pPr>
              <w:pStyle w:val="null3"/>
              <w:ind w:firstLine="442"/>
              <w:jc w:val="both"/>
            </w:pPr>
            <w:r>
              <w:rPr>
                <w:rFonts w:ascii="仿宋_GB2312" w:hAnsi="仿宋_GB2312" w:cs="仿宋_GB2312" w:eastAsia="仿宋_GB2312"/>
                <w:sz w:val="22"/>
                <w:b/>
                <w:color w:val="000000"/>
              </w:rPr>
              <w:t>3.配置清单</w:t>
            </w:r>
          </w:p>
          <w:p>
            <w:pPr>
              <w:pStyle w:val="null3"/>
              <w:ind w:left="435"/>
              <w:jc w:val="both"/>
            </w:pPr>
            <w:r>
              <w:rPr>
                <w:rFonts w:ascii="仿宋_GB2312" w:hAnsi="仿宋_GB2312" w:cs="仿宋_GB2312" w:eastAsia="仿宋_GB2312"/>
                <w:sz w:val="22"/>
                <w:color w:val="000000"/>
              </w:rPr>
              <w:t xml:space="preserve">3.1 </w:t>
            </w:r>
            <w:r>
              <w:rPr>
                <w:rFonts w:ascii="仿宋_GB2312" w:hAnsi="仿宋_GB2312" w:cs="仿宋_GB2312" w:eastAsia="仿宋_GB2312"/>
                <w:sz w:val="22"/>
                <w:color w:val="000000"/>
              </w:rPr>
              <w:t>病床床体：</w:t>
            </w:r>
            <w:r>
              <w:rPr>
                <w:rFonts w:ascii="仿宋_GB2312" w:hAnsi="仿宋_GB2312" w:cs="仿宋_GB2312" w:eastAsia="仿宋_GB2312"/>
                <w:sz w:val="22"/>
                <w:color w:val="000000"/>
              </w:rPr>
              <w:t>1套</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3.2 </w:t>
            </w:r>
            <w:r>
              <w:rPr>
                <w:rFonts w:ascii="仿宋_GB2312" w:hAnsi="仿宋_GB2312" w:cs="仿宋_GB2312" w:eastAsia="仿宋_GB2312"/>
                <w:sz w:val="22"/>
                <w:color w:val="000000"/>
              </w:rPr>
              <w:t>脚轮：</w:t>
            </w:r>
            <w:r>
              <w:rPr>
                <w:rFonts w:ascii="仿宋_GB2312" w:hAnsi="仿宋_GB2312" w:cs="仿宋_GB2312" w:eastAsia="仿宋_GB2312"/>
                <w:sz w:val="22"/>
                <w:color w:val="000000"/>
              </w:rPr>
              <w:t>4个</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p>
          <w:p>
            <w:pPr>
              <w:pStyle w:val="null3"/>
              <w:ind w:firstLine="440"/>
              <w:jc w:val="both"/>
            </w:pPr>
            <w:r>
              <w:rPr>
                <w:rFonts w:ascii="仿宋_GB2312" w:hAnsi="仿宋_GB2312" w:cs="仿宋_GB2312" w:eastAsia="仿宋_GB2312"/>
                <w:sz w:val="22"/>
                <w:color w:val="000000"/>
              </w:rPr>
              <w:t xml:space="preserve">3.3 </w:t>
            </w:r>
            <w:r>
              <w:rPr>
                <w:rFonts w:ascii="仿宋_GB2312" w:hAnsi="仿宋_GB2312" w:cs="仿宋_GB2312" w:eastAsia="仿宋_GB2312"/>
                <w:sz w:val="22"/>
                <w:color w:val="000000"/>
              </w:rPr>
              <w:t>ABS护栏：1套</w:t>
            </w:r>
            <w:r>
              <w:rPr>
                <w:rFonts w:ascii="仿宋_GB2312" w:hAnsi="仿宋_GB2312" w:cs="仿宋_GB2312" w:eastAsia="仿宋_GB2312"/>
                <w:sz w:val="22"/>
                <w:color w:val="000000"/>
              </w:rPr>
              <w:t>。</w:t>
            </w:r>
          </w:p>
          <w:p>
            <w:pPr>
              <w:pStyle w:val="null3"/>
              <w:ind w:left="435"/>
              <w:jc w:val="both"/>
            </w:pPr>
            <w:r>
              <w:rPr>
                <w:rFonts w:ascii="仿宋_GB2312" w:hAnsi="仿宋_GB2312" w:cs="仿宋_GB2312" w:eastAsia="仿宋_GB2312"/>
                <w:sz w:val="22"/>
                <w:color w:val="000000"/>
              </w:rPr>
              <w:t xml:space="preserve">3.4 </w:t>
            </w:r>
            <w:r>
              <w:rPr>
                <w:rFonts w:ascii="仿宋_GB2312" w:hAnsi="仿宋_GB2312" w:cs="仿宋_GB2312" w:eastAsia="仿宋_GB2312"/>
                <w:sz w:val="22"/>
                <w:color w:val="000000"/>
              </w:rPr>
              <w:t>ABS床头、尾板：1套</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3.5</w:t>
            </w:r>
            <w:r>
              <w:rPr>
                <w:rFonts w:ascii="仿宋_GB2312" w:hAnsi="仿宋_GB2312" w:cs="仿宋_GB2312" w:eastAsia="仿宋_GB2312"/>
                <w:sz w:val="21"/>
              </w:rPr>
              <w:t xml:space="preserve"> </w:t>
            </w:r>
            <w:r>
              <w:rPr>
                <w:rFonts w:ascii="仿宋_GB2312" w:hAnsi="仿宋_GB2312" w:cs="仿宋_GB2312" w:eastAsia="仿宋_GB2312"/>
                <w:sz w:val="22"/>
                <w:color w:val="000000"/>
              </w:rPr>
              <w:t>手控器</w:t>
            </w:r>
            <w:r>
              <w:rPr>
                <w:rFonts w:ascii="仿宋_GB2312" w:hAnsi="仿宋_GB2312" w:cs="仿宋_GB2312" w:eastAsia="仿宋_GB2312"/>
                <w:sz w:val="22"/>
                <w:color w:val="000000"/>
              </w:rPr>
              <w:t>≥2</w:t>
            </w:r>
            <w:r>
              <w:rPr>
                <w:rFonts w:ascii="仿宋_GB2312" w:hAnsi="仿宋_GB2312" w:cs="仿宋_GB2312" w:eastAsia="仿宋_GB2312"/>
                <w:sz w:val="22"/>
                <w:color w:val="000000"/>
              </w:rPr>
              <w:t>套</w:t>
            </w:r>
            <w:r>
              <w:rPr>
                <w:rFonts w:ascii="仿宋_GB2312" w:hAnsi="仿宋_GB2312" w:cs="仿宋_GB2312" w:eastAsia="仿宋_GB2312"/>
                <w:sz w:val="22"/>
                <w:color w:val="000000"/>
              </w:rPr>
              <w:t>。</w:t>
            </w:r>
          </w:p>
          <w:p>
            <w:pPr>
              <w:pStyle w:val="null3"/>
              <w:ind w:firstLine="440"/>
              <w:jc w:val="both"/>
            </w:pPr>
            <w:r>
              <w:rPr>
                <w:rFonts w:ascii="仿宋_GB2312" w:hAnsi="仿宋_GB2312" w:cs="仿宋_GB2312" w:eastAsia="仿宋_GB2312"/>
                <w:sz w:val="22"/>
                <w:color w:val="000000"/>
              </w:rPr>
              <w:t xml:space="preserve">3.6 </w:t>
            </w:r>
            <w:r>
              <w:rPr>
                <w:rFonts w:ascii="仿宋_GB2312" w:hAnsi="仿宋_GB2312" w:cs="仿宋_GB2312" w:eastAsia="仿宋_GB2312"/>
                <w:sz w:val="22"/>
                <w:color w:val="000000"/>
              </w:rPr>
              <w:t>床垫：防褥疮床垫</w:t>
            </w:r>
            <w:r>
              <w:rPr>
                <w:rFonts w:ascii="仿宋_GB2312" w:hAnsi="仿宋_GB2312" w:cs="仿宋_GB2312" w:eastAsia="仿宋_GB2312"/>
                <w:sz w:val="22"/>
                <w:color w:val="000000"/>
              </w:rPr>
              <w:t>1张</w:t>
            </w:r>
            <w:r>
              <w:rPr>
                <w:rFonts w:ascii="仿宋_GB2312" w:hAnsi="仿宋_GB2312" w:cs="仿宋_GB2312" w:eastAsia="仿宋_GB2312"/>
                <w:sz w:val="22"/>
                <w:color w:val="000000"/>
              </w:rPr>
              <w:t>。</w:t>
            </w:r>
          </w:p>
          <w:p>
            <w:pPr>
              <w:pStyle w:val="null3"/>
              <w:ind w:firstLine="440"/>
              <w:jc w:val="both"/>
            </w:pPr>
            <w:r>
              <w:rPr>
                <w:rFonts w:ascii="仿宋_GB2312" w:hAnsi="仿宋_GB2312" w:cs="仿宋_GB2312" w:eastAsia="仿宋_GB2312"/>
                <w:sz w:val="22"/>
                <w:color w:val="000000"/>
              </w:rPr>
              <w:t xml:space="preserve">3.7 </w:t>
            </w:r>
            <w:r>
              <w:rPr>
                <w:rFonts w:ascii="仿宋_GB2312" w:hAnsi="仿宋_GB2312" w:cs="仿宋_GB2312" w:eastAsia="仿宋_GB2312"/>
                <w:sz w:val="22"/>
                <w:color w:val="000000"/>
              </w:rPr>
              <w:t>输液架：</w:t>
            </w:r>
            <w:r>
              <w:rPr>
                <w:rFonts w:ascii="仿宋_GB2312" w:hAnsi="仿宋_GB2312" w:cs="仿宋_GB2312" w:eastAsia="仿宋_GB2312"/>
                <w:sz w:val="22"/>
                <w:color w:val="000000"/>
              </w:rPr>
              <w:t>1支</w:t>
            </w:r>
            <w:r>
              <w:rPr>
                <w:rFonts w:ascii="仿宋_GB2312" w:hAnsi="仿宋_GB2312" w:cs="仿宋_GB2312" w:eastAsia="仿宋_GB2312"/>
                <w:sz w:val="22"/>
                <w:color w:val="000000"/>
              </w:rPr>
              <w:t>。</w:t>
            </w:r>
          </w:p>
          <w:p>
            <w:pPr>
              <w:pStyle w:val="null3"/>
              <w:spacing w:before="255" w:after="255"/>
              <w:jc w:val="center"/>
              <w:outlineLvl w:val="1"/>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成人病床</w:t>
            </w:r>
          </w:p>
          <w:p>
            <w:pPr>
              <w:pStyle w:val="null3"/>
              <w:ind w:firstLine="442"/>
              <w:jc w:val="both"/>
            </w:pPr>
            <w:r>
              <w:rPr>
                <w:rFonts w:ascii="仿宋_GB2312" w:hAnsi="仿宋_GB2312" w:cs="仿宋_GB2312" w:eastAsia="仿宋_GB2312"/>
                <w:sz w:val="22"/>
                <w:b/>
              </w:rPr>
              <w:t>1.设备用途：</w:t>
            </w:r>
            <w:r>
              <w:rPr>
                <w:rFonts w:ascii="仿宋_GB2312" w:hAnsi="仿宋_GB2312" w:cs="仿宋_GB2312" w:eastAsia="仿宋_GB2312"/>
                <w:sz w:val="22"/>
              </w:rPr>
              <w:t>根据患者病情需求，用于医疗监护下的成人患者的诊断、治疗或监护时使用，用以支撑患者身体，形成临床所需体位。</w:t>
            </w:r>
          </w:p>
          <w:p>
            <w:pPr>
              <w:pStyle w:val="null3"/>
              <w:ind w:firstLine="442"/>
              <w:jc w:val="both"/>
            </w:pPr>
            <w:r>
              <w:rPr>
                <w:rFonts w:ascii="仿宋_GB2312" w:hAnsi="仿宋_GB2312" w:cs="仿宋_GB2312" w:eastAsia="仿宋_GB2312"/>
                <w:sz w:val="22"/>
                <w:b/>
              </w:rPr>
              <w:t>2.主要技术参数</w:t>
            </w:r>
          </w:p>
          <w:p>
            <w:pPr>
              <w:pStyle w:val="null3"/>
              <w:ind w:firstLine="440"/>
              <w:jc w:val="both"/>
            </w:pPr>
            <w:r>
              <w:rPr>
                <w:rFonts w:ascii="仿宋_GB2312" w:hAnsi="仿宋_GB2312" w:cs="仿宋_GB2312" w:eastAsia="仿宋_GB2312"/>
                <w:sz w:val="22"/>
              </w:rPr>
              <w:t>2.1</w:t>
            </w:r>
            <w:r>
              <w:rPr>
                <w:rFonts w:ascii="仿宋_GB2312" w:hAnsi="仿宋_GB2312" w:cs="仿宋_GB2312" w:eastAsia="仿宋_GB2312"/>
                <w:sz w:val="22"/>
              </w:rPr>
              <w:t>成人病床外形尺寸：</w:t>
            </w:r>
            <w:r>
              <w:rPr>
                <w:rFonts w:ascii="仿宋_GB2312" w:hAnsi="仿宋_GB2312" w:cs="仿宋_GB2312" w:eastAsia="仿宋_GB2312"/>
                <w:sz w:val="22"/>
              </w:rPr>
              <w:t>≥2080×800×500mm（±20mm），背板调节≥75°腿板调节≥45°。</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2</w:t>
            </w:r>
            <w:r>
              <w:rPr>
                <w:rFonts w:ascii="仿宋_GB2312" w:hAnsi="仿宋_GB2312" w:cs="仿宋_GB2312" w:eastAsia="仿宋_GB2312"/>
                <w:sz w:val="22"/>
              </w:rPr>
              <w:t xml:space="preserve"> </w:t>
            </w:r>
            <w:r>
              <w:rPr>
                <w:rFonts w:ascii="仿宋_GB2312" w:hAnsi="仿宋_GB2312" w:cs="仿宋_GB2312" w:eastAsia="仿宋_GB2312"/>
                <w:sz w:val="22"/>
              </w:rPr>
              <w:t>床架主骨架采用</w:t>
            </w:r>
            <w:r>
              <w:rPr>
                <w:rFonts w:ascii="仿宋_GB2312" w:hAnsi="仿宋_GB2312" w:cs="仿宋_GB2312" w:eastAsia="仿宋_GB2312"/>
                <w:sz w:val="22"/>
              </w:rPr>
              <w:t>≥80*40*1.5mm 加厚成型方管焊接，额定承载≥240kg；床面由≥ 20*30*1.0mm 方管钢折弯一体制作，厚度≥ 1.0mm；床体经抛光除锈 + 高温静电喷塑工艺处理。</w:t>
            </w:r>
          </w:p>
          <w:p>
            <w:pPr>
              <w:pStyle w:val="null3"/>
              <w:ind w:firstLine="440"/>
              <w:jc w:val="both"/>
            </w:pPr>
            <w:r>
              <w:rPr>
                <w:rFonts w:ascii="仿宋_GB2312" w:hAnsi="仿宋_GB2312" w:cs="仿宋_GB2312" w:eastAsia="仿宋_GB2312"/>
                <w:sz w:val="22"/>
              </w:rPr>
              <w:t>2.3</w:t>
            </w:r>
            <w:r>
              <w:rPr>
                <w:rFonts w:ascii="仿宋_GB2312" w:hAnsi="仿宋_GB2312" w:cs="仿宋_GB2312" w:eastAsia="仿宋_GB2312"/>
                <w:sz w:val="22"/>
              </w:rPr>
              <w:t>床体采用优质抗菌粉末静电喷涂而成，具备环保、抗菌的作用。</w:t>
            </w:r>
          </w:p>
          <w:p>
            <w:pPr>
              <w:pStyle w:val="null3"/>
              <w:ind w:firstLine="440"/>
              <w:jc w:val="both"/>
            </w:pPr>
            <w:r>
              <w:rPr>
                <w:rFonts w:ascii="仿宋_GB2312" w:hAnsi="仿宋_GB2312" w:cs="仿宋_GB2312" w:eastAsia="仿宋_GB2312"/>
                <w:sz w:val="22"/>
              </w:rPr>
              <w:t>2.4</w:t>
            </w:r>
            <w:r>
              <w:rPr>
                <w:rFonts w:ascii="仿宋_GB2312" w:hAnsi="仿宋_GB2312" w:cs="仿宋_GB2312" w:eastAsia="仿宋_GB2312"/>
                <w:sz w:val="22"/>
              </w:rPr>
              <w:t>床头、床尾板应用</w:t>
            </w:r>
            <w:r>
              <w:rPr>
                <w:rFonts w:ascii="仿宋_GB2312" w:hAnsi="仿宋_GB2312" w:cs="仿宋_GB2312" w:eastAsia="仿宋_GB2312"/>
                <w:sz w:val="22"/>
              </w:rPr>
              <w:t xml:space="preserve"> ABS 工程塑料，有患者信息卡插槽。</w:t>
            </w:r>
          </w:p>
          <w:p>
            <w:pPr>
              <w:pStyle w:val="null3"/>
              <w:ind w:firstLine="440"/>
              <w:jc w:val="both"/>
            </w:pPr>
            <w:r>
              <w:rPr>
                <w:rFonts w:ascii="仿宋_GB2312" w:hAnsi="仿宋_GB2312" w:cs="仿宋_GB2312" w:eastAsia="仿宋_GB2312"/>
                <w:sz w:val="22"/>
              </w:rPr>
              <w:t>2.5</w:t>
            </w:r>
            <w:r>
              <w:rPr>
                <w:rFonts w:ascii="仿宋_GB2312" w:hAnsi="仿宋_GB2312" w:cs="仿宋_GB2312" w:eastAsia="仿宋_GB2312"/>
                <w:sz w:val="22"/>
              </w:rPr>
              <w:t>护栏为加厚铝合金材质，可折叠。</w:t>
            </w:r>
          </w:p>
          <w:p>
            <w:pPr>
              <w:pStyle w:val="null3"/>
              <w:ind w:firstLine="440"/>
              <w:jc w:val="both"/>
            </w:pPr>
            <w:r>
              <w:rPr>
                <w:rFonts w:ascii="仿宋_GB2312" w:hAnsi="仿宋_GB2312" w:cs="仿宋_GB2312" w:eastAsia="仿宋_GB2312"/>
                <w:sz w:val="22"/>
              </w:rPr>
              <w:t>2.6</w:t>
            </w:r>
            <w:r>
              <w:rPr>
                <w:rFonts w:ascii="仿宋_GB2312" w:hAnsi="仿宋_GB2312" w:cs="仿宋_GB2312" w:eastAsia="仿宋_GB2312"/>
                <w:sz w:val="22"/>
              </w:rPr>
              <w:t>配备刹车系统。</w:t>
            </w:r>
          </w:p>
          <w:p>
            <w:pPr>
              <w:pStyle w:val="null3"/>
              <w:ind w:firstLine="440"/>
              <w:jc w:val="both"/>
            </w:pPr>
            <w:r>
              <w:rPr>
                <w:rFonts w:ascii="仿宋_GB2312" w:hAnsi="仿宋_GB2312" w:cs="仿宋_GB2312" w:eastAsia="仿宋_GB2312"/>
                <w:sz w:val="22"/>
              </w:rPr>
              <w:t>2.7</w:t>
            </w:r>
            <w:r>
              <w:rPr>
                <w:rFonts w:ascii="仿宋_GB2312" w:hAnsi="仿宋_GB2312" w:cs="仿宋_GB2312" w:eastAsia="仿宋_GB2312"/>
                <w:sz w:val="22"/>
              </w:rPr>
              <w:t>具备双摇杆传动升降系统。</w:t>
            </w:r>
          </w:p>
          <w:p>
            <w:pPr>
              <w:pStyle w:val="null3"/>
              <w:ind w:firstLine="440"/>
              <w:jc w:val="both"/>
            </w:pPr>
            <w:r>
              <w:rPr>
                <w:rFonts w:ascii="仿宋_GB2312" w:hAnsi="仿宋_GB2312" w:cs="仿宋_GB2312" w:eastAsia="仿宋_GB2312"/>
                <w:sz w:val="22"/>
              </w:rPr>
              <w:t>2.8</w:t>
            </w:r>
            <w:r>
              <w:rPr>
                <w:rFonts w:ascii="仿宋_GB2312" w:hAnsi="仿宋_GB2312" w:cs="仿宋_GB2312" w:eastAsia="仿宋_GB2312"/>
                <w:sz w:val="22"/>
              </w:rPr>
              <w:t>床体一体式隐藏插拔输液架，可伸缩升降调节，可同时悬挂多袋输液瓶。</w:t>
            </w:r>
          </w:p>
          <w:p>
            <w:pPr>
              <w:pStyle w:val="null3"/>
              <w:ind w:firstLine="440"/>
              <w:jc w:val="both"/>
            </w:pPr>
            <w:r>
              <w:rPr>
                <w:rFonts w:ascii="仿宋_GB2312" w:hAnsi="仿宋_GB2312" w:cs="仿宋_GB2312" w:eastAsia="仿宋_GB2312"/>
                <w:sz w:val="22"/>
              </w:rPr>
              <w:t>2.9</w:t>
            </w:r>
            <w:r>
              <w:rPr>
                <w:rFonts w:ascii="仿宋_GB2312" w:hAnsi="仿宋_GB2312" w:cs="仿宋_GB2312" w:eastAsia="仿宋_GB2312"/>
                <w:sz w:val="22"/>
              </w:rPr>
              <w:t>配防褥疮海绵床垫（提供棕棉甲醛检测报告）保无甲醛，防水耐磨易擦拭消毒，床垫适合床体。</w:t>
            </w:r>
          </w:p>
          <w:p>
            <w:pPr>
              <w:pStyle w:val="null3"/>
              <w:ind w:firstLine="442"/>
              <w:jc w:val="both"/>
            </w:pPr>
            <w:r>
              <w:rPr>
                <w:rFonts w:ascii="仿宋_GB2312" w:hAnsi="仿宋_GB2312" w:cs="仿宋_GB2312" w:eastAsia="仿宋_GB2312"/>
                <w:sz w:val="22"/>
                <w:b/>
              </w:rPr>
              <w:t>3.</w:t>
            </w:r>
            <w:r>
              <w:rPr>
                <w:rFonts w:ascii="仿宋_GB2312" w:hAnsi="仿宋_GB2312" w:cs="仿宋_GB2312" w:eastAsia="仿宋_GB2312"/>
                <w:sz w:val="22"/>
                <w:b/>
              </w:rPr>
              <w:t>配置清单</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.1</w:t>
            </w:r>
            <w:r>
              <w:rPr>
                <w:rFonts w:ascii="仿宋_GB2312" w:hAnsi="仿宋_GB2312" w:cs="仿宋_GB2312" w:eastAsia="仿宋_GB2312"/>
                <w:sz w:val="22"/>
              </w:rPr>
              <w:t>床体</w:t>
            </w:r>
            <w:r>
              <w:rPr>
                <w:rFonts w:ascii="仿宋_GB2312" w:hAnsi="仿宋_GB2312" w:cs="仿宋_GB2312" w:eastAsia="仿宋_GB2312"/>
                <w:sz w:val="22"/>
              </w:rPr>
              <w:t>1套、脚轮4个；</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.2</w:t>
            </w:r>
            <w:r>
              <w:rPr>
                <w:rFonts w:ascii="仿宋_GB2312" w:hAnsi="仿宋_GB2312" w:cs="仿宋_GB2312" w:eastAsia="仿宋_GB2312"/>
                <w:sz w:val="22"/>
              </w:rPr>
              <w:t>护栏</w:t>
            </w:r>
            <w:r>
              <w:rPr>
                <w:rFonts w:ascii="仿宋_GB2312" w:hAnsi="仿宋_GB2312" w:cs="仿宋_GB2312" w:eastAsia="仿宋_GB2312"/>
                <w:sz w:val="22"/>
              </w:rPr>
              <w:t>1副；</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.3</w:t>
            </w:r>
            <w:r>
              <w:rPr>
                <w:rFonts w:ascii="仿宋_GB2312" w:hAnsi="仿宋_GB2312" w:cs="仿宋_GB2312" w:eastAsia="仿宋_GB2312"/>
                <w:sz w:val="22"/>
              </w:rPr>
              <w:t>床头板和床尾板各</w:t>
            </w:r>
            <w:r>
              <w:rPr>
                <w:rFonts w:ascii="仿宋_GB2312" w:hAnsi="仿宋_GB2312" w:cs="仿宋_GB2312" w:eastAsia="仿宋_GB2312"/>
                <w:sz w:val="22"/>
              </w:rPr>
              <w:t>1块；</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4</w:t>
            </w:r>
            <w:r>
              <w:rPr>
                <w:rFonts w:ascii="仿宋_GB2312" w:hAnsi="仿宋_GB2312" w:cs="仿宋_GB2312" w:eastAsia="仿宋_GB2312"/>
                <w:sz w:val="22"/>
              </w:rPr>
              <w:t>床面板</w:t>
            </w:r>
            <w:r>
              <w:rPr>
                <w:rFonts w:ascii="仿宋_GB2312" w:hAnsi="仿宋_GB2312" w:cs="仿宋_GB2312" w:eastAsia="仿宋_GB2312"/>
                <w:sz w:val="22"/>
              </w:rPr>
              <w:t>1套；</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.5</w:t>
            </w:r>
            <w:r>
              <w:rPr>
                <w:rFonts w:ascii="仿宋_GB2312" w:hAnsi="仿宋_GB2312" w:cs="仿宋_GB2312" w:eastAsia="仿宋_GB2312"/>
                <w:sz w:val="22"/>
              </w:rPr>
              <w:t>摇杆</w:t>
            </w:r>
            <w:r>
              <w:rPr>
                <w:rFonts w:ascii="仿宋_GB2312" w:hAnsi="仿宋_GB2312" w:cs="仿宋_GB2312" w:eastAsia="仿宋_GB2312"/>
                <w:sz w:val="22"/>
              </w:rPr>
              <w:t>2支；</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.6</w:t>
            </w:r>
            <w:r>
              <w:rPr>
                <w:rFonts w:ascii="仿宋_GB2312" w:hAnsi="仿宋_GB2312" w:cs="仿宋_GB2312" w:eastAsia="仿宋_GB2312"/>
                <w:sz w:val="22"/>
              </w:rPr>
              <w:t>引流袋挂钩</w:t>
            </w:r>
            <w:r>
              <w:rPr>
                <w:rFonts w:ascii="仿宋_GB2312" w:hAnsi="仿宋_GB2312" w:cs="仿宋_GB2312" w:eastAsia="仿宋_GB2312"/>
                <w:sz w:val="22"/>
              </w:rPr>
              <w:t>4个；</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.7</w:t>
            </w:r>
            <w:r>
              <w:rPr>
                <w:rFonts w:ascii="仿宋_GB2312" w:hAnsi="仿宋_GB2312" w:cs="仿宋_GB2312" w:eastAsia="仿宋_GB2312"/>
                <w:sz w:val="22"/>
              </w:rPr>
              <w:t>病历卡</w:t>
            </w:r>
            <w:r>
              <w:rPr>
                <w:rFonts w:ascii="仿宋_GB2312" w:hAnsi="仿宋_GB2312" w:cs="仿宋_GB2312" w:eastAsia="仿宋_GB2312"/>
                <w:sz w:val="22"/>
              </w:rPr>
              <w:t>≥ 10个（每张病床）；</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.8</w:t>
            </w:r>
            <w:r>
              <w:rPr>
                <w:rFonts w:ascii="仿宋_GB2312" w:hAnsi="仿宋_GB2312" w:cs="仿宋_GB2312" w:eastAsia="仿宋_GB2312"/>
                <w:sz w:val="22"/>
              </w:rPr>
              <w:t>杂物篮</w:t>
            </w:r>
            <w:r>
              <w:rPr>
                <w:rFonts w:ascii="仿宋_GB2312" w:hAnsi="仿宋_GB2312" w:cs="仿宋_GB2312" w:eastAsia="仿宋_GB2312"/>
                <w:sz w:val="22"/>
              </w:rPr>
              <w:t>1个；</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.9</w:t>
            </w:r>
            <w:r>
              <w:rPr>
                <w:rFonts w:ascii="仿宋_GB2312" w:hAnsi="仿宋_GB2312" w:cs="仿宋_GB2312" w:eastAsia="仿宋_GB2312"/>
                <w:sz w:val="22"/>
              </w:rPr>
              <w:t>床垫</w:t>
            </w:r>
            <w:r>
              <w:rPr>
                <w:rFonts w:ascii="仿宋_GB2312" w:hAnsi="仿宋_GB2312" w:cs="仿宋_GB2312" w:eastAsia="仿宋_GB2312"/>
                <w:sz w:val="22"/>
              </w:rPr>
              <w:t>1张；</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伸缩餐板</w:t>
            </w:r>
            <w:r>
              <w:rPr>
                <w:rFonts w:ascii="仿宋_GB2312" w:hAnsi="仿宋_GB2312" w:cs="仿宋_GB2312" w:eastAsia="仿宋_GB2312"/>
                <w:sz w:val="22"/>
              </w:rPr>
              <w:t>1块；</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0.11</w:t>
            </w:r>
            <w:r>
              <w:rPr>
                <w:rFonts w:ascii="仿宋_GB2312" w:hAnsi="仿宋_GB2312" w:cs="仿宋_GB2312" w:eastAsia="仿宋_GB2312"/>
                <w:sz w:val="22"/>
              </w:rPr>
              <w:t>输液架</w:t>
            </w:r>
            <w:r>
              <w:rPr>
                <w:rFonts w:ascii="仿宋_GB2312" w:hAnsi="仿宋_GB2312" w:cs="仿宋_GB2312" w:eastAsia="仿宋_GB2312"/>
                <w:sz w:val="22"/>
              </w:rPr>
              <w:t>1支；</w:t>
            </w:r>
          </w:p>
          <w:p>
            <w:pPr>
              <w:pStyle w:val="null3"/>
              <w:spacing w:before="255" w:after="255"/>
              <w:jc w:val="center"/>
              <w:outlineLvl w:val="1"/>
            </w:pPr>
            <w:r>
              <w:rPr>
                <w:rFonts w:ascii="仿宋_GB2312" w:hAnsi="仿宋_GB2312" w:cs="仿宋_GB2312" w:eastAsia="仿宋_GB2312"/>
                <w:sz w:val="24"/>
                <w:b/>
              </w:rPr>
              <w:t>（三）儿童病床</w:t>
            </w:r>
          </w:p>
          <w:p>
            <w:pPr>
              <w:pStyle w:val="null3"/>
              <w:ind w:firstLine="442"/>
              <w:jc w:val="both"/>
            </w:pPr>
            <w:r>
              <w:rPr>
                <w:rFonts w:ascii="仿宋_GB2312" w:hAnsi="仿宋_GB2312" w:cs="仿宋_GB2312" w:eastAsia="仿宋_GB2312"/>
                <w:sz w:val="22"/>
                <w:b/>
              </w:rPr>
              <w:t>1.设备用途：</w:t>
            </w:r>
            <w:r>
              <w:rPr>
                <w:rFonts w:ascii="仿宋_GB2312" w:hAnsi="仿宋_GB2312" w:cs="仿宋_GB2312" w:eastAsia="仿宋_GB2312"/>
                <w:sz w:val="22"/>
              </w:rPr>
              <w:t>根据患者病情需求，用于医疗监护下的儿童患者的诊断、治疗或监护时使用，用以支撑患者身体，形成临床所需体位。</w:t>
            </w:r>
          </w:p>
          <w:p>
            <w:pPr>
              <w:pStyle w:val="null3"/>
              <w:ind w:firstLine="442"/>
              <w:jc w:val="both"/>
            </w:pPr>
            <w:r>
              <w:rPr>
                <w:rFonts w:ascii="仿宋_GB2312" w:hAnsi="仿宋_GB2312" w:cs="仿宋_GB2312" w:eastAsia="仿宋_GB2312"/>
                <w:sz w:val="22"/>
                <w:b/>
              </w:rPr>
              <w:t>2.主要技术参数</w:t>
            </w:r>
          </w:p>
          <w:p>
            <w:pPr>
              <w:pStyle w:val="null3"/>
              <w:ind w:firstLine="440"/>
              <w:jc w:val="both"/>
            </w:pPr>
            <w:r>
              <w:rPr>
                <w:rFonts w:ascii="仿宋_GB2312" w:hAnsi="仿宋_GB2312" w:cs="仿宋_GB2312" w:eastAsia="仿宋_GB2312"/>
                <w:sz w:val="22"/>
              </w:rPr>
              <w:t>2.1</w:t>
            </w:r>
            <w:r>
              <w:rPr>
                <w:rFonts w:ascii="仿宋_GB2312" w:hAnsi="仿宋_GB2312" w:cs="仿宋_GB2312" w:eastAsia="仿宋_GB2312"/>
                <w:sz w:val="22"/>
              </w:rPr>
              <w:t>儿童病床外形尺寸：长度</w:t>
            </w:r>
            <w:r>
              <w:rPr>
                <w:rFonts w:ascii="仿宋_GB2312" w:hAnsi="仿宋_GB2312" w:cs="仿宋_GB2312" w:eastAsia="仿宋_GB2312"/>
                <w:sz w:val="22"/>
              </w:rPr>
              <w:t>≥2080mm，宽度≥800mm，高度≥500mm（±20mm），背板调节≥75°腿板调节≥45°，护栏包裹全床。</w:t>
            </w:r>
          </w:p>
          <w:p>
            <w:pPr>
              <w:pStyle w:val="null3"/>
              <w:ind w:firstLine="440"/>
              <w:jc w:val="both"/>
            </w:pPr>
            <w:r>
              <w:rPr>
                <w:rFonts w:ascii="仿宋_GB2312" w:hAnsi="仿宋_GB2312" w:cs="仿宋_GB2312" w:eastAsia="仿宋_GB2312"/>
                <w:sz w:val="22"/>
              </w:rPr>
              <w:t>2.2</w:t>
            </w:r>
            <w:r>
              <w:rPr>
                <w:rFonts w:ascii="仿宋_GB2312" w:hAnsi="仿宋_GB2312" w:cs="仿宋_GB2312" w:eastAsia="仿宋_GB2312"/>
                <w:sz w:val="22"/>
              </w:rPr>
              <w:t>床架主骨架采用</w:t>
            </w:r>
            <w:r>
              <w:rPr>
                <w:rFonts w:ascii="仿宋_GB2312" w:hAnsi="仿宋_GB2312" w:cs="仿宋_GB2312" w:eastAsia="仿宋_GB2312"/>
                <w:sz w:val="22"/>
              </w:rPr>
              <w:t>≥80*40*1.5mm 加厚成型方管焊接，额定承载≥240kg；床面由≥ 20*30*1.0mm 方管钢折弯一体制作，厚度≥ 1.0mm；床体经抛光除锈 + 高温静电喷塑工艺处理。</w:t>
            </w:r>
          </w:p>
          <w:p>
            <w:pPr>
              <w:pStyle w:val="null3"/>
              <w:ind w:firstLine="440"/>
              <w:jc w:val="both"/>
            </w:pPr>
            <w:r>
              <w:rPr>
                <w:rFonts w:ascii="仿宋_GB2312" w:hAnsi="仿宋_GB2312" w:cs="仿宋_GB2312" w:eastAsia="仿宋_GB2312"/>
                <w:sz w:val="22"/>
              </w:rPr>
              <w:t>2.3</w:t>
            </w:r>
            <w:r>
              <w:rPr>
                <w:rFonts w:ascii="仿宋_GB2312" w:hAnsi="仿宋_GB2312" w:cs="仿宋_GB2312" w:eastAsia="仿宋_GB2312"/>
                <w:sz w:val="22"/>
              </w:rPr>
              <w:t>床体采用优质抗菌粉末静电喷涂而成，具备环保、抗菌的作用。</w:t>
            </w:r>
          </w:p>
          <w:p>
            <w:pPr>
              <w:pStyle w:val="null3"/>
              <w:ind w:firstLine="440"/>
              <w:jc w:val="both"/>
            </w:pPr>
            <w:r>
              <w:rPr>
                <w:rFonts w:ascii="仿宋_GB2312" w:hAnsi="仿宋_GB2312" w:cs="仿宋_GB2312" w:eastAsia="仿宋_GB2312"/>
                <w:sz w:val="22"/>
              </w:rPr>
              <w:t>2.4</w:t>
            </w:r>
            <w:r>
              <w:rPr>
                <w:rFonts w:ascii="仿宋_GB2312" w:hAnsi="仿宋_GB2312" w:cs="仿宋_GB2312" w:eastAsia="仿宋_GB2312"/>
                <w:sz w:val="22"/>
              </w:rPr>
              <w:t>床头、床尾板应用</w:t>
            </w:r>
            <w:r>
              <w:rPr>
                <w:rFonts w:ascii="仿宋_GB2312" w:hAnsi="仿宋_GB2312" w:cs="仿宋_GB2312" w:eastAsia="仿宋_GB2312"/>
                <w:sz w:val="22"/>
              </w:rPr>
              <w:t>ABS 工程塑料，有患者信息卡插槽。</w:t>
            </w:r>
          </w:p>
          <w:p>
            <w:pPr>
              <w:pStyle w:val="null3"/>
              <w:ind w:firstLine="440"/>
              <w:jc w:val="both"/>
            </w:pPr>
            <w:r>
              <w:rPr>
                <w:rFonts w:ascii="仿宋_GB2312" w:hAnsi="仿宋_GB2312" w:cs="仿宋_GB2312" w:eastAsia="仿宋_GB2312"/>
                <w:sz w:val="22"/>
              </w:rPr>
              <w:t>2.5</w:t>
            </w:r>
            <w:r>
              <w:rPr>
                <w:rFonts w:ascii="仿宋_GB2312" w:hAnsi="仿宋_GB2312" w:cs="仿宋_GB2312" w:eastAsia="仿宋_GB2312"/>
                <w:sz w:val="22"/>
              </w:rPr>
              <w:t>护栏为加厚铝合金材质，可折叠。</w:t>
            </w:r>
          </w:p>
          <w:p>
            <w:pPr>
              <w:pStyle w:val="null3"/>
              <w:ind w:firstLine="440"/>
              <w:jc w:val="both"/>
            </w:pPr>
            <w:r>
              <w:rPr>
                <w:rFonts w:ascii="仿宋_GB2312" w:hAnsi="仿宋_GB2312" w:cs="仿宋_GB2312" w:eastAsia="仿宋_GB2312"/>
                <w:sz w:val="22"/>
              </w:rPr>
              <w:t>2.6</w:t>
            </w:r>
            <w:r>
              <w:rPr>
                <w:rFonts w:ascii="仿宋_GB2312" w:hAnsi="仿宋_GB2312" w:cs="仿宋_GB2312" w:eastAsia="仿宋_GB2312"/>
                <w:sz w:val="22"/>
              </w:rPr>
              <w:t>配备刹车系统。</w:t>
            </w:r>
          </w:p>
          <w:p>
            <w:pPr>
              <w:pStyle w:val="null3"/>
              <w:ind w:firstLine="440"/>
              <w:jc w:val="both"/>
            </w:pPr>
            <w:r>
              <w:rPr>
                <w:rFonts w:ascii="仿宋_GB2312" w:hAnsi="仿宋_GB2312" w:cs="仿宋_GB2312" w:eastAsia="仿宋_GB2312"/>
                <w:sz w:val="22"/>
              </w:rPr>
              <w:t>2.7</w:t>
            </w:r>
            <w:r>
              <w:rPr>
                <w:rFonts w:ascii="仿宋_GB2312" w:hAnsi="仿宋_GB2312" w:cs="仿宋_GB2312" w:eastAsia="仿宋_GB2312"/>
                <w:sz w:val="22"/>
              </w:rPr>
              <w:t>具备双摇杆传动升降系统。</w:t>
            </w:r>
          </w:p>
          <w:p>
            <w:pPr>
              <w:pStyle w:val="null3"/>
              <w:ind w:firstLine="440"/>
              <w:jc w:val="both"/>
            </w:pPr>
            <w:r>
              <w:rPr>
                <w:rFonts w:ascii="仿宋_GB2312" w:hAnsi="仿宋_GB2312" w:cs="仿宋_GB2312" w:eastAsia="仿宋_GB2312"/>
                <w:sz w:val="22"/>
              </w:rPr>
              <w:t>2.8</w:t>
            </w:r>
            <w:r>
              <w:rPr>
                <w:rFonts w:ascii="仿宋_GB2312" w:hAnsi="仿宋_GB2312" w:cs="仿宋_GB2312" w:eastAsia="仿宋_GB2312"/>
                <w:sz w:val="22"/>
              </w:rPr>
              <w:t>床体一体式隐藏插拔输液架，可伸缩升降调节，可同时悬挂多袋输液瓶。</w:t>
            </w:r>
          </w:p>
          <w:p>
            <w:pPr>
              <w:pStyle w:val="null3"/>
              <w:ind w:firstLine="440"/>
              <w:jc w:val="both"/>
            </w:pPr>
            <w:r>
              <w:rPr>
                <w:rFonts w:ascii="仿宋_GB2312" w:hAnsi="仿宋_GB2312" w:cs="仿宋_GB2312" w:eastAsia="仿宋_GB2312"/>
                <w:sz w:val="22"/>
              </w:rPr>
              <w:t>2.9</w:t>
            </w:r>
            <w:r>
              <w:rPr>
                <w:rFonts w:ascii="仿宋_GB2312" w:hAnsi="仿宋_GB2312" w:cs="仿宋_GB2312" w:eastAsia="仿宋_GB2312"/>
                <w:sz w:val="22"/>
              </w:rPr>
              <w:t>配防褥疮海绵床垫（提供棕棉甲醛检测报告）保无甲醛，防水耐磨易擦拭消毒，床垫适合床体。</w:t>
            </w:r>
          </w:p>
          <w:p>
            <w:pPr>
              <w:pStyle w:val="null3"/>
              <w:ind w:firstLine="442"/>
              <w:jc w:val="both"/>
            </w:pPr>
            <w:r>
              <w:rPr>
                <w:rFonts w:ascii="仿宋_GB2312" w:hAnsi="仿宋_GB2312" w:cs="仿宋_GB2312" w:eastAsia="仿宋_GB2312"/>
                <w:sz w:val="22"/>
                <w:b/>
              </w:rPr>
              <w:t>3.</w:t>
            </w:r>
            <w:r>
              <w:rPr>
                <w:rFonts w:ascii="仿宋_GB2312" w:hAnsi="仿宋_GB2312" w:cs="仿宋_GB2312" w:eastAsia="仿宋_GB2312"/>
                <w:sz w:val="22"/>
                <w:b/>
              </w:rPr>
              <w:t>配置清单</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.1床体1套、脚轮4个；</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.2护栏1副；</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.3床头板和床尾板各1块；</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.4床面板1套；</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.5摇杆2支；</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.6引流袋挂钩4个；</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.7病历卡≥ 10个（每张病床）；</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.8杂物篮1个；</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.9床垫1张；</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.10伸缩餐板1块；</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.11输液架1支；</w:t>
            </w:r>
          </w:p>
          <w:p>
            <w:pPr>
              <w:pStyle w:val="null3"/>
              <w:jc w:val="both"/>
              <w:outlineLvl w:val="1"/>
            </w:pPr>
            <w:r>
              <w:rPr>
                <w:rFonts w:ascii="仿宋_GB2312" w:hAnsi="仿宋_GB2312" w:cs="仿宋_GB2312" w:eastAsia="仿宋_GB2312"/>
                <w:sz w:val="24"/>
                <w:b/>
              </w:rPr>
              <w:t>（四）床头柜</w:t>
            </w:r>
          </w:p>
          <w:p>
            <w:pPr>
              <w:pStyle w:val="null3"/>
              <w:ind w:firstLine="442"/>
              <w:jc w:val="both"/>
            </w:pPr>
            <w:r>
              <w:rPr>
                <w:rFonts w:ascii="仿宋_GB2312" w:hAnsi="仿宋_GB2312" w:cs="仿宋_GB2312" w:eastAsia="仿宋_GB2312"/>
                <w:sz w:val="22"/>
                <w:b/>
                <w:color w:val="000000"/>
              </w:rPr>
              <w:t>1.设备用途</w:t>
            </w:r>
            <w:r>
              <w:rPr>
                <w:rFonts w:ascii="仿宋_GB2312" w:hAnsi="仿宋_GB2312" w:cs="仿宋_GB2312" w:eastAsia="仿宋_GB2312"/>
                <w:sz w:val="22"/>
                <w:color w:val="000000"/>
              </w:rPr>
              <w:t>：用于患者在院期间的饮水、用餐、储物、阅读等基本生活需求。</w:t>
            </w:r>
          </w:p>
          <w:p>
            <w:pPr>
              <w:pStyle w:val="null3"/>
              <w:ind w:firstLine="442"/>
              <w:jc w:val="both"/>
            </w:pPr>
            <w:r>
              <w:rPr>
                <w:rFonts w:ascii="仿宋_GB2312" w:hAnsi="仿宋_GB2312" w:cs="仿宋_GB2312" w:eastAsia="仿宋_GB2312"/>
                <w:sz w:val="22"/>
                <w:b/>
                <w:color w:val="000000"/>
              </w:rPr>
              <w:t>2.主要技术参数</w:t>
            </w:r>
          </w:p>
          <w:tbl>
            <w:tblPr>
              <w:tblInd w:type="dxa" w:w="150"/>
              <w:tblBorders>
                <w:top w:val="none" w:color="000000" w:sz="4"/>
                <w:left w:val="none" w:color="000000" w:sz="4"/>
                <w:bottom w:val="none" w:color="000000" w:sz="4"/>
                <w:right w:val="none" w:color="000000" w:sz="4"/>
                <w:insideH w:val="none"/>
                <w:insideV w:val="none"/>
              </w:tblBorders>
            </w:tblPr>
            <w:tblGrid>
              <w:gridCol w:w="195"/>
              <w:gridCol w:w="469"/>
              <w:gridCol w:w="1630"/>
              <w:gridCol w:w="247"/>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类别</w:t>
                  </w:r>
                </w:p>
              </w:tc>
              <w:tc>
                <w:tcPr>
                  <w:tcW w:type="dxa" w:w="1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详细技术参数与功能需求</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外形与尺寸</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床头柜</w:t>
                  </w:r>
                  <w:r>
                    <w:rPr>
                      <w:rFonts w:ascii="仿宋_GB2312" w:hAnsi="仿宋_GB2312" w:cs="仿宋_GB2312" w:eastAsia="仿宋_GB2312"/>
                      <w:sz w:val="21"/>
                    </w:rPr>
                    <w:t>≥</w:t>
                  </w:r>
                  <w:r>
                    <w:rPr>
                      <w:rFonts w:ascii="仿宋_GB2312" w:hAnsi="仿宋_GB2312" w:cs="仿宋_GB2312" w:eastAsia="仿宋_GB2312"/>
                      <w:sz w:val="21"/>
                    </w:rPr>
                    <w:t xml:space="preserve">480*450*800mm </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结构与材质</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台面采用</w:t>
                  </w:r>
                  <w:r>
                    <w:rPr>
                      <w:rFonts w:ascii="仿宋_GB2312" w:hAnsi="仿宋_GB2312" w:cs="仿宋_GB2312" w:eastAsia="仿宋_GB2312"/>
                      <w:sz w:val="21"/>
                    </w:rPr>
                    <w:t>ABS</w:t>
                  </w:r>
                  <w:r>
                    <w:rPr>
                      <w:rFonts w:ascii="仿宋_GB2312" w:hAnsi="仿宋_GB2312" w:cs="仿宋_GB2312" w:eastAsia="仿宋_GB2312"/>
                      <w:sz w:val="21"/>
                    </w:rPr>
                    <w:t>原生</w:t>
                  </w:r>
                  <w:r>
                    <w:rPr>
                      <w:rFonts w:ascii="仿宋_GB2312" w:hAnsi="仿宋_GB2312" w:cs="仿宋_GB2312" w:eastAsia="仿宋_GB2312"/>
                      <w:sz w:val="21"/>
                    </w:rPr>
                    <w:t>工程塑料一次性注塑成型</w:t>
                  </w:r>
                  <w:r>
                    <w:rPr>
                      <w:rFonts w:ascii="仿宋_GB2312" w:hAnsi="仿宋_GB2312" w:cs="仿宋_GB2312" w:eastAsia="仿宋_GB2312"/>
                      <w:sz w:val="21"/>
                    </w:rPr>
                    <w:t>、</w:t>
                  </w:r>
                  <w:r>
                    <w:rPr>
                      <w:rFonts w:ascii="仿宋_GB2312" w:hAnsi="仿宋_GB2312" w:cs="仿宋_GB2312" w:eastAsia="仿宋_GB2312"/>
                      <w:sz w:val="21"/>
                    </w:rPr>
                    <w:t>柜体采用碳钢板材组焊</w:t>
                  </w:r>
                  <w:r>
                    <w:rPr>
                      <w:rFonts w:ascii="仿宋_GB2312" w:hAnsi="仿宋_GB2312" w:cs="仿宋_GB2312" w:eastAsia="仿宋_GB2312"/>
                      <w:sz w:val="21"/>
                    </w:rPr>
                    <w:t>成型，</w:t>
                  </w:r>
                  <w:r>
                    <w:rPr>
                      <w:rFonts w:ascii="仿宋_GB2312" w:hAnsi="仿宋_GB2312" w:cs="仿宋_GB2312" w:eastAsia="仿宋_GB2312"/>
                      <w:sz w:val="21"/>
                    </w:rPr>
                    <w:t>厚度</w:t>
                  </w:r>
                  <w:r>
                    <w:rPr>
                      <w:rFonts w:ascii="仿宋_GB2312" w:hAnsi="仿宋_GB2312" w:cs="仿宋_GB2312" w:eastAsia="仿宋_GB2312"/>
                      <w:sz w:val="21"/>
                    </w:rPr>
                    <w:t>≥0.8mm。</w:t>
                  </w:r>
                </w:p>
                <w:p>
                  <w:pPr>
                    <w:pStyle w:val="null3"/>
                    <w:numPr>
                      <w:ilvl w:val="0"/>
                      <w:numId w:val="1"/>
                    </w:numPr>
                    <w:jc w:val="both"/>
                  </w:pPr>
                  <w:r>
                    <w:rPr>
                      <w:rFonts w:ascii="仿宋_GB2312" w:hAnsi="仿宋_GB2312" w:cs="仿宋_GB2312" w:eastAsia="仿宋_GB2312"/>
                      <w:sz w:val="21"/>
                    </w:rPr>
                    <w:t>表面处理：采用自动化喷涂进行静电喷塑，涂层均匀，具有抗菌、抗酸碱、耐腐蚀及耐褪色特性（须提供喷塑粉末抗菌性能（</w:t>
                  </w:r>
                  <w:r>
                    <w:rPr>
                      <w:rFonts w:ascii="仿宋_GB2312" w:hAnsi="仿宋_GB2312" w:cs="仿宋_GB2312" w:eastAsia="仿宋_GB2312"/>
                      <w:sz w:val="21"/>
                    </w:rPr>
                    <w:t>SGS）的第三方检验报告复印件）</w:t>
                  </w:r>
                  <w:r>
                    <w:rPr>
                      <w:rFonts w:ascii="仿宋_GB2312" w:hAnsi="仿宋_GB2312" w:cs="仿宋_GB2312" w:eastAsia="仿宋_GB2312"/>
                      <w:sz w:val="21"/>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台面与护栏</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台面平整，四周设防掉落挡边，防止水杯、药品等小件物品滚落。</w:t>
                  </w:r>
                </w:p>
                <w:p>
                  <w:pPr>
                    <w:pStyle w:val="null3"/>
                    <w:numPr>
                      <w:ilvl w:val="0"/>
                      <w:numId w:val="1"/>
                    </w:numPr>
                    <w:jc w:val="both"/>
                  </w:pPr>
                  <w:r>
                    <w:rPr>
                      <w:rFonts w:ascii="仿宋_GB2312" w:hAnsi="仿宋_GB2312" w:cs="仿宋_GB2312" w:eastAsia="仿宋_GB2312"/>
                      <w:sz w:val="21"/>
                    </w:rPr>
                    <w:t>台面及柜体边角均采用圆弧防撞设计，无尖锐棱角。</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收纳功能</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储物空间：配置</w:t>
                  </w:r>
                  <w:r>
                    <w:rPr>
                      <w:rFonts w:ascii="仿宋_GB2312" w:hAnsi="仿宋_GB2312" w:cs="仿宋_GB2312" w:eastAsia="仿宋_GB2312"/>
                      <w:sz w:val="21"/>
                    </w:rPr>
                    <w:t>1个抽屉</w:t>
                  </w:r>
                  <w:r>
                    <w:rPr>
                      <w:rFonts w:ascii="仿宋_GB2312" w:hAnsi="仿宋_GB2312" w:cs="仿宋_GB2312" w:eastAsia="仿宋_GB2312"/>
                      <w:sz w:val="21"/>
                    </w:rPr>
                    <w:t>(</w:t>
                  </w:r>
                  <w:r>
                    <w:rPr>
                      <w:rFonts w:ascii="仿宋_GB2312" w:hAnsi="仿宋_GB2312" w:cs="仿宋_GB2312" w:eastAsia="仿宋_GB2312"/>
                      <w:sz w:val="21"/>
                    </w:rPr>
                    <w:t>抽屉滑槽采用三折阻尼滑轨</w:t>
                  </w:r>
                  <w:r>
                    <w:rPr>
                      <w:rFonts w:ascii="仿宋_GB2312" w:hAnsi="仿宋_GB2312" w:cs="仿宋_GB2312" w:eastAsia="仿宋_GB2312"/>
                      <w:sz w:val="21"/>
                    </w:rPr>
                    <w:t>)</w:t>
                  </w:r>
                  <w:r>
                    <w:rPr>
                      <w:rFonts w:ascii="仿宋_GB2312" w:hAnsi="仿宋_GB2312" w:cs="仿宋_GB2312" w:eastAsia="仿宋_GB2312"/>
                      <w:sz w:val="21"/>
                    </w:rPr>
                    <w:t>+ 1个下开门柜体，实现干湿分离。</w:t>
                  </w:r>
                </w:p>
                <w:p>
                  <w:pPr>
                    <w:pStyle w:val="null3"/>
                    <w:numPr>
                      <w:ilvl w:val="0"/>
                      <w:numId w:val="1"/>
                    </w:numPr>
                    <w:jc w:val="both"/>
                  </w:pPr>
                  <w:r>
                    <w:rPr>
                      <w:rFonts w:ascii="仿宋_GB2312" w:hAnsi="仿宋_GB2312" w:cs="仿宋_GB2312" w:eastAsia="仿宋_GB2312"/>
                      <w:sz w:val="21"/>
                    </w:rPr>
                    <w:t>折叠餐桌：台面一侧配备可折叠延伸板，展开后可作为就餐、书写或阅读平台，不用时可收起节省空间。</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移动与制动</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底部配置</w:t>
                  </w:r>
                  <w:r>
                    <w:rPr>
                      <w:rFonts w:ascii="仿宋_GB2312" w:hAnsi="仿宋_GB2312" w:cs="仿宋_GB2312" w:eastAsia="仿宋_GB2312"/>
                      <w:sz w:val="21"/>
                    </w:rPr>
                    <w:t>4个静音万向轮（直径≥75mm），其中至少2个带独立刹车装置。</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辅助护理</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柜体侧边配置高强度挂钩，可悬挂引流袋、输液架或衣物，高度适中，不影响患者起卧。</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2"/>
                <w:b/>
              </w:rPr>
              <w:t>二、售后服务要求</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1）响应时间：提供7x24小时服务热线。接到报修通知后，0.5小时内响应，2小时内派遣工程师到达现场维修，排除故障的期限不得超过12小时。</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2）提供设备装箱单及配置清单。</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3）提供耗材及易损件报价。</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4）提供操作手册及设备操作规程。</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5）所提供产品的生产日期与设备到货日期的期间间隔≤6个月。</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6）保修期内，维修响应承诺及维修期间应急预案。</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7）提供维修指南、维修专用工具、备件清单、零部件等维护维修必需的材料和信息。</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9）质保期内≥4次/年巡检，≥2次/年维保，并提供报告。</w:t>
            </w:r>
          </w:p>
          <w:p>
            <w:pPr>
              <w:pStyle w:val="null3"/>
              <w:jc w:val="both"/>
            </w:pPr>
            <w:r>
              <w:rPr>
                <w:rFonts w:ascii="仿宋_GB2312" w:hAnsi="仿宋_GB2312" w:cs="仿宋_GB2312" w:eastAsia="仿宋_GB2312"/>
                <w:sz w:val="22"/>
                <w:b/>
                <w:color w:val="000000"/>
              </w:rPr>
              <w:t>三、</w:t>
            </w:r>
            <w:r>
              <w:rPr>
                <w:rFonts w:ascii="仿宋_GB2312" w:hAnsi="仿宋_GB2312" w:cs="仿宋_GB2312" w:eastAsia="仿宋_GB2312"/>
                <w:sz w:val="22"/>
                <w:b/>
                <w:color w:val="000000"/>
              </w:rPr>
              <w:t>其他要求</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1）备品备件：投标时需列明常用易损件清单及单价，承诺质保期后长期优惠供应。</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2）维护保养：厂家须提供有偿的年度维保服务方案，确保设备长期处于良好状态。</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3）升级更新：如遇医院病房布局调整，厂家须配合提供非标尺寸的定制服务。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标的名称：吊塔、超纯水系统 (双级反渗透水处理系统)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一、采购需求</w:t>
            </w:r>
          </w:p>
          <w:tbl>
            <w:tblPr>
              <w:tblInd w:type="dxa" w:w="90"/>
              <w:tblBorders>
                <w:top w:val="none" w:color="000000" w:sz="4"/>
                <w:left w:val="none" w:color="000000" w:sz="4"/>
                <w:bottom w:val="none" w:color="000000" w:sz="4"/>
                <w:right w:val="none" w:color="000000" w:sz="4"/>
                <w:insideH w:val="none"/>
                <w:insideV w:val="none"/>
              </w:tblBorders>
            </w:tblPr>
            <w:tblGrid>
              <w:gridCol w:w="410"/>
              <w:gridCol w:w="949"/>
              <w:gridCol w:w="385"/>
              <w:gridCol w:w="400"/>
              <w:gridCol w:w="400"/>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包号</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设备名称</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采购包2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吊塔</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0"/>
                  <w:vMerge/>
                  <w:tcBorders>
                    <w:top w:val="none" w:color="000000" w:sz="4"/>
                    <w:left w:val="single" w:color="000000" w:sz="4"/>
                    <w:bottom w:val="single" w:color="000000" w:sz="4"/>
                    <w:right w:val="single" w:color="000000" w:sz="4"/>
                  </w:tcBorders>
                </w:tcP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超纯水系统</w:t>
                  </w:r>
                  <w:r>
                    <w:br/>
                  </w:r>
                  <w:r>
                    <w:rPr>
                      <w:rFonts w:ascii="仿宋_GB2312" w:hAnsi="仿宋_GB2312" w:cs="仿宋_GB2312" w:eastAsia="仿宋_GB2312"/>
                      <w:sz w:val="22"/>
                      <w:color w:val="000000"/>
                    </w:rPr>
                    <w:t>(双级反渗透水处理系统)</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核心产品</w:t>
                  </w:r>
                </w:p>
              </w:tc>
            </w:tr>
          </w:tbl>
          <w:p>
            <w:pPr>
              <w:pStyle w:val="null3"/>
              <w:jc w:val="both"/>
              <w:outlineLvl w:val="1"/>
            </w:pPr>
            <w:r>
              <w:rPr>
                <w:rFonts w:ascii="仿宋_GB2312" w:hAnsi="仿宋_GB2312" w:cs="仿宋_GB2312" w:eastAsia="仿宋_GB2312"/>
                <w:sz w:val="24"/>
                <w:b/>
              </w:rPr>
              <w:t>（一）医用吊塔</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设备用途：用于患者在院期间吸氧、吸痰、呼吸机使用，心电监护设备摆放、病人日常急救输液。</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主要技术参数</w:t>
            </w:r>
          </w:p>
          <w:tbl>
            <w:tblPr>
              <w:tblBorders>
                <w:top w:val="none" w:color="000000" w:sz="4"/>
                <w:left w:val="none" w:color="000000" w:sz="4"/>
                <w:bottom w:val="none" w:color="000000" w:sz="4"/>
                <w:right w:val="none" w:color="000000" w:sz="4"/>
                <w:insideH w:val="none"/>
                <w:insideV w:val="none"/>
              </w:tblBorders>
            </w:tblPr>
            <w:tblGrid>
              <w:gridCol w:w="260"/>
              <w:gridCol w:w="435"/>
              <w:gridCol w:w="1541"/>
              <w:gridCol w:w="305"/>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类别</w:t>
                  </w:r>
                </w:p>
              </w:tc>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详细技术参数与功能需求</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结构与材质</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吊塔主体材料采用铝合金</w:t>
                  </w:r>
                  <w:r>
                    <w:rPr>
                      <w:rFonts w:ascii="仿宋_GB2312" w:hAnsi="仿宋_GB2312" w:cs="仿宋_GB2312" w:eastAsia="仿宋_GB2312"/>
                      <w:sz w:val="21"/>
                    </w:rPr>
                    <w:t>材质，</w:t>
                  </w:r>
                  <w:r>
                    <w:rPr>
                      <w:rFonts w:ascii="仿宋_GB2312" w:hAnsi="仿宋_GB2312" w:cs="仿宋_GB2312" w:eastAsia="仿宋_GB2312"/>
                      <w:sz w:val="21"/>
                    </w:rPr>
                    <w:t>防</w:t>
                  </w:r>
                  <w:r>
                    <w:rPr>
                      <w:rFonts w:ascii="仿宋_GB2312" w:hAnsi="仿宋_GB2312" w:cs="仿宋_GB2312" w:eastAsia="仿宋_GB2312"/>
                      <w:sz w:val="21"/>
                    </w:rPr>
                    <w:t>腐蚀；</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吊塔上承载的设备的电源线及气源管路和塔体之间没有相对移动，所有电源线路及气源管路必须在塔体内不得外露</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气体终端需全部采用国标二次插拔制式，接口颜色及形状不同，具有防接错功能；插拔次数</w:t>
                  </w:r>
                  <w:r>
                    <w:rPr>
                      <w:rFonts w:ascii="仿宋_GB2312" w:hAnsi="仿宋_GB2312" w:cs="仿宋_GB2312" w:eastAsia="仿宋_GB2312"/>
                      <w:sz w:val="21"/>
                    </w:rPr>
                    <w:t>≥</w:t>
                  </w:r>
                  <w:r>
                    <w:rPr>
                      <w:rFonts w:ascii="仿宋_GB2312" w:hAnsi="仿宋_GB2312" w:cs="仿宋_GB2312" w:eastAsia="仿宋_GB2312"/>
                      <w:sz w:val="21"/>
                    </w:rPr>
                    <w:t>2万次；采用二次密封，带三状态（通、断、拔）</w:t>
                  </w:r>
                </w:p>
                <w:p>
                  <w:pPr>
                    <w:pStyle w:val="null3"/>
                    <w:jc w:val="both"/>
                  </w:pPr>
                  <w:r>
                    <w:rPr>
                      <w:rFonts w:ascii="仿宋_GB2312" w:hAnsi="仿宋_GB2312" w:cs="仿宋_GB2312" w:eastAsia="仿宋_GB2312"/>
                      <w:sz w:val="21"/>
                    </w:rPr>
                    <w:t>可带气维修；</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塔体仪器终端箱应为近似八面体结构，双面均可采用内凹式导轨方式连接托盘，并可任意上下调节托盘高度；</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、吊塔的横臂端面、仪器终端箱、仪器平台端面均应采用</w:t>
                  </w:r>
                  <w:r>
                    <w:rPr>
                      <w:rFonts w:ascii="仿宋_GB2312" w:hAnsi="仿宋_GB2312" w:cs="仿宋_GB2312" w:eastAsia="仿宋_GB2312"/>
                      <w:sz w:val="21"/>
                    </w:rPr>
                    <w:t>ABS材料</w:t>
                  </w:r>
                  <w:r>
                    <w:rPr>
                      <w:rFonts w:ascii="仿宋_GB2312" w:hAnsi="仿宋_GB2312" w:cs="仿宋_GB2312" w:eastAsia="仿宋_GB2312"/>
                      <w:sz w:val="21"/>
                    </w:rPr>
                    <w:t>（</w:t>
                  </w:r>
                  <w:r>
                    <w:rPr>
                      <w:rFonts w:ascii="仿宋_GB2312" w:hAnsi="仿宋_GB2312" w:cs="仿宋_GB2312" w:eastAsia="仿宋_GB2312"/>
                      <w:sz w:val="21"/>
                    </w:rPr>
                    <w:t>或同等防腐蚀医用材料</w:t>
                  </w:r>
                  <w:r>
                    <w:rPr>
                      <w:rFonts w:ascii="仿宋_GB2312" w:hAnsi="仿宋_GB2312" w:cs="仿宋_GB2312" w:eastAsia="仿宋_GB2312"/>
                      <w:sz w:val="21"/>
                    </w:rPr>
                    <w:t>）</w:t>
                  </w:r>
                  <w:r>
                    <w:rPr>
                      <w:rFonts w:ascii="仿宋_GB2312" w:hAnsi="仿宋_GB2312" w:cs="仿宋_GB2312" w:eastAsia="仿宋_GB2312"/>
                      <w:sz w:val="21"/>
                    </w:rPr>
                    <w:t>，圆弧流线型设计</w:t>
                  </w:r>
                  <w:r>
                    <w:rPr>
                      <w:rFonts w:ascii="仿宋_GB2312" w:hAnsi="仿宋_GB2312" w:cs="仿宋_GB2312" w:eastAsia="仿宋_GB2312"/>
                      <w:sz w:val="21"/>
                    </w:rPr>
                    <w:t>；</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台面与</w:t>
                  </w:r>
                </w:p>
                <w:p>
                  <w:pPr>
                    <w:pStyle w:val="null3"/>
                    <w:jc w:val="center"/>
                  </w:pPr>
                  <w:r>
                    <w:rPr>
                      <w:rFonts w:ascii="仿宋_GB2312" w:hAnsi="仿宋_GB2312" w:cs="仿宋_GB2312" w:eastAsia="仿宋_GB2312"/>
                      <w:sz w:val="21"/>
                    </w:rPr>
                    <w:t>终端箱</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台面</w:t>
                  </w:r>
                  <w:r>
                    <w:rPr>
                      <w:rFonts w:ascii="仿宋_GB2312" w:hAnsi="仿宋_GB2312" w:cs="仿宋_GB2312" w:eastAsia="仿宋_GB2312"/>
                      <w:sz w:val="21"/>
                    </w:rPr>
                    <w:t>：</w:t>
                  </w:r>
                  <w:r>
                    <w:rPr>
                      <w:rFonts w:ascii="仿宋_GB2312" w:hAnsi="仿宋_GB2312" w:cs="仿宋_GB2312" w:eastAsia="仿宋_GB2312"/>
                      <w:sz w:val="21"/>
                    </w:rPr>
                    <w:t>采用铝合金材质，为纯平橘纹无内陷设计，不纳垢便于清洁，两侧配有不锈钢边轨</w:t>
                  </w:r>
                  <w:r>
                    <w:rPr>
                      <w:rFonts w:ascii="仿宋_GB2312" w:hAnsi="仿宋_GB2312" w:cs="仿宋_GB2312" w:eastAsia="仿宋_GB2312"/>
                      <w:sz w:val="21"/>
                    </w:rPr>
                    <w:t>,以方便固定小型的医疗仪器设备，仪器平台尺寸≥490*610*25mm（±5mm）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2、台面</w:t>
                  </w:r>
                  <w:r>
                    <w:rPr>
                      <w:rFonts w:ascii="仿宋_GB2312" w:hAnsi="仿宋_GB2312" w:cs="仿宋_GB2312" w:eastAsia="仿宋_GB2312"/>
                      <w:sz w:val="21"/>
                    </w:rPr>
                    <w:t>承载重量</w:t>
                  </w:r>
                  <w:r>
                    <w:rPr>
                      <w:rFonts w:ascii="仿宋_GB2312" w:hAnsi="仿宋_GB2312" w:cs="仿宋_GB2312" w:eastAsia="仿宋_GB2312"/>
                      <w:sz w:val="21"/>
                    </w:rPr>
                    <w:t>≥80Kg，带抽屉的托盘承载重量≥50Kg，抽屉承载重量≥20Kg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、塔体仪器终端箱：长度</w:t>
                  </w:r>
                  <w:r>
                    <w:rPr>
                      <w:rFonts w:ascii="仿宋_GB2312" w:hAnsi="仿宋_GB2312" w:cs="仿宋_GB2312" w:eastAsia="仿宋_GB2312"/>
                      <w:sz w:val="21"/>
                    </w:rPr>
                    <w:t>≥1000mm，可旋转角度≦340度，</w:t>
                  </w:r>
                  <w:r>
                    <w:rPr>
                      <w:rFonts w:ascii="仿宋_GB2312" w:hAnsi="仿宋_GB2312" w:cs="仿宋_GB2312" w:eastAsia="仿宋_GB2312"/>
                      <w:sz w:val="21"/>
                    </w:rPr>
                    <w:t>终端箱、电气箱双箱体，做到气电完全分离，</w:t>
                  </w:r>
                  <w:r>
                    <w:rPr>
                      <w:rFonts w:ascii="仿宋_GB2312" w:hAnsi="仿宋_GB2312" w:cs="仿宋_GB2312" w:eastAsia="仿宋_GB2312"/>
                      <w:sz w:val="21"/>
                    </w:rPr>
                    <w:t>仪器终端箱部分：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1）仪器平台：≥</w:t>
                  </w:r>
                  <w:r>
                    <w:rPr>
                      <w:rFonts w:ascii="仿宋_GB2312" w:hAnsi="仿宋_GB2312" w:cs="仿宋_GB2312" w:eastAsia="仿宋_GB2312"/>
                      <w:sz w:val="21"/>
                    </w:rPr>
                    <w:t>3</w:t>
                  </w:r>
                  <w:r>
                    <w:rPr>
                      <w:rFonts w:ascii="仿宋_GB2312" w:hAnsi="仿宋_GB2312" w:cs="仿宋_GB2312" w:eastAsia="仿宋_GB2312"/>
                      <w:sz w:val="21"/>
                    </w:rPr>
                    <w:t>层（高度可调）；</w:t>
                  </w:r>
                </w:p>
                <w:p>
                  <w:pPr>
                    <w:pStyle w:val="null3"/>
                    <w:ind w:left="630"/>
                    <w:jc w:val="left"/>
                  </w:pPr>
                  <w:r>
                    <w:rPr>
                      <w:rFonts w:ascii="仿宋_GB2312" w:hAnsi="仿宋_GB2312" w:cs="仿宋_GB2312" w:eastAsia="仿宋_GB2312"/>
                      <w:sz w:val="21"/>
                    </w:rPr>
                    <w:t>（</w:t>
                  </w:r>
                  <w:r>
                    <w:rPr>
                      <w:rFonts w:ascii="仿宋_GB2312" w:hAnsi="仿宋_GB2312" w:cs="仿宋_GB2312" w:eastAsia="仿宋_GB2312"/>
                      <w:sz w:val="21"/>
                    </w:rPr>
                    <w:t>2）气体终端配有不低于2个氧气、2个负压吸引、2个压缩空气；</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接地端子为：</w:t>
                  </w:r>
                  <w:r>
                    <w:rPr>
                      <w:rFonts w:ascii="仿宋_GB2312" w:hAnsi="仿宋_GB2312" w:cs="仿宋_GB2312" w:eastAsia="仿宋_GB2312"/>
                      <w:sz w:val="21"/>
                    </w:rPr>
                    <w:t>2个；网络接口为：RJ45</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4）抽屉1个；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5）高度可调输液组合架1套；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电气箱</w:t>
                  </w:r>
                  <w:r>
                    <w:rPr>
                      <w:rFonts w:ascii="仿宋_GB2312" w:hAnsi="仿宋_GB2312" w:cs="仿宋_GB2312" w:eastAsia="仿宋_GB2312"/>
                      <w:sz w:val="21"/>
                    </w:rPr>
                    <w:t>面板上的</w:t>
                  </w:r>
                  <w:r>
                    <w:rPr>
                      <w:rFonts w:ascii="仿宋_GB2312" w:hAnsi="仿宋_GB2312" w:cs="仿宋_GB2312" w:eastAsia="仿宋_GB2312"/>
                      <w:sz w:val="21"/>
                    </w:rPr>
                    <w:t>220V/10A电源插座</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4、所有设计符合国家标准；</w:t>
                  </w:r>
                </w:p>
                <w:p>
                  <w:pPr>
                    <w:pStyle w:val="null3"/>
                    <w:jc w:val="left"/>
                  </w:pPr>
                  <w:r>
                    <w:rPr>
                      <w:rFonts w:ascii="仿宋_GB2312" w:hAnsi="仿宋_GB2312" w:cs="仿宋_GB2312" w:eastAsia="仿宋_GB2312"/>
                      <w:sz w:val="21"/>
                    </w:rPr>
                    <w:t>5、设计使用年限</w:t>
                  </w:r>
                  <w:r>
                    <w:rPr>
                      <w:rFonts w:ascii="仿宋_GB2312" w:hAnsi="仿宋_GB2312" w:cs="仿宋_GB2312" w:eastAsia="仿宋_GB2312"/>
                      <w:sz w:val="21"/>
                    </w:rPr>
                    <w:t>≥</w:t>
                  </w:r>
                  <w:r>
                    <w:rPr>
                      <w:rFonts w:ascii="仿宋_GB2312" w:hAnsi="仿宋_GB2312" w:cs="仿宋_GB2312" w:eastAsia="仿宋_GB2312"/>
                      <w:sz w:val="21"/>
                    </w:rPr>
                    <w:t>8年；</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移动与制动</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旋转横臂长度：</w:t>
                  </w:r>
                  <w:r>
                    <w:rPr>
                      <w:rFonts w:ascii="仿宋_GB2312" w:hAnsi="仿宋_GB2312" w:cs="仿宋_GB2312" w:eastAsia="仿宋_GB2312"/>
                      <w:sz w:val="21"/>
                    </w:rPr>
                    <w:t>≥950mm；（长度可据院方要求配置）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旋转横臂和终端箱体可分别或同时水平旋转，配有良好的机械刹车系统，保证吊塔不产生漂移；</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辅助护理</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高度可调输液组合架</w:t>
                  </w:r>
                  <w:r>
                    <w:rPr>
                      <w:rFonts w:ascii="仿宋_GB2312" w:hAnsi="仿宋_GB2312" w:cs="仿宋_GB2312" w:eastAsia="仿宋_GB2312"/>
                      <w:sz w:val="21"/>
                    </w:rPr>
                    <w:t>需</w:t>
                  </w:r>
                  <w:r>
                    <w:rPr>
                      <w:rFonts w:ascii="仿宋_GB2312" w:hAnsi="仿宋_GB2312" w:cs="仿宋_GB2312" w:eastAsia="仿宋_GB2312"/>
                      <w:sz w:val="21"/>
                    </w:rPr>
                    <w:t>采用不锈钢材质，双关节延展结构，其中单关节伸展臂</w:t>
                  </w:r>
                  <w:r>
                    <w:rPr>
                      <w:rFonts w:ascii="仿宋_GB2312" w:hAnsi="仿宋_GB2312" w:cs="仿宋_GB2312" w:eastAsia="仿宋_GB2312"/>
                      <w:sz w:val="21"/>
                    </w:rPr>
                    <w:t>1套，旋转半径≥0.3米，双关节伸展臂1套，旋转半径≥0.6米</w:t>
                  </w:r>
                  <w:r>
                    <w:rPr>
                      <w:rFonts w:ascii="仿宋_GB2312" w:hAnsi="仿宋_GB2312" w:cs="仿宋_GB2312" w:eastAsia="仿宋_GB2312"/>
                      <w:sz w:val="21"/>
                    </w:rPr>
                    <w:t>，</w:t>
                  </w:r>
                  <w:r>
                    <w:rPr>
                      <w:rFonts w:ascii="仿宋_GB2312" w:hAnsi="仿宋_GB2312" w:cs="仿宋_GB2312" w:eastAsia="仿宋_GB2312"/>
                      <w:sz w:val="21"/>
                    </w:rPr>
                    <w:t>带定位锁紧装置；</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center"/>
              <w:outlineLvl w:val="1"/>
            </w:pPr>
            <w:r>
              <w:rPr>
                <w:rFonts w:ascii="仿宋_GB2312" w:hAnsi="仿宋_GB2312" w:cs="仿宋_GB2312" w:eastAsia="仿宋_GB2312"/>
                <w:sz w:val="24"/>
                <w:b/>
              </w:rPr>
              <w:t>（二）医用清洗纯水系统</w:t>
            </w:r>
          </w:p>
          <w:p>
            <w:pPr>
              <w:pStyle w:val="null3"/>
              <w:ind w:firstLine="442"/>
              <w:jc w:val="both"/>
            </w:pPr>
            <w:r>
              <w:rPr>
                <w:rFonts w:ascii="仿宋_GB2312" w:hAnsi="仿宋_GB2312" w:cs="仿宋_GB2312" w:eastAsia="仿宋_GB2312"/>
                <w:sz w:val="22"/>
                <w:b/>
              </w:rPr>
              <w:t>1.</w:t>
            </w:r>
            <w:r>
              <w:rPr>
                <w:rFonts w:ascii="仿宋_GB2312" w:hAnsi="仿宋_GB2312" w:cs="仿宋_GB2312" w:eastAsia="仿宋_GB2312"/>
                <w:sz w:val="22"/>
                <w:b/>
              </w:rPr>
              <w:t>设备用途：用于消毒供应室的清洗、漂洗、消毒工序使用。</w:t>
            </w:r>
          </w:p>
          <w:p>
            <w:pPr>
              <w:pStyle w:val="null3"/>
              <w:ind w:firstLine="442"/>
              <w:jc w:val="both"/>
            </w:pPr>
            <w:r>
              <w:rPr>
                <w:rFonts w:ascii="仿宋_GB2312" w:hAnsi="仿宋_GB2312" w:cs="仿宋_GB2312" w:eastAsia="仿宋_GB2312"/>
                <w:sz w:val="22"/>
                <w:b/>
              </w:rPr>
              <w:t>2.</w:t>
            </w:r>
            <w:r>
              <w:rPr>
                <w:rFonts w:ascii="仿宋_GB2312" w:hAnsi="仿宋_GB2312" w:cs="仿宋_GB2312" w:eastAsia="仿宋_GB2312"/>
                <w:sz w:val="22"/>
                <w:b/>
              </w:rPr>
              <w:t>技术参数</w:t>
            </w:r>
          </w:p>
          <w:tbl>
            <w:tblPr>
              <w:tblInd w:type="dxa" w:w="135"/>
              <w:tblBorders>
                <w:top w:val="none" w:color="000000" w:sz="4"/>
                <w:left w:val="none" w:color="000000" w:sz="4"/>
                <w:bottom w:val="none" w:color="000000" w:sz="4"/>
                <w:right w:val="none" w:color="000000" w:sz="4"/>
                <w:insideH w:val="none"/>
                <w:insideV w:val="none"/>
              </w:tblBorders>
            </w:tblPr>
            <w:tblGrid>
              <w:gridCol w:w="269"/>
              <w:gridCol w:w="394"/>
              <w:gridCol w:w="1526"/>
              <w:gridCol w:w="356"/>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类别</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详细技术参数与功能需求</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水处理</w:t>
                  </w:r>
                </w:p>
                <w:p>
                  <w:pPr>
                    <w:pStyle w:val="null3"/>
                    <w:jc w:val="center"/>
                  </w:pPr>
                  <w:r>
                    <w:rPr>
                      <w:rFonts w:ascii="仿宋_GB2312" w:hAnsi="仿宋_GB2312" w:cs="仿宋_GB2312" w:eastAsia="仿宋_GB2312"/>
                      <w:sz w:val="21"/>
                    </w:rPr>
                    <w:t>设备</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、整机额定功率：</w:t>
                  </w:r>
                  <w:r>
                    <w:rPr>
                      <w:rFonts w:ascii="仿宋_GB2312" w:hAnsi="仿宋_GB2312" w:cs="仿宋_GB2312" w:eastAsia="仿宋_GB2312"/>
                      <w:sz w:val="21"/>
                    </w:rPr>
                    <w:t>≥9.5kw;</w:t>
                  </w:r>
                </w:p>
                <w:p>
                  <w:pPr>
                    <w:pStyle w:val="null3"/>
                    <w:jc w:val="both"/>
                  </w:pPr>
                  <w:r>
                    <w:rPr>
                      <w:rFonts w:ascii="仿宋_GB2312" w:hAnsi="仿宋_GB2312" w:cs="仿宋_GB2312" w:eastAsia="仿宋_GB2312"/>
                      <w:sz w:val="21"/>
                    </w:rPr>
                    <w:t>2、具有</w:t>
                  </w:r>
                  <w:r>
                    <w:rPr>
                      <w:rFonts w:ascii="仿宋_GB2312" w:hAnsi="仿宋_GB2312" w:cs="仿宋_GB2312" w:eastAsia="仿宋_GB2312"/>
                      <w:sz w:val="21"/>
                    </w:rPr>
                    <w:t>预处理</w:t>
                  </w:r>
                  <w:r>
                    <w:rPr>
                      <w:rFonts w:ascii="仿宋_GB2312" w:hAnsi="仿宋_GB2312" w:cs="仿宋_GB2312" w:eastAsia="仿宋_GB2312"/>
                      <w:sz w:val="21"/>
                    </w:rPr>
                    <w:t>系统；</w:t>
                  </w:r>
                </w:p>
                <w:p>
                  <w:pPr>
                    <w:pStyle w:val="null3"/>
                    <w:jc w:val="both"/>
                  </w:pPr>
                  <w:r>
                    <w:rPr>
                      <w:rFonts w:ascii="仿宋_GB2312" w:hAnsi="仿宋_GB2312" w:cs="仿宋_GB2312" w:eastAsia="仿宋_GB2312"/>
                      <w:sz w:val="21"/>
                    </w:rPr>
                    <w:t>3、材料卫生安全：医用清洗纯水系统所使用的所有滤料（石英砂、椰壳活性炭、软化树脂）、PP熔喷滤芯、反渗透膜元件，均须符合《生活饮用水输配水设备及防护材料卫生安全评价规范》的卫生安全要求。</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原水的进水压力：</w:t>
                  </w:r>
                  <w:r>
                    <w:rPr>
                      <w:rFonts w:ascii="仿宋_GB2312" w:hAnsi="仿宋_GB2312" w:cs="仿宋_GB2312" w:eastAsia="仿宋_GB2312"/>
                      <w:sz w:val="21"/>
                    </w:rPr>
                    <w:t>0.2～0.5 MPa。</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结构设计：整机采用模块化框架结构，主机为集成不锈钢机身。</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产水性能与水质标准：一级反渗透系统：制水量 ≥ 3m³/h，产水电导率 ≤ 15 μS/cm （25℃）。二级反渗透系统：制水量 ≥ 1.0m³/h，产水电导率 ≤ 5μS/cm （ 25℃）。出水水质完全符合《医院消毒供应中心 第1部分：管理规范》（WS 310.1-2016）及《医院消毒供应中心 第2部分：清洗消毒及灭菌技术操作规范》（WS 310.2-2016）中对器械清洗用水的全部技术指标。</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双级反渗透膜</w:t>
                  </w:r>
                  <w:r>
                    <w:rPr>
                      <w:rFonts w:ascii="仿宋_GB2312" w:hAnsi="仿宋_GB2312" w:cs="仿宋_GB2312" w:eastAsia="仿宋_GB2312"/>
                      <w:sz w:val="21"/>
                    </w:rPr>
                    <w:t>具备</w:t>
                  </w:r>
                  <w:r>
                    <w:rPr>
                      <w:rFonts w:ascii="仿宋_GB2312" w:hAnsi="仿宋_GB2312" w:cs="仿宋_GB2312" w:eastAsia="仿宋_GB2312"/>
                      <w:sz w:val="21"/>
                    </w:rPr>
                    <w:t>高脱盐率</w:t>
                  </w:r>
                  <w:r>
                    <w:rPr>
                      <w:rFonts w:ascii="仿宋_GB2312" w:hAnsi="仿宋_GB2312" w:cs="仿宋_GB2312" w:eastAsia="仿宋_GB2312"/>
                      <w:sz w:val="21"/>
                    </w:rPr>
                    <w:t>（</w:t>
                  </w:r>
                  <w:r>
                    <w:rPr>
                      <w:rFonts w:ascii="仿宋_GB2312" w:hAnsi="仿宋_GB2312" w:cs="仿宋_GB2312" w:eastAsia="仿宋_GB2312"/>
                      <w:sz w:val="21"/>
                    </w:rPr>
                    <w:t>脱盐率</w:t>
                  </w:r>
                  <w:r>
                    <w:rPr>
                      <w:rFonts w:ascii="仿宋_GB2312" w:hAnsi="仿宋_GB2312" w:cs="仿宋_GB2312" w:eastAsia="仿宋_GB2312"/>
                      <w:sz w:val="21"/>
                    </w:rPr>
                    <w:t>≥99.5%）。</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内毒素去除率</w:t>
                  </w:r>
                  <w:r>
                    <w:rPr>
                      <w:rFonts w:ascii="仿宋_GB2312" w:hAnsi="仿宋_GB2312" w:cs="仿宋_GB2312" w:eastAsia="仿宋_GB2312"/>
                      <w:sz w:val="21"/>
                    </w:rPr>
                    <w:t>≥99.9%。</w:t>
                  </w:r>
                </w:p>
                <w:p>
                  <w:pPr>
                    <w:pStyle w:val="null3"/>
                    <w:jc w:val="both"/>
                  </w:pPr>
                  <w:r>
                    <w:rPr>
                      <w:rFonts w:ascii="仿宋_GB2312" w:hAnsi="仿宋_GB2312" w:cs="仿宋_GB2312" w:eastAsia="仿宋_GB2312"/>
                      <w:sz w:val="21"/>
                    </w:rPr>
                    <w:t>9、TOC总有机碳</w:t>
                  </w:r>
                  <w:r>
                    <w:rPr>
                      <w:rFonts w:ascii="仿宋_GB2312" w:hAnsi="仿宋_GB2312" w:cs="仿宋_GB2312" w:eastAsia="仿宋_GB2312"/>
                      <w:sz w:val="21"/>
                    </w:rPr>
                    <w:t>≤</w:t>
                  </w:r>
                  <w:r>
                    <w:rPr>
                      <w:rFonts w:ascii="仿宋_GB2312" w:hAnsi="仿宋_GB2312" w:cs="仿宋_GB2312" w:eastAsia="仿宋_GB2312"/>
                      <w:sz w:val="21"/>
                    </w:rPr>
                    <w:t>50ppb。</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关键部件与供水系统</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1系统泵体、管路及核心电气元件均采用304不锈钢。</w:t>
                  </w:r>
                </w:p>
                <w:p>
                  <w:pPr>
                    <w:pStyle w:val="null3"/>
                    <w:jc w:val="both"/>
                  </w:pPr>
                  <w:r>
                    <w:rPr>
                      <w:rFonts w:ascii="仿宋_GB2312" w:hAnsi="仿宋_GB2312" w:cs="仿宋_GB2312" w:eastAsia="仿宋_GB2312"/>
                      <w:sz w:val="21"/>
                    </w:rPr>
                    <w:t>10.2具有在线清洗消毒功能。</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储水配置：</w:t>
                  </w:r>
                </w:p>
                <w:p>
                  <w:pPr>
                    <w:pStyle w:val="null3"/>
                    <w:jc w:val="both"/>
                  </w:pPr>
                  <w:r>
                    <w:rPr>
                      <w:rFonts w:ascii="仿宋_GB2312" w:hAnsi="仿宋_GB2312" w:cs="仿宋_GB2312" w:eastAsia="仿宋_GB2312"/>
                      <w:sz w:val="21"/>
                    </w:rPr>
                    <w:t>一级纯水箱容积：</w:t>
                  </w:r>
                  <w:r>
                    <w:rPr>
                      <w:rFonts w:ascii="仿宋_GB2312" w:hAnsi="仿宋_GB2312" w:cs="仿宋_GB2312" w:eastAsia="仿宋_GB2312"/>
                      <w:sz w:val="21"/>
                    </w:rPr>
                    <w:t>2.0 T（卫生级304不锈钢）</w:t>
                  </w:r>
                  <w:r>
                    <w:rPr>
                      <w:rFonts w:ascii="仿宋_GB2312" w:hAnsi="仿宋_GB2312" w:cs="仿宋_GB2312" w:eastAsia="仿宋_GB2312"/>
                      <w:sz w:val="21"/>
                    </w:rPr>
                    <w:t>；</w:t>
                  </w:r>
                  <w:r>
                    <w:rPr>
                      <w:rFonts w:ascii="仿宋_GB2312" w:hAnsi="仿宋_GB2312" w:cs="仿宋_GB2312" w:eastAsia="仿宋_GB2312"/>
                      <w:sz w:val="21"/>
                    </w:rPr>
                    <w:t>二级纯水箱容积：</w:t>
                  </w:r>
                  <w:r>
                    <w:rPr>
                      <w:rFonts w:ascii="仿宋_GB2312" w:hAnsi="仿宋_GB2312" w:cs="仿宋_GB2312" w:eastAsia="仿宋_GB2312"/>
                      <w:sz w:val="21"/>
                    </w:rPr>
                    <w:t>1.0 T（卫生级304不锈钢）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各水箱均设高精度液位传感器，自动控制补水及高压泵启停，触摸屏实时动态显示液位与运行状态。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控制系统：</w:t>
                  </w:r>
                </w:p>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PLC控制系统</w:t>
                  </w:r>
                  <w:r>
                    <w:rPr>
                      <w:rFonts w:ascii="仿宋_GB2312" w:hAnsi="仿宋_GB2312" w:cs="仿宋_GB2312" w:eastAsia="仿宋_GB2312"/>
                      <w:sz w:val="21"/>
                    </w:rPr>
                    <w:t>，可在线监测，至少能监测一级、二级电导率、压力、流量、水温、运行时长</w:t>
                  </w:r>
                  <w:r>
                    <w:rPr>
                      <w:rFonts w:ascii="仿宋_GB2312" w:hAnsi="仿宋_GB2312" w:cs="仿宋_GB2312" w:eastAsia="仿宋_GB2312"/>
                      <w:sz w:val="21"/>
                    </w:rPr>
                    <w:t xml:space="preserve"> </w:t>
                  </w:r>
                  <w:r>
                    <w:rPr>
                      <w:rFonts w:ascii="仿宋_GB2312" w:hAnsi="仿宋_GB2312" w:cs="仿宋_GB2312" w:eastAsia="仿宋_GB2312"/>
                      <w:sz w:val="21"/>
                    </w:rPr>
                    <w:t>+ 彩色触摸屏，具备一键式全自动操作模式。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具备全面的安全报警与保护功能：低压、缺水（原水不足）、供水超限、产水水质不达标、耗材（滤芯、</w:t>
                  </w:r>
                  <w:r>
                    <w:rPr>
                      <w:rFonts w:ascii="仿宋_GB2312" w:hAnsi="仿宋_GB2312" w:cs="仿宋_GB2312" w:eastAsia="仿宋_GB2312"/>
                      <w:sz w:val="21"/>
                    </w:rPr>
                    <w:t>RO膜、树脂等）寿命到期等声光报警。</w:t>
                  </w:r>
                </w:p>
                <w:p>
                  <w:pPr>
                    <w:pStyle w:val="null3"/>
                    <w:jc w:val="both"/>
                  </w:pPr>
                  <w:r>
                    <w:rPr>
                      <w:rFonts w:ascii="仿宋_GB2312" w:hAnsi="仿宋_GB2312" w:cs="仿宋_GB2312" w:eastAsia="仿宋_GB2312"/>
                      <w:sz w:val="21"/>
                    </w:rPr>
                    <w:t>具备停电、过载、过流自动保护及故障诊断能力</w:t>
                  </w:r>
                  <w:r>
                    <w:rPr>
                      <w:rFonts w:ascii="仿宋_GB2312" w:hAnsi="仿宋_GB2312" w:cs="仿宋_GB2312" w:eastAsia="仿宋_GB2312"/>
                      <w:sz w:val="21"/>
                    </w:rPr>
                    <w:t>。</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培训要求</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供应商针对本项目</w:t>
                  </w:r>
                  <w:r>
                    <w:rPr>
                      <w:rFonts w:ascii="仿宋_GB2312" w:hAnsi="仿宋_GB2312" w:cs="仿宋_GB2312" w:eastAsia="仿宋_GB2312"/>
                      <w:sz w:val="21"/>
                      <w:shd w:fill="FFFFFF" w:val="clear"/>
                    </w:rPr>
                    <w:t>提供不少于</w:t>
                  </w:r>
                  <w:r>
                    <w:rPr>
                      <w:rFonts w:ascii="仿宋_GB2312" w:hAnsi="仿宋_GB2312" w:cs="仿宋_GB2312" w:eastAsia="仿宋_GB2312"/>
                      <w:sz w:val="21"/>
                      <w:shd w:fill="FFFFFF" w:val="clear"/>
                    </w:rPr>
                    <w:t>2名水处理专业</w:t>
                  </w:r>
                  <w:r>
                    <w:rPr>
                      <w:rFonts w:ascii="仿宋_GB2312" w:hAnsi="仿宋_GB2312" w:cs="仿宋_GB2312" w:eastAsia="仿宋_GB2312"/>
                      <w:sz w:val="21"/>
                      <w:shd w:fill="FFFFFF" w:val="clear"/>
                    </w:rPr>
                    <w:t>培训师</w:t>
                  </w:r>
                  <w:r>
                    <w:rPr>
                      <w:rFonts w:ascii="仿宋_GB2312" w:hAnsi="仿宋_GB2312" w:cs="仿宋_GB2312" w:eastAsia="仿宋_GB2312"/>
                      <w:sz w:val="21"/>
                      <w:shd w:fill="FFFFFF" w:val="clear"/>
                    </w:rPr>
                    <w:t>，确保院方人员能够独立操作与日常维护。</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移动与</w:t>
                  </w:r>
                </w:p>
                <w:p>
                  <w:pPr>
                    <w:pStyle w:val="null3"/>
                    <w:jc w:val="center"/>
                  </w:pPr>
                  <w:r>
                    <w:rPr>
                      <w:rFonts w:ascii="仿宋_GB2312" w:hAnsi="仿宋_GB2312" w:cs="仿宋_GB2312" w:eastAsia="仿宋_GB2312"/>
                      <w:sz w:val="21"/>
                    </w:rPr>
                    <w:t>制动</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主机配备可升降轮，便于移动和后期维护；</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安装环境</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可安装空间为长</w:t>
                  </w:r>
                  <w:r>
                    <w:rPr>
                      <w:rFonts w:ascii="仿宋_GB2312" w:hAnsi="仿宋_GB2312" w:cs="仿宋_GB2312" w:eastAsia="仿宋_GB2312"/>
                      <w:sz w:val="21"/>
                      <w:shd w:fill="FFFFFF" w:val="clear"/>
                    </w:rPr>
                    <w:t>4200mm宽1300mm高2700mm，走廊宽度2500mm，门宽1500mm，设备安放于消毒供应中心制水间内，位于住院部5层；</w:t>
                  </w:r>
                  <w:r>
                    <w:rPr>
                      <w:rFonts w:ascii="仿宋_GB2312" w:hAnsi="仿宋_GB2312" w:cs="仿宋_GB2312" w:eastAsia="仿宋_GB2312"/>
                      <w:sz w:val="21"/>
                      <w:shd w:fill="FFFFFF" w:val="clear"/>
                    </w:rPr>
                    <w:t>以及</w:t>
                  </w:r>
                  <w:r>
                    <w:rPr>
                      <w:rFonts w:ascii="仿宋_GB2312" w:hAnsi="仿宋_GB2312" w:cs="仿宋_GB2312" w:eastAsia="仿宋_GB2312"/>
                      <w:sz w:val="20"/>
                    </w:rPr>
                    <w:t>拆除原有设备（拆除后，原有设备归招标人所有），重新设计布局（供应商承诺，</w:t>
                  </w:r>
                  <w:r>
                    <w:rPr>
                      <w:rFonts w:ascii="仿宋_GB2312" w:hAnsi="仿宋_GB2312" w:cs="仿宋_GB2312" w:eastAsia="仿宋_GB2312"/>
                      <w:sz w:val="21"/>
                    </w:rPr>
                    <w:t>中标后按照</w:t>
                  </w:r>
                  <w:r>
                    <w:rPr>
                      <w:rFonts w:ascii="仿宋_GB2312" w:hAnsi="仿宋_GB2312" w:cs="仿宋_GB2312" w:eastAsia="仿宋_GB2312"/>
                      <w:sz w:val="21"/>
                    </w:rPr>
                    <w:t>安装环境</w:t>
                  </w:r>
                  <w:r>
                    <w:rPr>
                      <w:rFonts w:ascii="仿宋_GB2312" w:hAnsi="仿宋_GB2312" w:cs="仿宋_GB2312" w:eastAsia="仿宋_GB2312"/>
                      <w:sz w:val="21"/>
                    </w:rPr>
                    <w:t>进行响应，提供承诺函，格式自拟</w:t>
                  </w:r>
                  <w:r>
                    <w:rPr>
                      <w:rFonts w:ascii="仿宋_GB2312" w:hAnsi="仿宋_GB2312" w:cs="仿宋_GB2312" w:eastAsia="仿宋_GB2312"/>
                      <w:sz w:val="20"/>
                    </w:rPr>
                    <w:t>）。拆除费用包含本次招标中。</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2"/>
                <w:b/>
              </w:rPr>
              <w:t>二、</w:t>
            </w:r>
            <w:r>
              <w:rPr>
                <w:rFonts w:ascii="仿宋_GB2312" w:hAnsi="仿宋_GB2312" w:cs="仿宋_GB2312" w:eastAsia="仿宋_GB2312"/>
                <w:sz w:val="22"/>
                <w:b/>
              </w:rPr>
              <w:t>售后服务要求</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响应时间：提供</w:t>
            </w:r>
            <w:r>
              <w:rPr>
                <w:rFonts w:ascii="仿宋_GB2312" w:hAnsi="仿宋_GB2312" w:cs="仿宋_GB2312" w:eastAsia="仿宋_GB2312"/>
                <w:sz w:val="22"/>
                <w:color w:val="000000"/>
              </w:rPr>
              <w:t>7x24小时服务热线。接到报修通知后，</w:t>
            </w:r>
            <w:r>
              <w:rPr>
                <w:rFonts w:ascii="仿宋_GB2312" w:hAnsi="仿宋_GB2312" w:cs="仿宋_GB2312" w:eastAsia="仿宋_GB2312"/>
                <w:sz w:val="22"/>
                <w:color w:val="000000"/>
              </w:rPr>
              <w:t>0.5</w:t>
            </w:r>
            <w:r>
              <w:rPr>
                <w:rFonts w:ascii="仿宋_GB2312" w:hAnsi="仿宋_GB2312" w:cs="仿宋_GB2312" w:eastAsia="仿宋_GB2312"/>
                <w:sz w:val="22"/>
                <w:color w:val="000000"/>
              </w:rPr>
              <w:t>小时内响应，</w:t>
            </w:r>
            <w:r>
              <w:rPr>
                <w:rFonts w:ascii="仿宋_GB2312" w:hAnsi="仿宋_GB2312" w:cs="仿宋_GB2312" w:eastAsia="仿宋_GB2312"/>
                <w:sz w:val="22"/>
                <w:color w:val="000000"/>
              </w:rPr>
              <w:t>2</w:t>
            </w:r>
            <w:r>
              <w:rPr>
                <w:rFonts w:ascii="仿宋_GB2312" w:hAnsi="仿宋_GB2312" w:cs="仿宋_GB2312" w:eastAsia="仿宋_GB2312"/>
                <w:sz w:val="22"/>
                <w:color w:val="000000"/>
              </w:rPr>
              <w:t>小时内派遣工程师到达现场维修</w:t>
            </w:r>
            <w:r>
              <w:rPr>
                <w:rFonts w:ascii="仿宋_GB2312" w:hAnsi="仿宋_GB2312" w:cs="仿宋_GB2312" w:eastAsia="仿宋_GB2312"/>
                <w:sz w:val="22"/>
                <w:color w:val="000000"/>
              </w:rPr>
              <w:t>，</w:t>
            </w:r>
            <w:r>
              <w:rPr>
                <w:rFonts w:ascii="仿宋_GB2312" w:hAnsi="仿宋_GB2312" w:cs="仿宋_GB2312" w:eastAsia="仿宋_GB2312"/>
                <w:sz w:val="22"/>
                <w:color w:val="000000"/>
              </w:rPr>
              <w:t>排除故障的期限不得超过</w:t>
            </w:r>
            <w:r>
              <w:rPr>
                <w:rFonts w:ascii="仿宋_GB2312" w:hAnsi="仿宋_GB2312" w:cs="仿宋_GB2312" w:eastAsia="仿宋_GB2312"/>
                <w:sz w:val="22"/>
                <w:color w:val="000000"/>
              </w:rPr>
              <w:t>12小时。</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）提供设备装箱单及配置清单。</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）提供耗材及易损件报价。</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）提供操作手册及设备操作规程。</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）所提供产品的生产日期与设备到货日期的期间间隔</w:t>
            </w:r>
            <w:r>
              <w:rPr>
                <w:rFonts w:ascii="仿宋_GB2312" w:hAnsi="仿宋_GB2312" w:cs="仿宋_GB2312" w:eastAsia="仿宋_GB2312"/>
                <w:sz w:val="22"/>
                <w:color w:val="000000"/>
              </w:rPr>
              <w:t>≤6个月。</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）保修期内，维修响应承诺及维修期间应急预案。</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）提供维修指南、维修专用工具、备件清单、零部件等维护维修必需的材料和信息。</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）质保期内</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次</w:t>
            </w:r>
            <w:r>
              <w:rPr>
                <w:rFonts w:ascii="仿宋_GB2312" w:hAnsi="仿宋_GB2312" w:cs="仿宋_GB2312" w:eastAsia="仿宋_GB2312"/>
                <w:sz w:val="22"/>
                <w:color w:val="000000"/>
              </w:rPr>
              <w:t>/</w:t>
            </w:r>
            <w:r>
              <w:rPr>
                <w:rFonts w:ascii="仿宋_GB2312" w:hAnsi="仿宋_GB2312" w:cs="仿宋_GB2312" w:eastAsia="仿宋_GB2312"/>
                <w:sz w:val="22"/>
                <w:color w:val="000000"/>
              </w:rPr>
              <w:t>每季度</w:t>
            </w:r>
            <w:r>
              <w:rPr>
                <w:rFonts w:ascii="仿宋_GB2312" w:hAnsi="仿宋_GB2312" w:cs="仿宋_GB2312" w:eastAsia="仿宋_GB2312"/>
                <w:sz w:val="22"/>
                <w:color w:val="000000"/>
              </w:rPr>
              <w:t>巡检，</w:t>
            </w:r>
            <w:r>
              <w:rPr>
                <w:rFonts w:ascii="仿宋_GB2312" w:hAnsi="仿宋_GB2312" w:cs="仿宋_GB2312" w:eastAsia="仿宋_GB2312"/>
                <w:sz w:val="22"/>
                <w:color w:val="000000"/>
              </w:rPr>
              <w:t>≥2次/年维保，并提供报告。</w:t>
            </w:r>
          </w:p>
          <w:p>
            <w:pPr>
              <w:pStyle w:val="null3"/>
              <w:jc w:val="both"/>
            </w:pPr>
            <w:r>
              <w:rPr>
                <w:rFonts w:ascii="仿宋_GB2312" w:hAnsi="仿宋_GB2312" w:cs="仿宋_GB2312" w:eastAsia="仿宋_GB2312"/>
                <w:sz w:val="22"/>
                <w:b/>
                <w:color w:val="000000"/>
              </w:rPr>
              <w:t>三、</w:t>
            </w:r>
            <w:r>
              <w:rPr>
                <w:rFonts w:ascii="仿宋_GB2312" w:hAnsi="仿宋_GB2312" w:cs="仿宋_GB2312" w:eastAsia="仿宋_GB2312"/>
                <w:sz w:val="22"/>
                <w:b/>
                <w:color w:val="000000"/>
              </w:rPr>
              <w:t>其他要求</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备品备件：投标时需列明常用易损件清单及单价，承诺质保期后长期优惠供应。</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）维护保养：厂家须提供有偿的年度维保服务方案，确保设备长期处于良好状态。</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）升级更新：如遇医院病房布局调整，厂家须配合提供非标尺寸的定制服务。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咸阳市中心医院（采购人指定地点）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咸阳市中心医院（采购人指定地点）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（1）验收依据：以合同约定的技术参数、功能要求及国家相关检测标准为依据。 （2）到货验收：货物送达后，供需双方共同开箱清点。检查外包装是否完好、型号规格是否正确、随机附件及文件（合格证、检验报告、说明书）是否齐全。 （3）安装调试验收：供应商负责免费安装调试。安装完毕后，采购人依据本项目要求进行逐项测试。 （4）最终验收：所有功能正常，外观无划痕损伤，且供应商提供完整的相关检测报告等随货文件后，双方签署《设备验收合格单》。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（1）验收依据：以合同约定的技术参数、功能要求及国家相关检测标准为依据。 （2）到货验收：货物送达后，供需双方共同开箱清点。检查外包装是否完好、型号规格是否正确、随机附件及文件（合格证、检验报告、说明书）是否齐全。 （3）安装调试验收：供应商负责免费安装调试。安装完毕后，采购人依据本项目要求进行逐项测试。 （4）最终验收：所有功能正常，外观无划痕损伤，且供应商提供完整的相关检测报告等随货文件后，双方签署《设备验收合格单》。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自验收合格之日起提供5年的质保。质保期内非人为损坏的零部件及故障无偿更换维修。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自验收合格之日起提供5年的质保。质保期内非人为损坏的零部件及故障免费更换维修。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1.本采购项目共划分为2个标段，投标人可同时参与本项目多个标段的投标，但只能成为其中1个标段的成交供应商。 2.质量要求：供应商应当保证所供货物的来源渠道正常，设备是全新的、未使用过的、且完全符合医院对货物质量、规格、技术指标等的要求，并在质保期内。另外，供应商应对由于设备设计、工艺或材料的缺陷而产生的质量问题负责。 3.本项目未做进口论证，不接受进口产品的投标。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具体详见本章异常低价审查内容。</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签署、盖章符合招标文件要求，且无遗漏。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投标报价未超过预算金额或者最高限价</w:t>
            </w:r>
          </w:p>
        </w:tc>
        <w:tc>
          <w:tcPr>
            <w:tcW w:type="dxa" w:w="1661"/>
          </w:tcPr>
          <w:p>
            <w:pPr>
              <w:pStyle w:val="null3"/>
            </w:pPr>
            <w:r>
              <w:rPr>
                <w:rFonts w:ascii="仿宋_GB2312" w:hAnsi="仿宋_GB2312" w:cs="仿宋_GB2312" w:eastAsia="仿宋_GB2312"/>
              </w:rPr>
              <w:t>开标一览表 报价明细表采购包1.docx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完全理解并接受法律法规和招标文件对供应商的各项须知、规约要求和责任义务，没有出现法律法规或招标文件明确规定的其他被视为“无效响应”的情形。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法定代表人身份证明书及授权委托书.docx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具体详见本章异常低价审查内容。</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签署、盖章符合招标文件要求，且无遗漏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投标报价未超过预算金额或者最高限价</w:t>
            </w:r>
          </w:p>
        </w:tc>
        <w:tc>
          <w:tcPr>
            <w:tcW w:type="dxa" w:w="1661"/>
          </w:tcPr>
          <w:p>
            <w:pPr>
              <w:pStyle w:val="null3"/>
            </w:pPr>
            <w:r>
              <w:rPr>
                <w:rFonts w:ascii="仿宋_GB2312" w:hAnsi="仿宋_GB2312" w:cs="仿宋_GB2312" w:eastAsia="仿宋_GB2312"/>
              </w:rPr>
              <w:t>开标一览表 报价明细表采购包2.docx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完全理解并接受法律法规和招标文件对供应商的各项须知、规约要求和责任义务，没有出现法律法规或招标文件明确规定的其他被视为“无效响应”的情形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法定代表人身份证明书及授权委托书.docx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根据产品技术参数响应情况进行评审，完全响应并满足参数需求的得40分，每负偏离一项扣 0.6 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②产品综合性能、使用寿命及效果说明；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供应商承诺所投产品进货渠道正规，无假货、水货、翻新货且无产权纠纷得2分。 备注：供应商需提供加盖公章的承诺书，格式自拟。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以及可能发生的应急事故情况分析、应急响应时间及紧急安全保障措施；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设备配置清单及设备配件及耗材.docx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供应商应在投标文件中提供所投产品的自2023年7月1日起至今的业绩证明材料，每提供一份有效业绩证明材料的得2分，满分10分。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报价明细表采购包1.docx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根据产品技术参数响应情况进行评审，完全响应并满足参数需求的得40分，其中： ①技术参数中标记“★”项的参数需求为实质性要求，共 1 项，供应商必须响应并满足的参数需求，如有任意一项未响应或不满足采购需求的则按无效投标文件处理。（★必须提供证明材料并标注页码）。 ②技术参数中未标记的为一般技术参数，每负偏离一项扣 1.2 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②产品综合性能、使用寿命及效果说明；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供应商承诺所投产品进货渠道正规，无假货、水货、翻新货且无产权纠纷得2分。 备注：供应商需提供加盖公章的承诺书，格式自拟。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以及可能发生的应急事故情况分析、应急响应时间及紧急安全保障措施；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设备配置清单及设备配件及耗材.docx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供应商应在投标文件中提供所投产品的自2023年7月1日起至今的业绩证明材料，每提供一份有效业绩证明材料的得2分，满分10分。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报价明细表采购包2.docx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详见附件：报价明细表采购包1.docx</w:t>
      </w:r>
    </w:p>
    <w:p>
      <w:pPr>
        <w:pStyle w:val="null3"/>
        <w:ind w:firstLine="960"/>
      </w:pPr>
      <w:r>
        <w:rPr>
          <w:rFonts w:ascii="仿宋_GB2312" w:hAnsi="仿宋_GB2312" w:cs="仿宋_GB2312" w:eastAsia="仿宋_GB2312"/>
        </w:rPr>
        <w:t>详见附件：设备配置清单及设备配件及耗材.docx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详见附件：报价明细表采购包2.docx</w:t>
      </w:r>
    </w:p>
    <w:p>
      <w:pPr>
        <w:pStyle w:val="null3"/>
        <w:ind w:firstLine="960"/>
      </w:pPr>
      <w:r>
        <w:rPr>
          <w:rFonts w:ascii="仿宋_GB2312" w:hAnsi="仿宋_GB2312" w:cs="仿宋_GB2312" w:eastAsia="仿宋_GB2312"/>
        </w:rPr>
        <w:t>详见附件：设备配置清单及设备配件及耗材.docx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