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569F8F">
      <w:pPr>
        <w:pStyle w:val="2"/>
        <w:jc w:val="center"/>
        <w:rPr>
          <w:rFonts w:hint="eastAsia" w:ascii="宋体" w:hAnsi="宋体"/>
          <w:b/>
          <w:bCs/>
          <w:sz w:val="44"/>
          <w:szCs w:val="44"/>
        </w:rPr>
      </w:pPr>
      <w:r>
        <w:rPr>
          <w:rFonts w:hint="eastAsia" w:ascii="黑体" w:hAnsi="黑体" w:eastAsia="黑体" w:cs="黑体"/>
          <w:b/>
          <w:bCs/>
          <w:color w:val="000000"/>
          <w:kern w:val="0"/>
          <w:sz w:val="32"/>
          <w:szCs w:val="32"/>
          <w:highlight w:val="none"/>
          <w:lang w:val="en-US" w:eastAsia="zh-CN"/>
        </w:rPr>
        <w:t>拟签订的合同文本</w:t>
      </w:r>
    </w:p>
    <w:p w14:paraId="6D06E376">
      <w:pPr>
        <w:pStyle w:val="8"/>
        <w:spacing w:before="0" w:after="0" w:line="480" w:lineRule="auto"/>
        <w:ind w:left="0" w:right="0"/>
        <w:jc w:val="center"/>
        <w:rPr>
          <w:rFonts w:ascii="宋体" w:hAnsi="宋体" w:eastAsia="宋体" w:cs="宋体"/>
          <w:b/>
          <w:sz w:val="44"/>
        </w:rPr>
      </w:pPr>
    </w:p>
    <w:p w14:paraId="4FCE831E">
      <w:pPr>
        <w:pStyle w:val="2"/>
        <w:numPr>
          <w:ilvl w:val="0"/>
          <w:numId w:val="0"/>
        </w:numPr>
        <w:spacing w:line="360" w:lineRule="auto"/>
        <w:jc w:val="center"/>
        <w:rPr>
          <w:rFonts w:hint="eastAsia" w:ascii="宋体" w:hAnsi="宋体" w:eastAsia="宋体" w:cs="宋体"/>
          <w:b/>
          <w:bCs/>
          <w:color w:val="auto"/>
          <w:sz w:val="28"/>
          <w:szCs w:val="28"/>
          <w:highlight w:val="none"/>
        </w:rPr>
      </w:pPr>
      <w:bookmarkStart w:id="0" w:name="_Toc11509"/>
      <w:bookmarkStart w:id="1" w:name="_Toc16629"/>
      <w:bookmarkStart w:id="2" w:name="_Toc7708"/>
      <w:bookmarkStart w:id="3" w:name="_Toc19016"/>
      <w:bookmarkStart w:id="4" w:name="_Toc5431"/>
      <w:bookmarkStart w:id="5" w:name="_Toc14376"/>
      <w:bookmarkStart w:id="6" w:name="_Toc12720"/>
      <w:bookmarkStart w:id="7" w:name="_Toc29445"/>
      <w:r>
        <w:rPr>
          <w:rFonts w:hint="eastAsia" w:ascii="宋体" w:hAnsi="宋体" w:eastAsia="宋体" w:cs="宋体"/>
          <w:b w:val="0"/>
          <w:sz w:val="20"/>
          <w:szCs w:val="20"/>
          <w:highlight w:val="none"/>
        </w:rPr>
        <w:t>（</w:t>
      </w:r>
      <w:r>
        <w:rPr>
          <w:rFonts w:hint="eastAsia" w:ascii="宋体" w:hAnsi="宋体" w:eastAsia="宋体" w:cs="宋体"/>
          <w:b w:val="0"/>
          <w:sz w:val="20"/>
          <w:szCs w:val="20"/>
          <w:highlight w:val="none"/>
          <w:lang w:val="en-US" w:eastAsia="zh-CN"/>
        </w:rPr>
        <w:t>合同签订时采购人有权根据供应商提供的投标文件中内容及承诺对合同内容进行补充和完善</w:t>
      </w:r>
      <w:r>
        <w:rPr>
          <w:rFonts w:hint="eastAsia" w:ascii="宋体" w:hAnsi="宋体" w:eastAsia="宋体" w:cs="宋体"/>
          <w:b w:val="0"/>
          <w:sz w:val="20"/>
          <w:szCs w:val="20"/>
          <w:highlight w:val="none"/>
        </w:rPr>
        <w:t>）</w:t>
      </w:r>
      <w:bookmarkEnd w:id="0"/>
      <w:bookmarkEnd w:id="1"/>
      <w:bookmarkEnd w:id="2"/>
      <w:bookmarkEnd w:id="3"/>
      <w:bookmarkEnd w:id="4"/>
      <w:bookmarkEnd w:id="5"/>
      <w:bookmarkEnd w:id="6"/>
      <w:bookmarkEnd w:id="7"/>
    </w:p>
    <w:p w14:paraId="4F7C9588">
      <w:pPr>
        <w:rPr>
          <w:rFonts w:hint="eastAsia"/>
          <w:highlight w:val="none"/>
          <w:lang w:eastAsia="zh-CN"/>
        </w:rPr>
      </w:pPr>
    </w:p>
    <w:p w14:paraId="5D79864B">
      <w:pPr>
        <w:rPr>
          <w:rFonts w:hint="eastAsia"/>
          <w:highlight w:val="none"/>
          <w:lang w:eastAsia="zh-CN"/>
        </w:rPr>
      </w:pPr>
    </w:p>
    <w:p w14:paraId="7B2A52DA">
      <w:pPr>
        <w:rPr>
          <w:rFonts w:hint="eastAsia"/>
          <w:highlight w:val="none"/>
          <w:lang w:eastAsia="zh-CN"/>
        </w:rPr>
      </w:pPr>
    </w:p>
    <w:p w14:paraId="62B25DE9">
      <w:pPr>
        <w:rPr>
          <w:rFonts w:hint="eastAsia"/>
          <w:highlight w:val="none"/>
          <w:lang w:eastAsia="zh-CN"/>
        </w:rPr>
      </w:pPr>
    </w:p>
    <w:p w14:paraId="37379A97">
      <w:pPr>
        <w:rPr>
          <w:rFonts w:hint="eastAsia"/>
          <w:highlight w:val="none"/>
          <w:lang w:eastAsia="zh-CN"/>
        </w:rPr>
      </w:pPr>
    </w:p>
    <w:p w14:paraId="16196D49">
      <w:pPr>
        <w:pStyle w:val="2"/>
        <w:keepNext/>
        <w:keepLines w:val="0"/>
        <w:pageBreakBefore w:val="0"/>
        <w:widowControl w:val="0"/>
        <w:kinsoku/>
        <w:wordWrap/>
        <w:overflowPunct/>
        <w:topLinePunct w:val="0"/>
        <w:autoSpaceDE/>
        <w:autoSpaceDN/>
        <w:bidi w:val="0"/>
        <w:adjustRightInd/>
        <w:snapToGrid w:val="0"/>
        <w:spacing w:line="360" w:lineRule="auto"/>
        <w:textAlignment w:val="auto"/>
        <w:rPr>
          <w:rFonts w:hint="default"/>
          <w:lang w:val="en-US" w:eastAsia="zh-CN"/>
        </w:rPr>
      </w:pPr>
      <w:r>
        <w:rPr>
          <w:rFonts w:hint="eastAsia"/>
          <w:u w:val="single"/>
          <w:lang w:val="en-US" w:eastAsia="zh-CN"/>
        </w:rPr>
        <w:t xml:space="preserve">                                 </w:t>
      </w:r>
      <w:bookmarkStart w:id="8" w:name="_Toc101"/>
      <w:bookmarkStart w:id="9" w:name="_Toc23328"/>
      <w:r>
        <w:rPr>
          <w:rFonts w:hint="eastAsia"/>
          <w:sz w:val="40"/>
          <w:szCs w:val="24"/>
          <w:lang w:eastAsia="zh-CN"/>
        </w:rPr>
        <w:t>项目</w:t>
      </w:r>
      <w:bookmarkEnd w:id="8"/>
      <w:bookmarkEnd w:id="9"/>
      <w:r>
        <w:rPr>
          <w:rFonts w:hint="eastAsia"/>
          <w:sz w:val="40"/>
          <w:szCs w:val="24"/>
          <w:u w:val="single"/>
          <w:lang w:val="en-US" w:eastAsia="zh-CN"/>
        </w:rPr>
        <w:t xml:space="preserve">   </w:t>
      </w:r>
      <w:r>
        <w:rPr>
          <w:rFonts w:hint="eastAsia"/>
          <w:sz w:val="40"/>
          <w:szCs w:val="24"/>
          <w:lang w:val="en-US" w:eastAsia="zh-CN"/>
        </w:rPr>
        <w:t>标段</w:t>
      </w:r>
    </w:p>
    <w:p w14:paraId="74D7CBC4">
      <w:pPr>
        <w:rPr>
          <w:rFonts w:hint="eastAsia"/>
          <w:highlight w:val="none"/>
          <w:lang w:eastAsia="zh-CN"/>
        </w:rPr>
      </w:pPr>
    </w:p>
    <w:p w14:paraId="06E8CBB0">
      <w:pPr>
        <w:spacing w:line="360" w:lineRule="auto"/>
        <w:jc w:val="center"/>
        <w:rPr>
          <w:rFonts w:hint="eastAsia" w:ascii="宋体" w:hAnsi="宋体"/>
          <w:b/>
          <w:bCs/>
          <w:caps w:val="0"/>
          <w:color w:val="auto"/>
          <w:sz w:val="84"/>
          <w:szCs w:val="84"/>
          <w:highlight w:val="none"/>
        </w:rPr>
      </w:pPr>
      <w:r>
        <w:rPr>
          <w:rFonts w:hint="eastAsia" w:ascii="宋体" w:hAnsi="宋体"/>
          <w:b/>
          <w:bCs/>
          <w:caps w:val="0"/>
          <w:color w:val="auto"/>
          <w:sz w:val="84"/>
          <w:szCs w:val="84"/>
          <w:highlight w:val="none"/>
          <w:lang w:val="en-US" w:eastAsia="zh-CN"/>
        </w:rPr>
        <w:t>采购</w:t>
      </w:r>
      <w:r>
        <w:rPr>
          <w:rFonts w:hint="eastAsia" w:ascii="宋体" w:hAnsi="宋体"/>
          <w:b/>
          <w:bCs/>
          <w:caps w:val="0"/>
          <w:color w:val="auto"/>
          <w:sz w:val="84"/>
          <w:szCs w:val="84"/>
          <w:highlight w:val="none"/>
        </w:rPr>
        <w:t>合同</w:t>
      </w:r>
    </w:p>
    <w:p w14:paraId="06F2E92E">
      <w:pPr>
        <w:spacing w:line="360" w:lineRule="auto"/>
        <w:jc w:val="center"/>
        <w:rPr>
          <w:rFonts w:hint="eastAsia" w:ascii="宋体" w:hAnsi="宋体"/>
          <w:b/>
          <w:bCs/>
          <w:caps w:val="0"/>
          <w:color w:val="auto"/>
          <w:sz w:val="32"/>
          <w:szCs w:val="32"/>
          <w:highlight w:val="none"/>
        </w:rPr>
      </w:pPr>
      <w:r>
        <w:rPr>
          <w:rFonts w:hint="eastAsia" w:ascii="宋体" w:hAnsi="宋体"/>
          <w:b/>
          <w:bCs/>
          <w:caps w:val="0"/>
          <w:color w:val="auto"/>
          <w:sz w:val="32"/>
          <w:szCs w:val="32"/>
          <w:highlight w:val="none"/>
        </w:rPr>
        <w:t xml:space="preserve">项目编号： </w:t>
      </w:r>
    </w:p>
    <w:p w14:paraId="2820367C">
      <w:pPr>
        <w:spacing w:line="360" w:lineRule="auto"/>
        <w:jc w:val="center"/>
        <w:rPr>
          <w:rFonts w:hint="eastAsia" w:ascii="宋体" w:hAnsi="宋体" w:cs="宋体"/>
          <w:b/>
          <w:bCs/>
          <w:caps w:val="0"/>
          <w:color w:val="auto"/>
          <w:spacing w:val="26"/>
          <w:sz w:val="36"/>
          <w:szCs w:val="36"/>
          <w:highlight w:val="none"/>
        </w:rPr>
      </w:pPr>
    </w:p>
    <w:p w14:paraId="0609AE0A">
      <w:pPr>
        <w:spacing w:line="360" w:lineRule="auto"/>
        <w:rPr>
          <w:rFonts w:ascii="宋体" w:hAnsi="宋体"/>
          <w:b/>
          <w:caps w:val="0"/>
          <w:color w:val="auto"/>
          <w:sz w:val="32"/>
          <w:szCs w:val="32"/>
          <w:highlight w:val="none"/>
        </w:rPr>
      </w:pPr>
    </w:p>
    <w:p w14:paraId="5280ADB7">
      <w:pPr>
        <w:spacing w:line="360" w:lineRule="auto"/>
        <w:rPr>
          <w:rFonts w:ascii="宋体" w:hAnsi="宋体"/>
          <w:b/>
          <w:caps w:val="0"/>
          <w:color w:val="auto"/>
          <w:sz w:val="32"/>
          <w:szCs w:val="32"/>
          <w:highlight w:val="none"/>
        </w:rPr>
      </w:pPr>
    </w:p>
    <w:p w14:paraId="5A42BB56">
      <w:pPr>
        <w:spacing w:line="360" w:lineRule="auto"/>
        <w:rPr>
          <w:rFonts w:ascii="宋体" w:hAnsi="宋体"/>
          <w:b/>
          <w:caps w:val="0"/>
          <w:color w:val="auto"/>
          <w:sz w:val="32"/>
          <w:szCs w:val="32"/>
          <w:highlight w:val="none"/>
        </w:rPr>
      </w:pPr>
    </w:p>
    <w:p w14:paraId="7E05BF3D">
      <w:pPr>
        <w:spacing w:line="360" w:lineRule="auto"/>
        <w:rPr>
          <w:rFonts w:ascii="宋体" w:hAnsi="宋体"/>
          <w:b/>
          <w:caps w:val="0"/>
          <w:color w:val="auto"/>
          <w:sz w:val="32"/>
          <w:szCs w:val="32"/>
          <w:highlight w:val="none"/>
        </w:rPr>
      </w:pPr>
    </w:p>
    <w:p w14:paraId="16656EBC">
      <w:pPr>
        <w:spacing w:line="360" w:lineRule="auto"/>
        <w:rPr>
          <w:rFonts w:ascii="宋体" w:hAnsi="宋体"/>
          <w:b/>
          <w:caps w:val="0"/>
          <w:color w:val="auto"/>
          <w:sz w:val="32"/>
          <w:szCs w:val="32"/>
          <w:highlight w:val="none"/>
        </w:rPr>
      </w:pPr>
    </w:p>
    <w:p w14:paraId="6E07C34C">
      <w:pPr>
        <w:pStyle w:val="3"/>
        <w:outlineLvl w:val="9"/>
        <w:rPr>
          <w:highlight w:val="none"/>
        </w:rPr>
      </w:pPr>
    </w:p>
    <w:p w14:paraId="5B865D6B">
      <w:pPr>
        <w:spacing w:line="360" w:lineRule="auto"/>
        <w:ind w:firstLine="964" w:firstLineChars="300"/>
        <w:rPr>
          <w:rFonts w:hint="eastAsia" w:ascii="宋体" w:hAnsi="宋体"/>
          <w:b/>
          <w:bCs/>
          <w:caps w:val="0"/>
          <w:color w:val="auto"/>
          <w:sz w:val="40"/>
          <w:szCs w:val="40"/>
          <w:highlight w:val="none"/>
          <w:u w:val="single"/>
        </w:rPr>
      </w:pPr>
      <w:r>
        <w:rPr>
          <w:rFonts w:hint="eastAsia" w:ascii="宋体" w:hAnsi="宋体" w:cs="宋体"/>
          <w:b/>
          <w:bCs/>
          <w:caps w:val="0"/>
          <w:color w:val="auto"/>
          <w:sz w:val="32"/>
          <w:szCs w:val="32"/>
          <w:highlight w:val="none"/>
        </w:rPr>
        <w:t>甲方：</w:t>
      </w:r>
      <w:r>
        <w:rPr>
          <w:rFonts w:hint="eastAsia" w:ascii="宋体" w:hAnsi="宋体"/>
          <w:b/>
          <w:bCs/>
          <w:caps w:val="0"/>
          <w:color w:val="auto"/>
          <w:sz w:val="32"/>
          <w:szCs w:val="32"/>
          <w:highlight w:val="none"/>
          <w:u w:val="single"/>
        </w:rPr>
        <w:t xml:space="preserve">                         </w:t>
      </w:r>
    </w:p>
    <w:p w14:paraId="6C733279">
      <w:pPr>
        <w:spacing w:line="360" w:lineRule="auto"/>
        <w:ind w:firstLine="964" w:firstLineChars="300"/>
        <w:rPr>
          <w:rFonts w:hint="eastAsia" w:ascii="宋体" w:hAnsi="宋体"/>
          <w:b/>
          <w:bCs/>
          <w:caps w:val="0"/>
          <w:color w:val="auto"/>
          <w:sz w:val="32"/>
          <w:szCs w:val="32"/>
          <w:highlight w:val="none"/>
        </w:rPr>
      </w:pPr>
      <w:r>
        <w:rPr>
          <w:rFonts w:hint="eastAsia" w:ascii="宋体" w:hAnsi="宋体" w:cs="宋体"/>
          <w:b/>
          <w:bCs/>
          <w:caps w:val="0"/>
          <w:color w:val="auto"/>
          <w:sz w:val="32"/>
          <w:szCs w:val="32"/>
          <w:highlight w:val="none"/>
        </w:rPr>
        <w:t>乙方：</w:t>
      </w:r>
      <w:r>
        <w:rPr>
          <w:rFonts w:hint="eastAsia" w:ascii="宋体" w:hAnsi="宋体"/>
          <w:b/>
          <w:bCs/>
          <w:caps w:val="0"/>
          <w:color w:val="auto"/>
          <w:sz w:val="32"/>
          <w:szCs w:val="32"/>
          <w:highlight w:val="none"/>
          <w:u w:val="single"/>
        </w:rPr>
        <w:t xml:space="preserve">                         </w:t>
      </w:r>
    </w:p>
    <w:p w14:paraId="6AF80024">
      <w:pPr>
        <w:spacing w:line="360" w:lineRule="auto"/>
        <w:jc w:val="center"/>
        <w:rPr>
          <w:rFonts w:hint="eastAsia" w:ascii="宋体" w:hAnsi="宋体" w:eastAsia="宋体" w:cs="宋体"/>
          <w:b/>
          <w:bCs/>
          <w:caps w:val="0"/>
          <w:color w:val="auto"/>
          <w:spacing w:val="26"/>
          <w:sz w:val="30"/>
          <w:szCs w:val="30"/>
          <w:highlight w:val="none"/>
          <w:lang w:eastAsia="zh-CN"/>
        </w:rPr>
      </w:pPr>
      <w:r>
        <w:rPr>
          <w:rFonts w:hint="eastAsia" w:ascii="宋体" w:hAnsi="宋体"/>
          <w:b/>
          <w:bCs/>
          <w:caps w:val="0"/>
          <w:color w:val="auto"/>
          <w:sz w:val="32"/>
          <w:szCs w:val="32"/>
          <w:highlight w:val="none"/>
          <w:lang w:val="en-US" w:eastAsia="zh-CN"/>
        </w:rPr>
        <w:t xml:space="preserve">  </w:t>
      </w:r>
      <w:r>
        <w:rPr>
          <w:rFonts w:hint="eastAsia" w:ascii="宋体" w:hAnsi="宋体" w:eastAsia="宋体" w:cs="宋体"/>
          <w:b/>
          <w:bCs/>
          <w:caps w:val="0"/>
          <w:color w:val="auto"/>
          <w:spacing w:val="26"/>
          <w:sz w:val="30"/>
          <w:szCs w:val="30"/>
          <w:highlight w:val="none"/>
          <w:lang w:eastAsia="zh-CN"/>
        </w:rPr>
        <w:t xml:space="preserve"> </w:t>
      </w:r>
    </w:p>
    <w:p w14:paraId="239AEF63">
      <w:pPr>
        <w:spacing w:line="360" w:lineRule="auto"/>
        <w:jc w:val="center"/>
        <w:rPr>
          <w:rFonts w:hint="eastAsia" w:ascii="宋体" w:hAnsi="宋体" w:eastAsia="宋体" w:cs="宋体"/>
          <w:b/>
          <w:bCs/>
          <w:caps w:val="0"/>
          <w:color w:val="auto"/>
          <w:spacing w:val="26"/>
          <w:sz w:val="30"/>
          <w:szCs w:val="30"/>
          <w:highlight w:val="none"/>
          <w:lang w:eastAsia="zh-CN"/>
        </w:rPr>
      </w:pPr>
      <w:r>
        <w:rPr>
          <w:rFonts w:hint="eastAsia" w:ascii="宋体" w:hAnsi="宋体" w:eastAsia="宋体" w:cs="宋体"/>
          <w:b/>
          <w:bCs/>
          <w:caps w:val="0"/>
          <w:color w:val="auto"/>
          <w:spacing w:val="26"/>
          <w:sz w:val="30"/>
          <w:szCs w:val="30"/>
          <w:highlight w:val="none"/>
          <w:lang w:eastAsia="zh-CN"/>
        </w:rPr>
        <w:t>二〇二</w:t>
      </w:r>
      <w:r>
        <w:rPr>
          <w:rFonts w:hint="eastAsia" w:ascii="宋体" w:hAnsi="宋体" w:eastAsia="宋体" w:cs="宋体"/>
          <w:b/>
          <w:bCs/>
          <w:caps w:val="0"/>
          <w:color w:val="auto"/>
          <w:spacing w:val="26"/>
          <w:sz w:val="30"/>
          <w:szCs w:val="30"/>
          <w:highlight w:val="none"/>
          <w:u w:val="none"/>
          <w:lang w:val="en-US" w:eastAsia="zh-CN"/>
        </w:rPr>
        <w:t>六</w:t>
      </w:r>
      <w:r>
        <w:rPr>
          <w:rFonts w:hint="eastAsia" w:ascii="宋体" w:hAnsi="宋体" w:eastAsia="宋体" w:cs="宋体"/>
          <w:b/>
          <w:bCs/>
          <w:caps w:val="0"/>
          <w:color w:val="auto"/>
          <w:spacing w:val="26"/>
          <w:sz w:val="30"/>
          <w:szCs w:val="30"/>
          <w:highlight w:val="none"/>
          <w:lang w:eastAsia="zh-CN"/>
        </w:rPr>
        <w:t>年  月  日</w:t>
      </w:r>
    </w:p>
    <w:p w14:paraId="59DCEAA4">
      <w:pPr>
        <w:pStyle w:val="4"/>
        <w:rPr>
          <w:rFonts w:hint="eastAsia"/>
          <w:highlight w:val="none"/>
        </w:rPr>
      </w:pPr>
    </w:p>
    <w:p w14:paraId="135ACB4A">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b/>
          <w:caps w:val="0"/>
          <w:color w:val="auto"/>
          <w:sz w:val="30"/>
          <w:szCs w:val="30"/>
          <w:highlight w:val="none"/>
        </w:rPr>
      </w:pPr>
      <w:r>
        <w:rPr>
          <w:rFonts w:hint="eastAsia" w:ascii="宋体" w:hAnsi="宋体" w:eastAsia="宋体" w:cs="宋体"/>
          <w:b/>
          <w:caps w:val="0"/>
          <w:color w:val="auto"/>
          <w:sz w:val="44"/>
          <w:szCs w:val="44"/>
          <w:highlight w:val="none"/>
          <w:lang w:val="en-US" w:eastAsia="zh-CN"/>
        </w:rPr>
        <w:t>采购</w:t>
      </w:r>
      <w:r>
        <w:rPr>
          <w:rFonts w:hint="eastAsia" w:ascii="宋体" w:hAnsi="宋体" w:eastAsia="宋体" w:cs="宋体"/>
          <w:b/>
          <w:caps w:val="0"/>
          <w:color w:val="auto"/>
          <w:sz w:val="44"/>
          <w:szCs w:val="44"/>
          <w:highlight w:val="none"/>
        </w:rPr>
        <w:t>合同</w:t>
      </w:r>
    </w:p>
    <w:p w14:paraId="02922914">
      <w:pPr>
        <w:keepNext w:val="0"/>
        <w:keepLines w:val="0"/>
        <w:pageBreakBefore w:val="0"/>
        <w:kinsoku/>
        <w:wordWrap/>
        <w:overflowPunct/>
        <w:topLinePunct w:val="0"/>
        <w:autoSpaceDE/>
        <w:autoSpaceDN/>
        <w:bidi w:val="0"/>
        <w:adjustRightInd/>
        <w:snapToGrid/>
        <w:spacing w:line="360" w:lineRule="auto"/>
        <w:rPr>
          <w:rFonts w:hint="default" w:eastAsia="宋体" w:cs="宋体"/>
          <w:sz w:val="22"/>
          <w:szCs w:val="22"/>
          <w:highlight w:val="none"/>
          <w:u w:val="single"/>
          <w:lang w:val="en-US" w:eastAsia="zh-CN"/>
        </w:rPr>
      </w:pPr>
      <w:r>
        <w:rPr>
          <w:rFonts w:hint="eastAsia" w:cs="宋体"/>
          <w:b/>
          <w:bCs/>
          <w:sz w:val="22"/>
          <w:szCs w:val="22"/>
          <w:highlight w:val="none"/>
        </w:rPr>
        <w:t>甲方：</w:t>
      </w:r>
      <w:r>
        <w:rPr>
          <w:rFonts w:hint="eastAsia" w:cs="宋体"/>
          <w:sz w:val="22"/>
          <w:szCs w:val="22"/>
          <w:highlight w:val="none"/>
          <w:u w:val="single"/>
        </w:rPr>
        <w:t xml:space="preserve"> </w:t>
      </w:r>
      <w:r>
        <w:rPr>
          <w:rFonts w:hint="eastAsia" w:cs="宋体"/>
          <w:sz w:val="22"/>
          <w:szCs w:val="22"/>
          <w:highlight w:val="none"/>
          <w:u w:val="single"/>
          <w:lang w:eastAsia="zh-CN"/>
        </w:rPr>
        <w:t>咸阳市中心医院</w:t>
      </w:r>
      <w:r>
        <w:rPr>
          <w:rFonts w:hint="eastAsia" w:cs="宋体"/>
          <w:sz w:val="22"/>
          <w:szCs w:val="22"/>
          <w:highlight w:val="none"/>
          <w:u w:val="single"/>
        </w:rPr>
        <w:t xml:space="preserve"> </w:t>
      </w:r>
      <w:r>
        <w:rPr>
          <w:rFonts w:hint="eastAsia" w:cs="宋体"/>
          <w:sz w:val="22"/>
          <w:szCs w:val="22"/>
          <w:highlight w:val="none"/>
          <w:u w:val="single"/>
          <w:lang w:val="en-US" w:eastAsia="zh-CN"/>
        </w:rPr>
        <w:t xml:space="preserve">      </w:t>
      </w:r>
    </w:p>
    <w:p w14:paraId="2234730D">
      <w:pPr>
        <w:keepNext w:val="0"/>
        <w:keepLines w:val="0"/>
        <w:pageBreakBefore w:val="0"/>
        <w:kinsoku/>
        <w:wordWrap/>
        <w:overflowPunct/>
        <w:topLinePunct w:val="0"/>
        <w:autoSpaceDE/>
        <w:autoSpaceDN/>
        <w:bidi w:val="0"/>
        <w:adjustRightInd/>
        <w:snapToGrid/>
        <w:spacing w:line="360" w:lineRule="auto"/>
        <w:rPr>
          <w:rFonts w:hint="eastAsia" w:ascii="宋体" w:hAnsi="宋体" w:eastAsia="宋体" w:cs="宋体"/>
          <w:color w:val="auto"/>
          <w:sz w:val="22"/>
          <w:szCs w:val="22"/>
          <w:highlight w:val="none"/>
        </w:rPr>
      </w:pPr>
      <w:r>
        <w:rPr>
          <w:rFonts w:hint="eastAsia" w:cs="宋体"/>
          <w:b/>
          <w:bCs/>
          <w:sz w:val="22"/>
          <w:szCs w:val="22"/>
          <w:highlight w:val="none"/>
        </w:rPr>
        <w:t>乙方：</w:t>
      </w:r>
      <w:r>
        <w:rPr>
          <w:rFonts w:hint="eastAsia" w:cs="宋体"/>
          <w:sz w:val="22"/>
          <w:szCs w:val="22"/>
          <w:highlight w:val="none"/>
          <w:u w:val="single"/>
        </w:rPr>
        <w:t xml:space="preserve"> </w:t>
      </w:r>
      <w:r>
        <w:rPr>
          <w:rFonts w:hint="eastAsia" w:cs="宋体"/>
          <w:sz w:val="22"/>
          <w:szCs w:val="22"/>
          <w:highlight w:val="none"/>
          <w:u w:val="single"/>
          <w:lang w:val="en-US" w:eastAsia="zh-CN"/>
        </w:rPr>
        <w:t xml:space="preserve">                    </w:t>
      </w:r>
      <w:r>
        <w:rPr>
          <w:rFonts w:hint="eastAsia" w:cs="宋体"/>
          <w:sz w:val="22"/>
          <w:szCs w:val="22"/>
          <w:highlight w:val="none"/>
          <w:u w:val="single"/>
        </w:rPr>
        <w:t xml:space="preserve"> </w:t>
      </w:r>
      <w:r>
        <w:rPr>
          <w:rFonts w:hint="eastAsia" w:ascii="宋体" w:hAnsi="宋体" w:eastAsia="宋体" w:cs="宋体"/>
          <w:color w:val="auto"/>
          <w:sz w:val="22"/>
          <w:szCs w:val="22"/>
          <w:highlight w:val="none"/>
        </w:rPr>
        <w:t xml:space="preserve">                  </w:t>
      </w:r>
    </w:p>
    <w:p w14:paraId="1622A3B4">
      <w:pPr>
        <w:adjustRightInd w:val="0"/>
        <w:snapToGrid w:val="0"/>
        <w:spacing w:line="360"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根据《中华人民共和国民法典》等法律、制度的规定，甲乙双方本着自愿、平等、互惠互利、诚实信用的原则，经双方协商，明确各自责任权利，订立本买卖合同，以共同恪守。</w:t>
      </w:r>
    </w:p>
    <w:p w14:paraId="24ECF4F3">
      <w:pPr>
        <w:adjustRightInd w:val="0"/>
        <w:snapToGrid w:val="0"/>
        <w:spacing w:line="360" w:lineRule="auto"/>
        <w:rPr>
          <w:rFonts w:hint="eastAsia"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一、合同标的及数量</w:t>
      </w:r>
    </w:p>
    <w:tbl>
      <w:tblPr>
        <w:tblStyle w:val="6"/>
        <w:tblW w:w="95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4"/>
        <w:gridCol w:w="1393"/>
        <w:gridCol w:w="1429"/>
        <w:gridCol w:w="2191"/>
        <w:gridCol w:w="879"/>
        <w:gridCol w:w="891"/>
        <w:gridCol w:w="984"/>
        <w:gridCol w:w="966"/>
      </w:tblGrid>
      <w:tr w14:paraId="23F10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784" w:type="dxa"/>
            <w:noWrap w:val="0"/>
            <w:vAlign w:val="center"/>
          </w:tcPr>
          <w:p w14:paraId="10C20AB3">
            <w:pPr>
              <w:adjustRightInd w:val="0"/>
              <w:snapToGrid w:val="0"/>
              <w:spacing w:line="360" w:lineRule="auto"/>
              <w:jc w:val="cente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序号</w:t>
            </w:r>
          </w:p>
        </w:tc>
        <w:tc>
          <w:tcPr>
            <w:tcW w:w="1393" w:type="dxa"/>
            <w:noWrap w:val="0"/>
            <w:vAlign w:val="center"/>
          </w:tcPr>
          <w:p w14:paraId="4C6AB533">
            <w:pPr>
              <w:adjustRightInd w:val="0"/>
              <w:snapToGrid w:val="0"/>
              <w:spacing w:line="360" w:lineRule="auto"/>
              <w:jc w:val="cente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货物名称</w:t>
            </w:r>
          </w:p>
        </w:tc>
        <w:tc>
          <w:tcPr>
            <w:tcW w:w="1429" w:type="dxa"/>
            <w:noWrap w:val="0"/>
            <w:vAlign w:val="center"/>
          </w:tcPr>
          <w:p w14:paraId="77FB0564">
            <w:pPr>
              <w:adjustRightInd w:val="0"/>
              <w:snapToGrid w:val="0"/>
              <w:spacing w:line="360" w:lineRule="auto"/>
              <w:jc w:val="center"/>
              <w:rPr>
                <w:rFonts w:hint="eastAsia" w:ascii="宋体" w:hAnsi="宋体" w:eastAsia="宋体" w:cs="宋体"/>
                <w:sz w:val="22"/>
                <w:szCs w:val="22"/>
                <w:highlight w:val="none"/>
                <w:lang w:eastAsia="zh-CN"/>
              </w:rPr>
            </w:pPr>
            <w:r>
              <w:rPr>
                <w:rFonts w:hint="eastAsia" w:ascii="宋体" w:hAnsi="宋体" w:eastAsia="宋体" w:cs="宋体"/>
                <w:color w:val="auto"/>
                <w:kern w:val="0"/>
                <w:sz w:val="22"/>
                <w:szCs w:val="22"/>
                <w:highlight w:val="none"/>
              </w:rPr>
              <w:t>品牌</w:t>
            </w:r>
            <w:r>
              <w:rPr>
                <w:rFonts w:hint="eastAsia" w:ascii="宋体" w:hAnsi="宋体" w:eastAsia="宋体" w:cs="宋体"/>
                <w:color w:val="auto"/>
                <w:kern w:val="0"/>
                <w:sz w:val="22"/>
                <w:szCs w:val="22"/>
                <w:highlight w:val="none"/>
                <w:lang w:val="en-US" w:eastAsia="zh-CN"/>
              </w:rPr>
              <w:t>/型号</w:t>
            </w:r>
          </w:p>
        </w:tc>
        <w:tc>
          <w:tcPr>
            <w:tcW w:w="2191" w:type="dxa"/>
            <w:noWrap w:val="0"/>
            <w:vAlign w:val="center"/>
          </w:tcPr>
          <w:p w14:paraId="4402F505">
            <w:pPr>
              <w:adjustRightInd w:val="0"/>
              <w:snapToGrid w:val="0"/>
              <w:spacing w:line="360" w:lineRule="auto"/>
              <w:jc w:val="cente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制造商及产地</w:t>
            </w:r>
          </w:p>
        </w:tc>
        <w:tc>
          <w:tcPr>
            <w:tcW w:w="879" w:type="dxa"/>
            <w:noWrap w:val="0"/>
            <w:vAlign w:val="center"/>
          </w:tcPr>
          <w:p w14:paraId="21F24059">
            <w:pPr>
              <w:adjustRightInd w:val="0"/>
              <w:snapToGrid w:val="0"/>
              <w:spacing w:line="360" w:lineRule="auto"/>
              <w:jc w:val="cente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数量</w:t>
            </w:r>
          </w:p>
        </w:tc>
        <w:tc>
          <w:tcPr>
            <w:tcW w:w="891" w:type="dxa"/>
            <w:noWrap w:val="0"/>
            <w:vAlign w:val="center"/>
          </w:tcPr>
          <w:p w14:paraId="39E5A995">
            <w:pPr>
              <w:adjustRightInd w:val="0"/>
              <w:snapToGrid w:val="0"/>
              <w:spacing w:line="360" w:lineRule="auto"/>
              <w:jc w:val="cente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单价</w:t>
            </w:r>
          </w:p>
        </w:tc>
        <w:tc>
          <w:tcPr>
            <w:tcW w:w="984" w:type="dxa"/>
            <w:noWrap w:val="0"/>
            <w:vAlign w:val="center"/>
          </w:tcPr>
          <w:p w14:paraId="23E3B664">
            <w:pPr>
              <w:adjustRightInd w:val="0"/>
              <w:snapToGrid w:val="0"/>
              <w:spacing w:line="360" w:lineRule="auto"/>
              <w:jc w:val="center"/>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lang w:eastAsia="zh-CN"/>
              </w:rPr>
              <w:t>总价</w:t>
            </w:r>
          </w:p>
        </w:tc>
        <w:tc>
          <w:tcPr>
            <w:tcW w:w="966" w:type="dxa"/>
            <w:noWrap w:val="0"/>
            <w:vAlign w:val="center"/>
          </w:tcPr>
          <w:p w14:paraId="4CA301CC">
            <w:pPr>
              <w:adjustRightInd w:val="0"/>
              <w:snapToGrid w:val="0"/>
              <w:spacing w:line="360" w:lineRule="auto"/>
              <w:jc w:val="cente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备注</w:t>
            </w:r>
          </w:p>
        </w:tc>
      </w:tr>
      <w:tr w14:paraId="73B0F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4" w:type="dxa"/>
            <w:noWrap w:val="0"/>
            <w:vAlign w:val="center"/>
          </w:tcPr>
          <w:p w14:paraId="576536FD">
            <w:pPr>
              <w:adjustRightInd w:val="0"/>
              <w:snapToGrid w:val="0"/>
              <w:spacing w:line="360" w:lineRule="auto"/>
              <w:jc w:val="cente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1</w:t>
            </w:r>
          </w:p>
        </w:tc>
        <w:tc>
          <w:tcPr>
            <w:tcW w:w="1393" w:type="dxa"/>
            <w:noWrap w:val="0"/>
            <w:vAlign w:val="center"/>
          </w:tcPr>
          <w:p w14:paraId="4A481F96">
            <w:pPr>
              <w:adjustRightInd w:val="0"/>
              <w:snapToGrid w:val="0"/>
              <w:spacing w:line="360" w:lineRule="auto"/>
              <w:jc w:val="center"/>
              <w:rPr>
                <w:rFonts w:hint="eastAsia" w:ascii="宋体" w:hAnsi="宋体" w:eastAsia="宋体" w:cs="宋体"/>
                <w:color w:val="auto"/>
                <w:sz w:val="22"/>
                <w:szCs w:val="22"/>
                <w:highlight w:val="none"/>
              </w:rPr>
            </w:pPr>
          </w:p>
        </w:tc>
        <w:tc>
          <w:tcPr>
            <w:tcW w:w="1429" w:type="dxa"/>
            <w:noWrap w:val="0"/>
            <w:vAlign w:val="center"/>
          </w:tcPr>
          <w:p w14:paraId="222C7552">
            <w:pPr>
              <w:adjustRightInd w:val="0"/>
              <w:snapToGrid w:val="0"/>
              <w:spacing w:line="360" w:lineRule="auto"/>
              <w:jc w:val="center"/>
              <w:rPr>
                <w:rFonts w:hint="eastAsia" w:ascii="宋体" w:hAnsi="宋体" w:eastAsia="宋体" w:cs="宋体"/>
                <w:color w:val="auto"/>
                <w:kern w:val="0"/>
                <w:sz w:val="22"/>
                <w:szCs w:val="22"/>
                <w:highlight w:val="none"/>
              </w:rPr>
            </w:pPr>
          </w:p>
        </w:tc>
        <w:tc>
          <w:tcPr>
            <w:tcW w:w="2191" w:type="dxa"/>
            <w:noWrap w:val="0"/>
            <w:vAlign w:val="center"/>
          </w:tcPr>
          <w:p w14:paraId="7B0A07FE">
            <w:pPr>
              <w:adjustRightInd w:val="0"/>
              <w:snapToGrid w:val="0"/>
              <w:spacing w:line="360" w:lineRule="auto"/>
              <w:jc w:val="center"/>
              <w:rPr>
                <w:rFonts w:hint="eastAsia" w:ascii="宋体" w:hAnsi="宋体" w:eastAsia="宋体" w:cs="宋体"/>
                <w:color w:val="auto"/>
                <w:kern w:val="0"/>
                <w:sz w:val="22"/>
                <w:szCs w:val="22"/>
                <w:highlight w:val="none"/>
              </w:rPr>
            </w:pPr>
          </w:p>
        </w:tc>
        <w:tc>
          <w:tcPr>
            <w:tcW w:w="879" w:type="dxa"/>
            <w:noWrap w:val="0"/>
            <w:vAlign w:val="center"/>
          </w:tcPr>
          <w:p w14:paraId="69AD9E1A">
            <w:pPr>
              <w:adjustRightInd w:val="0"/>
              <w:snapToGrid w:val="0"/>
              <w:spacing w:line="360" w:lineRule="auto"/>
              <w:jc w:val="center"/>
              <w:rPr>
                <w:rFonts w:hint="eastAsia" w:ascii="宋体" w:hAnsi="宋体" w:eastAsia="宋体" w:cs="宋体"/>
                <w:color w:val="auto"/>
                <w:kern w:val="0"/>
                <w:sz w:val="22"/>
                <w:szCs w:val="22"/>
                <w:highlight w:val="none"/>
              </w:rPr>
            </w:pPr>
          </w:p>
        </w:tc>
        <w:tc>
          <w:tcPr>
            <w:tcW w:w="891" w:type="dxa"/>
            <w:noWrap w:val="0"/>
            <w:vAlign w:val="center"/>
          </w:tcPr>
          <w:p w14:paraId="3CA4EFF3">
            <w:pPr>
              <w:adjustRightInd w:val="0"/>
              <w:snapToGrid w:val="0"/>
              <w:spacing w:line="360" w:lineRule="auto"/>
              <w:jc w:val="center"/>
              <w:rPr>
                <w:rFonts w:hint="eastAsia" w:ascii="宋体" w:hAnsi="宋体" w:eastAsia="宋体" w:cs="宋体"/>
                <w:color w:val="auto"/>
                <w:kern w:val="0"/>
                <w:sz w:val="22"/>
                <w:szCs w:val="22"/>
                <w:highlight w:val="none"/>
              </w:rPr>
            </w:pPr>
          </w:p>
        </w:tc>
        <w:tc>
          <w:tcPr>
            <w:tcW w:w="984" w:type="dxa"/>
            <w:noWrap w:val="0"/>
            <w:vAlign w:val="center"/>
          </w:tcPr>
          <w:p w14:paraId="29EA3901">
            <w:pPr>
              <w:adjustRightInd w:val="0"/>
              <w:snapToGrid w:val="0"/>
              <w:spacing w:line="360" w:lineRule="auto"/>
              <w:jc w:val="center"/>
              <w:rPr>
                <w:rFonts w:hint="eastAsia" w:ascii="宋体" w:hAnsi="宋体" w:eastAsia="宋体" w:cs="宋体"/>
                <w:color w:val="auto"/>
                <w:kern w:val="0"/>
                <w:sz w:val="22"/>
                <w:szCs w:val="22"/>
                <w:highlight w:val="none"/>
              </w:rPr>
            </w:pPr>
          </w:p>
        </w:tc>
        <w:tc>
          <w:tcPr>
            <w:tcW w:w="966" w:type="dxa"/>
            <w:noWrap w:val="0"/>
            <w:vAlign w:val="center"/>
          </w:tcPr>
          <w:p w14:paraId="0361F638">
            <w:pPr>
              <w:adjustRightInd w:val="0"/>
              <w:snapToGrid w:val="0"/>
              <w:spacing w:line="360" w:lineRule="auto"/>
              <w:jc w:val="center"/>
              <w:rPr>
                <w:rFonts w:hint="eastAsia" w:ascii="宋体" w:hAnsi="宋体" w:eastAsia="宋体" w:cs="宋体"/>
                <w:color w:val="auto"/>
                <w:kern w:val="0"/>
                <w:sz w:val="22"/>
                <w:szCs w:val="22"/>
                <w:highlight w:val="none"/>
              </w:rPr>
            </w:pPr>
          </w:p>
        </w:tc>
      </w:tr>
      <w:tr w14:paraId="668A2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4" w:type="dxa"/>
            <w:noWrap w:val="0"/>
            <w:vAlign w:val="center"/>
          </w:tcPr>
          <w:p w14:paraId="2F6D815E">
            <w:pPr>
              <w:adjustRightInd w:val="0"/>
              <w:snapToGrid w:val="0"/>
              <w:spacing w:line="360" w:lineRule="auto"/>
              <w:jc w:val="cente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2</w:t>
            </w:r>
          </w:p>
        </w:tc>
        <w:tc>
          <w:tcPr>
            <w:tcW w:w="1393" w:type="dxa"/>
            <w:noWrap w:val="0"/>
            <w:vAlign w:val="center"/>
          </w:tcPr>
          <w:p w14:paraId="6BC6951A">
            <w:pPr>
              <w:adjustRightInd w:val="0"/>
              <w:snapToGrid w:val="0"/>
              <w:spacing w:line="360" w:lineRule="auto"/>
              <w:jc w:val="center"/>
              <w:rPr>
                <w:rFonts w:hint="eastAsia" w:ascii="宋体" w:hAnsi="宋体" w:eastAsia="宋体" w:cs="宋体"/>
                <w:color w:val="auto"/>
                <w:kern w:val="0"/>
                <w:sz w:val="22"/>
                <w:szCs w:val="22"/>
                <w:highlight w:val="none"/>
              </w:rPr>
            </w:pPr>
          </w:p>
        </w:tc>
        <w:tc>
          <w:tcPr>
            <w:tcW w:w="1429" w:type="dxa"/>
            <w:noWrap w:val="0"/>
            <w:vAlign w:val="center"/>
          </w:tcPr>
          <w:p w14:paraId="231F0E3A">
            <w:pPr>
              <w:adjustRightInd w:val="0"/>
              <w:snapToGrid w:val="0"/>
              <w:spacing w:line="360" w:lineRule="auto"/>
              <w:jc w:val="center"/>
              <w:rPr>
                <w:rFonts w:hint="eastAsia" w:ascii="宋体" w:hAnsi="宋体" w:eastAsia="宋体" w:cs="宋体"/>
                <w:color w:val="auto"/>
                <w:kern w:val="0"/>
                <w:sz w:val="22"/>
                <w:szCs w:val="22"/>
                <w:highlight w:val="none"/>
              </w:rPr>
            </w:pPr>
          </w:p>
        </w:tc>
        <w:tc>
          <w:tcPr>
            <w:tcW w:w="2191" w:type="dxa"/>
            <w:noWrap w:val="0"/>
            <w:vAlign w:val="center"/>
          </w:tcPr>
          <w:p w14:paraId="00BD4B3B">
            <w:pPr>
              <w:adjustRightInd w:val="0"/>
              <w:snapToGrid w:val="0"/>
              <w:spacing w:line="360" w:lineRule="auto"/>
              <w:jc w:val="center"/>
              <w:rPr>
                <w:rFonts w:hint="eastAsia" w:ascii="宋体" w:hAnsi="宋体" w:eastAsia="宋体" w:cs="宋体"/>
                <w:color w:val="auto"/>
                <w:kern w:val="0"/>
                <w:sz w:val="22"/>
                <w:szCs w:val="22"/>
                <w:highlight w:val="none"/>
              </w:rPr>
            </w:pPr>
          </w:p>
        </w:tc>
        <w:tc>
          <w:tcPr>
            <w:tcW w:w="879" w:type="dxa"/>
            <w:noWrap w:val="0"/>
            <w:vAlign w:val="center"/>
          </w:tcPr>
          <w:p w14:paraId="5CD1EB27">
            <w:pPr>
              <w:adjustRightInd w:val="0"/>
              <w:snapToGrid w:val="0"/>
              <w:spacing w:line="360" w:lineRule="auto"/>
              <w:jc w:val="center"/>
              <w:rPr>
                <w:rFonts w:hint="eastAsia" w:ascii="宋体" w:hAnsi="宋体" w:eastAsia="宋体" w:cs="宋体"/>
                <w:color w:val="auto"/>
                <w:kern w:val="0"/>
                <w:sz w:val="22"/>
                <w:szCs w:val="22"/>
                <w:highlight w:val="none"/>
              </w:rPr>
            </w:pPr>
          </w:p>
        </w:tc>
        <w:tc>
          <w:tcPr>
            <w:tcW w:w="891" w:type="dxa"/>
            <w:noWrap w:val="0"/>
            <w:vAlign w:val="center"/>
          </w:tcPr>
          <w:p w14:paraId="1C86414B">
            <w:pPr>
              <w:adjustRightInd w:val="0"/>
              <w:snapToGrid w:val="0"/>
              <w:spacing w:line="360" w:lineRule="auto"/>
              <w:jc w:val="center"/>
              <w:rPr>
                <w:rFonts w:hint="eastAsia" w:ascii="宋体" w:hAnsi="宋体" w:eastAsia="宋体" w:cs="宋体"/>
                <w:color w:val="auto"/>
                <w:kern w:val="0"/>
                <w:sz w:val="22"/>
                <w:szCs w:val="22"/>
                <w:highlight w:val="none"/>
              </w:rPr>
            </w:pPr>
          </w:p>
        </w:tc>
        <w:tc>
          <w:tcPr>
            <w:tcW w:w="984" w:type="dxa"/>
            <w:noWrap w:val="0"/>
            <w:vAlign w:val="center"/>
          </w:tcPr>
          <w:p w14:paraId="2E82E0DE">
            <w:pPr>
              <w:adjustRightInd w:val="0"/>
              <w:snapToGrid w:val="0"/>
              <w:spacing w:line="360" w:lineRule="auto"/>
              <w:jc w:val="center"/>
              <w:rPr>
                <w:rFonts w:hint="eastAsia" w:ascii="宋体" w:hAnsi="宋体" w:eastAsia="宋体" w:cs="宋体"/>
                <w:color w:val="auto"/>
                <w:kern w:val="0"/>
                <w:sz w:val="22"/>
                <w:szCs w:val="22"/>
                <w:highlight w:val="none"/>
              </w:rPr>
            </w:pPr>
          </w:p>
        </w:tc>
        <w:tc>
          <w:tcPr>
            <w:tcW w:w="966" w:type="dxa"/>
            <w:noWrap w:val="0"/>
            <w:vAlign w:val="center"/>
          </w:tcPr>
          <w:p w14:paraId="3DD0B94B">
            <w:pPr>
              <w:adjustRightInd w:val="0"/>
              <w:snapToGrid w:val="0"/>
              <w:spacing w:line="360" w:lineRule="auto"/>
              <w:jc w:val="center"/>
              <w:rPr>
                <w:rFonts w:hint="eastAsia" w:ascii="宋体" w:hAnsi="宋体" w:eastAsia="宋体" w:cs="宋体"/>
                <w:color w:val="auto"/>
                <w:kern w:val="0"/>
                <w:sz w:val="22"/>
                <w:szCs w:val="22"/>
                <w:highlight w:val="none"/>
              </w:rPr>
            </w:pPr>
          </w:p>
        </w:tc>
      </w:tr>
      <w:tr w14:paraId="6C4B3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4" w:type="dxa"/>
            <w:noWrap w:val="0"/>
            <w:vAlign w:val="center"/>
          </w:tcPr>
          <w:p w14:paraId="5BB5EC9D">
            <w:pPr>
              <w:adjustRightInd w:val="0"/>
              <w:snapToGrid w:val="0"/>
              <w:spacing w:line="360" w:lineRule="auto"/>
              <w:jc w:val="cente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3</w:t>
            </w:r>
          </w:p>
        </w:tc>
        <w:tc>
          <w:tcPr>
            <w:tcW w:w="1393" w:type="dxa"/>
            <w:noWrap w:val="0"/>
            <w:vAlign w:val="center"/>
          </w:tcPr>
          <w:p w14:paraId="49D97998">
            <w:pPr>
              <w:adjustRightInd w:val="0"/>
              <w:snapToGrid w:val="0"/>
              <w:spacing w:line="360" w:lineRule="auto"/>
              <w:jc w:val="center"/>
              <w:rPr>
                <w:rFonts w:hint="eastAsia" w:ascii="宋体" w:hAnsi="宋体" w:eastAsia="宋体" w:cs="宋体"/>
                <w:color w:val="auto"/>
                <w:kern w:val="0"/>
                <w:sz w:val="22"/>
                <w:szCs w:val="22"/>
                <w:highlight w:val="none"/>
              </w:rPr>
            </w:pPr>
          </w:p>
        </w:tc>
        <w:tc>
          <w:tcPr>
            <w:tcW w:w="1429" w:type="dxa"/>
            <w:noWrap w:val="0"/>
            <w:vAlign w:val="center"/>
          </w:tcPr>
          <w:p w14:paraId="447AD26C">
            <w:pPr>
              <w:adjustRightInd w:val="0"/>
              <w:snapToGrid w:val="0"/>
              <w:spacing w:line="360" w:lineRule="auto"/>
              <w:jc w:val="center"/>
              <w:rPr>
                <w:rFonts w:hint="eastAsia" w:ascii="宋体" w:hAnsi="宋体" w:eastAsia="宋体" w:cs="宋体"/>
                <w:color w:val="auto"/>
                <w:kern w:val="0"/>
                <w:sz w:val="22"/>
                <w:szCs w:val="22"/>
                <w:highlight w:val="none"/>
              </w:rPr>
            </w:pPr>
          </w:p>
        </w:tc>
        <w:tc>
          <w:tcPr>
            <w:tcW w:w="2191" w:type="dxa"/>
            <w:noWrap w:val="0"/>
            <w:vAlign w:val="center"/>
          </w:tcPr>
          <w:p w14:paraId="03EB1E36">
            <w:pPr>
              <w:adjustRightInd w:val="0"/>
              <w:snapToGrid w:val="0"/>
              <w:spacing w:line="360" w:lineRule="auto"/>
              <w:jc w:val="center"/>
              <w:rPr>
                <w:rFonts w:hint="eastAsia" w:ascii="宋体" w:hAnsi="宋体" w:eastAsia="宋体" w:cs="宋体"/>
                <w:color w:val="auto"/>
                <w:kern w:val="0"/>
                <w:sz w:val="22"/>
                <w:szCs w:val="22"/>
                <w:highlight w:val="none"/>
              </w:rPr>
            </w:pPr>
          </w:p>
        </w:tc>
        <w:tc>
          <w:tcPr>
            <w:tcW w:w="879" w:type="dxa"/>
            <w:noWrap w:val="0"/>
            <w:vAlign w:val="center"/>
          </w:tcPr>
          <w:p w14:paraId="645C5E3D">
            <w:pPr>
              <w:adjustRightInd w:val="0"/>
              <w:snapToGrid w:val="0"/>
              <w:spacing w:line="360" w:lineRule="auto"/>
              <w:jc w:val="center"/>
              <w:rPr>
                <w:rFonts w:hint="eastAsia" w:ascii="宋体" w:hAnsi="宋体" w:eastAsia="宋体" w:cs="宋体"/>
                <w:color w:val="auto"/>
                <w:kern w:val="0"/>
                <w:sz w:val="22"/>
                <w:szCs w:val="22"/>
                <w:highlight w:val="none"/>
              </w:rPr>
            </w:pPr>
          </w:p>
        </w:tc>
        <w:tc>
          <w:tcPr>
            <w:tcW w:w="891" w:type="dxa"/>
            <w:noWrap w:val="0"/>
            <w:vAlign w:val="center"/>
          </w:tcPr>
          <w:p w14:paraId="03EB0E7A">
            <w:pPr>
              <w:adjustRightInd w:val="0"/>
              <w:snapToGrid w:val="0"/>
              <w:spacing w:line="360" w:lineRule="auto"/>
              <w:jc w:val="center"/>
              <w:rPr>
                <w:rFonts w:hint="eastAsia" w:ascii="宋体" w:hAnsi="宋体" w:eastAsia="宋体" w:cs="宋体"/>
                <w:color w:val="auto"/>
                <w:kern w:val="0"/>
                <w:sz w:val="22"/>
                <w:szCs w:val="22"/>
                <w:highlight w:val="none"/>
              </w:rPr>
            </w:pPr>
          </w:p>
        </w:tc>
        <w:tc>
          <w:tcPr>
            <w:tcW w:w="984" w:type="dxa"/>
            <w:noWrap w:val="0"/>
            <w:vAlign w:val="center"/>
          </w:tcPr>
          <w:p w14:paraId="5F4E4CA0">
            <w:pPr>
              <w:adjustRightInd w:val="0"/>
              <w:snapToGrid w:val="0"/>
              <w:spacing w:line="360" w:lineRule="auto"/>
              <w:jc w:val="center"/>
              <w:rPr>
                <w:rFonts w:hint="eastAsia" w:ascii="宋体" w:hAnsi="宋体" w:eastAsia="宋体" w:cs="宋体"/>
                <w:color w:val="auto"/>
                <w:kern w:val="0"/>
                <w:sz w:val="22"/>
                <w:szCs w:val="22"/>
                <w:highlight w:val="none"/>
              </w:rPr>
            </w:pPr>
          </w:p>
        </w:tc>
        <w:tc>
          <w:tcPr>
            <w:tcW w:w="966" w:type="dxa"/>
            <w:noWrap w:val="0"/>
            <w:vAlign w:val="center"/>
          </w:tcPr>
          <w:p w14:paraId="05D1AA3F">
            <w:pPr>
              <w:adjustRightInd w:val="0"/>
              <w:snapToGrid w:val="0"/>
              <w:spacing w:line="360" w:lineRule="auto"/>
              <w:jc w:val="center"/>
              <w:rPr>
                <w:rFonts w:hint="eastAsia" w:ascii="宋体" w:hAnsi="宋体" w:eastAsia="宋体" w:cs="宋体"/>
                <w:color w:val="auto"/>
                <w:kern w:val="0"/>
                <w:sz w:val="22"/>
                <w:szCs w:val="22"/>
                <w:highlight w:val="none"/>
              </w:rPr>
            </w:pPr>
          </w:p>
        </w:tc>
      </w:tr>
      <w:tr w14:paraId="276CB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4" w:type="dxa"/>
            <w:noWrap w:val="0"/>
            <w:vAlign w:val="center"/>
          </w:tcPr>
          <w:p w14:paraId="10958165">
            <w:pPr>
              <w:adjustRightInd w:val="0"/>
              <w:snapToGrid w:val="0"/>
              <w:spacing w:line="360" w:lineRule="auto"/>
              <w:jc w:val="cente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w:t>
            </w:r>
          </w:p>
        </w:tc>
        <w:tc>
          <w:tcPr>
            <w:tcW w:w="1393" w:type="dxa"/>
            <w:noWrap w:val="0"/>
            <w:vAlign w:val="center"/>
          </w:tcPr>
          <w:p w14:paraId="1C5A7A7E">
            <w:pPr>
              <w:adjustRightInd w:val="0"/>
              <w:snapToGrid w:val="0"/>
              <w:spacing w:line="360" w:lineRule="auto"/>
              <w:jc w:val="center"/>
              <w:rPr>
                <w:rFonts w:hint="eastAsia" w:ascii="宋体" w:hAnsi="宋体" w:eastAsia="宋体" w:cs="宋体"/>
                <w:color w:val="auto"/>
                <w:kern w:val="0"/>
                <w:sz w:val="22"/>
                <w:szCs w:val="22"/>
                <w:highlight w:val="none"/>
              </w:rPr>
            </w:pPr>
          </w:p>
        </w:tc>
        <w:tc>
          <w:tcPr>
            <w:tcW w:w="1429" w:type="dxa"/>
            <w:noWrap w:val="0"/>
            <w:vAlign w:val="center"/>
          </w:tcPr>
          <w:p w14:paraId="33747AAA">
            <w:pPr>
              <w:adjustRightInd w:val="0"/>
              <w:snapToGrid w:val="0"/>
              <w:spacing w:line="360" w:lineRule="auto"/>
              <w:jc w:val="center"/>
              <w:rPr>
                <w:rFonts w:hint="eastAsia" w:ascii="宋体" w:hAnsi="宋体" w:eastAsia="宋体" w:cs="宋体"/>
                <w:color w:val="auto"/>
                <w:kern w:val="0"/>
                <w:sz w:val="22"/>
                <w:szCs w:val="22"/>
                <w:highlight w:val="none"/>
              </w:rPr>
            </w:pPr>
          </w:p>
        </w:tc>
        <w:tc>
          <w:tcPr>
            <w:tcW w:w="2191" w:type="dxa"/>
            <w:noWrap w:val="0"/>
            <w:vAlign w:val="center"/>
          </w:tcPr>
          <w:p w14:paraId="60FFB6FC">
            <w:pPr>
              <w:adjustRightInd w:val="0"/>
              <w:snapToGrid w:val="0"/>
              <w:spacing w:line="360" w:lineRule="auto"/>
              <w:jc w:val="center"/>
              <w:rPr>
                <w:rFonts w:hint="eastAsia" w:ascii="宋体" w:hAnsi="宋体" w:eastAsia="宋体" w:cs="宋体"/>
                <w:color w:val="auto"/>
                <w:kern w:val="0"/>
                <w:sz w:val="22"/>
                <w:szCs w:val="22"/>
                <w:highlight w:val="none"/>
              </w:rPr>
            </w:pPr>
          </w:p>
        </w:tc>
        <w:tc>
          <w:tcPr>
            <w:tcW w:w="879" w:type="dxa"/>
            <w:noWrap w:val="0"/>
            <w:vAlign w:val="center"/>
          </w:tcPr>
          <w:p w14:paraId="19C8B143">
            <w:pPr>
              <w:adjustRightInd w:val="0"/>
              <w:snapToGrid w:val="0"/>
              <w:spacing w:line="360" w:lineRule="auto"/>
              <w:jc w:val="center"/>
              <w:rPr>
                <w:rFonts w:hint="eastAsia" w:ascii="宋体" w:hAnsi="宋体" w:eastAsia="宋体" w:cs="宋体"/>
                <w:color w:val="auto"/>
                <w:kern w:val="0"/>
                <w:sz w:val="22"/>
                <w:szCs w:val="22"/>
                <w:highlight w:val="none"/>
              </w:rPr>
            </w:pPr>
          </w:p>
        </w:tc>
        <w:tc>
          <w:tcPr>
            <w:tcW w:w="891" w:type="dxa"/>
            <w:noWrap w:val="0"/>
            <w:vAlign w:val="center"/>
          </w:tcPr>
          <w:p w14:paraId="7245137C">
            <w:pPr>
              <w:adjustRightInd w:val="0"/>
              <w:snapToGrid w:val="0"/>
              <w:spacing w:line="360" w:lineRule="auto"/>
              <w:jc w:val="center"/>
              <w:rPr>
                <w:rFonts w:hint="eastAsia" w:ascii="宋体" w:hAnsi="宋体" w:eastAsia="宋体" w:cs="宋体"/>
                <w:color w:val="auto"/>
                <w:kern w:val="0"/>
                <w:sz w:val="22"/>
                <w:szCs w:val="22"/>
                <w:highlight w:val="none"/>
              </w:rPr>
            </w:pPr>
          </w:p>
        </w:tc>
        <w:tc>
          <w:tcPr>
            <w:tcW w:w="984" w:type="dxa"/>
            <w:noWrap w:val="0"/>
            <w:vAlign w:val="center"/>
          </w:tcPr>
          <w:p w14:paraId="0BE23A21">
            <w:pPr>
              <w:adjustRightInd w:val="0"/>
              <w:snapToGrid w:val="0"/>
              <w:spacing w:line="360" w:lineRule="auto"/>
              <w:jc w:val="center"/>
              <w:rPr>
                <w:rFonts w:hint="eastAsia" w:ascii="宋体" w:hAnsi="宋体" w:eastAsia="宋体" w:cs="宋体"/>
                <w:color w:val="auto"/>
                <w:kern w:val="0"/>
                <w:sz w:val="22"/>
                <w:szCs w:val="22"/>
                <w:highlight w:val="none"/>
              </w:rPr>
            </w:pPr>
          </w:p>
        </w:tc>
        <w:tc>
          <w:tcPr>
            <w:tcW w:w="966" w:type="dxa"/>
            <w:noWrap w:val="0"/>
            <w:vAlign w:val="center"/>
          </w:tcPr>
          <w:p w14:paraId="47860120">
            <w:pPr>
              <w:adjustRightInd w:val="0"/>
              <w:snapToGrid w:val="0"/>
              <w:spacing w:line="360" w:lineRule="auto"/>
              <w:jc w:val="center"/>
              <w:rPr>
                <w:rFonts w:hint="eastAsia" w:ascii="宋体" w:hAnsi="宋体" w:eastAsia="宋体" w:cs="宋体"/>
                <w:color w:val="auto"/>
                <w:kern w:val="0"/>
                <w:sz w:val="22"/>
                <w:szCs w:val="22"/>
                <w:highlight w:val="none"/>
              </w:rPr>
            </w:pPr>
          </w:p>
        </w:tc>
      </w:tr>
      <w:tr w14:paraId="387E2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9517" w:type="dxa"/>
            <w:gridSpan w:val="8"/>
            <w:noWrap w:val="0"/>
            <w:vAlign w:val="center"/>
          </w:tcPr>
          <w:p w14:paraId="03EE0606">
            <w:pPr>
              <w:adjustRightInd w:val="0"/>
              <w:snapToGrid w:val="0"/>
              <w:spacing w:line="360" w:lineRule="auto"/>
              <w:jc w:val="both"/>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合计</w:t>
            </w:r>
            <w:r>
              <w:rPr>
                <w:rFonts w:hint="eastAsia" w:ascii="宋体" w:hAnsi="宋体" w:eastAsia="宋体" w:cs="宋体"/>
                <w:color w:val="auto"/>
                <w:kern w:val="0"/>
                <w:sz w:val="22"/>
                <w:szCs w:val="22"/>
                <w:highlight w:val="none"/>
                <w:lang w:eastAsia="zh-CN"/>
              </w:rPr>
              <w:t>：</w:t>
            </w:r>
          </w:p>
        </w:tc>
      </w:tr>
    </w:tbl>
    <w:p w14:paraId="0CCB873E">
      <w:pPr>
        <w:adjustRightInd w:val="0"/>
        <w:snapToGrid w:val="0"/>
        <w:spacing w:line="360" w:lineRule="auto"/>
        <w:ind w:firstLine="440" w:firstLineChars="200"/>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合同总金额及付款方式</w:t>
      </w:r>
    </w:p>
    <w:p w14:paraId="4E00EDAE">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outlineLvl w:val="9"/>
        <w:rPr>
          <w:rFonts w:hint="eastAsia" w:ascii="宋体" w:hAnsi="宋体" w:eastAsia="宋体" w:cs="Times New Roman"/>
          <w:color w:val="auto"/>
          <w:sz w:val="22"/>
          <w:szCs w:val="22"/>
          <w:u w:val="none"/>
          <w:lang w:val="en-US" w:eastAsia="zh-CN"/>
        </w:rPr>
      </w:pPr>
      <w:r>
        <w:rPr>
          <w:rFonts w:hint="eastAsia" w:ascii="宋体" w:hAnsi="宋体" w:eastAsia="宋体" w:cs="宋体"/>
          <w:color w:val="auto"/>
          <w:kern w:val="0"/>
          <w:sz w:val="22"/>
          <w:szCs w:val="22"/>
          <w:highlight w:val="none"/>
        </w:rPr>
        <w:t>1.合同总金额为</w:t>
      </w:r>
      <w:r>
        <w:rPr>
          <w:rFonts w:hint="eastAsia" w:ascii="宋体" w:hAnsi="宋体" w:eastAsia="宋体" w:cs="宋体"/>
          <w:color w:val="auto"/>
          <w:kern w:val="0"/>
          <w:sz w:val="22"/>
          <w:szCs w:val="22"/>
          <w:highlight w:val="none"/>
          <w:u w:val="single"/>
        </w:rPr>
        <w:t xml:space="preserve">          </w:t>
      </w:r>
      <w:r>
        <w:rPr>
          <w:rFonts w:hint="eastAsia" w:ascii="宋体" w:hAnsi="宋体" w:eastAsia="宋体" w:cs="宋体"/>
          <w:color w:val="auto"/>
          <w:kern w:val="0"/>
          <w:sz w:val="22"/>
          <w:szCs w:val="22"/>
          <w:highlight w:val="none"/>
        </w:rPr>
        <w:t>人民币(￥</w:t>
      </w:r>
      <w:r>
        <w:rPr>
          <w:rFonts w:hint="eastAsia" w:ascii="宋体" w:hAnsi="宋体" w:eastAsia="宋体" w:cs="宋体"/>
          <w:color w:val="auto"/>
          <w:kern w:val="0"/>
          <w:sz w:val="22"/>
          <w:szCs w:val="22"/>
          <w:highlight w:val="none"/>
          <w:u w:val="single"/>
        </w:rPr>
        <w:t xml:space="preserve">          </w:t>
      </w:r>
      <w:r>
        <w:rPr>
          <w:rFonts w:hint="eastAsia" w:ascii="宋体" w:hAnsi="宋体" w:eastAsia="宋体" w:cs="宋体"/>
          <w:color w:val="auto"/>
          <w:kern w:val="0"/>
          <w:sz w:val="22"/>
          <w:szCs w:val="22"/>
          <w:highlight w:val="none"/>
        </w:rPr>
        <w:t>元)。包括但不限于税费、运输、质量保障、售后服务和合同中规定乙方应承担的其他义务的费用均已由乙</w:t>
      </w:r>
      <w:r>
        <w:rPr>
          <w:rFonts w:hint="eastAsia" w:ascii="宋体" w:hAnsi="宋体" w:eastAsia="宋体" w:cs="宋体"/>
          <w:color w:val="auto"/>
          <w:kern w:val="0"/>
          <w:sz w:val="22"/>
          <w:szCs w:val="22"/>
          <w:highlight w:val="none"/>
          <w:lang w:eastAsia="zh-CN"/>
        </w:rPr>
        <w:t>方计入本合</w:t>
      </w:r>
      <w:r>
        <w:rPr>
          <w:rFonts w:hint="eastAsia" w:ascii="宋体" w:hAnsi="宋体" w:eastAsia="宋体" w:cs="Times New Roman"/>
          <w:color w:val="auto"/>
          <w:sz w:val="22"/>
          <w:szCs w:val="22"/>
          <w:u w:val="none"/>
          <w:lang w:val="en-US" w:eastAsia="zh-CN"/>
        </w:rPr>
        <w:t>同总金额中。</w:t>
      </w:r>
    </w:p>
    <w:p w14:paraId="010B7075">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b w:val="0"/>
          <w:bCs w:val="0"/>
          <w:kern w:val="2"/>
          <w:sz w:val="22"/>
          <w:szCs w:val="22"/>
          <w:lang w:val="en-US" w:eastAsia="zh-CN" w:bidi="ar-SA"/>
        </w:rPr>
      </w:pPr>
      <w:r>
        <w:rPr>
          <w:rFonts w:hint="eastAsia" w:ascii="宋体" w:hAnsi="宋体" w:eastAsia="宋体" w:cs="Times New Roman"/>
          <w:color w:val="auto"/>
          <w:sz w:val="22"/>
          <w:szCs w:val="22"/>
          <w:highlight w:val="none"/>
          <w:u w:val="none"/>
          <w:lang w:val="en-US" w:eastAsia="zh-CN"/>
        </w:rPr>
        <w:t>2.付款方式：</w:t>
      </w:r>
      <w:r>
        <w:rPr>
          <w:rFonts w:hint="eastAsia" w:ascii="宋体" w:hAnsi="宋体" w:eastAsia="宋体" w:cs="宋体"/>
          <w:b w:val="0"/>
          <w:bCs w:val="0"/>
          <w:kern w:val="2"/>
          <w:sz w:val="22"/>
          <w:szCs w:val="22"/>
          <w:lang w:val="en-US" w:eastAsia="zh-CN" w:bidi="ar-SA"/>
        </w:rPr>
        <w:t xml:space="preserve">合同签订后，支付合同总金额40%；设备安装验收合格，支付合同总金额60%。   </w:t>
      </w:r>
    </w:p>
    <w:p w14:paraId="1B7C396B">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outlineLvl w:val="9"/>
        <w:rPr>
          <w:rFonts w:hint="default" w:ascii="宋体" w:hAnsi="宋体" w:eastAsia="宋体" w:cs="Times New Roman"/>
          <w:color w:val="auto"/>
          <w:sz w:val="22"/>
          <w:szCs w:val="22"/>
          <w:u w:val="none"/>
          <w:lang w:val="en-US" w:eastAsia="zh-CN"/>
        </w:rPr>
      </w:pPr>
      <w:bookmarkStart w:id="12" w:name="_GoBack"/>
      <w:bookmarkEnd w:id="12"/>
      <w:r>
        <w:rPr>
          <w:rFonts w:hint="eastAsia" w:ascii="宋体" w:hAnsi="宋体" w:eastAsia="宋体" w:cs="Times New Roman"/>
          <w:color w:val="auto"/>
          <w:sz w:val="22"/>
          <w:szCs w:val="22"/>
          <w:u w:val="none"/>
          <w:lang w:val="en-US" w:eastAsia="zh-CN"/>
        </w:rPr>
        <w:t>3.质保期</w:t>
      </w:r>
      <w:r>
        <w:rPr>
          <w:rFonts w:hint="eastAsia" w:ascii="宋体" w:hAnsi="宋体" w:eastAsia="宋体" w:cs="Times New Roman"/>
          <w:color w:val="auto"/>
          <w:sz w:val="22"/>
          <w:szCs w:val="22"/>
          <w:u w:val="single"/>
          <w:lang w:val="en-US" w:eastAsia="zh-CN"/>
        </w:rPr>
        <w:t xml:space="preserve">    年</w:t>
      </w:r>
      <w:r>
        <w:rPr>
          <w:rFonts w:hint="eastAsia" w:ascii="宋体" w:hAnsi="宋体" w:eastAsia="宋体" w:cs="Times New Roman"/>
          <w:color w:val="auto"/>
          <w:sz w:val="22"/>
          <w:szCs w:val="22"/>
          <w:u w:val="none"/>
          <w:lang w:val="en-US" w:eastAsia="zh-CN"/>
        </w:rPr>
        <w:t>满后，设备维保费不超过设备总价的</w:t>
      </w:r>
      <w:r>
        <w:rPr>
          <w:rFonts w:hint="eastAsia" w:ascii="宋体" w:hAnsi="宋体" w:eastAsia="宋体" w:cs="Times New Roman"/>
          <w:color w:val="auto"/>
          <w:sz w:val="22"/>
          <w:szCs w:val="22"/>
          <w:u w:val="single"/>
          <w:lang w:val="en-US" w:eastAsia="zh-CN"/>
        </w:rPr>
        <w:t xml:space="preserve">    </w:t>
      </w:r>
      <w:r>
        <w:rPr>
          <w:rFonts w:hint="eastAsia" w:ascii="宋体" w:hAnsi="宋体" w:eastAsia="宋体" w:cs="Times New Roman"/>
          <w:color w:val="auto"/>
          <w:sz w:val="22"/>
          <w:szCs w:val="22"/>
          <w:u w:val="none"/>
          <w:lang w:val="en-US" w:eastAsia="zh-CN"/>
        </w:rPr>
        <w:t>为标准，并结合市场价格，就低不就高，作为该设备维保价格。</w:t>
      </w:r>
    </w:p>
    <w:p w14:paraId="57E3769C">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outlineLvl w:val="9"/>
        <w:rPr>
          <w:rFonts w:hint="eastAsia" w:ascii="宋体" w:hAnsi="宋体" w:eastAsia="宋体" w:cs="Times New Roman"/>
          <w:color w:val="auto"/>
          <w:sz w:val="22"/>
          <w:szCs w:val="22"/>
          <w:u w:val="none"/>
          <w:lang w:val="en-US" w:eastAsia="zh-CN"/>
        </w:rPr>
      </w:pPr>
      <w:r>
        <w:rPr>
          <w:rFonts w:hint="eastAsia" w:ascii="宋体" w:hAnsi="宋体" w:eastAsia="宋体" w:cs="Times New Roman"/>
          <w:color w:val="auto"/>
          <w:sz w:val="22"/>
          <w:szCs w:val="22"/>
          <w:u w:val="none"/>
          <w:lang w:val="en-US" w:eastAsia="zh-CN"/>
        </w:rPr>
        <w:t>4.乙方指定以下账户为唯一收款账户（与发票账户信息一致）：</w:t>
      </w:r>
    </w:p>
    <w:p w14:paraId="40CF4F4D">
      <w:pPr>
        <w:adjustRightInd w:val="0"/>
        <w:snapToGrid w:val="0"/>
        <w:spacing w:line="360" w:lineRule="auto"/>
        <w:ind w:firstLine="440" w:firstLineChars="200"/>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账户名称：</w:t>
      </w:r>
      <w:r>
        <w:rPr>
          <w:rFonts w:hint="eastAsia" w:ascii="宋体" w:hAnsi="宋体" w:eastAsia="宋体" w:cs="宋体"/>
          <w:color w:val="auto"/>
          <w:kern w:val="0"/>
          <w:sz w:val="22"/>
          <w:szCs w:val="22"/>
          <w:highlight w:val="none"/>
          <w:u w:val="single"/>
        </w:rPr>
        <w:t xml:space="preserve">                      </w:t>
      </w:r>
    </w:p>
    <w:p w14:paraId="7F899B14">
      <w:pPr>
        <w:adjustRightInd w:val="0"/>
        <w:snapToGrid w:val="0"/>
        <w:spacing w:line="360" w:lineRule="auto"/>
        <w:ind w:firstLine="440" w:firstLineChars="200"/>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开户银行：</w:t>
      </w:r>
      <w:r>
        <w:rPr>
          <w:rFonts w:hint="eastAsia" w:ascii="宋体" w:hAnsi="宋体" w:eastAsia="宋体" w:cs="宋体"/>
          <w:color w:val="auto"/>
          <w:kern w:val="0"/>
          <w:sz w:val="22"/>
          <w:szCs w:val="22"/>
          <w:highlight w:val="none"/>
          <w:u w:val="single"/>
        </w:rPr>
        <w:t xml:space="preserve">                      </w:t>
      </w:r>
    </w:p>
    <w:p w14:paraId="2148543F">
      <w:pPr>
        <w:adjustRightInd w:val="0"/>
        <w:snapToGrid w:val="0"/>
        <w:spacing w:line="360" w:lineRule="auto"/>
        <w:ind w:firstLine="440" w:firstLineChars="200"/>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银行账号：</w:t>
      </w:r>
      <w:r>
        <w:rPr>
          <w:rFonts w:hint="eastAsia" w:ascii="宋体" w:hAnsi="宋体" w:eastAsia="宋体" w:cs="宋体"/>
          <w:color w:val="auto"/>
          <w:kern w:val="0"/>
          <w:sz w:val="22"/>
          <w:szCs w:val="22"/>
          <w:highlight w:val="none"/>
          <w:u w:val="single"/>
        </w:rPr>
        <w:t xml:space="preserve">                      </w:t>
      </w:r>
    </w:p>
    <w:p w14:paraId="36EC6F45">
      <w:pPr>
        <w:adjustRightInd w:val="0"/>
        <w:snapToGrid w:val="0"/>
        <w:spacing w:line="360" w:lineRule="auto"/>
        <w:rPr>
          <w:rFonts w:hint="eastAsia" w:ascii="宋体" w:hAnsi="宋体" w:eastAsia="宋体" w:cs="宋体"/>
          <w:color w:val="auto"/>
          <w:sz w:val="22"/>
          <w:szCs w:val="22"/>
          <w:highlight w:val="none"/>
        </w:rPr>
      </w:pPr>
      <w:r>
        <w:rPr>
          <w:rFonts w:hint="eastAsia" w:ascii="宋体" w:hAnsi="宋体" w:eastAsia="宋体" w:cs="宋体"/>
          <w:b/>
          <w:bCs/>
          <w:color w:val="auto"/>
          <w:kern w:val="0"/>
          <w:sz w:val="22"/>
          <w:szCs w:val="22"/>
          <w:highlight w:val="none"/>
        </w:rPr>
        <w:t>二、质量要求</w:t>
      </w:r>
    </w:p>
    <w:p w14:paraId="50548AC0">
      <w:pPr>
        <w:adjustRightInd w:val="0"/>
        <w:snapToGrid w:val="0"/>
        <w:spacing w:line="360" w:lineRule="auto"/>
        <w:ind w:firstLine="440" w:firstLineChars="200"/>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1.产品必须符合国家相关质量标准和相应产品等级执行标准。</w:t>
      </w:r>
    </w:p>
    <w:p w14:paraId="37A93A25">
      <w:pPr>
        <w:adjustRightInd w:val="0"/>
        <w:snapToGrid w:val="0"/>
        <w:spacing w:line="360" w:lineRule="auto"/>
        <w:ind w:firstLine="440" w:firstLineChars="200"/>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2.在产品最终交付验收后不少于合同规定或乙方承诺的质量保证期内，本保证保持有效。</w:t>
      </w:r>
    </w:p>
    <w:p w14:paraId="0830FCA1">
      <w:pPr>
        <w:adjustRightInd w:val="0"/>
        <w:snapToGrid w:val="0"/>
        <w:spacing w:line="360" w:lineRule="auto"/>
        <w:ind w:firstLine="440" w:firstLineChars="200"/>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3.如果产品与合同不符或不符合甲方要求，或证实交付物是有缺陷的，包括潜在的缺陷或使用不符合要求的材料等，由此引起的全部费用由乙方承担。若以上原因导致或引起甲方损失及导致或引起第三方受到损害的，全部赔偿责任均应由乙方承担。</w:t>
      </w:r>
    </w:p>
    <w:p w14:paraId="5F14F0C7">
      <w:pPr>
        <w:adjustRightInd w:val="0"/>
        <w:snapToGrid w:val="0"/>
        <w:spacing w:line="360" w:lineRule="auto"/>
        <w:ind w:firstLine="440" w:firstLineChars="200"/>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4.在质量保证期内所发现的缺陷，甲方应尽快以书面形式通知乙方。</w:t>
      </w:r>
    </w:p>
    <w:p w14:paraId="6D2A71AF">
      <w:pPr>
        <w:adjustRightInd w:val="0"/>
        <w:snapToGrid w:val="0"/>
        <w:spacing w:line="360" w:lineRule="auto"/>
        <w:ind w:firstLine="440" w:firstLineChars="200"/>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5.乙方收到通知后应在本合同规定的响应时间内以合理的速度免费更换有</w:t>
      </w:r>
      <w:r>
        <w:rPr>
          <w:rFonts w:hint="eastAsia" w:ascii="宋体" w:hAnsi="宋体" w:eastAsia="宋体" w:cs="宋体"/>
          <w:color w:val="auto"/>
          <w:kern w:val="0"/>
          <w:sz w:val="22"/>
          <w:szCs w:val="22"/>
          <w:highlight w:val="none"/>
          <w:lang w:val="en-US" w:eastAsia="zh-CN"/>
        </w:rPr>
        <w:t>瑕疵</w:t>
      </w:r>
      <w:r>
        <w:rPr>
          <w:rFonts w:hint="eastAsia" w:ascii="宋体" w:hAnsi="宋体" w:eastAsia="宋体" w:cs="宋体"/>
          <w:color w:val="auto"/>
          <w:kern w:val="0"/>
          <w:sz w:val="22"/>
          <w:szCs w:val="22"/>
          <w:highlight w:val="none"/>
        </w:rPr>
        <w:t>的产品。</w:t>
      </w:r>
    </w:p>
    <w:p w14:paraId="0F0E1E07">
      <w:pPr>
        <w:adjustRightInd w:val="0"/>
        <w:snapToGrid w:val="0"/>
        <w:spacing w:line="360" w:lineRule="auto"/>
        <w:ind w:firstLine="440" w:firstLineChars="200"/>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6.在质量保证期内，如果产品的质量或规格与合同不符，或证实货物是有缺陷的，包括潜在的缺陷或使用不符合要求的材料等，甲方可以根据本合同规定以书面形式向乙方提出补救措施或索赔。</w:t>
      </w:r>
    </w:p>
    <w:p w14:paraId="44CF93FF">
      <w:pPr>
        <w:adjustRightInd w:val="0"/>
        <w:snapToGrid w:val="0"/>
        <w:spacing w:line="360" w:lineRule="auto"/>
        <w:ind w:firstLine="440" w:firstLineChars="200"/>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7.乙方在约定的时间内未能弥补缺陷，甲方可采取必要的补救措施，但其风险和费用将由乙方承担，甲方根据合同规定对乙方行使的其他权利不受影响。</w:t>
      </w:r>
    </w:p>
    <w:p w14:paraId="0B8C7801">
      <w:pPr>
        <w:adjustRightInd w:val="0"/>
        <w:snapToGrid w:val="0"/>
        <w:spacing w:line="360" w:lineRule="auto"/>
        <w:rPr>
          <w:rFonts w:hint="eastAsia" w:ascii="宋体" w:hAnsi="宋体" w:eastAsia="宋体" w:cs="宋体"/>
          <w:b/>
          <w:bCs/>
          <w:color w:val="auto"/>
          <w:kern w:val="0"/>
          <w:sz w:val="22"/>
          <w:szCs w:val="22"/>
          <w:highlight w:val="none"/>
          <w:lang w:eastAsia="zh-CN"/>
        </w:rPr>
      </w:pPr>
      <w:r>
        <w:rPr>
          <w:rFonts w:hint="eastAsia" w:ascii="宋体" w:hAnsi="宋体" w:eastAsia="宋体" w:cs="宋体"/>
          <w:b/>
          <w:bCs/>
          <w:color w:val="auto"/>
          <w:kern w:val="0"/>
          <w:sz w:val="22"/>
          <w:szCs w:val="22"/>
          <w:highlight w:val="none"/>
        </w:rPr>
        <w:t>三、</w:t>
      </w:r>
      <w:r>
        <w:rPr>
          <w:rFonts w:hint="eastAsia" w:ascii="宋体" w:hAnsi="宋体" w:eastAsia="宋体" w:cs="宋体"/>
          <w:b/>
          <w:bCs/>
          <w:color w:val="auto"/>
          <w:kern w:val="0"/>
          <w:sz w:val="22"/>
          <w:szCs w:val="22"/>
          <w:highlight w:val="none"/>
          <w:lang w:val="en-US" w:eastAsia="zh-CN"/>
        </w:rPr>
        <w:t>供货</w:t>
      </w:r>
    </w:p>
    <w:p w14:paraId="14F5B3DC">
      <w:pPr>
        <w:bidi w:val="0"/>
        <w:spacing w:line="360" w:lineRule="auto"/>
        <w:ind w:firstLine="440" w:firstLineChars="200"/>
        <w:rPr>
          <w:rFonts w:hint="eastAsia"/>
          <w:sz w:val="22"/>
          <w:szCs w:val="22"/>
          <w:highlight w:val="none"/>
          <w:lang w:val="en-US" w:eastAsia="zh-CN"/>
        </w:rPr>
      </w:pPr>
      <w:r>
        <w:rPr>
          <w:rFonts w:hint="eastAsia"/>
          <w:sz w:val="22"/>
          <w:szCs w:val="22"/>
          <w:highlight w:val="none"/>
          <w:lang w:val="en-US" w:eastAsia="zh-CN"/>
        </w:rPr>
        <w:t>1.交货期（含安装、调试）：</w:t>
      </w:r>
      <w:r>
        <w:rPr>
          <w:rFonts w:hint="default" w:ascii="Times New Roman" w:hAnsi="Times New Roman" w:eastAsia="宋体" w:cs="Times New Roman"/>
          <w:sz w:val="22"/>
          <w:szCs w:val="22"/>
          <w:highlight w:val="none"/>
          <w:lang w:eastAsia="zh-CN"/>
        </w:rPr>
        <w:t>自合同签订之日起</w:t>
      </w:r>
      <w:r>
        <w:rPr>
          <w:rFonts w:hint="eastAsia" w:ascii="Times New Roman" w:hAnsi="Times New Roman" w:eastAsia="宋体" w:cs="Times New Roman"/>
          <w:sz w:val="22"/>
          <w:szCs w:val="22"/>
          <w:highlight w:val="none"/>
          <w:u w:val="single"/>
          <w:lang w:val="en-US" w:eastAsia="zh-CN"/>
        </w:rPr>
        <w:t xml:space="preserve">     </w:t>
      </w:r>
      <w:r>
        <w:rPr>
          <w:rFonts w:hint="default" w:ascii="Times New Roman" w:hAnsi="Times New Roman" w:eastAsia="宋体" w:cs="Times New Roman"/>
          <w:sz w:val="22"/>
          <w:szCs w:val="22"/>
          <w:highlight w:val="none"/>
          <w:lang w:eastAsia="zh-CN"/>
        </w:rPr>
        <w:t>日历天</w:t>
      </w:r>
      <w:r>
        <w:rPr>
          <w:rFonts w:hint="eastAsia" w:ascii="Times New Roman" w:hAnsi="Times New Roman" w:eastAsia="宋体" w:cs="Times New Roman"/>
          <w:sz w:val="22"/>
          <w:szCs w:val="22"/>
          <w:highlight w:val="none"/>
          <w:lang w:eastAsia="zh-CN"/>
        </w:rPr>
        <w:t>；</w:t>
      </w:r>
    </w:p>
    <w:p w14:paraId="24520DB6">
      <w:pPr>
        <w:bidi w:val="0"/>
        <w:spacing w:line="360" w:lineRule="auto"/>
        <w:ind w:firstLine="440" w:firstLineChars="200"/>
        <w:rPr>
          <w:rFonts w:hint="default"/>
          <w:sz w:val="22"/>
          <w:szCs w:val="22"/>
          <w:highlight w:val="none"/>
          <w:lang w:val="en-US" w:eastAsia="zh-CN"/>
        </w:rPr>
      </w:pPr>
      <w:r>
        <w:rPr>
          <w:rFonts w:hint="eastAsia"/>
          <w:sz w:val="22"/>
          <w:szCs w:val="22"/>
          <w:highlight w:val="none"/>
          <w:lang w:val="en-US" w:eastAsia="zh-CN"/>
        </w:rPr>
        <w:t>2.质保期：</w:t>
      </w:r>
      <w:r>
        <w:rPr>
          <w:rFonts w:hint="eastAsia" w:ascii="Times New Roman" w:hAnsi="Times New Roman" w:eastAsia="宋体" w:cs="Times New Roman"/>
          <w:sz w:val="22"/>
          <w:szCs w:val="22"/>
          <w:highlight w:val="none"/>
          <w:lang w:val="en-US" w:eastAsia="zh-CN"/>
        </w:rPr>
        <w:t>自验收合格之日起提供</w:t>
      </w:r>
      <w:r>
        <w:rPr>
          <w:rFonts w:hint="eastAsia" w:eastAsia="宋体" w:cs="Times New Roman"/>
          <w:sz w:val="22"/>
          <w:szCs w:val="22"/>
          <w:highlight w:val="none"/>
          <w:u w:val="single"/>
          <w:lang w:val="en-US" w:eastAsia="zh-CN"/>
        </w:rPr>
        <w:t xml:space="preserve">    </w:t>
      </w:r>
      <w:r>
        <w:rPr>
          <w:rFonts w:hint="eastAsia" w:ascii="Times New Roman" w:hAnsi="Times New Roman" w:eastAsia="宋体" w:cs="Times New Roman"/>
          <w:sz w:val="22"/>
          <w:szCs w:val="22"/>
          <w:highlight w:val="none"/>
          <w:lang w:val="en-US" w:eastAsia="zh-CN"/>
        </w:rPr>
        <w:t>年的质保。质保期内非人为损坏的零部件及故障免费更换维修</w:t>
      </w:r>
      <w:r>
        <w:rPr>
          <w:rFonts w:hint="eastAsia" w:eastAsia="宋体" w:cs="Times New Roman"/>
          <w:sz w:val="22"/>
          <w:szCs w:val="22"/>
          <w:highlight w:val="none"/>
          <w:lang w:val="en-US" w:eastAsia="zh-CN"/>
        </w:rPr>
        <w:t>；</w:t>
      </w:r>
    </w:p>
    <w:p w14:paraId="6369363A">
      <w:pPr>
        <w:bidi w:val="0"/>
        <w:spacing w:line="360" w:lineRule="auto"/>
        <w:ind w:firstLine="440" w:firstLineChars="200"/>
        <w:rPr>
          <w:rFonts w:hint="eastAsia"/>
          <w:sz w:val="22"/>
          <w:szCs w:val="22"/>
          <w:highlight w:val="none"/>
          <w:lang w:val="en-US" w:eastAsia="zh-CN"/>
        </w:rPr>
      </w:pPr>
      <w:r>
        <w:rPr>
          <w:rFonts w:hint="eastAsia"/>
          <w:sz w:val="22"/>
          <w:szCs w:val="22"/>
          <w:highlight w:val="none"/>
          <w:lang w:val="en-US" w:eastAsia="zh-CN"/>
        </w:rPr>
        <w:t xml:space="preserve">3.交货地点：咸阳市中心医院（采购人指定地点）； </w:t>
      </w:r>
    </w:p>
    <w:p w14:paraId="51C9F6C0">
      <w:pPr>
        <w:bidi w:val="0"/>
        <w:spacing w:line="360" w:lineRule="auto"/>
        <w:ind w:firstLine="440" w:firstLineChars="200"/>
        <w:rPr>
          <w:rFonts w:hint="eastAsia" w:ascii="Times New Roman" w:hAnsi="Times New Roman" w:eastAsia="宋体" w:cs="Times New Roman"/>
          <w:sz w:val="22"/>
          <w:szCs w:val="22"/>
          <w:highlight w:val="none"/>
          <w:lang w:val="en-US" w:eastAsia="zh-CN"/>
        </w:rPr>
      </w:pPr>
      <w:r>
        <w:rPr>
          <w:rFonts w:hint="eastAsia" w:ascii="Times New Roman" w:hAnsi="Times New Roman" w:eastAsia="宋体" w:cs="Times New Roman"/>
          <w:sz w:val="22"/>
          <w:szCs w:val="22"/>
          <w:highlight w:val="none"/>
          <w:lang w:val="en-US" w:eastAsia="zh-CN"/>
        </w:rPr>
        <w:t>4.符合国家标准或符合行业标准，以及满足医院需求；</w:t>
      </w:r>
    </w:p>
    <w:p w14:paraId="32D6D708">
      <w:pPr>
        <w:bidi w:val="0"/>
        <w:spacing w:line="360" w:lineRule="auto"/>
        <w:ind w:firstLine="440" w:firstLineChars="200"/>
        <w:rPr>
          <w:rFonts w:hint="eastAsia" w:ascii="Times New Roman" w:hAnsi="Times New Roman" w:eastAsia="宋体" w:cs="Times New Roman"/>
          <w:sz w:val="22"/>
          <w:szCs w:val="22"/>
          <w:highlight w:val="none"/>
          <w:lang w:val="en-US" w:eastAsia="zh-CN"/>
        </w:rPr>
      </w:pPr>
      <w:r>
        <w:rPr>
          <w:rFonts w:hint="eastAsia" w:ascii="Times New Roman" w:hAnsi="Times New Roman" w:eastAsia="宋体" w:cs="Times New Roman"/>
          <w:sz w:val="22"/>
          <w:szCs w:val="22"/>
          <w:highlight w:val="none"/>
          <w:lang w:val="en-US" w:eastAsia="zh-CN"/>
        </w:rPr>
        <w:t>5.甲方收货联系人：</w:t>
      </w:r>
      <w:r>
        <w:rPr>
          <w:rFonts w:hint="eastAsia" w:ascii="Times New Roman" w:hAnsi="Times New Roman" w:eastAsia="宋体" w:cs="Times New Roman"/>
          <w:sz w:val="22"/>
          <w:szCs w:val="22"/>
          <w:highlight w:val="none"/>
          <w:u w:val="single"/>
          <w:lang w:val="en-US" w:eastAsia="zh-CN"/>
        </w:rPr>
        <w:t xml:space="preserve">       </w:t>
      </w:r>
      <w:r>
        <w:rPr>
          <w:rFonts w:hint="eastAsia" w:ascii="Times New Roman" w:hAnsi="Times New Roman" w:eastAsia="宋体" w:cs="Times New Roman"/>
          <w:sz w:val="22"/>
          <w:szCs w:val="22"/>
          <w:highlight w:val="none"/>
          <w:lang w:val="en-US" w:eastAsia="zh-CN"/>
        </w:rPr>
        <w:t>；联系电话：</w:t>
      </w:r>
      <w:r>
        <w:rPr>
          <w:rFonts w:hint="eastAsia" w:ascii="Times New Roman" w:hAnsi="Times New Roman" w:eastAsia="宋体" w:cs="Times New Roman"/>
          <w:sz w:val="22"/>
          <w:szCs w:val="22"/>
          <w:highlight w:val="none"/>
          <w:u w:val="single"/>
          <w:lang w:val="en-US" w:eastAsia="zh-CN"/>
        </w:rPr>
        <w:t xml:space="preserve">      </w:t>
      </w:r>
      <w:r>
        <w:rPr>
          <w:rFonts w:hint="eastAsia" w:ascii="Times New Roman" w:hAnsi="Times New Roman" w:eastAsia="宋体" w:cs="Times New Roman"/>
          <w:sz w:val="22"/>
          <w:szCs w:val="22"/>
          <w:highlight w:val="none"/>
          <w:lang w:val="en-US" w:eastAsia="zh-CN"/>
        </w:rPr>
        <w:t>；</w:t>
      </w:r>
    </w:p>
    <w:p w14:paraId="290C45BF">
      <w:pPr>
        <w:bidi w:val="0"/>
        <w:spacing w:line="360" w:lineRule="auto"/>
        <w:ind w:firstLine="440" w:firstLineChars="200"/>
        <w:rPr>
          <w:rFonts w:hint="eastAsia" w:ascii="Times New Roman" w:hAnsi="Times New Roman" w:eastAsia="宋体" w:cs="Times New Roman"/>
          <w:sz w:val="22"/>
          <w:szCs w:val="22"/>
          <w:highlight w:val="none"/>
          <w:lang w:val="en-US" w:eastAsia="zh-CN"/>
        </w:rPr>
      </w:pPr>
      <w:r>
        <w:rPr>
          <w:rFonts w:hint="eastAsia" w:ascii="Times New Roman" w:hAnsi="Times New Roman" w:eastAsia="宋体" w:cs="Times New Roman"/>
          <w:sz w:val="22"/>
          <w:szCs w:val="22"/>
          <w:highlight w:val="none"/>
          <w:lang w:val="en-US" w:eastAsia="zh-CN"/>
        </w:rPr>
        <w:t>乙方送货联系人：</w:t>
      </w:r>
      <w:r>
        <w:rPr>
          <w:rFonts w:hint="eastAsia" w:ascii="Times New Roman" w:hAnsi="Times New Roman" w:eastAsia="宋体" w:cs="Times New Roman"/>
          <w:sz w:val="22"/>
          <w:szCs w:val="22"/>
          <w:highlight w:val="none"/>
          <w:u w:val="single"/>
          <w:lang w:val="en-US" w:eastAsia="zh-CN"/>
        </w:rPr>
        <w:t xml:space="preserve">         </w:t>
      </w:r>
      <w:r>
        <w:rPr>
          <w:rFonts w:hint="eastAsia" w:ascii="Times New Roman" w:hAnsi="Times New Roman" w:eastAsia="宋体" w:cs="Times New Roman"/>
          <w:sz w:val="22"/>
          <w:szCs w:val="22"/>
          <w:highlight w:val="none"/>
          <w:lang w:val="en-US" w:eastAsia="zh-CN"/>
        </w:rPr>
        <w:t>；联系电话：</w:t>
      </w:r>
      <w:r>
        <w:rPr>
          <w:rFonts w:hint="eastAsia" w:ascii="Times New Roman" w:hAnsi="Times New Roman" w:eastAsia="宋体" w:cs="Times New Roman"/>
          <w:sz w:val="22"/>
          <w:szCs w:val="22"/>
          <w:highlight w:val="none"/>
          <w:u w:val="single"/>
          <w:lang w:val="en-US" w:eastAsia="zh-CN"/>
        </w:rPr>
        <w:t xml:space="preserve">      </w:t>
      </w:r>
      <w:r>
        <w:rPr>
          <w:rFonts w:hint="eastAsia" w:ascii="Times New Roman" w:hAnsi="Times New Roman" w:eastAsia="宋体" w:cs="Times New Roman"/>
          <w:sz w:val="22"/>
          <w:szCs w:val="22"/>
          <w:highlight w:val="none"/>
          <w:lang w:val="en-US" w:eastAsia="zh-CN"/>
        </w:rPr>
        <w:t>；</w:t>
      </w:r>
    </w:p>
    <w:p w14:paraId="258C0045">
      <w:pPr>
        <w:bidi w:val="0"/>
        <w:spacing w:line="360" w:lineRule="auto"/>
        <w:ind w:firstLine="440" w:firstLineChars="200"/>
        <w:rPr>
          <w:rFonts w:hint="eastAsia" w:ascii="Times New Roman" w:hAnsi="Times New Roman" w:eastAsia="宋体" w:cs="Times New Roman"/>
          <w:sz w:val="22"/>
          <w:szCs w:val="22"/>
          <w:highlight w:val="none"/>
          <w:lang w:val="en-US" w:eastAsia="zh-CN"/>
        </w:rPr>
      </w:pPr>
      <w:r>
        <w:rPr>
          <w:rFonts w:hint="eastAsia" w:ascii="Times New Roman" w:hAnsi="Times New Roman" w:eastAsia="宋体" w:cs="Times New Roman"/>
          <w:sz w:val="22"/>
          <w:szCs w:val="22"/>
          <w:highlight w:val="none"/>
          <w:lang w:val="en-US" w:eastAsia="zh-CN"/>
        </w:rPr>
        <w:t>6.交货时，如发现破损等质量问题由乙方负责包退包换。</w:t>
      </w:r>
    </w:p>
    <w:p w14:paraId="685299A9">
      <w:pPr>
        <w:adjustRightInd w:val="0"/>
        <w:snapToGrid w:val="0"/>
        <w:spacing w:line="360" w:lineRule="auto"/>
        <w:rPr>
          <w:rFonts w:hint="eastAsia" w:ascii="宋体" w:hAnsi="宋体" w:eastAsia="宋体" w:cs="宋体"/>
          <w:color w:val="auto"/>
          <w:sz w:val="22"/>
          <w:szCs w:val="22"/>
          <w:highlight w:val="none"/>
        </w:rPr>
      </w:pPr>
      <w:r>
        <w:rPr>
          <w:rFonts w:hint="eastAsia" w:ascii="宋体" w:hAnsi="宋体" w:eastAsia="宋体" w:cs="宋体"/>
          <w:b/>
          <w:bCs/>
          <w:color w:val="auto"/>
          <w:sz w:val="22"/>
          <w:szCs w:val="22"/>
          <w:highlight w:val="none"/>
        </w:rPr>
        <w:t>四、验收标准</w:t>
      </w:r>
    </w:p>
    <w:p w14:paraId="16F9E18F">
      <w:pPr>
        <w:adjustRightInd w:val="0"/>
        <w:snapToGrid w:val="0"/>
        <w:spacing w:line="360" w:lineRule="auto"/>
        <w:ind w:firstLine="440" w:firstLineChars="200"/>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1</w:t>
      </w:r>
      <w:r>
        <w:rPr>
          <w:rFonts w:hint="eastAsia" w:ascii="宋体" w:hAnsi="宋体" w:eastAsia="宋体" w:cs="宋体"/>
          <w:color w:val="auto"/>
          <w:kern w:val="0"/>
          <w:sz w:val="22"/>
          <w:szCs w:val="22"/>
          <w:highlight w:val="none"/>
          <w:lang w:val="en-US" w:eastAsia="zh-CN"/>
        </w:rPr>
        <w:t>.</w:t>
      </w:r>
      <w:r>
        <w:rPr>
          <w:rFonts w:hint="eastAsia" w:ascii="宋体" w:hAnsi="宋体" w:eastAsia="宋体" w:cs="宋体"/>
          <w:color w:val="auto"/>
          <w:kern w:val="0"/>
          <w:sz w:val="22"/>
          <w:szCs w:val="22"/>
          <w:highlight w:val="none"/>
        </w:rPr>
        <w:t>甲方按国家相关质量标准以及</w:t>
      </w:r>
      <w:r>
        <w:rPr>
          <w:rFonts w:hint="eastAsia" w:ascii="宋体" w:hAnsi="宋体" w:eastAsia="宋体" w:cs="宋体"/>
          <w:color w:val="auto"/>
          <w:kern w:val="0"/>
          <w:sz w:val="22"/>
          <w:szCs w:val="22"/>
          <w:highlight w:val="none"/>
          <w:lang w:val="en-US" w:eastAsia="zh-CN"/>
        </w:rPr>
        <w:t>招标文件要求</w:t>
      </w:r>
      <w:r>
        <w:rPr>
          <w:rFonts w:hint="eastAsia" w:ascii="宋体" w:hAnsi="宋体" w:eastAsia="宋体" w:cs="宋体"/>
          <w:color w:val="auto"/>
          <w:kern w:val="0"/>
          <w:sz w:val="22"/>
          <w:szCs w:val="22"/>
          <w:highlight w:val="none"/>
        </w:rPr>
        <w:t>的</w:t>
      </w:r>
      <w:r>
        <w:rPr>
          <w:rFonts w:hint="eastAsia" w:ascii="宋体" w:hAnsi="宋体" w:eastAsia="宋体" w:cs="宋体"/>
          <w:color w:val="auto"/>
          <w:kern w:val="0"/>
          <w:sz w:val="22"/>
          <w:szCs w:val="22"/>
          <w:highlight w:val="none"/>
          <w:lang w:val="en-US" w:eastAsia="zh-CN"/>
        </w:rPr>
        <w:t>内容</w:t>
      </w:r>
      <w:r>
        <w:rPr>
          <w:rFonts w:hint="eastAsia" w:ascii="宋体" w:hAnsi="宋体" w:eastAsia="宋体" w:cs="宋体"/>
          <w:color w:val="auto"/>
          <w:kern w:val="0"/>
          <w:sz w:val="22"/>
          <w:szCs w:val="22"/>
          <w:highlight w:val="none"/>
        </w:rPr>
        <w:t>标准</w:t>
      </w:r>
      <w:r>
        <w:rPr>
          <w:rFonts w:hint="eastAsia" w:ascii="宋体" w:hAnsi="宋体" w:eastAsia="宋体" w:cs="宋体"/>
          <w:color w:val="auto"/>
          <w:kern w:val="0"/>
          <w:sz w:val="22"/>
          <w:szCs w:val="22"/>
          <w:highlight w:val="none"/>
          <w:lang w:val="en-US" w:eastAsia="zh-CN"/>
        </w:rPr>
        <w:t>进行</w:t>
      </w:r>
      <w:r>
        <w:rPr>
          <w:rFonts w:hint="eastAsia" w:ascii="宋体" w:hAnsi="宋体" w:eastAsia="宋体" w:cs="宋体"/>
          <w:color w:val="auto"/>
          <w:kern w:val="0"/>
          <w:sz w:val="22"/>
          <w:szCs w:val="22"/>
          <w:highlight w:val="none"/>
        </w:rPr>
        <w:t>验收，货物质量品质等于或高于样品的质量品质。</w:t>
      </w:r>
    </w:p>
    <w:p w14:paraId="034AF1E9">
      <w:pPr>
        <w:adjustRightInd w:val="0"/>
        <w:snapToGrid w:val="0"/>
        <w:spacing w:line="360" w:lineRule="auto"/>
        <w:ind w:firstLine="440" w:firstLineChars="200"/>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2</w:t>
      </w:r>
      <w:r>
        <w:rPr>
          <w:rFonts w:hint="eastAsia" w:ascii="宋体" w:hAnsi="宋体" w:eastAsia="宋体" w:cs="宋体"/>
          <w:color w:val="auto"/>
          <w:kern w:val="0"/>
          <w:sz w:val="22"/>
          <w:szCs w:val="22"/>
          <w:highlight w:val="none"/>
          <w:lang w:val="en-US" w:eastAsia="zh-CN"/>
        </w:rPr>
        <w:t>.</w:t>
      </w:r>
      <w:r>
        <w:rPr>
          <w:rFonts w:hint="eastAsia" w:ascii="宋体" w:hAnsi="宋体" w:eastAsia="宋体" w:cs="宋体"/>
          <w:color w:val="auto"/>
          <w:kern w:val="0"/>
          <w:sz w:val="22"/>
          <w:szCs w:val="22"/>
          <w:highlight w:val="none"/>
        </w:rPr>
        <w:t>甲方验收合格的结果仅视为货物在外观、数量、规格上符合约定的证明</w:t>
      </w:r>
      <w:r>
        <w:rPr>
          <w:rFonts w:hint="eastAsia" w:ascii="宋体" w:hAnsi="宋体" w:eastAsia="宋体" w:cs="宋体"/>
          <w:color w:val="auto"/>
          <w:kern w:val="0"/>
          <w:sz w:val="22"/>
          <w:szCs w:val="22"/>
          <w:highlight w:val="none"/>
          <w:lang w:eastAsia="zh-CN"/>
        </w:rPr>
        <w:t>。</w:t>
      </w:r>
    </w:p>
    <w:p w14:paraId="42B3A3B8">
      <w:pPr>
        <w:adjustRightInd w:val="0"/>
        <w:snapToGrid w:val="0"/>
        <w:spacing w:line="360" w:lineRule="auto"/>
        <w:outlineLvl w:val="0"/>
        <w:rPr>
          <w:rFonts w:hint="eastAsia" w:ascii="宋体" w:hAnsi="宋体" w:eastAsia="宋体" w:cs="宋体"/>
          <w:b/>
          <w:bCs/>
          <w:color w:val="auto"/>
          <w:sz w:val="22"/>
          <w:szCs w:val="22"/>
          <w:highlight w:val="none"/>
        </w:rPr>
      </w:pPr>
      <w:bookmarkStart w:id="10" w:name="_Toc15724"/>
      <w:bookmarkStart w:id="11" w:name="_Toc30635"/>
      <w:r>
        <w:rPr>
          <w:rFonts w:hint="eastAsia" w:ascii="宋体" w:hAnsi="宋体" w:eastAsia="宋体" w:cs="宋体"/>
          <w:b/>
          <w:bCs/>
          <w:color w:val="auto"/>
          <w:sz w:val="22"/>
          <w:szCs w:val="22"/>
          <w:highlight w:val="none"/>
        </w:rPr>
        <w:t>五、误期赔偿费约定</w:t>
      </w:r>
      <w:bookmarkEnd w:id="10"/>
      <w:bookmarkEnd w:id="11"/>
    </w:p>
    <w:p w14:paraId="3D3A4B3F">
      <w:pPr>
        <w:adjustRightInd w:val="0"/>
        <w:snapToGrid w:val="0"/>
        <w:spacing w:line="360"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如果乙方没有按照合同规定的时间交货和提供服务，甲方有权从货款中扣除误期赔偿费而不影响合同项下的其他补救方法。赔偿费按每日加收合同金额的0.5%计收，直至交货或提供服务为止。但误期赔偿费的最高限额不超过合同价的15%。</w:t>
      </w:r>
    </w:p>
    <w:p w14:paraId="203B76D6">
      <w:pPr>
        <w:adjustRightInd w:val="0"/>
        <w:snapToGrid w:val="0"/>
        <w:spacing w:line="360" w:lineRule="auto"/>
        <w:rPr>
          <w:rFonts w:hint="eastAsia" w:ascii="宋体" w:hAnsi="宋体" w:eastAsia="宋体" w:cs="宋体"/>
          <w:color w:val="auto"/>
          <w:sz w:val="22"/>
          <w:szCs w:val="22"/>
          <w:highlight w:val="none"/>
        </w:rPr>
      </w:pPr>
      <w:r>
        <w:rPr>
          <w:rFonts w:hint="eastAsia" w:ascii="宋体" w:hAnsi="宋体" w:eastAsia="宋体" w:cs="宋体"/>
          <w:b/>
          <w:bCs/>
          <w:color w:val="auto"/>
          <w:sz w:val="22"/>
          <w:szCs w:val="22"/>
          <w:highlight w:val="none"/>
        </w:rPr>
        <w:t>六、不可抗力</w:t>
      </w:r>
    </w:p>
    <w:p w14:paraId="6C5F174D">
      <w:pPr>
        <w:adjustRightInd w:val="0"/>
        <w:snapToGrid w:val="0"/>
        <w:spacing w:line="360"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由于不能预见、不能避免和不能克服的客观的自然原因或社会原因，致使本合同不能履行或者不能完全履行时，遇到上述不可抗力事件的一方，在不可抗力事件发生后，应及时将不可抗力情况通知合同对方，在不可抗力事件结束后3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14:paraId="113FF9A0">
      <w:pPr>
        <w:adjustRightInd w:val="0"/>
        <w:snapToGrid w:val="0"/>
        <w:spacing w:line="360" w:lineRule="auto"/>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七、其他</w:t>
      </w:r>
    </w:p>
    <w:p w14:paraId="3B7986EF">
      <w:pPr>
        <w:adjustRightInd w:val="0"/>
        <w:snapToGrid w:val="0"/>
        <w:spacing w:line="360"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1.合同履行期限：自合同生效之日起至合同全部权利义务履行完毕之日止。</w:t>
      </w:r>
    </w:p>
    <w:p w14:paraId="07A100FD">
      <w:pPr>
        <w:adjustRightInd w:val="0"/>
        <w:snapToGrid w:val="0"/>
        <w:spacing w:line="360"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2.合同纠纷的解决方式：首先通过双方协商解决，协商解决不成，向甲方所在地人民法院提起诉讼。</w:t>
      </w:r>
    </w:p>
    <w:p w14:paraId="4CD8E1FE">
      <w:pPr>
        <w:adjustRightInd w:val="0"/>
        <w:snapToGrid w:val="0"/>
        <w:spacing w:line="360" w:lineRule="auto"/>
        <w:ind w:firstLine="440" w:firstLineChars="200"/>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3.合同生效</w:t>
      </w:r>
    </w:p>
    <w:p w14:paraId="6216FF5F">
      <w:pPr>
        <w:adjustRightInd w:val="0"/>
        <w:snapToGrid w:val="0"/>
        <w:spacing w:line="360" w:lineRule="auto"/>
        <w:ind w:firstLine="440" w:firstLineChars="200"/>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本合同一式</w:t>
      </w:r>
      <w:r>
        <w:rPr>
          <w:rFonts w:hint="eastAsia" w:ascii="宋体" w:hAnsi="宋体" w:eastAsia="宋体" w:cs="宋体"/>
          <w:color w:val="auto"/>
          <w:kern w:val="0"/>
          <w:sz w:val="22"/>
          <w:szCs w:val="22"/>
          <w:highlight w:val="none"/>
          <w:lang w:eastAsia="zh-CN"/>
        </w:rPr>
        <w:t>柒</w:t>
      </w:r>
      <w:r>
        <w:rPr>
          <w:rFonts w:hint="eastAsia" w:ascii="宋体" w:hAnsi="宋体" w:eastAsia="宋体" w:cs="宋体"/>
          <w:color w:val="auto"/>
          <w:kern w:val="0"/>
          <w:sz w:val="22"/>
          <w:szCs w:val="22"/>
          <w:highlight w:val="none"/>
        </w:rPr>
        <w:t>份，甲方执</w:t>
      </w:r>
      <w:r>
        <w:rPr>
          <w:rFonts w:hint="eastAsia" w:ascii="宋体" w:hAnsi="宋体" w:eastAsia="宋体" w:cs="宋体"/>
          <w:color w:val="auto"/>
          <w:kern w:val="0"/>
          <w:sz w:val="22"/>
          <w:szCs w:val="22"/>
          <w:highlight w:val="none"/>
          <w:lang w:eastAsia="zh-CN"/>
        </w:rPr>
        <w:t>伍</w:t>
      </w:r>
      <w:r>
        <w:rPr>
          <w:rFonts w:hint="eastAsia" w:ascii="宋体" w:hAnsi="宋体" w:eastAsia="宋体" w:cs="宋体"/>
          <w:color w:val="auto"/>
          <w:kern w:val="0"/>
          <w:sz w:val="22"/>
          <w:szCs w:val="22"/>
          <w:highlight w:val="none"/>
        </w:rPr>
        <w:t>份、乙方执</w:t>
      </w:r>
      <w:r>
        <w:rPr>
          <w:rFonts w:hint="eastAsia" w:ascii="宋体" w:hAnsi="宋体" w:eastAsia="宋体" w:cs="宋体"/>
          <w:color w:val="auto"/>
          <w:kern w:val="0"/>
          <w:sz w:val="22"/>
          <w:szCs w:val="22"/>
          <w:highlight w:val="none"/>
          <w:lang w:eastAsia="zh-CN"/>
        </w:rPr>
        <w:t>贰</w:t>
      </w:r>
      <w:r>
        <w:rPr>
          <w:rFonts w:hint="eastAsia" w:ascii="宋体" w:hAnsi="宋体" w:eastAsia="宋体" w:cs="宋体"/>
          <w:color w:val="auto"/>
          <w:kern w:val="0"/>
          <w:sz w:val="22"/>
          <w:szCs w:val="22"/>
          <w:highlight w:val="none"/>
        </w:rPr>
        <w:t>份。在甲、乙双方签字并盖章后生效。</w:t>
      </w:r>
    </w:p>
    <w:p w14:paraId="2E82FF05">
      <w:pPr>
        <w:pStyle w:val="5"/>
        <w:snapToGrid w:val="0"/>
        <w:spacing w:line="360" w:lineRule="auto"/>
        <w:ind w:firstLine="440" w:firstLineChars="200"/>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lang w:val="en-US" w:eastAsia="zh-CN"/>
        </w:rPr>
        <w:t>4</w:t>
      </w:r>
      <w:r>
        <w:rPr>
          <w:rFonts w:hint="eastAsia" w:ascii="宋体" w:hAnsi="宋体" w:eastAsia="宋体" w:cs="宋体"/>
          <w:color w:val="auto"/>
          <w:kern w:val="0"/>
          <w:sz w:val="22"/>
          <w:szCs w:val="22"/>
          <w:highlight w:val="none"/>
        </w:rPr>
        <w:t>.合同签订地点：西安</w:t>
      </w:r>
    </w:p>
    <w:p w14:paraId="79ED8E47">
      <w:pPr>
        <w:pStyle w:val="5"/>
        <w:snapToGrid w:val="0"/>
        <w:spacing w:line="360" w:lineRule="auto"/>
        <w:ind w:firstLine="440" w:firstLineChars="200"/>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6.合同签订时间：____</w:t>
      </w:r>
      <w:r>
        <w:rPr>
          <w:rFonts w:hint="eastAsia" w:ascii="宋体" w:hAnsi="宋体" w:eastAsia="宋体" w:cs="宋体"/>
          <w:color w:val="auto"/>
          <w:kern w:val="0"/>
          <w:sz w:val="22"/>
          <w:szCs w:val="22"/>
          <w:highlight w:val="none"/>
          <w:lang w:val="en-US" w:eastAsia="zh-CN"/>
        </w:rPr>
        <w:t xml:space="preserve"> </w:t>
      </w:r>
      <w:r>
        <w:rPr>
          <w:rFonts w:hint="eastAsia" w:ascii="宋体" w:hAnsi="宋体" w:eastAsia="宋体" w:cs="宋体"/>
          <w:color w:val="auto"/>
          <w:kern w:val="0"/>
          <w:sz w:val="22"/>
          <w:szCs w:val="22"/>
          <w:highlight w:val="none"/>
        </w:rPr>
        <w:t>年_____月_____日</w:t>
      </w:r>
    </w:p>
    <w:tbl>
      <w:tblPr>
        <w:tblStyle w:val="6"/>
        <w:tblW w:w="8946" w:type="dxa"/>
        <w:jc w:val="center"/>
        <w:tblLayout w:type="fixed"/>
        <w:tblCellMar>
          <w:top w:w="0" w:type="dxa"/>
          <w:left w:w="108" w:type="dxa"/>
          <w:bottom w:w="0" w:type="dxa"/>
          <w:right w:w="108" w:type="dxa"/>
        </w:tblCellMar>
      </w:tblPr>
      <w:tblGrid>
        <w:gridCol w:w="4487"/>
        <w:gridCol w:w="4459"/>
      </w:tblGrid>
      <w:tr w14:paraId="0EFEA331">
        <w:trPr>
          <w:trHeight w:val="1043" w:hRule="exact"/>
          <w:jc w:val="center"/>
        </w:trPr>
        <w:tc>
          <w:tcPr>
            <w:tcW w:w="4487" w:type="dxa"/>
            <w:noWrap/>
            <w:vAlign w:val="center"/>
          </w:tcPr>
          <w:p w14:paraId="1F447752">
            <w:pPr>
              <w:adjustRightInd w:val="0"/>
              <w:snapToGrid w:val="0"/>
              <w:spacing w:line="360" w:lineRule="auto"/>
              <w:ind w:firstLine="660" w:firstLineChars="300"/>
              <w:rPr>
                <w:rFonts w:ascii="宋体" w:hAnsi="宋体" w:cs="宋体"/>
                <w:sz w:val="22"/>
                <w:szCs w:val="22"/>
                <w:highlight w:val="none"/>
              </w:rPr>
            </w:pPr>
            <w:r>
              <w:rPr>
                <w:rFonts w:hint="eastAsia" w:ascii="宋体" w:hAnsi="宋体" w:cs="宋体"/>
                <w:sz w:val="22"/>
                <w:szCs w:val="22"/>
                <w:highlight w:val="none"/>
              </w:rPr>
              <w:t>甲方（盖章）：</w:t>
            </w:r>
          </w:p>
        </w:tc>
        <w:tc>
          <w:tcPr>
            <w:tcW w:w="4459" w:type="dxa"/>
            <w:noWrap/>
            <w:vAlign w:val="center"/>
          </w:tcPr>
          <w:p w14:paraId="07C3C337">
            <w:pPr>
              <w:adjustRightInd w:val="0"/>
              <w:snapToGrid w:val="0"/>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 xml:space="preserve">乙方（盖章）： </w:t>
            </w:r>
          </w:p>
        </w:tc>
      </w:tr>
      <w:tr w14:paraId="2CE96DA2">
        <w:tblPrEx>
          <w:tblCellMar>
            <w:top w:w="0" w:type="dxa"/>
            <w:left w:w="108" w:type="dxa"/>
            <w:bottom w:w="0" w:type="dxa"/>
            <w:right w:w="108" w:type="dxa"/>
          </w:tblCellMar>
        </w:tblPrEx>
        <w:trPr>
          <w:trHeight w:val="1107" w:hRule="exact"/>
          <w:jc w:val="center"/>
        </w:trPr>
        <w:tc>
          <w:tcPr>
            <w:tcW w:w="4487" w:type="dxa"/>
            <w:noWrap/>
            <w:vAlign w:val="center"/>
          </w:tcPr>
          <w:p w14:paraId="03465273">
            <w:pPr>
              <w:adjustRightInd w:val="0"/>
              <w:snapToGrid w:val="0"/>
              <w:spacing w:line="360" w:lineRule="auto"/>
              <w:ind w:firstLine="660" w:firstLineChars="300"/>
              <w:rPr>
                <w:rFonts w:ascii="宋体" w:hAnsi="宋体" w:cs="宋体"/>
                <w:sz w:val="22"/>
                <w:szCs w:val="22"/>
                <w:highlight w:val="none"/>
              </w:rPr>
            </w:pPr>
            <w:r>
              <w:rPr>
                <w:rFonts w:hint="eastAsia" w:ascii="宋体" w:hAnsi="宋体" w:cs="宋体"/>
                <w:sz w:val="22"/>
                <w:szCs w:val="22"/>
                <w:highlight w:val="none"/>
              </w:rPr>
              <w:t>法定代表人或</w:t>
            </w:r>
          </w:p>
          <w:p w14:paraId="4040A179">
            <w:pPr>
              <w:adjustRightInd w:val="0"/>
              <w:snapToGrid w:val="0"/>
              <w:spacing w:line="360" w:lineRule="auto"/>
              <w:ind w:firstLine="660" w:firstLineChars="300"/>
              <w:rPr>
                <w:rFonts w:ascii="宋体" w:hAnsi="宋体" w:cs="宋体"/>
                <w:sz w:val="22"/>
                <w:szCs w:val="22"/>
                <w:highlight w:val="none"/>
              </w:rPr>
            </w:pPr>
            <w:r>
              <w:rPr>
                <w:rFonts w:hint="eastAsia" w:ascii="宋体" w:hAnsi="宋体" w:cs="宋体"/>
                <w:sz w:val="22"/>
                <w:szCs w:val="22"/>
                <w:highlight w:val="none"/>
              </w:rPr>
              <w:t>其委托代理人（签字）：</w:t>
            </w:r>
          </w:p>
        </w:tc>
        <w:tc>
          <w:tcPr>
            <w:tcW w:w="4459" w:type="dxa"/>
            <w:noWrap/>
            <w:vAlign w:val="center"/>
          </w:tcPr>
          <w:p w14:paraId="1A334228">
            <w:pPr>
              <w:adjustRightInd w:val="0"/>
              <w:snapToGrid w:val="0"/>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法定代表人或</w:t>
            </w:r>
          </w:p>
          <w:p w14:paraId="2D3A6510">
            <w:pPr>
              <w:adjustRightInd w:val="0"/>
              <w:snapToGrid w:val="0"/>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其委托代理人（签字）：</w:t>
            </w:r>
          </w:p>
        </w:tc>
      </w:tr>
      <w:tr w14:paraId="3D54A996">
        <w:tblPrEx>
          <w:tblCellMar>
            <w:top w:w="0" w:type="dxa"/>
            <w:left w:w="108" w:type="dxa"/>
            <w:bottom w:w="0" w:type="dxa"/>
            <w:right w:w="108" w:type="dxa"/>
          </w:tblCellMar>
        </w:tblPrEx>
        <w:trPr>
          <w:trHeight w:val="1154" w:hRule="exact"/>
          <w:jc w:val="center"/>
        </w:trPr>
        <w:tc>
          <w:tcPr>
            <w:tcW w:w="4487" w:type="dxa"/>
            <w:noWrap/>
            <w:vAlign w:val="center"/>
          </w:tcPr>
          <w:p w14:paraId="58CCF285">
            <w:pPr>
              <w:adjustRightInd w:val="0"/>
              <w:snapToGrid w:val="0"/>
              <w:spacing w:line="360" w:lineRule="auto"/>
              <w:ind w:firstLine="660" w:firstLineChars="300"/>
              <w:rPr>
                <w:rFonts w:ascii="宋体" w:hAnsi="宋体" w:cs="宋体"/>
                <w:sz w:val="22"/>
                <w:szCs w:val="22"/>
                <w:highlight w:val="none"/>
              </w:rPr>
            </w:pPr>
            <w:r>
              <w:rPr>
                <w:rFonts w:hint="eastAsia" w:ascii="宋体" w:hAnsi="宋体" w:cs="宋体"/>
                <w:sz w:val="22"/>
                <w:szCs w:val="22"/>
                <w:highlight w:val="none"/>
              </w:rPr>
              <w:t>签订日期：</w:t>
            </w:r>
          </w:p>
        </w:tc>
        <w:tc>
          <w:tcPr>
            <w:tcW w:w="4459" w:type="dxa"/>
            <w:noWrap/>
            <w:vAlign w:val="center"/>
          </w:tcPr>
          <w:p w14:paraId="55B0EF6B">
            <w:pPr>
              <w:adjustRightInd w:val="0"/>
              <w:snapToGrid w:val="0"/>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签订日期：</w:t>
            </w:r>
          </w:p>
        </w:tc>
      </w:tr>
      <w:tr w14:paraId="3FF1E501">
        <w:tblPrEx>
          <w:tblCellMar>
            <w:top w:w="0" w:type="dxa"/>
            <w:left w:w="108" w:type="dxa"/>
            <w:bottom w:w="0" w:type="dxa"/>
            <w:right w:w="108" w:type="dxa"/>
          </w:tblCellMar>
        </w:tblPrEx>
        <w:trPr>
          <w:trHeight w:val="851" w:hRule="exact"/>
          <w:jc w:val="center"/>
        </w:trPr>
        <w:tc>
          <w:tcPr>
            <w:tcW w:w="4487" w:type="dxa"/>
            <w:noWrap/>
            <w:vAlign w:val="center"/>
          </w:tcPr>
          <w:p w14:paraId="7C0A93F6">
            <w:pPr>
              <w:adjustRightInd w:val="0"/>
              <w:snapToGrid w:val="0"/>
              <w:spacing w:line="360" w:lineRule="auto"/>
              <w:ind w:firstLine="660" w:firstLineChars="300"/>
              <w:rPr>
                <w:rFonts w:ascii="宋体" w:hAnsi="宋体" w:cs="宋体"/>
                <w:sz w:val="22"/>
                <w:szCs w:val="22"/>
                <w:highlight w:val="none"/>
              </w:rPr>
            </w:pPr>
            <w:r>
              <w:rPr>
                <w:rFonts w:hint="eastAsia" w:ascii="宋体" w:hAnsi="宋体" w:cs="宋体"/>
                <w:sz w:val="22"/>
                <w:szCs w:val="22"/>
                <w:highlight w:val="none"/>
              </w:rPr>
              <w:t>签订地点：</w:t>
            </w:r>
          </w:p>
        </w:tc>
        <w:tc>
          <w:tcPr>
            <w:tcW w:w="4459" w:type="dxa"/>
            <w:noWrap/>
            <w:vAlign w:val="center"/>
          </w:tcPr>
          <w:p w14:paraId="1C4E0FDD">
            <w:pPr>
              <w:adjustRightInd w:val="0"/>
              <w:snapToGrid w:val="0"/>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签订地点：</w:t>
            </w:r>
          </w:p>
        </w:tc>
      </w:tr>
    </w:tbl>
    <w:p w14:paraId="28A368E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9C11E8"/>
    <w:rsid w:val="3B9C11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jc w:val="center"/>
      <w:outlineLvl w:val="0"/>
    </w:pPr>
    <w:rPr>
      <w:sz w:val="28"/>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4">
    <w:name w:val="Body Text"/>
    <w:basedOn w:val="1"/>
    <w:next w:val="1"/>
    <w:qFormat/>
    <w:uiPriority w:val="0"/>
    <w:pPr>
      <w:spacing w:after="120"/>
    </w:pPr>
    <w:rPr>
      <w:szCs w:val="24"/>
    </w:rPr>
  </w:style>
  <w:style w:type="paragraph" w:styleId="5">
    <w:name w:val="Date"/>
    <w:basedOn w:val="1"/>
    <w:next w:val="1"/>
    <w:qFormat/>
    <w:uiPriority w:val="0"/>
    <w:rPr>
      <w:rFonts w:ascii="宋体"/>
      <w:sz w:val="24"/>
    </w:rPr>
  </w:style>
  <w:style w:type="paragraph" w:customStyle="1" w:styleId="8">
    <w:name w:val="null86"/>
    <w:hidden/>
    <w:qFormat/>
    <w:uiPriority w:val="0"/>
    <w:rPr>
      <w:rFonts w:hint="eastAsia" w:ascii="宋体" w:hAnsi="宋体" w:eastAsia="宋体" w:cs="宋体"/>
      <w:bCs/>
      <w:color w:val="auto"/>
      <w:kern w:val="2"/>
      <w:sz w:val="21"/>
      <w:szCs w:val="21"/>
      <w:highlight w:val="none"/>
      <w:vertAlign w:val="baseline"/>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2026-07-30T01:49:00Z</dcterms:created>
  <dc:creator>樱桃小晨子 </dc:creator>
  <cp:lastModifiedBy>樱桃小晨子 </cp:lastModifiedBy>
  <dcterms:modified xsi:type="dcterms:W3CDTF">2026-07-30T01:50:38Z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1EA06D25EF124EE08AE796C28CB0565D_11</vt:lpwstr>
  </property>
  <property fmtid="{D5CDD505-2E9C-101B-9397-08002B2CF9AE}" pid="4" name="KSOTemplateDocerSaveRecord">
    <vt:lpwstr>eyJoZGlkIjoiY2ZmYmZjNGFlM2U0ZTg2NGM0Njc0NzNiNTUyMGIzZTgiLCJ1c2VySWQiOiIxMjkzNTU3MjkzIn0=</vt:lpwstr>
  </property>
</Properties>
</file>