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0DF3B" w14:textId="21F8CD31" w:rsidR="008B4031" w:rsidRPr="00506E4D" w:rsidRDefault="00506E4D" w:rsidP="00506E4D">
      <w:pPr>
        <w:spacing w:after="0" w:line="360" w:lineRule="auto"/>
        <w:jc w:val="center"/>
        <w:rPr>
          <w:rFonts w:ascii="Times New Roman" w:eastAsia="宋体" w:hAnsi="Times New Roman" w:cs="Times New Roman"/>
          <w:b/>
          <w:bCs/>
          <w:sz w:val="36"/>
          <w:szCs w:val="36"/>
        </w:rPr>
      </w:pPr>
      <w:r w:rsidRPr="00506E4D">
        <w:rPr>
          <w:rFonts w:ascii="Times New Roman" w:eastAsia="宋体" w:hAnsi="Times New Roman" w:cs="Times New Roman"/>
          <w:b/>
          <w:bCs/>
          <w:sz w:val="36"/>
          <w:szCs w:val="36"/>
        </w:rPr>
        <w:t>采购需求</w:t>
      </w:r>
    </w:p>
    <w:p w14:paraId="3478EC3D" w14:textId="2BF351D7" w:rsidR="00506E4D" w:rsidRPr="00506E4D" w:rsidRDefault="00506E4D" w:rsidP="00506E4D">
      <w:pPr>
        <w:spacing w:after="0" w:line="360" w:lineRule="auto"/>
        <w:jc w:val="both"/>
        <w:rPr>
          <w:rFonts w:ascii="Times New Roman" w:eastAsia="宋体" w:hAnsi="Times New Roman" w:cs="Times New Roman" w:hint="eastAsia"/>
          <w:sz w:val="21"/>
          <w:szCs w:val="21"/>
        </w:rPr>
      </w:pPr>
      <w:r w:rsidRPr="00506E4D">
        <w:rPr>
          <w:rFonts w:ascii="Times New Roman" w:eastAsia="宋体" w:hAnsi="Times New Roman" w:cs="Times New Roman" w:hint="eastAsia"/>
          <w:sz w:val="21"/>
          <w:szCs w:val="21"/>
        </w:rPr>
        <w:t>1.</w:t>
      </w:r>
      <w:r>
        <w:rPr>
          <w:rFonts w:ascii="Times New Roman" w:eastAsia="宋体" w:hAnsi="Times New Roman" w:cs="Times New Roman" w:hint="eastAsia"/>
          <w:sz w:val="21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z w:val="21"/>
          <w:szCs w:val="21"/>
        </w:rPr>
        <w:t>标的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264"/>
        <w:gridCol w:w="709"/>
        <w:gridCol w:w="1185"/>
        <w:gridCol w:w="803"/>
        <w:gridCol w:w="992"/>
        <w:gridCol w:w="828"/>
        <w:gridCol w:w="450"/>
        <w:gridCol w:w="450"/>
        <w:gridCol w:w="450"/>
        <w:gridCol w:w="450"/>
      </w:tblGrid>
      <w:tr w:rsidR="00506E4D" w:rsidRPr="00506E4D" w14:paraId="100D301D" w14:textId="77777777" w:rsidTr="00506E4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1E0BB0A3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序号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418413D6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标的名称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02F9E28C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数量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4774B441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标的金额</w:t>
            </w: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 xml:space="preserve"> </w:t>
            </w: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（元）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6333FF93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计量单位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5CE092B3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所属行业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2E68D73D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是否核心产品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0715FC75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是否允许进口产品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7182B7F1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是否属于节能产品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3ED79588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是否属于环境标志产品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6F905B58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是否实施本国产品政策</w:t>
            </w:r>
          </w:p>
        </w:tc>
      </w:tr>
      <w:tr w:rsidR="00506E4D" w:rsidRPr="00506E4D" w14:paraId="2E1446A1" w14:textId="77777777" w:rsidTr="00506E4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64FB86CC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206F3E24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机房核心设备及全院</w:t>
            </w:r>
            <w:proofErr w:type="gramStart"/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网络维保</w:t>
            </w:r>
            <w:proofErr w:type="gram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66AFB27C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1.00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7D5F1CDB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850,000.00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44E2E748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4FCF9A62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软件和信息技术服务业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6A628AA6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否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616DF578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否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526EDD66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否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023085F9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否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1A9054DC" w14:textId="77777777" w:rsidR="00506E4D" w:rsidRPr="00506E4D" w:rsidRDefault="00506E4D" w:rsidP="00506E4D">
            <w:pPr>
              <w:spacing w:after="0" w:line="240" w:lineRule="auto"/>
              <w:jc w:val="both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506E4D">
              <w:rPr>
                <w:rFonts w:ascii="Times New Roman" w:eastAsia="宋体" w:hAnsi="Times New Roman" w:cs="Times New Roman"/>
                <w:sz w:val="21"/>
                <w:szCs w:val="21"/>
              </w:rPr>
              <w:t>否</w:t>
            </w:r>
          </w:p>
        </w:tc>
      </w:tr>
    </w:tbl>
    <w:p w14:paraId="7867F459" w14:textId="77777777" w:rsidR="00506E4D" w:rsidRDefault="00506E4D" w:rsidP="00506E4D">
      <w:pPr>
        <w:spacing w:after="0" w:line="360" w:lineRule="auto"/>
        <w:jc w:val="both"/>
        <w:rPr>
          <w:rFonts w:ascii="Times New Roman" w:eastAsia="宋体" w:hAnsi="Times New Roman" w:cs="Times New Roman"/>
          <w:sz w:val="21"/>
          <w:szCs w:val="21"/>
        </w:rPr>
      </w:pPr>
      <w:r>
        <w:rPr>
          <w:rFonts w:ascii="Times New Roman" w:eastAsia="宋体" w:hAnsi="Times New Roman" w:cs="Times New Roman" w:hint="eastAsia"/>
          <w:sz w:val="21"/>
          <w:szCs w:val="21"/>
        </w:rPr>
        <w:t>2</w:t>
      </w:r>
      <w:r w:rsidRPr="00506E4D">
        <w:rPr>
          <w:rFonts w:ascii="Times New Roman" w:eastAsia="宋体" w:hAnsi="Times New Roman" w:cs="Times New Roman"/>
          <w:sz w:val="21"/>
          <w:szCs w:val="21"/>
        </w:rPr>
        <w:t>.</w:t>
      </w:r>
      <w:r w:rsidRPr="00506E4D">
        <w:rPr>
          <w:rFonts w:ascii="Times New Roman" w:eastAsia="宋体" w:hAnsi="Times New Roman" w:cs="Times New Roman"/>
          <w:sz w:val="21"/>
          <w:szCs w:val="21"/>
        </w:rPr>
        <w:t>项目概况</w:t>
      </w:r>
    </w:p>
    <w:p w14:paraId="109CBD7B" w14:textId="7E114A9A" w:rsidR="00506E4D" w:rsidRPr="00506E4D" w:rsidRDefault="00506E4D" w:rsidP="00506E4D">
      <w:pPr>
        <w:spacing w:after="0" w:line="360" w:lineRule="auto"/>
        <w:ind w:firstLineChars="200" w:firstLine="420"/>
        <w:jc w:val="both"/>
        <w:rPr>
          <w:rFonts w:ascii="Times New Roman" w:eastAsia="宋体" w:hAnsi="Times New Roman" w:cs="Times New Roman"/>
          <w:sz w:val="21"/>
          <w:szCs w:val="21"/>
        </w:rPr>
      </w:pPr>
      <w:r w:rsidRPr="00506E4D">
        <w:rPr>
          <w:rFonts w:ascii="Times New Roman" w:eastAsia="宋体" w:hAnsi="Times New Roman" w:cs="Times New Roman"/>
          <w:sz w:val="21"/>
          <w:szCs w:val="21"/>
        </w:rPr>
        <w:t>随着医院信息化建设深入推进，</w:t>
      </w:r>
      <w:r w:rsidRPr="00506E4D">
        <w:rPr>
          <w:rFonts w:ascii="Times New Roman" w:eastAsia="宋体" w:hAnsi="Times New Roman" w:cs="Times New Roman"/>
          <w:sz w:val="21"/>
          <w:szCs w:val="21"/>
        </w:rPr>
        <w:t>HIS</w:t>
      </w:r>
      <w:r w:rsidRPr="00506E4D">
        <w:rPr>
          <w:rFonts w:ascii="Times New Roman" w:eastAsia="宋体" w:hAnsi="Times New Roman" w:cs="Times New Roman"/>
          <w:sz w:val="21"/>
          <w:szCs w:val="21"/>
        </w:rPr>
        <w:t>、</w:t>
      </w:r>
      <w:r w:rsidRPr="00506E4D">
        <w:rPr>
          <w:rFonts w:ascii="Times New Roman" w:eastAsia="宋体" w:hAnsi="Times New Roman" w:cs="Times New Roman"/>
          <w:sz w:val="21"/>
          <w:szCs w:val="21"/>
        </w:rPr>
        <w:t>LIS</w:t>
      </w:r>
      <w:r w:rsidRPr="00506E4D">
        <w:rPr>
          <w:rFonts w:ascii="Times New Roman" w:eastAsia="宋体" w:hAnsi="Times New Roman" w:cs="Times New Roman"/>
          <w:sz w:val="21"/>
          <w:szCs w:val="21"/>
        </w:rPr>
        <w:t>、</w:t>
      </w:r>
      <w:r w:rsidRPr="00506E4D">
        <w:rPr>
          <w:rFonts w:ascii="Times New Roman" w:eastAsia="宋体" w:hAnsi="Times New Roman" w:cs="Times New Roman"/>
          <w:sz w:val="21"/>
          <w:szCs w:val="21"/>
        </w:rPr>
        <w:t>PACS</w:t>
      </w:r>
      <w:r w:rsidRPr="00506E4D">
        <w:rPr>
          <w:rFonts w:ascii="Times New Roman" w:eastAsia="宋体" w:hAnsi="Times New Roman" w:cs="Times New Roman"/>
          <w:sz w:val="21"/>
          <w:szCs w:val="21"/>
        </w:rPr>
        <w:t>等核心业务系统对网络稳定性、连续性和可靠性要求日益严格。当前，部分交换机和路由器等网络设备老化严重，故障率持续上升，可能导致门诊挂号、电子病历查阅、影像传输等关键业务中断。现有运维团队在兼顾数据中心和信息系统维护的同时，难以实现网络的全天候监控、状态分析和故障预判。</w:t>
      </w:r>
    </w:p>
    <w:p w14:paraId="30CA8C4C" w14:textId="77777777" w:rsidR="00506E4D" w:rsidRDefault="00506E4D" w:rsidP="00506E4D">
      <w:pPr>
        <w:spacing w:after="0" w:line="360" w:lineRule="auto"/>
        <w:jc w:val="both"/>
        <w:rPr>
          <w:rFonts w:ascii="Times New Roman" w:eastAsia="宋体" w:hAnsi="Times New Roman" w:cs="Times New Roman"/>
          <w:sz w:val="21"/>
          <w:szCs w:val="21"/>
        </w:rPr>
      </w:pPr>
      <w:r>
        <w:rPr>
          <w:rFonts w:ascii="Times New Roman" w:eastAsia="宋体" w:hAnsi="Times New Roman" w:cs="Times New Roman" w:hint="eastAsia"/>
          <w:sz w:val="21"/>
          <w:szCs w:val="21"/>
        </w:rPr>
        <w:t>3</w:t>
      </w:r>
      <w:r w:rsidRPr="00506E4D">
        <w:rPr>
          <w:rFonts w:ascii="Times New Roman" w:eastAsia="宋体" w:hAnsi="Times New Roman" w:cs="Times New Roman"/>
          <w:sz w:val="21"/>
          <w:szCs w:val="21"/>
        </w:rPr>
        <w:t>.</w:t>
      </w:r>
      <w:r w:rsidRPr="00506E4D">
        <w:rPr>
          <w:rFonts w:ascii="Times New Roman" w:eastAsia="宋体" w:hAnsi="Times New Roman" w:cs="Times New Roman"/>
          <w:sz w:val="21"/>
          <w:szCs w:val="21"/>
        </w:rPr>
        <w:t>服务范围</w:t>
      </w:r>
    </w:p>
    <w:p w14:paraId="681DC098" w14:textId="64A5340C" w:rsidR="00506E4D" w:rsidRPr="00506E4D" w:rsidRDefault="00506E4D" w:rsidP="00506E4D">
      <w:pPr>
        <w:spacing w:after="0" w:line="360" w:lineRule="auto"/>
        <w:ind w:firstLineChars="200" w:firstLine="420"/>
        <w:jc w:val="both"/>
        <w:rPr>
          <w:rFonts w:ascii="Times New Roman" w:eastAsia="宋体" w:hAnsi="Times New Roman" w:cs="Times New Roman"/>
          <w:sz w:val="21"/>
          <w:szCs w:val="21"/>
        </w:rPr>
      </w:pPr>
      <w:r w:rsidRPr="00506E4D">
        <w:rPr>
          <w:rFonts w:ascii="Times New Roman" w:eastAsia="宋体" w:hAnsi="Times New Roman" w:cs="Times New Roman"/>
          <w:sz w:val="21"/>
          <w:szCs w:val="21"/>
        </w:rPr>
        <w:t>全院</w:t>
      </w:r>
      <w:proofErr w:type="gramStart"/>
      <w:r w:rsidRPr="00506E4D">
        <w:rPr>
          <w:rFonts w:ascii="Times New Roman" w:eastAsia="宋体" w:hAnsi="Times New Roman" w:cs="Times New Roman"/>
          <w:sz w:val="21"/>
          <w:szCs w:val="21"/>
        </w:rPr>
        <w:t>区网络</w:t>
      </w:r>
      <w:proofErr w:type="gramEnd"/>
      <w:r w:rsidRPr="00506E4D">
        <w:rPr>
          <w:rFonts w:ascii="Times New Roman" w:eastAsia="宋体" w:hAnsi="Times New Roman" w:cs="Times New Roman"/>
          <w:sz w:val="21"/>
          <w:szCs w:val="21"/>
        </w:rPr>
        <w:t>系统（有线网络及无线网络）、安全系统、计算与存储系统、操作系统、数据库、虚拟化平台等。</w:t>
      </w:r>
    </w:p>
    <w:p w14:paraId="587267CD" w14:textId="2E7B8C46" w:rsidR="00506E4D" w:rsidRPr="00506E4D" w:rsidRDefault="00506E4D" w:rsidP="00506E4D">
      <w:pPr>
        <w:spacing w:after="0" w:line="360" w:lineRule="auto"/>
        <w:jc w:val="both"/>
        <w:rPr>
          <w:rFonts w:ascii="Times New Roman" w:eastAsia="宋体" w:hAnsi="Times New Roman" w:cs="Times New Roman" w:hint="eastAsia"/>
          <w:sz w:val="21"/>
          <w:szCs w:val="21"/>
        </w:rPr>
      </w:pPr>
      <w:r>
        <w:rPr>
          <w:rFonts w:ascii="Times New Roman" w:eastAsia="宋体" w:hAnsi="Times New Roman" w:cs="Times New Roman" w:hint="eastAsia"/>
          <w:sz w:val="21"/>
          <w:szCs w:val="21"/>
        </w:rPr>
        <w:t>4</w:t>
      </w:r>
      <w:r w:rsidRPr="00506E4D">
        <w:rPr>
          <w:rFonts w:ascii="Times New Roman" w:eastAsia="宋体" w:hAnsi="Times New Roman" w:cs="Times New Roman"/>
          <w:sz w:val="21"/>
          <w:szCs w:val="21"/>
        </w:rPr>
        <w:t xml:space="preserve">. </w:t>
      </w:r>
      <w:r w:rsidRPr="00506E4D">
        <w:rPr>
          <w:rFonts w:ascii="Times New Roman" w:eastAsia="宋体" w:hAnsi="Times New Roman" w:cs="Times New Roman"/>
          <w:sz w:val="21"/>
          <w:szCs w:val="21"/>
        </w:rPr>
        <w:t>服务内容</w:t>
      </w:r>
    </w:p>
    <w:p w14:paraId="3805027C" w14:textId="08879E37" w:rsidR="00506E4D" w:rsidRPr="00506E4D" w:rsidRDefault="00506E4D" w:rsidP="00506E4D">
      <w:pPr>
        <w:spacing w:after="0" w:line="360" w:lineRule="auto"/>
        <w:ind w:firstLineChars="200" w:firstLine="420"/>
        <w:jc w:val="both"/>
        <w:rPr>
          <w:rFonts w:ascii="Times New Roman" w:eastAsia="宋体" w:hAnsi="Times New Roman" w:cs="Times New Roman"/>
          <w:sz w:val="21"/>
          <w:szCs w:val="21"/>
        </w:rPr>
      </w:pPr>
      <w:r w:rsidRPr="00506E4D">
        <w:rPr>
          <w:rFonts w:ascii="Times New Roman" w:eastAsia="宋体" w:hAnsi="Times New Roman" w:cs="Times New Roman"/>
          <w:sz w:val="21"/>
          <w:szCs w:val="21"/>
        </w:rPr>
        <w:t>针对在网设备提供优化方案，确保网络稳定运行。</w:t>
      </w:r>
    </w:p>
    <w:p w14:paraId="333D0ED0" w14:textId="540665DD" w:rsidR="00506E4D" w:rsidRPr="00506E4D" w:rsidRDefault="00506E4D" w:rsidP="00506E4D">
      <w:pPr>
        <w:spacing w:after="0" w:line="360" w:lineRule="auto"/>
        <w:ind w:firstLineChars="200" w:firstLine="420"/>
        <w:jc w:val="both"/>
        <w:rPr>
          <w:rFonts w:ascii="Times New Roman" w:eastAsia="宋体" w:hAnsi="Times New Roman" w:cs="Times New Roman"/>
          <w:sz w:val="21"/>
          <w:szCs w:val="21"/>
        </w:rPr>
      </w:pPr>
      <w:r w:rsidRPr="00506E4D">
        <w:rPr>
          <w:rFonts w:ascii="Times New Roman" w:eastAsia="宋体" w:hAnsi="Times New Roman" w:cs="Times New Roman"/>
          <w:sz w:val="21"/>
          <w:szCs w:val="21"/>
        </w:rPr>
        <w:t>对</w:t>
      </w:r>
      <w:proofErr w:type="gramStart"/>
      <w:r w:rsidRPr="00506E4D">
        <w:rPr>
          <w:rFonts w:ascii="Times New Roman" w:eastAsia="宋体" w:hAnsi="Times New Roman" w:cs="Times New Roman"/>
          <w:sz w:val="21"/>
          <w:szCs w:val="21"/>
        </w:rPr>
        <w:t>维保范围</w:t>
      </w:r>
      <w:proofErr w:type="gramEnd"/>
      <w:r w:rsidRPr="00506E4D">
        <w:rPr>
          <w:rFonts w:ascii="Times New Roman" w:eastAsia="宋体" w:hAnsi="Times New Roman" w:cs="Times New Roman"/>
          <w:sz w:val="21"/>
          <w:szCs w:val="21"/>
        </w:rPr>
        <w:t>内所有设备提供定期巡检、故障处置、维修及性能调优服务。</w:t>
      </w:r>
    </w:p>
    <w:p w14:paraId="486E0B24" w14:textId="7D30B014" w:rsidR="00506E4D" w:rsidRPr="00506E4D" w:rsidRDefault="00506E4D" w:rsidP="00506E4D">
      <w:pPr>
        <w:spacing w:after="0" w:line="360" w:lineRule="auto"/>
        <w:ind w:firstLineChars="200" w:firstLine="420"/>
        <w:jc w:val="both"/>
        <w:rPr>
          <w:rFonts w:ascii="Times New Roman" w:eastAsia="宋体" w:hAnsi="Times New Roman" w:cs="Times New Roman"/>
          <w:sz w:val="21"/>
          <w:szCs w:val="21"/>
        </w:rPr>
      </w:pPr>
      <w:r w:rsidRPr="00506E4D">
        <w:rPr>
          <w:rFonts w:ascii="Times New Roman" w:eastAsia="宋体" w:hAnsi="Times New Roman" w:cs="Times New Roman"/>
          <w:sz w:val="21"/>
          <w:szCs w:val="21"/>
        </w:rPr>
        <w:t>提供交换机、服务器、安全设备、存储设备、板卡、模块、电源、风扇等更换服务。</w:t>
      </w:r>
    </w:p>
    <w:p w14:paraId="40AE4C27" w14:textId="61339474" w:rsidR="00506E4D" w:rsidRPr="00506E4D" w:rsidRDefault="00506E4D" w:rsidP="00506E4D">
      <w:pPr>
        <w:spacing w:after="0" w:line="360" w:lineRule="auto"/>
        <w:ind w:firstLineChars="200" w:firstLine="420"/>
        <w:jc w:val="both"/>
        <w:rPr>
          <w:rFonts w:ascii="Times New Roman" w:eastAsia="宋体" w:hAnsi="Times New Roman" w:cs="Times New Roman"/>
          <w:sz w:val="21"/>
          <w:szCs w:val="21"/>
        </w:rPr>
      </w:pPr>
      <w:r w:rsidRPr="00506E4D">
        <w:rPr>
          <w:rFonts w:ascii="Times New Roman" w:eastAsia="宋体" w:hAnsi="Times New Roman" w:cs="Times New Roman"/>
          <w:sz w:val="21"/>
          <w:szCs w:val="21"/>
        </w:rPr>
        <w:t>对</w:t>
      </w:r>
      <w:r w:rsidRPr="00506E4D">
        <w:rPr>
          <w:rFonts w:ascii="Times New Roman" w:eastAsia="宋体" w:hAnsi="Times New Roman" w:cs="Times New Roman"/>
          <w:sz w:val="21"/>
          <w:szCs w:val="21"/>
        </w:rPr>
        <w:t>35</w:t>
      </w:r>
      <w:r w:rsidRPr="00506E4D">
        <w:rPr>
          <w:rFonts w:ascii="Times New Roman" w:eastAsia="宋体" w:hAnsi="Times New Roman" w:cs="Times New Roman"/>
          <w:sz w:val="21"/>
          <w:szCs w:val="21"/>
        </w:rPr>
        <w:t>个楼层配线间进行线缆梳理、标签标记、除尘等，建立楼层配线间容量管理档案；开展单次不超过</w:t>
      </w:r>
      <w:r w:rsidRPr="00506E4D">
        <w:rPr>
          <w:rFonts w:ascii="Times New Roman" w:eastAsia="宋体" w:hAnsi="Times New Roman" w:cs="Times New Roman"/>
          <w:sz w:val="21"/>
          <w:szCs w:val="21"/>
        </w:rPr>
        <w:t>3000</w:t>
      </w:r>
      <w:r w:rsidRPr="00506E4D">
        <w:rPr>
          <w:rFonts w:ascii="Times New Roman" w:eastAsia="宋体" w:hAnsi="Times New Roman" w:cs="Times New Roman"/>
          <w:sz w:val="21"/>
          <w:szCs w:val="21"/>
        </w:rPr>
        <w:t>元的综合布线工程。</w:t>
      </w:r>
    </w:p>
    <w:p w14:paraId="5C6AACA7" w14:textId="5FFB7C8A" w:rsidR="00506E4D" w:rsidRPr="00506E4D" w:rsidRDefault="00506E4D" w:rsidP="00506E4D">
      <w:pPr>
        <w:spacing w:after="0" w:line="360" w:lineRule="auto"/>
        <w:ind w:firstLineChars="200" w:firstLine="420"/>
        <w:jc w:val="both"/>
      </w:pPr>
      <w:r w:rsidRPr="00506E4D">
        <w:rPr>
          <w:rFonts w:ascii="Times New Roman" w:eastAsia="宋体" w:hAnsi="Times New Roman" w:cs="Times New Roman"/>
          <w:sz w:val="21"/>
          <w:szCs w:val="21"/>
        </w:rPr>
        <w:t>协助医院梳理信息化资产（交换机、服务器、安全设备、存储设备、操作系统、中间件、数据库、业务、业务访问逻辑等），并建立完备的资产档案。</w:t>
      </w:r>
    </w:p>
    <w:sectPr w:rsidR="00506E4D" w:rsidRPr="00506E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07C2E"/>
    <w:multiLevelType w:val="hybridMultilevel"/>
    <w:tmpl w:val="03D0BEDC"/>
    <w:lvl w:ilvl="0" w:tplc="D0AA81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874926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031"/>
    <w:rsid w:val="00481F66"/>
    <w:rsid w:val="00506E4D"/>
    <w:rsid w:val="008B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042A28"/>
  <w15:chartTrackingRefBased/>
  <w15:docId w15:val="{D8FB7D98-6318-4474-860C-D5CDF8B4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6E4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B403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40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403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403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403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4031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403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403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403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B403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B40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B40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B403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B403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B403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B403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B403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B403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B403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B40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403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B403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B40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B403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B403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B403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B40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B403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B40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衣冯源</dc:creator>
  <cp:keywords/>
  <dc:description/>
  <cp:lastModifiedBy>衣冯源</cp:lastModifiedBy>
  <cp:revision>3</cp:revision>
  <dcterms:created xsi:type="dcterms:W3CDTF">2026-07-06T02:40:00Z</dcterms:created>
  <dcterms:modified xsi:type="dcterms:W3CDTF">2026-07-06T02:46:00Z</dcterms:modified>
</cp:coreProperties>
</file>