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2CBEDD">
      <w:pPr>
        <w:numPr>
          <w:numId w:val="0"/>
        </w:numPr>
        <w:jc w:val="center"/>
        <w:rPr>
          <w:rFonts w:hint="default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主院区腔镜中心装修改造项目</w:t>
      </w:r>
      <w:bookmarkStart w:id="0" w:name="_GoBack"/>
      <w:bookmarkEnd w:id="0"/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答疑回复</w:t>
      </w:r>
    </w:p>
    <w:p w14:paraId="596E3067">
      <w:pPr>
        <w:numPr>
          <w:numId w:val="0"/>
        </w:numPr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1.ESD 手术室内的基本配置是否需要？器械柜，药品柜，麻醉柜，观片灯，电源插座箱（220V/380V)，无影灯，情报面板。此手术室是否有洁净度级别要求，或压差要求？</w:t>
      </w:r>
    </w:p>
    <w:p w14:paraId="107931A3">
      <w:pPr>
        <w:widowControl w:val="0"/>
        <w:numPr>
          <w:ilvl w:val="0"/>
          <w:numId w:val="0"/>
        </w:numPr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114300" distR="114300">
            <wp:extent cx="5273040" cy="2420620"/>
            <wp:effectExtent l="0" t="0" r="10160" b="50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42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110349">
      <w:pPr>
        <w:widowControl w:val="0"/>
        <w:numPr>
          <w:ilvl w:val="0"/>
          <w:numId w:val="0"/>
        </w:numPr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 w14:paraId="0EC4AA9B">
      <w:pPr>
        <w:widowControl w:val="0"/>
        <w:numPr>
          <w:ilvl w:val="0"/>
          <w:numId w:val="0"/>
        </w:numPr>
        <w:jc w:val="left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回复：以上均不需要。没有洁净度级别要求和压差要求。</w:t>
      </w:r>
    </w:p>
    <w:p w14:paraId="5DEEF7D8">
      <w:pPr>
        <w:numPr>
          <w:numId w:val="0"/>
        </w:numPr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2.所有吊塔预留管道是预留到吊顶上面还是需要预留到吊塔内？</w:t>
      </w:r>
    </w:p>
    <w:p w14:paraId="2B8C4E46"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回复：吊塔预留管道预留到吊塔内</w:t>
      </w:r>
    </w:p>
    <w:p w14:paraId="1579F320">
      <w:pPr>
        <w:numPr>
          <w:numId w:val="0"/>
        </w:numPr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3.吊塔预埋锚栓清单当中没有此项，吊塔安装需施工配合，后期配合需协调。此次招标清单中无吊塔项。</w:t>
      </w:r>
    </w:p>
    <w:p w14:paraId="7CECDC99"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回复：此次招标不包含吊塔。吊塔后期由吊塔厂家施工，由中标单位配合。</w:t>
      </w:r>
    </w:p>
    <w:p w14:paraId="4BB0C48B">
      <w:pPr>
        <w:numPr>
          <w:numId w:val="0"/>
        </w:numPr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4.气体图纸中没有说明气体终端具体用什么样式（标准），清单当中气体终端为德式终端，具体以哪个为准，而且清单中没有二氧化碳气体终端数量。现在是以清单数量为准还是图纸标注为准，需明确。</w:t>
      </w:r>
    </w:p>
    <w:p w14:paraId="6AC624B0"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回复：均以清单为准。</w:t>
      </w:r>
    </w:p>
    <w:p w14:paraId="2AD38F96"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drawing>
          <wp:inline distT="0" distB="0" distL="114300" distR="114300">
            <wp:extent cx="5273675" cy="2878455"/>
            <wp:effectExtent l="0" t="0" r="3175" b="17145"/>
            <wp:docPr id="4" name="图片 4" descr="661200e756819a21f1023e1311789f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661200e756819a21f1023e1311789f6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878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114300" distR="114300">
            <wp:extent cx="5273040" cy="3319145"/>
            <wp:effectExtent l="0" t="0" r="10160" b="825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31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1D37F0"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24"/>
          <w:szCs w:val="24"/>
        </w:rPr>
      </w:pPr>
    </w:p>
    <w:p w14:paraId="654C558D"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114300" distR="114300">
            <wp:extent cx="5263515" cy="1817370"/>
            <wp:effectExtent l="0" t="0" r="6985" b="11430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181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DE67E0"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114300" distR="114300">
            <wp:extent cx="5269230" cy="1979295"/>
            <wp:effectExtent l="0" t="0" r="1270" b="1905"/>
            <wp:docPr id="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97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114300" distR="114300">
            <wp:extent cx="5303520" cy="3629025"/>
            <wp:effectExtent l="0" t="0" r="11430" b="9525"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F91C98"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5.医疗板的做法无法满足施工要求，医疗板比较重，直接粘贴在水泥砂浆上容易脱落，常规做法是医疗板+基层板（硅酸盖板/阻燃板）+轻钢龙骨/木龙骨</w:t>
      </w:r>
    </w:p>
    <w:tbl>
      <w:tblPr>
        <w:tblStyle w:val="3"/>
        <w:tblW w:w="810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5"/>
        <w:gridCol w:w="4620"/>
        <w:gridCol w:w="645"/>
        <w:gridCol w:w="1110"/>
      </w:tblGrid>
      <w:tr w14:paraId="7D181F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BBE1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装饰板</w:t>
            </w:r>
          </w:p>
        </w:tc>
        <w:tc>
          <w:tcPr>
            <w:tcW w:w="4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663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A饰面: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1.4.5mm厚装饰不燃硅纤板(抗菌医疗板)，专用胶粘贴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基层: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1.6厚1:2.5水泥砂浆抹面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2.10厚1:3水泥砂浆打底扫毛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3.详见陕09J01 内44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4.部位：气管镜、胸腔镜、喉镜、胃肠镜、膀胱镜、候诊区、走廊、ESD手术室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B12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D0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830.48</w:t>
            </w:r>
          </w:p>
        </w:tc>
      </w:tr>
    </w:tbl>
    <w:p w14:paraId="3EC2A496"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回复：以清单为准。</w:t>
      </w:r>
    </w:p>
    <w:p w14:paraId="2D9C0DA8"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 w14:paraId="622880C4"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 w14:paraId="4EAA9D8D">
      <w:pPr>
        <w:numPr>
          <w:numId w:val="0"/>
        </w:numPr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6.设备带的数量与图纸不符</w:t>
      </w:r>
    </w:p>
    <w:tbl>
      <w:tblPr>
        <w:tblStyle w:val="3"/>
        <w:tblW w:w="949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1725"/>
        <w:gridCol w:w="4620"/>
        <w:gridCol w:w="645"/>
        <w:gridCol w:w="1110"/>
      </w:tblGrid>
      <w:tr w14:paraId="08E8C1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FC62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03B001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B54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医疗带</w:t>
            </w:r>
          </w:p>
        </w:tc>
        <w:tc>
          <w:tcPr>
            <w:tcW w:w="4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D2D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1.名称:医疗带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2.满足设计及相关规范要求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1A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B5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1A9A5A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3684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03B019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7AC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设备带</w:t>
            </w:r>
          </w:p>
        </w:tc>
        <w:tc>
          <w:tcPr>
            <w:tcW w:w="4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10B5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1.名称:设备带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2.规格:200*55*1.5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3.铝合金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4.其他未尽事宜：具体做法详见设计图纸、答疑及相关规范图集；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33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991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</w:tr>
    </w:tbl>
    <w:p w14:paraId="4EC9E0C1"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回复：以清单为准。</w:t>
      </w:r>
    </w:p>
    <w:p w14:paraId="26EE2935">
      <w:pPr>
        <w:numPr>
          <w:numId w:val="0"/>
        </w:numPr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7.图纸上没有不锈钢平开门和推拉门的样式和做法，能否提供？单扇不锈钢平开门1500*2200应为双扇不锈钢平开门。</w:t>
      </w:r>
    </w:p>
    <w:tbl>
      <w:tblPr>
        <w:tblStyle w:val="3"/>
        <w:tblW w:w="949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6"/>
        <w:gridCol w:w="1656"/>
        <w:gridCol w:w="4460"/>
        <w:gridCol w:w="635"/>
        <w:gridCol w:w="1088"/>
      </w:tblGrid>
      <w:tr w14:paraId="5E1D17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95D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010802001001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A450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单扇不锈平开门</w:t>
            </w:r>
          </w:p>
        </w:tc>
        <w:tc>
          <w:tcPr>
            <w:tcW w:w="4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BE9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1.门洞口尺寸:1500*2200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2.门类型:单扇不锈平开门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3.开启方式:平开门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4.框、扇材质、规格:不锈钢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087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26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6.6</w:t>
            </w:r>
          </w:p>
        </w:tc>
      </w:tr>
      <w:tr w14:paraId="043286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4CC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010802001003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F7C3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单扇不锈平开门</w:t>
            </w:r>
          </w:p>
        </w:tc>
        <w:tc>
          <w:tcPr>
            <w:tcW w:w="4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255D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1.门洞口尺寸:1000*2200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2.门类型:单扇不锈平开门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3.开启方式:平开门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4.框、扇材质、规格:不锈钢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32D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D5A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19.8</w:t>
            </w:r>
          </w:p>
        </w:tc>
      </w:tr>
      <w:tr w14:paraId="1D9775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90F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010802001002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EF0C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双扇不锈钢推拉门</w:t>
            </w:r>
          </w:p>
        </w:tc>
        <w:tc>
          <w:tcPr>
            <w:tcW w:w="4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0FAA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1.门洞口尺寸:1.5*2.2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2.门类型:双扇不锈钢推拉门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3.开启方式:推拉门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4.框、扇材质、规格:不锈钢</w:t>
            </w:r>
          </w:p>
        </w:tc>
        <w:tc>
          <w:tcPr>
            <w:tcW w:w="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8B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FA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39.6</w:t>
            </w:r>
          </w:p>
        </w:tc>
      </w:tr>
    </w:tbl>
    <w:p w14:paraId="063F83D8"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回复：不锈钢门样式具体选型根据厂家选定。</w:t>
      </w:r>
    </w:p>
    <w:p w14:paraId="2BE2A7E0">
      <w:pPr>
        <w:numPr>
          <w:numId w:val="0"/>
        </w:numPr>
        <w:ind w:leftChars="0"/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8.变更公告内最高限价是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2295567.82元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，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而磋商文件和编标平台中还是2419832.66元，以哪个为准？</w:t>
      </w:r>
    </w:p>
    <w:p w14:paraId="1C9288A8">
      <w:pPr>
        <w:widowControl w:val="0"/>
        <w:numPr>
          <w:ilvl w:val="0"/>
          <w:numId w:val="0"/>
        </w:numPr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114300" distR="114300">
            <wp:extent cx="5272405" cy="1506220"/>
            <wp:effectExtent l="0" t="0" r="4445" b="17780"/>
            <wp:docPr id="1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50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114300" distR="114300">
            <wp:extent cx="5264150" cy="1308735"/>
            <wp:effectExtent l="0" t="0" r="12700" b="5715"/>
            <wp:docPr id="1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130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897E2">
      <w:pPr>
        <w:widowControl w:val="0"/>
        <w:numPr>
          <w:ilvl w:val="0"/>
          <w:numId w:val="0"/>
        </w:numPr>
        <w:jc w:val="left"/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回复：以变更公告最高限价是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2295567.82元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为准。以变更公告发布后最新的图纸及最高限价为准。</w:t>
      </w:r>
    </w:p>
    <w:p w14:paraId="5A534C7A"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9.清单</w:t>
      </w:r>
      <w:r>
        <w:rPr>
          <w:rFonts w:hint="eastAsia" w:ascii="仿宋" w:hAnsi="仿宋" w:eastAsia="仿宋" w:cs="仿宋"/>
          <w:sz w:val="24"/>
          <w:szCs w:val="24"/>
        </w:rPr>
        <w:t>塑胶踢脚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未描述踢脚高度？</w:t>
      </w:r>
    </w:p>
    <w:p w14:paraId="5BFC428E"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回复：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塑胶踢脚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100mm。</w:t>
      </w:r>
    </w:p>
    <w:p w14:paraId="3038C4E2"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10.清单医疗带2个图纸未见？</w:t>
      </w:r>
    </w:p>
    <w:p w14:paraId="625452F0">
      <w:pP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回复：以清单为准。</w:t>
      </w:r>
    </w:p>
    <w:p w14:paraId="50B6333A"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11.图纸上只有一台，清单有29台，需要更正。</w:t>
      </w:r>
    </w:p>
    <w:p w14:paraId="1952DB23"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drawing>
          <wp:inline distT="0" distB="0" distL="114300" distR="114300">
            <wp:extent cx="5273675" cy="1553845"/>
            <wp:effectExtent l="0" t="0" r="3175" b="8255"/>
            <wp:docPr id="9" name="图片 1" descr="b83fda562e3ee546f4708d152b05a28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 descr="b83fda562e3ee546f4708d152b05a28f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553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8071B">
      <w:pP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回复：以清单为准。</w:t>
      </w:r>
    </w:p>
    <w:p w14:paraId="44D46099"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12.负压管道图纸是32*2，清单是16*1.5，需要更正。</w:t>
      </w:r>
    </w:p>
    <w:p w14:paraId="1C5A1BDC"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drawing>
          <wp:inline distT="0" distB="0" distL="114300" distR="114300">
            <wp:extent cx="5268595" cy="1670685"/>
            <wp:effectExtent l="0" t="0" r="8255" b="5715"/>
            <wp:docPr id="1" name="图片 2" descr="b947f4d3cc65d2c1f89359b11fb919a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b947f4d3cc65d2c1f89359b11fb919ae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67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B77511">
      <w:pP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回复：以清单为准。</w:t>
      </w:r>
    </w:p>
    <w:p w14:paraId="3BC87EE5"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13.清单内前面表示是铜管，清单内详细描述是不锈钢材质，应该为不锈钢材质，需要统一。</w:t>
      </w:r>
    </w:p>
    <w:p w14:paraId="24857DA5"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drawing>
          <wp:inline distT="0" distB="0" distL="114300" distR="114300">
            <wp:extent cx="5485765" cy="3762375"/>
            <wp:effectExtent l="0" t="0" r="635" b="9525"/>
            <wp:docPr id="5" name="图片 3" descr="a087643beb0eea52ef6a7e96eec3ed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 descr="a087643beb0eea52ef6a7e96eec3ed0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85765" cy="376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B6FDD3">
      <w:pP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回复：以项目特征描述为准。</w:t>
      </w:r>
    </w:p>
    <w:p w14:paraId="3E41E502">
      <w:pPr>
        <w:widowControl w:val="0"/>
        <w:numPr>
          <w:ilvl w:val="0"/>
          <w:numId w:val="0"/>
        </w:numPr>
        <w:jc w:val="left"/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F41166"/>
    <w:rsid w:val="1F7F2660"/>
    <w:rsid w:val="22AA4AA4"/>
    <w:rsid w:val="30D51CA0"/>
    <w:rsid w:val="3E734C26"/>
    <w:rsid w:val="45573CF4"/>
    <w:rsid w:val="4A5D250E"/>
    <w:rsid w:val="4B005883"/>
    <w:rsid w:val="4E656129"/>
    <w:rsid w:val="50EA68CF"/>
    <w:rsid w:val="550F6DEF"/>
    <w:rsid w:val="68554723"/>
    <w:rsid w:val="6FE3784B"/>
    <w:rsid w:val="72295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885</Words>
  <Characters>1071</Characters>
  <Lines>0</Lines>
  <Paragraphs>0</Paragraphs>
  <TotalTime>0</TotalTime>
  <ScaleCrop>false</ScaleCrop>
  <LinksUpToDate>false</LinksUpToDate>
  <CharactersWithSpaces>1073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2026-06-24T02:13:00Z</dcterms:created>
  <dc:creator>ZJX</dc:creator>
  <cp:lastModifiedBy>招标四部</cp:lastModifiedBy>
  <dcterms:modified xsi:type="dcterms:W3CDTF">2026-06-26T05:32:22Z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eyJoZGlkIjoiMWRmYmRjMDgxNTA5NmRmMzllMzUxMTYyNmRmNzI4MDkiLCJ1c2VySWQiOiIyNDEwNjE3OTEifQ==</vt:lpwstr>
  </property>
  <property fmtid="{D5CDD505-2E9C-101B-9397-08002B2CF9AE}" pid="4" name="ICV">
    <vt:lpwstr>082B22F00BAC4743AF2103AA01EFAB0E_13</vt:lpwstr>
  </property>
</Properties>
</file>