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96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jc w:val="center"/>
        <w:textAlignment w:val="auto"/>
        <w:rPr>
          <w:rFonts w:hint="eastAsia"/>
          <w:b/>
          <w:bCs/>
          <w:sz w:val="48"/>
          <w:szCs w:val="56"/>
        </w:rPr>
      </w:pPr>
      <w:r>
        <w:rPr>
          <w:rFonts w:hint="eastAsia"/>
          <w:b/>
          <w:bCs/>
          <w:sz w:val="48"/>
          <w:szCs w:val="56"/>
        </w:rPr>
        <w:t>服务内容</w:t>
      </w:r>
    </w:p>
    <w:p w14:paraId="1ED25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1.建设项目地点：泾阳县</w:t>
      </w:r>
    </w:p>
    <w:p w14:paraId="3065F7E4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32"/>
        </w:rPr>
        <w:t>2.建设项目概况：</w:t>
      </w:r>
      <w:r>
        <w:rPr>
          <w:rFonts w:hint="eastAsia"/>
          <w:sz w:val="24"/>
          <w:szCs w:val="32"/>
          <w:lang w:val="en-US" w:eastAsia="zh-CN"/>
        </w:rPr>
        <w:t>本项目位于泾阳县县城北极宫、二条街、文艺路。主要建设内容包含翻修人行道5179平方米，拆除恢复沥青混凝土路面5434平方米，改造树池、施划交通标线，更换现状交通标志；新建雨水管道1051米；新建污水管道1056米；新建电力排管496米；新建通信排管806米；更换路灯99座，新建路灯配电柜1座等市政基础设施建设。</w:t>
      </w:r>
    </w:p>
    <w:p w14:paraId="7089B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3.监理范围：建设工程施工，对项目实施过程进行监督、验收阶段监理及</w:t>
      </w:r>
    </w:p>
    <w:p w14:paraId="3B4BAF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竣工验收资料移交的监理等相关工作。</w:t>
      </w:r>
    </w:p>
    <w:p w14:paraId="6C58E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4.监理内容：</w:t>
      </w:r>
    </w:p>
    <w:p w14:paraId="283B9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（1）质量控制：必须严格依照国家有关规定，检查施工单位所施工的项目</w:t>
      </w:r>
    </w:p>
    <w:p w14:paraId="641F0C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是否符合预定的质量要求，而且整个监理工作中应强调对工程质量的事前控制</w:t>
      </w:r>
      <w:r>
        <w:rPr>
          <w:rFonts w:hint="eastAsia"/>
          <w:sz w:val="24"/>
          <w:szCs w:val="32"/>
          <w:lang w:eastAsia="zh-CN"/>
        </w:rPr>
        <w:t>、</w:t>
      </w:r>
      <w:r>
        <w:rPr>
          <w:rFonts w:hint="eastAsia"/>
          <w:sz w:val="24"/>
          <w:szCs w:val="32"/>
        </w:rPr>
        <w:t>事中监管和事后评估。</w:t>
      </w:r>
    </w:p>
    <w:p w14:paraId="75F3F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（2）进度控制：在工程实施过程中，监理工程师严格按照招标文件</w:t>
      </w:r>
      <w:r>
        <w:rPr>
          <w:rFonts w:hint="eastAsia"/>
          <w:sz w:val="24"/>
          <w:szCs w:val="32"/>
          <w:lang w:eastAsia="zh-CN"/>
        </w:rPr>
        <w:t>、</w:t>
      </w:r>
      <w:r>
        <w:rPr>
          <w:rFonts w:hint="eastAsia"/>
          <w:sz w:val="24"/>
          <w:szCs w:val="32"/>
          <w:lang w:val="en-US" w:eastAsia="zh-CN"/>
        </w:rPr>
        <w:t>合同</w:t>
      </w:r>
      <w:r>
        <w:rPr>
          <w:rFonts w:hint="eastAsia"/>
          <w:sz w:val="24"/>
          <w:szCs w:val="32"/>
        </w:rPr>
        <w:t>、施工进度计划的要求，对施工进度进行跟进，确保整体施工有序进行。确保工程开、竣工时间进度计划按时完成。</w:t>
      </w:r>
    </w:p>
    <w:p w14:paraId="062C4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（3）安全目标：不发生人身安全事故；不发生较大机械设备损坏事故；不</w:t>
      </w:r>
    </w:p>
    <w:p w14:paraId="22DA9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发生较大火灾事故；不发生负主要责任的较大交通事故；不发生重大跨（坍）</w:t>
      </w:r>
    </w:p>
    <w:p w14:paraId="488B16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塌事故；不发生因工程项目建设而造成的电网停电事故,不发生重大环境污染事</w:t>
      </w:r>
    </w:p>
    <w:p w14:paraId="70963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故。</w:t>
      </w:r>
    </w:p>
    <w:p w14:paraId="43C87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（4）监理人员名单组成：要求项目至少有一名总监理及三名辅助监理人员</w:t>
      </w:r>
    </w:p>
    <w:p w14:paraId="0A400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全程跟进，其余人员可根据施工进度派驻合理人数，所有</w:t>
      </w:r>
      <w:bookmarkStart w:id="0" w:name="_GoBack"/>
      <w:bookmarkEnd w:id="0"/>
      <w:r>
        <w:rPr>
          <w:rFonts w:hint="eastAsia"/>
          <w:sz w:val="24"/>
          <w:szCs w:val="32"/>
        </w:rPr>
        <w:t>参与监理人员须持证</w:t>
      </w:r>
    </w:p>
    <w:p w14:paraId="4A2A4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上岗，项目实施过程中，不得更换监理人员。</w:t>
      </w:r>
    </w:p>
    <w:p w14:paraId="7863D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（5）</w:t>
      </w:r>
      <w:r>
        <w:rPr>
          <w:rFonts w:hint="eastAsia"/>
          <w:sz w:val="24"/>
          <w:szCs w:val="32"/>
        </w:rPr>
        <w:t>所有程序必须符合国家相关监理规定。</w:t>
      </w:r>
    </w:p>
    <w:p w14:paraId="28207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textAlignment w:val="auto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注：服务内容为实质性响应，不得负偏离。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8156B"/>
    <w:rsid w:val="0B4D2951"/>
    <w:rsid w:val="11C13501"/>
    <w:rsid w:val="12196548"/>
    <w:rsid w:val="17175371"/>
    <w:rsid w:val="1B965EF5"/>
    <w:rsid w:val="201E1010"/>
    <w:rsid w:val="23273532"/>
    <w:rsid w:val="32B5612D"/>
    <w:rsid w:val="36276456"/>
    <w:rsid w:val="37984B27"/>
    <w:rsid w:val="4CA21700"/>
    <w:rsid w:val="5A296BA4"/>
    <w:rsid w:val="7728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609</Words>
  <Characters>630</Characters>
  <Lines>0</Lines>
  <Paragraphs>0</Paragraphs>
  <TotalTime>3</TotalTime>
  <ScaleCrop>false</ScaleCrop>
  <LinksUpToDate>false</LinksUpToDate>
  <CharactersWithSpaces>630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2026-05-31T08:21:00Z</dcterms:created>
  <dc:creator>十七</dc:creator>
  <cp:lastModifiedBy>十七</cp:lastModifiedBy>
  <dcterms:modified xsi:type="dcterms:W3CDTF">2026-05-31T08:43:08Z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FC9BD7EEE1A748EB9FC75AC829FD7126_11</vt:lpwstr>
  </property>
  <property fmtid="{D5CDD505-2E9C-101B-9397-08002B2CF9AE}" pid="4" name="KSOTemplateDocerSaveRecord">
    <vt:lpwstr>eyJoZGlkIjoiODViY2JkMjU3NGYzZTEwMzZmMGFkZWViYmNkYWU3NDIiLCJ1c2VySWQiOiIzMTU5Nzg2MzgifQ==</vt:lpwstr>
  </property>
</Properties>
</file>