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4D9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right="0"/>
        <w:jc w:val="center"/>
        <w:textAlignment w:val="auto"/>
        <w:rPr>
          <w:rFonts w:hint="eastAsia" w:ascii="宋体" w:hAnsi="宋体" w:eastAsia="宋体" w:cs="宋体"/>
          <w:b w:val="0"/>
          <w:bCs w:val="0"/>
          <w:color w:val="000000"/>
          <w:sz w:val="32"/>
          <w:szCs w:val="32"/>
          <w:bdr w:val="none" w:color="auto" w:sz="0" w:space="0"/>
        </w:rPr>
      </w:pPr>
      <w:r>
        <w:rPr>
          <w:rFonts w:hint="eastAsia" w:ascii="宋体" w:hAnsi="宋体" w:eastAsia="宋体" w:cs="宋体"/>
          <w:b w:val="0"/>
          <w:bCs w:val="0"/>
          <w:color w:val="000000"/>
          <w:sz w:val="32"/>
          <w:szCs w:val="32"/>
          <w:bdr w:val="none" w:color="auto" w:sz="0" w:space="0"/>
        </w:rPr>
        <w:t>中小学校（园）方责任险及教职工校方责任险服务合同</w:t>
      </w:r>
    </w:p>
    <w:p w14:paraId="5A2BF0B3">
      <w:pPr>
        <w:jc w:val="center"/>
        <w:rPr>
          <w:rFonts w:hint="eastAsia" w:ascii="宋体" w:hAnsi="宋体" w:eastAsia="宋体" w:cs="宋体"/>
          <w:b w:val="0"/>
          <w:bCs w:val="0"/>
          <w:color w:val="000000"/>
          <w:kern w:val="44"/>
          <w:sz w:val="32"/>
          <w:szCs w:val="32"/>
          <w:lang w:val="en-US" w:eastAsia="zh-CN" w:bidi="ar"/>
        </w:rPr>
      </w:pPr>
      <w:r>
        <w:rPr>
          <w:rFonts w:hint="eastAsia" w:ascii="宋体" w:hAnsi="宋体" w:eastAsia="宋体" w:cs="宋体"/>
          <w:b w:val="0"/>
          <w:bCs w:val="0"/>
          <w:color w:val="000000"/>
          <w:kern w:val="44"/>
          <w:sz w:val="32"/>
          <w:szCs w:val="32"/>
          <w:lang w:val="en-US" w:eastAsia="zh-CN" w:bidi="ar"/>
        </w:rPr>
        <w:t>(参考格式)</w:t>
      </w:r>
    </w:p>
    <w:p w14:paraId="6E2A70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Style w:val="7"/>
          <w:rFonts w:hint="eastAsia" w:ascii="宋体" w:hAnsi="宋体" w:eastAsia="宋体" w:cs="宋体"/>
          <w:b w:val="0"/>
          <w:bCs w:val="0"/>
          <w:color w:val="000000"/>
          <w:kern w:val="0"/>
          <w:sz w:val="24"/>
          <w:szCs w:val="24"/>
          <w:bdr w:val="none" w:color="auto" w:sz="0" w:space="0"/>
          <w:lang w:val="en-US" w:eastAsia="zh-CN" w:bidi="ar"/>
        </w:rPr>
        <w:t>合同编号</w:t>
      </w:r>
      <w:r>
        <w:rPr>
          <w:rFonts w:hint="eastAsia" w:ascii="宋体" w:hAnsi="宋体" w:eastAsia="宋体" w:cs="宋体"/>
          <w:b w:val="0"/>
          <w:bCs w:val="0"/>
          <w:color w:val="000000"/>
          <w:kern w:val="0"/>
          <w:sz w:val="24"/>
          <w:szCs w:val="24"/>
          <w:bdr w:val="none" w:color="auto" w:sz="0" w:space="0"/>
          <w:lang w:val="en-US" w:eastAsia="zh-CN" w:bidi="ar"/>
        </w:rPr>
        <w:t xml:space="preserve">：__________ </w:t>
      </w:r>
    </w:p>
    <w:p w14:paraId="73C4CB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Style w:val="7"/>
          <w:rFonts w:hint="eastAsia" w:ascii="宋体" w:hAnsi="宋体" w:eastAsia="宋体" w:cs="宋体"/>
          <w:b w:val="0"/>
          <w:bCs w:val="0"/>
          <w:color w:val="000000"/>
          <w:kern w:val="0"/>
          <w:sz w:val="24"/>
          <w:szCs w:val="24"/>
          <w:bdr w:val="none" w:color="auto" w:sz="0" w:space="0"/>
          <w:lang w:val="en-US" w:eastAsia="zh-CN" w:bidi="ar"/>
        </w:rPr>
        <w:t>签约地点</w:t>
      </w:r>
      <w:r>
        <w:rPr>
          <w:rFonts w:hint="eastAsia" w:ascii="宋体" w:hAnsi="宋体" w:eastAsia="宋体" w:cs="宋体"/>
          <w:b w:val="0"/>
          <w:bCs w:val="0"/>
          <w:color w:val="000000"/>
          <w:kern w:val="0"/>
          <w:sz w:val="24"/>
          <w:szCs w:val="24"/>
          <w:bdr w:val="none" w:color="auto" w:sz="0" w:space="0"/>
          <w:lang w:val="en-US" w:eastAsia="zh-CN" w:bidi="ar"/>
        </w:rPr>
        <w:t xml:space="preserve">：__________ </w:t>
      </w:r>
    </w:p>
    <w:p w14:paraId="57F64A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Style w:val="7"/>
          <w:rFonts w:hint="eastAsia" w:ascii="宋体" w:hAnsi="宋体" w:eastAsia="宋体" w:cs="宋体"/>
          <w:b w:val="0"/>
          <w:bCs w:val="0"/>
          <w:color w:val="000000"/>
          <w:kern w:val="0"/>
          <w:sz w:val="24"/>
          <w:szCs w:val="24"/>
          <w:bdr w:val="none" w:color="auto" w:sz="0" w:space="0"/>
          <w:lang w:val="en-US" w:eastAsia="zh-CN" w:bidi="ar"/>
        </w:rPr>
        <w:t>签约日期</w:t>
      </w:r>
      <w:r>
        <w:rPr>
          <w:rFonts w:hint="eastAsia" w:ascii="宋体" w:hAnsi="宋体" w:eastAsia="宋体" w:cs="宋体"/>
          <w:b w:val="0"/>
          <w:bCs w:val="0"/>
          <w:color w:val="000000"/>
          <w:kern w:val="0"/>
          <w:sz w:val="24"/>
          <w:szCs w:val="24"/>
          <w:bdr w:val="none" w:color="auto" w:sz="0" w:space="0"/>
          <w:lang w:val="en-US" w:eastAsia="zh-CN" w:bidi="ar"/>
        </w:rPr>
        <w:t>：____年__月__日</w:t>
      </w:r>
    </w:p>
    <w:p w14:paraId="53CF96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甲方（投保人 / 被保险人）：____________________ </w:t>
      </w:r>
    </w:p>
    <w:p w14:paraId="2A147D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Style w:val="7"/>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乙方（保险人）：</w:t>
      </w:r>
      <w:r>
        <w:rPr>
          <w:rStyle w:val="7"/>
          <w:rFonts w:hint="eastAsia" w:ascii="宋体" w:hAnsi="宋体" w:eastAsia="宋体" w:cs="宋体"/>
          <w:b w:val="0"/>
          <w:bCs w:val="0"/>
          <w:color w:val="000000"/>
          <w:kern w:val="0"/>
          <w:sz w:val="24"/>
          <w:szCs w:val="24"/>
          <w:bdr w:val="none" w:color="auto" w:sz="0" w:space="0"/>
          <w:lang w:val="en-US" w:eastAsia="zh-CN" w:bidi="ar"/>
        </w:rPr>
        <w:t xml:space="preserve">保险公司 </w:t>
      </w:r>
      <w:bookmarkStart w:id="0" w:name="_GoBack"/>
      <w:bookmarkEnd w:id="0"/>
    </w:p>
    <w:p w14:paraId="2B0B3E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Style w:val="7"/>
          <w:rFonts w:hint="eastAsia" w:ascii="宋体" w:hAnsi="宋体" w:eastAsia="宋体" w:cs="宋体"/>
          <w:b w:val="0"/>
          <w:bCs w:val="0"/>
          <w:color w:val="000000"/>
          <w:kern w:val="0"/>
          <w:sz w:val="24"/>
          <w:szCs w:val="24"/>
          <w:bdr w:val="none" w:color="auto" w:sz="0" w:space="0"/>
          <w:lang w:val="en-US" w:eastAsia="zh-CN" w:bidi="ar"/>
        </w:rPr>
        <w:t>统一社会信用代码：</w:t>
      </w:r>
      <w:r>
        <w:rPr>
          <w:rFonts w:hint="eastAsia" w:ascii="宋体" w:hAnsi="宋体" w:eastAsia="宋体" w:cs="宋体"/>
          <w:b w:val="0"/>
          <w:bCs w:val="0"/>
          <w:color w:val="000000"/>
          <w:kern w:val="0"/>
          <w:sz w:val="24"/>
          <w:szCs w:val="24"/>
          <w:bdr w:val="none" w:color="auto" w:sz="0" w:space="0"/>
          <w:lang w:val="en-US" w:eastAsia="zh-CN" w:bidi="ar"/>
        </w:rPr>
        <w:t xml:space="preserve"> </w:t>
      </w:r>
    </w:p>
    <w:p w14:paraId="140EFF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经营保险业务许可证号：____________________ </w:t>
      </w:r>
    </w:p>
    <w:p w14:paraId="0C2AB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地址：____________________ </w:t>
      </w:r>
    </w:p>
    <w:p w14:paraId="7F5BD5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联系电话：____________________</w:t>
      </w:r>
    </w:p>
    <w:p w14:paraId="3B8E5F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依据《中华人民共和国民法典》《中华人民共和国保险法》《学生伤害事故处理办法》等法律法规，甲乙双方本着平等自愿、协商一致的原则，就甲方投保</w:t>
      </w:r>
      <w:r>
        <w:rPr>
          <w:rStyle w:val="7"/>
          <w:rFonts w:hint="eastAsia" w:ascii="宋体" w:hAnsi="宋体" w:eastAsia="宋体" w:cs="宋体"/>
          <w:b w:val="0"/>
          <w:bCs w:val="0"/>
          <w:color w:val="000000"/>
          <w:kern w:val="0"/>
          <w:sz w:val="24"/>
          <w:szCs w:val="24"/>
          <w:bdr w:val="none" w:color="auto" w:sz="0" w:space="0"/>
          <w:lang w:val="en-US" w:eastAsia="zh-CN" w:bidi="ar"/>
        </w:rPr>
        <w:t>中小学校（园）方责任险（含附加险）</w:t>
      </w:r>
      <w:r>
        <w:rPr>
          <w:rFonts w:hint="eastAsia" w:ascii="宋体" w:hAnsi="宋体" w:eastAsia="宋体" w:cs="宋体"/>
          <w:b w:val="0"/>
          <w:bCs w:val="0"/>
          <w:color w:val="000000"/>
          <w:kern w:val="0"/>
          <w:sz w:val="24"/>
          <w:szCs w:val="24"/>
          <w:bdr w:val="none" w:color="auto" w:sz="0" w:space="0"/>
          <w:lang w:val="en-US" w:eastAsia="zh-CN" w:bidi="ar"/>
        </w:rPr>
        <w:t>及</w:t>
      </w:r>
      <w:r>
        <w:rPr>
          <w:rStyle w:val="7"/>
          <w:rFonts w:hint="eastAsia" w:ascii="宋体" w:hAnsi="宋体" w:eastAsia="宋体" w:cs="宋体"/>
          <w:b w:val="0"/>
          <w:bCs w:val="0"/>
          <w:color w:val="000000"/>
          <w:kern w:val="0"/>
          <w:sz w:val="24"/>
          <w:szCs w:val="24"/>
          <w:bdr w:val="none" w:color="auto" w:sz="0" w:space="0"/>
          <w:lang w:val="en-US" w:eastAsia="zh-CN" w:bidi="ar"/>
        </w:rPr>
        <w:t>教职工校方责任险</w:t>
      </w:r>
      <w:r>
        <w:rPr>
          <w:rFonts w:hint="eastAsia" w:ascii="宋体" w:hAnsi="宋体" w:eastAsia="宋体" w:cs="宋体"/>
          <w:b w:val="0"/>
          <w:bCs w:val="0"/>
          <w:color w:val="000000"/>
          <w:kern w:val="0"/>
          <w:sz w:val="24"/>
          <w:szCs w:val="24"/>
          <w:bdr w:val="none" w:color="auto" w:sz="0" w:space="0"/>
          <w:lang w:val="en-US" w:eastAsia="zh-CN" w:bidi="ar"/>
        </w:rPr>
        <w:t>事宜，订立本合同，以资共同信守。</w:t>
      </w:r>
    </w:p>
    <w:p w14:paraId="681DAA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第一条 保险标的与被保险人</w:t>
      </w:r>
    </w:p>
    <w:p w14:paraId="16FDEE7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u w:val="single"/>
          <w:bdr w:val="none" w:color="auto" w:sz="0" w:space="0"/>
          <w:lang w:val="en-US" w:eastAsia="zh-CN"/>
        </w:rPr>
      </w:pPr>
      <w:r>
        <w:rPr>
          <w:rFonts w:hint="eastAsia" w:ascii="宋体" w:hAnsi="宋体" w:eastAsia="宋体" w:cs="宋体"/>
          <w:b w:val="0"/>
          <w:bCs w:val="0"/>
          <w:color w:val="000000"/>
          <w:kern w:val="2"/>
          <w:sz w:val="24"/>
          <w:szCs w:val="24"/>
          <w:lang w:val="en-US" w:eastAsia="zh-CN" w:bidi="ar-SA"/>
        </w:rPr>
        <w:t>1.</w:t>
      </w:r>
      <w:r>
        <w:rPr>
          <w:rStyle w:val="7"/>
          <w:rFonts w:hint="eastAsia" w:ascii="宋体" w:hAnsi="宋体" w:eastAsia="宋体" w:cs="宋体"/>
          <w:b w:val="0"/>
          <w:bCs w:val="0"/>
          <w:color w:val="000000"/>
          <w:sz w:val="24"/>
          <w:szCs w:val="24"/>
          <w:bdr w:val="none" w:color="auto" w:sz="0" w:space="0"/>
        </w:rPr>
        <w:t>校（园）方责任险</w:t>
      </w:r>
      <w:r>
        <w:rPr>
          <w:rFonts w:hint="eastAsia" w:ascii="宋体" w:hAnsi="宋体" w:eastAsia="宋体" w:cs="宋体"/>
          <w:b w:val="0"/>
          <w:bCs w:val="0"/>
          <w:color w:val="000000"/>
          <w:sz w:val="24"/>
          <w:szCs w:val="24"/>
          <w:bdr w:val="none" w:color="auto" w:sz="0" w:space="0"/>
        </w:rPr>
        <w:t>：</w:t>
      </w:r>
      <w:r>
        <w:rPr>
          <w:rFonts w:hint="eastAsia" w:ascii="宋体" w:hAnsi="宋体" w:eastAsia="宋体" w:cs="宋体"/>
          <w:b w:val="0"/>
          <w:bCs w:val="0"/>
          <w:color w:val="000000"/>
          <w:sz w:val="24"/>
          <w:szCs w:val="24"/>
          <w:u w:val="single"/>
          <w:bdr w:val="none" w:color="auto" w:sz="0" w:space="0"/>
          <w:lang w:val="en-US" w:eastAsia="zh-CN"/>
        </w:rPr>
        <w:t xml:space="preserve">                                               </w:t>
      </w:r>
    </w:p>
    <w:p w14:paraId="3DAF58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Style w:val="7"/>
          <w:rFonts w:hint="eastAsia" w:ascii="宋体" w:hAnsi="宋体" w:eastAsia="宋体" w:cs="宋体"/>
          <w:b w:val="0"/>
          <w:bCs w:val="0"/>
          <w:color w:val="000000"/>
          <w:sz w:val="24"/>
          <w:szCs w:val="24"/>
          <w:bdr w:val="none" w:color="auto" w:sz="0" w:space="0"/>
        </w:rPr>
        <w:t>教职工校方责任险</w:t>
      </w:r>
      <w:r>
        <w:rPr>
          <w:rFonts w:hint="eastAsia" w:ascii="宋体" w:hAnsi="宋体" w:eastAsia="宋体" w:cs="宋体"/>
          <w:b w:val="0"/>
          <w:bCs w:val="0"/>
          <w:color w:val="000000"/>
          <w:sz w:val="24"/>
          <w:szCs w:val="24"/>
          <w:bdr w:val="none" w:color="auto" w:sz="0" w:space="0"/>
        </w:rPr>
        <w:t>：</w:t>
      </w:r>
      <w:r>
        <w:rPr>
          <w:rFonts w:hint="eastAsia" w:ascii="宋体" w:hAnsi="宋体" w:eastAsia="宋体" w:cs="宋体"/>
          <w:b w:val="0"/>
          <w:bCs w:val="0"/>
          <w:color w:val="000000"/>
          <w:sz w:val="24"/>
          <w:szCs w:val="24"/>
          <w:u w:val="single"/>
          <w:lang w:val="en-US" w:eastAsia="zh-CN"/>
        </w:rPr>
        <w:t xml:space="preserve">                                              </w:t>
      </w:r>
    </w:p>
    <w:p w14:paraId="60AE3A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第二条 保险方案与赔偿限额</w:t>
      </w:r>
    </w:p>
    <w:p w14:paraId="574361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2.1 中小学校（园）方责任险</w:t>
      </w:r>
    </w:p>
    <w:tbl>
      <w:tblPr>
        <w:tblW w:w="8883"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719"/>
        <w:gridCol w:w="1635"/>
        <w:gridCol w:w="2121"/>
        <w:gridCol w:w="2208"/>
        <w:gridCol w:w="1200"/>
      </w:tblGrid>
      <w:tr w14:paraId="52B3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blHeader/>
          <w:tblCellSpacing w:w="15" w:type="dxa"/>
        </w:trPr>
        <w:tc>
          <w:tcPr>
            <w:tcW w:w="0" w:type="auto"/>
            <w:shd w:val="clear"/>
            <w:vAlign w:val="center"/>
          </w:tcPr>
          <w:p w14:paraId="2FF99D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保险项目</w:t>
            </w:r>
          </w:p>
        </w:tc>
        <w:tc>
          <w:tcPr>
            <w:tcW w:w="1605" w:type="dxa"/>
            <w:shd w:val="clear"/>
            <w:vAlign w:val="center"/>
          </w:tcPr>
          <w:p w14:paraId="556303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每生每年赔偿限额（万元）</w:t>
            </w:r>
          </w:p>
        </w:tc>
        <w:tc>
          <w:tcPr>
            <w:tcW w:w="2091" w:type="dxa"/>
            <w:shd w:val="clear"/>
            <w:vAlign w:val="center"/>
          </w:tcPr>
          <w:p w14:paraId="03EBF1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每校每次事故赔偿限额（万元）</w:t>
            </w:r>
          </w:p>
        </w:tc>
        <w:tc>
          <w:tcPr>
            <w:tcW w:w="2178" w:type="dxa"/>
            <w:shd w:val="clear"/>
            <w:vAlign w:val="center"/>
          </w:tcPr>
          <w:p w14:paraId="3EC786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每校每年累计赔偿限额（万元）</w:t>
            </w:r>
          </w:p>
        </w:tc>
        <w:tc>
          <w:tcPr>
            <w:tcW w:w="1155" w:type="dxa"/>
            <w:shd w:val="clear"/>
            <w:vAlign w:val="center"/>
          </w:tcPr>
          <w:p w14:paraId="0ED319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保费</w:t>
            </w:r>
          </w:p>
        </w:tc>
      </w:tr>
      <w:tr w14:paraId="4D4E4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7" w:hRule="atLeast"/>
          <w:tblCellSpacing w:w="15" w:type="dxa"/>
        </w:trPr>
        <w:tc>
          <w:tcPr>
            <w:tcW w:w="0" w:type="auto"/>
            <w:shd w:val="clear"/>
            <w:vAlign w:val="center"/>
          </w:tcPr>
          <w:p w14:paraId="4D799C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校方责任保险（主险）</w:t>
            </w:r>
          </w:p>
        </w:tc>
        <w:tc>
          <w:tcPr>
            <w:tcW w:w="1605" w:type="dxa"/>
            <w:shd w:val="clear"/>
            <w:vAlign w:val="center"/>
          </w:tcPr>
          <w:p w14:paraId="32A787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≧40</w:t>
            </w:r>
          </w:p>
        </w:tc>
        <w:tc>
          <w:tcPr>
            <w:tcW w:w="2091" w:type="dxa"/>
            <w:shd w:val="clear"/>
            <w:vAlign w:val="center"/>
          </w:tcPr>
          <w:p w14:paraId="5AAAA0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≧500</w:t>
            </w:r>
          </w:p>
        </w:tc>
        <w:tc>
          <w:tcPr>
            <w:tcW w:w="2178" w:type="dxa"/>
            <w:shd w:val="clear"/>
            <w:vAlign w:val="center"/>
          </w:tcPr>
          <w:p w14:paraId="7EB22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≧1000</w:t>
            </w:r>
          </w:p>
        </w:tc>
        <w:tc>
          <w:tcPr>
            <w:tcW w:w="1155" w:type="dxa"/>
            <w:shd w:val="clear"/>
            <w:vAlign w:val="center"/>
          </w:tcPr>
          <w:p w14:paraId="2578E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kern w:val="0"/>
                <w:sz w:val="24"/>
                <w:szCs w:val="24"/>
                <w:bdr w:val="none" w:color="auto" w:sz="0" w:space="0"/>
                <w:lang w:val="en-US" w:eastAsia="zh-CN" w:bidi="ar"/>
              </w:rPr>
            </w:pPr>
          </w:p>
        </w:tc>
      </w:tr>
      <w:tr w14:paraId="2A88E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7" w:hRule="atLeast"/>
          <w:tblCellSpacing w:w="15" w:type="dxa"/>
        </w:trPr>
        <w:tc>
          <w:tcPr>
            <w:tcW w:w="0" w:type="auto"/>
            <w:shd w:val="clear"/>
            <w:vAlign w:val="center"/>
          </w:tcPr>
          <w:p w14:paraId="3613A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附加研学旅行责任保险</w:t>
            </w:r>
          </w:p>
        </w:tc>
        <w:tc>
          <w:tcPr>
            <w:tcW w:w="1605" w:type="dxa"/>
            <w:shd w:val="clear"/>
            <w:vAlign w:val="center"/>
          </w:tcPr>
          <w:p w14:paraId="6D7079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≧40</w:t>
            </w:r>
          </w:p>
        </w:tc>
        <w:tc>
          <w:tcPr>
            <w:tcW w:w="2091" w:type="dxa"/>
            <w:shd w:val="clear"/>
            <w:vAlign w:val="center"/>
          </w:tcPr>
          <w:p w14:paraId="0CAEFB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≧500</w:t>
            </w:r>
          </w:p>
        </w:tc>
        <w:tc>
          <w:tcPr>
            <w:tcW w:w="2178" w:type="dxa"/>
            <w:shd w:val="clear"/>
            <w:vAlign w:val="center"/>
          </w:tcPr>
          <w:p w14:paraId="36BC8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≧1000</w:t>
            </w:r>
          </w:p>
        </w:tc>
        <w:tc>
          <w:tcPr>
            <w:tcW w:w="1155" w:type="dxa"/>
            <w:shd w:val="clear"/>
            <w:vAlign w:val="center"/>
          </w:tcPr>
          <w:p w14:paraId="1493A2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kern w:val="0"/>
                <w:sz w:val="24"/>
                <w:szCs w:val="24"/>
                <w:bdr w:val="none" w:color="auto" w:sz="0" w:space="0"/>
                <w:lang w:val="en-US" w:eastAsia="zh-CN" w:bidi="ar"/>
              </w:rPr>
            </w:pPr>
          </w:p>
        </w:tc>
      </w:tr>
      <w:tr w14:paraId="159A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7" w:hRule="atLeast"/>
          <w:tblCellSpacing w:w="15" w:type="dxa"/>
        </w:trPr>
        <w:tc>
          <w:tcPr>
            <w:tcW w:w="0" w:type="auto"/>
            <w:shd w:val="clear"/>
            <w:vAlign w:val="center"/>
          </w:tcPr>
          <w:p w14:paraId="39C7C6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附加境外活动责任保险</w:t>
            </w:r>
          </w:p>
        </w:tc>
        <w:tc>
          <w:tcPr>
            <w:tcW w:w="1605" w:type="dxa"/>
            <w:shd w:val="clear"/>
            <w:vAlign w:val="center"/>
          </w:tcPr>
          <w:p w14:paraId="148C79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≧40</w:t>
            </w:r>
          </w:p>
        </w:tc>
        <w:tc>
          <w:tcPr>
            <w:tcW w:w="2091" w:type="dxa"/>
            <w:shd w:val="clear"/>
            <w:vAlign w:val="center"/>
          </w:tcPr>
          <w:p w14:paraId="5B2ABA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≧500</w:t>
            </w:r>
          </w:p>
        </w:tc>
        <w:tc>
          <w:tcPr>
            <w:tcW w:w="2178" w:type="dxa"/>
            <w:shd w:val="clear"/>
            <w:vAlign w:val="center"/>
          </w:tcPr>
          <w:p w14:paraId="35705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≧1000</w:t>
            </w:r>
          </w:p>
        </w:tc>
        <w:tc>
          <w:tcPr>
            <w:tcW w:w="1155" w:type="dxa"/>
            <w:shd w:val="clear"/>
            <w:vAlign w:val="center"/>
          </w:tcPr>
          <w:p w14:paraId="77F0E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kern w:val="0"/>
                <w:sz w:val="24"/>
                <w:szCs w:val="24"/>
                <w:bdr w:val="none" w:color="auto" w:sz="0" w:space="0"/>
                <w:lang w:val="en-US" w:eastAsia="zh-CN" w:bidi="ar"/>
              </w:rPr>
            </w:pPr>
          </w:p>
        </w:tc>
      </w:tr>
      <w:tr w14:paraId="385A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blCellSpacing w:w="15" w:type="dxa"/>
        </w:trPr>
        <w:tc>
          <w:tcPr>
            <w:tcW w:w="0" w:type="auto"/>
            <w:shd w:val="clear"/>
            <w:vAlign w:val="center"/>
          </w:tcPr>
          <w:p w14:paraId="5FA23D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附加无过失责任保险</w:t>
            </w:r>
          </w:p>
        </w:tc>
        <w:tc>
          <w:tcPr>
            <w:tcW w:w="1605" w:type="dxa"/>
            <w:shd w:val="clear"/>
            <w:vAlign w:val="center"/>
          </w:tcPr>
          <w:p w14:paraId="7DFB7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≧10</w:t>
            </w:r>
          </w:p>
        </w:tc>
        <w:tc>
          <w:tcPr>
            <w:tcW w:w="2091" w:type="dxa"/>
            <w:shd w:val="clear"/>
            <w:vAlign w:val="center"/>
          </w:tcPr>
          <w:p w14:paraId="4889EE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≧100</w:t>
            </w:r>
          </w:p>
        </w:tc>
        <w:tc>
          <w:tcPr>
            <w:tcW w:w="2178" w:type="dxa"/>
            <w:shd w:val="clear"/>
            <w:vAlign w:val="center"/>
          </w:tcPr>
          <w:p w14:paraId="2D13E9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≧500</w:t>
            </w:r>
          </w:p>
        </w:tc>
        <w:tc>
          <w:tcPr>
            <w:tcW w:w="1155" w:type="dxa"/>
            <w:shd w:val="clear"/>
            <w:vAlign w:val="center"/>
          </w:tcPr>
          <w:p w14:paraId="694099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kern w:val="0"/>
                <w:sz w:val="24"/>
                <w:szCs w:val="24"/>
                <w:bdr w:val="none" w:color="auto" w:sz="0" w:space="0"/>
                <w:lang w:val="en-US" w:eastAsia="zh-CN" w:bidi="ar"/>
              </w:rPr>
            </w:pPr>
          </w:p>
        </w:tc>
      </w:tr>
    </w:tbl>
    <w:p w14:paraId="7CD1C5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2.2 教职工校方责任险</w:t>
      </w:r>
    </w:p>
    <w:tbl>
      <w:tblPr>
        <w:tblW w:w="8756"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584"/>
        <w:gridCol w:w="1444"/>
        <w:gridCol w:w="1271"/>
        <w:gridCol w:w="1250"/>
        <w:gridCol w:w="1121"/>
        <w:gridCol w:w="1358"/>
        <w:gridCol w:w="728"/>
      </w:tblGrid>
      <w:tr w14:paraId="5F3EC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66" w:hRule="atLeast"/>
          <w:tblHeader/>
          <w:tblCellSpacing w:w="15" w:type="dxa"/>
        </w:trPr>
        <w:tc>
          <w:tcPr>
            <w:tcW w:w="1539" w:type="dxa"/>
            <w:shd w:val="clear"/>
            <w:vAlign w:val="center"/>
          </w:tcPr>
          <w:p w14:paraId="6DF642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保障项目</w:t>
            </w:r>
          </w:p>
        </w:tc>
        <w:tc>
          <w:tcPr>
            <w:tcW w:w="1414" w:type="dxa"/>
            <w:shd w:val="clear"/>
            <w:vAlign w:val="center"/>
          </w:tcPr>
          <w:p w14:paraId="50FC47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每人伤亡责任限额（万元）</w:t>
            </w:r>
          </w:p>
        </w:tc>
        <w:tc>
          <w:tcPr>
            <w:tcW w:w="1241" w:type="dxa"/>
            <w:shd w:val="clear"/>
            <w:vAlign w:val="center"/>
          </w:tcPr>
          <w:p w14:paraId="1DD89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每人医疗责任限额（万元）</w:t>
            </w:r>
          </w:p>
        </w:tc>
        <w:tc>
          <w:tcPr>
            <w:tcW w:w="1220" w:type="dxa"/>
            <w:shd w:val="clear"/>
            <w:vAlign w:val="center"/>
          </w:tcPr>
          <w:p w14:paraId="15862D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法律费用限额（万元）</w:t>
            </w:r>
          </w:p>
        </w:tc>
        <w:tc>
          <w:tcPr>
            <w:tcW w:w="1091" w:type="dxa"/>
            <w:shd w:val="clear"/>
            <w:vAlign w:val="center"/>
          </w:tcPr>
          <w:p w14:paraId="1B35D6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每次事故责任限额（万元）</w:t>
            </w:r>
          </w:p>
        </w:tc>
        <w:tc>
          <w:tcPr>
            <w:tcW w:w="1328" w:type="dxa"/>
            <w:shd w:val="clear"/>
            <w:vAlign w:val="center"/>
          </w:tcPr>
          <w:p w14:paraId="58228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累计责任限额（万元）</w:t>
            </w:r>
          </w:p>
        </w:tc>
        <w:tc>
          <w:tcPr>
            <w:tcW w:w="683" w:type="dxa"/>
            <w:shd w:val="clear"/>
            <w:vAlign w:val="center"/>
          </w:tcPr>
          <w:p w14:paraId="3EE08C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保费</w:t>
            </w:r>
          </w:p>
        </w:tc>
      </w:tr>
      <w:tr w14:paraId="612AB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43" w:hRule="atLeast"/>
          <w:tblCellSpacing w:w="15" w:type="dxa"/>
        </w:trPr>
        <w:tc>
          <w:tcPr>
            <w:tcW w:w="1539" w:type="dxa"/>
            <w:shd w:val="clear"/>
            <w:vAlign w:val="center"/>
          </w:tcPr>
          <w:p w14:paraId="5CC685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教职工校方责任险</w:t>
            </w:r>
          </w:p>
        </w:tc>
        <w:tc>
          <w:tcPr>
            <w:tcW w:w="1414" w:type="dxa"/>
            <w:shd w:val="clear"/>
            <w:vAlign w:val="center"/>
          </w:tcPr>
          <w:p w14:paraId="3F714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≧40</w:t>
            </w:r>
          </w:p>
        </w:tc>
        <w:tc>
          <w:tcPr>
            <w:tcW w:w="1241" w:type="dxa"/>
            <w:shd w:val="clear"/>
            <w:vAlign w:val="center"/>
          </w:tcPr>
          <w:p w14:paraId="1AA9C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≧4</w:t>
            </w:r>
          </w:p>
        </w:tc>
        <w:tc>
          <w:tcPr>
            <w:tcW w:w="1220" w:type="dxa"/>
            <w:shd w:val="clear"/>
            <w:vAlign w:val="center"/>
          </w:tcPr>
          <w:p w14:paraId="26BB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≧50</w:t>
            </w:r>
          </w:p>
        </w:tc>
        <w:tc>
          <w:tcPr>
            <w:tcW w:w="1091" w:type="dxa"/>
            <w:shd w:val="clear"/>
            <w:vAlign w:val="center"/>
          </w:tcPr>
          <w:p w14:paraId="3954A7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≧300</w:t>
            </w:r>
          </w:p>
        </w:tc>
        <w:tc>
          <w:tcPr>
            <w:tcW w:w="1328" w:type="dxa"/>
            <w:shd w:val="clear"/>
            <w:vAlign w:val="center"/>
          </w:tcPr>
          <w:p w14:paraId="017156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≧2000</w:t>
            </w:r>
          </w:p>
        </w:tc>
        <w:tc>
          <w:tcPr>
            <w:tcW w:w="683" w:type="dxa"/>
            <w:shd w:val="clear"/>
            <w:vAlign w:val="center"/>
          </w:tcPr>
          <w:p w14:paraId="47B100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p>
        </w:tc>
      </w:tr>
    </w:tbl>
    <w:p w14:paraId="484E45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2.3 限额说明</w:t>
      </w:r>
    </w:p>
    <w:p w14:paraId="5DFF8D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本合同约定赔偿限额为</w:t>
      </w:r>
      <w:r>
        <w:rPr>
          <w:rStyle w:val="7"/>
          <w:rFonts w:hint="eastAsia" w:ascii="宋体" w:hAnsi="宋体" w:eastAsia="宋体" w:cs="宋体"/>
          <w:b w:val="0"/>
          <w:bCs w:val="0"/>
          <w:color w:val="000000"/>
          <w:kern w:val="0"/>
          <w:sz w:val="24"/>
          <w:szCs w:val="24"/>
          <w:bdr w:val="none" w:color="auto" w:sz="0" w:space="0"/>
          <w:lang w:val="en-US" w:eastAsia="zh-CN" w:bidi="ar"/>
        </w:rPr>
        <w:t>最低保障标准</w:t>
      </w:r>
      <w:r>
        <w:rPr>
          <w:rFonts w:hint="eastAsia" w:ascii="宋体" w:hAnsi="宋体" w:eastAsia="宋体" w:cs="宋体"/>
          <w:b w:val="0"/>
          <w:bCs w:val="0"/>
          <w:color w:val="000000"/>
          <w:kern w:val="0"/>
          <w:sz w:val="24"/>
          <w:szCs w:val="24"/>
          <w:bdr w:val="none" w:color="auto" w:sz="0" w:space="0"/>
          <w:lang w:val="en-US" w:eastAsia="zh-CN" w:bidi="ar"/>
        </w:rPr>
        <w:t>，乙方实际赔付以不低于上述限额为准；法律费用在对应责任限额内另行计算，不占用伤亡 / 医疗赔偿限额。</w:t>
      </w:r>
    </w:p>
    <w:p w14:paraId="370F78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第三条 保险期间</w:t>
      </w:r>
    </w:p>
    <w:p w14:paraId="2A77C7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保险期间为____年，自____年__月__日零时起至____年__月__日二十四时止。合同期满前 30 日，双方可协商续保事宜。</w:t>
      </w:r>
    </w:p>
    <w:p w14:paraId="7EF085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第四条 校（园）方责任险保险责任</w:t>
      </w:r>
    </w:p>
    <w:p w14:paraId="788A22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4.1 主险保险责任</w:t>
      </w:r>
    </w:p>
    <w:p w14:paraId="483F02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保险期间内，被保险人在校园内或统一组织带领的校外活动中，因下列原因导致学生人身伤亡，依法应由被保险人承担的经济赔偿责任，乙方按合同赔偿：</w:t>
      </w:r>
    </w:p>
    <w:p w14:paraId="0ADDCE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校舍、场地、公共设施及学具、教育教学与生活设施设备不符合国家规定标准或存在明显不安全因素；</w:t>
      </w:r>
    </w:p>
    <w:p w14:paraId="765AD2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安全保卫、消防、设施设备管理等制度疏漏、管理混乱且未及时整改；</w:t>
      </w:r>
    </w:p>
    <w:p w14:paraId="26B906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提供的药品、食品、饮用水、玩具、文具等物品不符合国家、行业及属地卫生安全标准；</w:t>
      </w:r>
    </w:p>
    <w:p w14:paraId="4F12D3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组织教育教学或校外活动，未按规定开展安全教育且未采取必要安全措施；</w:t>
      </w:r>
    </w:p>
    <w:p w14:paraId="58B797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5.</w:t>
      </w:r>
      <w:r>
        <w:rPr>
          <w:rFonts w:hint="eastAsia" w:ascii="宋体" w:hAnsi="宋体" w:eastAsia="宋体" w:cs="宋体"/>
          <w:b w:val="0"/>
          <w:bCs w:val="0"/>
          <w:color w:val="000000"/>
          <w:sz w:val="24"/>
          <w:szCs w:val="24"/>
          <w:bdr w:val="none" w:color="auto" w:sz="0" w:space="0"/>
        </w:rPr>
        <w:t>教职工患有不适宜任教疾病，学校未采取必要措施；</w:t>
      </w:r>
    </w:p>
    <w:p w14:paraId="331550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6.</w:t>
      </w:r>
      <w:r>
        <w:rPr>
          <w:rFonts w:hint="eastAsia" w:ascii="宋体" w:hAnsi="宋体" w:eastAsia="宋体" w:cs="宋体"/>
          <w:b w:val="0"/>
          <w:bCs w:val="0"/>
          <w:color w:val="000000"/>
          <w:sz w:val="24"/>
          <w:szCs w:val="24"/>
          <w:bdr w:val="none" w:color="auto" w:sz="0" w:space="0"/>
        </w:rPr>
        <w:t>违规组织未成年学生参加不宜从事的劳动、体育运动及其他活动；</w:t>
      </w:r>
    </w:p>
    <w:p w14:paraId="2BA85E3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7.</w:t>
      </w:r>
      <w:r>
        <w:rPr>
          <w:rFonts w:hint="eastAsia" w:ascii="宋体" w:hAnsi="宋体" w:eastAsia="宋体" w:cs="宋体"/>
          <w:b w:val="0"/>
          <w:bCs w:val="0"/>
          <w:color w:val="000000"/>
          <w:sz w:val="24"/>
          <w:szCs w:val="24"/>
          <w:bdr w:val="none" w:color="auto" w:sz="0" w:space="0"/>
        </w:rPr>
        <w:t>明知学生有特异体质 / 特定疾病不宜参加相关教学活动，未予必要注意；</w:t>
      </w:r>
    </w:p>
    <w:p w14:paraId="6FF165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8.</w:t>
      </w:r>
      <w:r>
        <w:rPr>
          <w:rFonts w:hint="eastAsia" w:ascii="宋体" w:hAnsi="宋体" w:eastAsia="宋体" w:cs="宋体"/>
          <w:b w:val="0"/>
          <w:bCs w:val="0"/>
          <w:color w:val="000000"/>
          <w:sz w:val="24"/>
          <w:szCs w:val="24"/>
          <w:bdr w:val="none" w:color="auto" w:sz="0" w:space="0"/>
        </w:rPr>
        <w:t>学生突发疾病 / 伤害，未及时采取措施导致不良后果加重；</w:t>
      </w:r>
    </w:p>
    <w:p w14:paraId="03103C5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9.</w:t>
      </w:r>
      <w:r>
        <w:rPr>
          <w:rFonts w:hint="eastAsia" w:ascii="宋体" w:hAnsi="宋体" w:eastAsia="宋体" w:cs="宋体"/>
          <w:b w:val="0"/>
          <w:bCs w:val="0"/>
          <w:color w:val="000000"/>
          <w:sz w:val="24"/>
          <w:szCs w:val="24"/>
          <w:bdr w:val="none" w:color="auto" w:sz="0" w:space="0"/>
        </w:rPr>
        <w:t>教职工履职期间发现学生危险行为，未予管理、告诫或制止；</w:t>
      </w:r>
    </w:p>
    <w:p w14:paraId="653594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10.</w:t>
      </w:r>
      <w:r>
        <w:rPr>
          <w:rFonts w:hint="eastAsia" w:ascii="宋体" w:hAnsi="宋体" w:eastAsia="宋体" w:cs="宋体"/>
          <w:b w:val="0"/>
          <w:bCs w:val="0"/>
          <w:color w:val="000000"/>
          <w:sz w:val="24"/>
          <w:szCs w:val="24"/>
          <w:bdr w:val="none" w:color="auto" w:sz="0" w:space="0"/>
        </w:rPr>
        <w:t>教职工殴打、体罚或变相体罚学生；</w:t>
      </w:r>
    </w:p>
    <w:p w14:paraId="5A6222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11.</w:t>
      </w:r>
      <w:r>
        <w:rPr>
          <w:rFonts w:hint="eastAsia" w:ascii="宋体" w:hAnsi="宋体" w:eastAsia="宋体" w:cs="宋体"/>
          <w:b w:val="0"/>
          <w:bCs w:val="0"/>
          <w:color w:val="000000"/>
          <w:sz w:val="24"/>
          <w:szCs w:val="24"/>
          <w:bdr w:val="none" w:color="auto" w:sz="0" w:space="0"/>
        </w:rPr>
        <w:t>教职工擅离岗位、不履行职责或违反工作要求、操作规程、职业道德；</w:t>
      </w:r>
    </w:p>
    <w:p w14:paraId="0F9488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12.</w:t>
      </w:r>
      <w:r>
        <w:rPr>
          <w:rFonts w:hint="eastAsia" w:ascii="宋体" w:hAnsi="宋体" w:eastAsia="宋体" w:cs="宋体"/>
          <w:b w:val="0"/>
          <w:bCs w:val="0"/>
          <w:color w:val="000000"/>
          <w:sz w:val="24"/>
          <w:szCs w:val="24"/>
          <w:bdr w:val="none" w:color="auto" w:sz="0" w:space="0"/>
        </w:rPr>
        <w:t>发现学生擅自离校等安全信息，未及时告知监护人导致学生受伤害；</w:t>
      </w:r>
    </w:p>
    <w:p w14:paraId="1F8473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13.</w:t>
      </w:r>
      <w:r>
        <w:rPr>
          <w:rFonts w:hint="eastAsia" w:ascii="宋体" w:hAnsi="宋体" w:eastAsia="宋体" w:cs="宋体"/>
          <w:b w:val="0"/>
          <w:bCs w:val="0"/>
          <w:color w:val="000000"/>
          <w:sz w:val="24"/>
          <w:szCs w:val="24"/>
          <w:bdr w:val="none" w:color="auto" w:sz="0" w:space="0"/>
        </w:rPr>
        <w:t>明知学生患有传染性疾病，未采取防范措施致其他学生感染；</w:t>
      </w:r>
    </w:p>
    <w:p w14:paraId="5C2DC91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14.</w:t>
      </w:r>
      <w:r>
        <w:rPr>
          <w:rFonts w:hint="eastAsia" w:ascii="宋体" w:hAnsi="宋体" w:eastAsia="宋体" w:cs="宋体"/>
          <w:b w:val="0"/>
          <w:bCs w:val="0"/>
          <w:color w:val="000000"/>
          <w:sz w:val="24"/>
          <w:szCs w:val="24"/>
          <w:bdr w:val="none" w:color="auto" w:sz="0" w:space="0"/>
        </w:rPr>
        <w:t>其他未依法履行职责的情形。</w:t>
      </w:r>
    </w:p>
    <w:p w14:paraId="417CA1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保险事故引发仲裁 / 诉讼的，对应仲裁 / 诉讼费用及经乙方书面同意的其他合理法律费用，乙方在限额内赔付。</w:t>
      </w:r>
    </w:p>
    <w:p w14:paraId="4D4CD4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4.2 附加险保险责任</w:t>
      </w:r>
    </w:p>
    <w:p w14:paraId="710186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Style w:val="7"/>
          <w:rFonts w:hint="eastAsia" w:ascii="宋体" w:hAnsi="宋体" w:eastAsia="宋体" w:cs="宋体"/>
          <w:b w:val="0"/>
          <w:bCs w:val="0"/>
          <w:color w:val="000000"/>
          <w:sz w:val="24"/>
          <w:szCs w:val="24"/>
          <w:bdr w:val="none" w:color="auto" w:sz="0" w:space="0"/>
        </w:rPr>
        <w:t>附加研学旅行责任保险</w:t>
      </w:r>
      <w:r>
        <w:rPr>
          <w:rFonts w:hint="eastAsia" w:ascii="宋体" w:hAnsi="宋体" w:eastAsia="宋体" w:cs="宋体"/>
          <w:b w:val="0"/>
          <w:bCs w:val="0"/>
          <w:color w:val="000000"/>
          <w:sz w:val="24"/>
          <w:szCs w:val="24"/>
          <w:bdr w:val="none" w:color="auto" w:sz="0" w:space="0"/>
        </w:rPr>
        <w:t>：学生参加学校安排 / 批准的研学旅行活动中发生意外事故，依法应由学校承担的赔偿责任，乙方负责赔付。</w:t>
      </w:r>
    </w:p>
    <w:p w14:paraId="796153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Style w:val="7"/>
          <w:rFonts w:hint="eastAsia" w:ascii="宋体" w:hAnsi="宋体" w:eastAsia="宋体" w:cs="宋体"/>
          <w:b w:val="0"/>
          <w:bCs w:val="0"/>
          <w:color w:val="000000"/>
          <w:sz w:val="24"/>
          <w:szCs w:val="24"/>
          <w:bdr w:val="none" w:color="auto" w:sz="0" w:space="0"/>
        </w:rPr>
        <w:t>附加境外活动责任保险</w:t>
      </w:r>
      <w:r>
        <w:rPr>
          <w:rFonts w:hint="eastAsia" w:ascii="宋体" w:hAnsi="宋体" w:eastAsia="宋体" w:cs="宋体"/>
          <w:b w:val="0"/>
          <w:bCs w:val="0"/>
          <w:color w:val="000000"/>
          <w:sz w:val="24"/>
          <w:szCs w:val="24"/>
          <w:bdr w:val="none" w:color="auto" w:sz="0" w:space="0"/>
        </w:rPr>
        <w:t>：学生参加学校批准的境外学术交流、参观访问、社会实践、教育培训等活动中发生意外事故，依法应由学校承担的赔偿责任，乙方负责赔付。</w:t>
      </w:r>
    </w:p>
    <w:p w14:paraId="4E5F61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Style w:val="7"/>
          <w:rFonts w:hint="eastAsia" w:ascii="宋体" w:hAnsi="宋体" w:eastAsia="宋体" w:cs="宋体"/>
          <w:b w:val="0"/>
          <w:bCs w:val="0"/>
          <w:color w:val="000000"/>
          <w:sz w:val="24"/>
          <w:szCs w:val="24"/>
          <w:bdr w:val="none" w:color="auto" w:sz="0" w:space="0"/>
        </w:rPr>
        <w:t>附加无过失责任保险</w:t>
      </w:r>
      <w:r>
        <w:rPr>
          <w:rFonts w:hint="eastAsia" w:ascii="宋体" w:hAnsi="宋体" w:eastAsia="宋体" w:cs="宋体"/>
          <w:b w:val="0"/>
          <w:bCs w:val="0"/>
          <w:color w:val="000000"/>
          <w:sz w:val="24"/>
          <w:szCs w:val="24"/>
          <w:bdr w:val="none" w:color="auto" w:sz="0" w:space="0"/>
        </w:rPr>
        <w:t>：主险 / 其他附加险责任范围内事故致学生伤亡，学校已履职且行为无不当，但依据判决、裁决、司法 / 行政调解仍需补偿的，乙方按合同赔付。</w:t>
      </w:r>
    </w:p>
    <w:p w14:paraId="5DBE98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第五条 教职工校方责任险保险责任</w:t>
      </w:r>
    </w:p>
    <w:p w14:paraId="067C74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保险期间内，教职工因下列情形导致人身伤亡，依法应由被保险人承担的经济赔偿责任，乙方按合同赔付：</w:t>
      </w:r>
    </w:p>
    <w:p w14:paraId="779497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工作时间、工作场所内因工作原因受事故伤害；</w:t>
      </w:r>
    </w:p>
    <w:p w14:paraId="515DB0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工作时间前后在工作场所内，从事与工作有关的预备性 / 收尾性工作受事故伤害；</w:t>
      </w:r>
    </w:p>
    <w:p w14:paraId="4F2EBB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工作时间、工作场所内因履行工作职责受暴力等意外伤害；</w:t>
      </w:r>
    </w:p>
    <w:p w14:paraId="521259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因工外出期间因工作原因受伤或发生事故下落不明；</w:t>
      </w:r>
    </w:p>
    <w:p w14:paraId="211A9A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5.</w:t>
      </w:r>
      <w:r>
        <w:rPr>
          <w:rFonts w:hint="eastAsia" w:ascii="宋体" w:hAnsi="宋体" w:eastAsia="宋体" w:cs="宋体"/>
          <w:b w:val="0"/>
          <w:bCs w:val="0"/>
          <w:color w:val="000000"/>
          <w:sz w:val="24"/>
          <w:szCs w:val="24"/>
          <w:bdr w:val="none" w:color="auto" w:sz="0" w:space="0"/>
        </w:rPr>
        <w:t>上下班途中受非本人主要责任的交通事故、城市轨道交通、客运轮渡、火车事故伤害；</w:t>
      </w:r>
    </w:p>
    <w:p w14:paraId="3E8536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6.</w:t>
      </w:r>
      <w:r>
        <w:rPr>
          <w:rFonts w:hint="eastAsia" w:ascii="宋体" w:hAnsi="宋体" w:eastAsia="宋体" w:cs="宋体"/>
          <w:b w:val="0"/>
          <w:bCs w:val="0"/>
          <w:color w:val="000000"/>
          <w:sz w:val="24"/>
          <w:szCs w:val="24"/>
          <w:bdr w:val="none" w:color="auto" w:sz="0" w:space="0"/>
        </w:rPr>
        <w:t>工作时间、工作岗位突发疾病死亡或 48 小时内经抢救无效死亡；</w:t>
      </w:r>
    </w:p>
    <w:p w14:paraId="6C7F77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7.</w:t>
      </w:r>
      <w:r>
        <w:rPr>
          <w:rFonts w:hint="eastAsia" w:ascii="宋体" w:hAnsi="宋体" w:eastAsia="宋体" w:cs="宋体"/>
          <w:b w:val="0"/>
          <w:bCs w:val="0"/>
          <w:color w:val="000000"/>
          <w:sz w:val="24"/>
          <w:szCs w:val="24"/>
          <w:bdr w:val="none" w:color="auto" w:sz="0" w:space="0"/>
        </w:rPr>
        <w:t>在抢险救灾等维护国家利益、公共利益活动中受伤害；</w:t>
      </w:r>
    </w:p>
    <w:p w14:paraId="3D8F03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8.</w:t>
      </w:r>
      <w:r>
        <w:rPr>
          <w:rFonts w:hint="eastAsia" w:ascii="宋体" w:hAnsi="宋体" w:eastAsia="宋体" w:cs="宋体"/>
          <w:b w:val="0"/>
          <w:bCs w:val="0"/>
          <w:color w:val="000000"/>
          <w:sz w:val="24"/>
          <w:szCs w:val="24"/>
          <w:bdr w:val="none" w:color="auto" w:sz="0" w:space="0"/>
        </w:rPr>
        <w:t>原军队服役因战、因公致残，取得革命伤残军人证，到单位后旧伤复发；</w:t>
      </w:r>
    </w:p>
    <w:p w14:paraId="2F17E2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9.</w:t>
      </w:r>
      <w:r>
        <w:rPr>
          <w:rFonts w:hint="eastAsia" w:ascii="宋体" w:hAnsi="宋体" w:eastAsia="宋体" w:cs="宋体"/>
          <w:b w:val="0"/>
          <w:bCs w:val="0"/>
          <w:color w:val="000000"/>
          <w:sz w:val="24"/>
          <w:szCs w:val="24"/>
          <w:bdr w:val="none" w:color="auto" w:sz="0" w:space="0"/>
        </w:rPr>
        <w:t>法律、行政法规规定应认定为工伤的其他情形。</w:t>
      </w:r>
    </w:p>
    <w:p w14:paraId="71827E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第六条 保险费及支付方式</w:t>
      </w:r>
    </w:p>
    <w:p w14:paraId="3F42E3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校（园）方责任险保费：按____元 / 生 / 年计收，参保学生人数为____人，年度保费合计____元。</w:t>
      </w:r>
    </w:p>
    <w:p w14:paraId="66D839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教职工校方责任险保费：按____元 / 人 / 年计收，参保教职工人数为____人，年度保费合计____元。</w:t>
      </w:r>
    </w:p>
    <w:p w14:paraId="1A5CC5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总保费：人民币____元（大写：____________________）。</w:t>
      </w:r>
    </w:p>
    <w:p w14:paraId="728436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支付方式：甲方于本合同生效后</w:t>
      </w:r>
      <w:r>
        <w:rPr>
          <w:rStyle w:val="7"/>
          <w:rFonts w:hint="eastAsia" w:ascii="宋体" w:hAnsi="宋体" w:eastAsia="宋体" w:cs="宋体"/>
          <w:b w:val="0"/>
          <w:bCs w:val="0"/>
          <w:color w:val="000000"/>
          <w:sz w:val="24"/>
          <w:szCs w:val="24"/>
          <w:bdr w:val="none" w:color="auto" w:sz="0" w:space="0"/>
        </w:rPr>
        <w:t>15 个工作日内</w:t>
      </w:r>
      <w:r>
        <w:rPr>
          <w:rFonts w:hint="eastAsia" w:ascii="宋体" w:hAnsi="宋体" w:eastAsia="宋体" w:cs="宋体"/>
          <w:b w:val="0"/>
          <w:bCs w:val="0"/>
          <w:color w:val="000000"/>
          <w:sz w:val="24"/>
          <w:szCs w:val="24"/>
          <w:bdr w:val="none" w:color="auto" w:sz="0" w:space="0"/>
        </w:rPr>
        <w:t>一次性支付至乙方指定账户；乙方收到保费后出具正式保险发票。 乙方指定账户： 开户行：____________________ 户名：____________________</w:t>
      </w:r>
    </w:p>
    <w:p w14:paraId="7A9C13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账号：____________________</w:t>
      </w:r>
    </w:p>
    <w:p w14:paraId="514835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第七条 双方权利与义务</w:t>
      </w:r>
    </w:p>
    <w:p w14:paraId="078233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7.1 甲方权利义务</w:t>
      </w:r>
    </w:p>
    <w:p w14:paraId="5154F5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如实提供参保学生、教职工清单及学校资质、安全管理制度等资料，不得隐瞒重要信息；</w:t>
      </w:r>
    </w:p>
    <w:p w14:paraId="2B515F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加强校园安全管理，落实安全教育与隐患排查，配合乙方开展风险查勘；</w:t>
      </w:r>
    </w:p>
    <w:p w14:paraId="4E6EE36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发生保险事故后，</w:t>
      </w:r>
      <w:r>
        <w:rPr>
          <w:rStyle w:val="7"/>
          <w:rFonts w:hint="eastAsia" w:ascii="宋体" w:hAnsi="宋体" w:eastAsia="宋体" w:cs="宋体"/>
          <w:b w:val="0"/>
          <w:bCs w:val="0"/>
          <w:color w:val="000000"/>
          <w:sz w:val="24"/>
          <w:szCs w:val="24"/>
          <w:bdr w:val="none" w:color="auto" w:sz="0" w:space="0"/>
        </w:rPr>
        <w:t>24 小时内</w:t>
      </w:r>
      <w:r>
        <w:rPr>
          <w:rFonts w:hint="eastAsia" w:ascii="宋体" w:hAnsi="宋体" w:eastAsia="宋体" w:cs="宋体"/>
          <w:b w:val="0"/>
          <w:bCs w:val="0"/>
          <w:color w:val="000000"/>
          <w:sz w:val="24"/>
          <w:szCs w:val="24"/>
          <w:bdr w:val="none" w:color="auto" w:sz="0" w:space="0"/>
        </w:rPr>
        <w:t>通知乙方，并采取合理措施防止损失扩大；</w:t>
      </w:r>
    </w:p>
    <w:p w14:paraId="47B6B6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索赔时提供事故证明、医疗票据、身份证明、赔偿协议、法律文书等完整资料；</w:t>
      </w:r>
    </w:p>
    <w:p w14:paraId="5A7B0F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5.</w:t>
      </w:r>
      <w:r>
        <w:rPr>
          <w:rFonts w:hint="eastAsia" w:ascii="宋体" w:hAnsi="宋体" w:eastAsia="宋体" w:cs="宋体"/>
          <w:b w:val="0"/>
          <w:bCs w:val="0"/>
          <w:color w:val="000000"/>
          <w:sz w:val="24"/>
          <w:szCs w:val="24"/>
          <w:bdr w:val="none" w:color="auto" w:sz="0" w:space="0"/>
        </w:rPr>
        <w:t>未经乙方书面同意，不得擅自承诺、赔付或放弃索赔权利。</w:t>
      </w:r>
    </w:p>
    <w:p w14:paraId="47DDA3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7.2 乙方权利义务</w:t>
      </w:r>
    </w:p>
    <w:p w14:paraId="21902B3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按合同约定及时承担保险赔偿责任，不得无故拒赔、拖赔；</w:t>
      </w:r>
    </w:p>
    <w:p w14:paraId="6E1065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为甲方提供风险防范咨询、安全培训等增值服务；</w:t>
      </w:r>
    </w:p>
    <w:p w14:paraId="5C19B5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对甲方提供的信息及理赔资料严格保密；</w:t>
      </w:r>
    </w:p>
    <w:p w14:paraId="4837FF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收到完整索赔资料后，</w:t>
      </w:r>
      <w:r>
        <w:rPr>
          <w:rStyle w:val="7"/>
          <w:rFonts w:hint="eastAsia" w:ascii="宋体" w:hAnsi="宋体" w:eastAsia="宋体" w:cs="宋体"/>
          <w:b w:val="0"/>
          <w:bCs w:val="0"/>
          <w:color w:val="000000"/>
          <w:sz w:val="24"/>
          <w:szCs w:val="24"/>
          <w:bdr w:val="none" w:color="auto" w:sz="0" w:space="0"/>
        </w:rPr>
        <w:t>10 个工作日内</w:t>
      </w:r>
      <w:r>
        <w:rPr>
          <w:rFonts w:hint="eastAsia" w:ascii="宋体" w:hAnsi="宋体" w:eastAsia="宋体" w:cs="宋体"/>
          <w:b w:val="0"/>
          <w:bCs w:val="0"/>
          <w:color w:val="000000"/>
          <w:sz w:val="24"/>
          <w:szCs w:val="24"/>
          <w:bdr w:val="none" w:color="auto" w:sz="0" w:space="0"/>
        </w:rPr>
        <w:t>核定保险责任；达成赔偿协议后</w:t>
      </w:r>
      <w:r>
        <w:rPr>
          <w:rStyle w:val="7"/>
          <w:rFonts w:hint="eastAsia" w:ascii="宋体" w:hAnsi="宋体" w:eastAsia="宋体" w:cs="宋体"/>
          <w:b w:val="0"/>
          <w:bCs w:val="0"/>
          <w:color w:val="000000"/>
          <w:sz w:val="24"/>
          <w:szCs w:val="24"/>
          <w:bdr w:val="none" w:color="auto" w:sz="0" w:space="0"/>
        </w:rPr>
        <w:t>5 个工作日内</w:t>
      </w:r>
      <w:r>
        <w:rPr>
          <w:rFonts w:hint="eastAsia" w:ascii="宋体" w:hAnsi="宋体" w:eastAsia="宋体" w:cs="宋体"/>
          <w:b w:val="0"/>
          <w:bCs w:val="0"/>
          <w:color w:val="000000"/>
          <w:sz w:val="24"/>
          <w:szCs w:val="24"/>
          <w:bdr w:val="none" w:color="auto" w:sz="0" w:space="0"/>
        </w:rPr>
        <w:t>支付赔款；</w:t>
      </w:r>
    </w:p>
    <w:p w14:paraId="15F084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5.</w:t>
      </w:r>
      <w:r>
        <w:rPr>
          <w:rFonts w:hint="eastAsia" w:ascii="宋体" w:hAnsi="宋体" w:eastAsia="宋体" w:cs="宋体"/>
          <w:b w:val="0"/>
          <w:bCs w:val="0"/>
          <w:color w:val="000000"/>
          <w:sz w:val="24"/>
          <w:szCs w:val="24"/>
          <w:bdr w:val="none" w:color="auto" w:sz="0" w:space="0"/>
        </w:rPr>
        <w:t>有权对保险事故进行核查，甲方应予以配合。</w:t>
      </w:r>
    </w:p>
    <w:p w14:paraId="01E4D5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第八条 理赔流程</w:t>
      </w:r>
    </w:p>
    <w:p w14:paraId="113081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Style w:val="7"/>
          <w:rFonts w:hint="eastAsia" w:ascii="宋体" w:hAnsi="宋体" w:eastAsia="宋体" w:cs="宋体"/>
          <w:b w:val="0"/>
          <w:bCs w:val="0"/>
          <w:color w:val="000000"/>
          <w:sz w:val="24"/>
          <w:szCs w:val="24"/>
          <w:bdr w:val="none" w:color="auto" w:sz="0" w:space="0"/>
        </w:rPr>
        <w:t>报案</w:t>
      </w:r>
      <w:r>
        <w:rPr>
          <w:rFonts w:hint="eastAsia" w:ascii="宋体" w:hAnsi="宋体" w:eastAsia="宋体" w:cs="宋体"/>
          <w:b w:val="0"/>
          <w:bCs w:val="0"/>
          <w:color w:val="000000"/>
          <w:sz w:val="24"/>
          <w:szCs w:val="24"/>
          <w:bdr w:val="none" w:color="auto" w:sz="0" w:space="0"/>
        </w:rPr>
        <w:t>：事故发生后甲方立即拨打乙方报案电话______，或书面报案。</w:t>
      </w:r>
    </w:p>
    <w:p w14:paraId="7DB556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Style w:val="7"/>
          <w:rFonts w:hint="eastAsia" w:ascii="宋体" w:hAnsi="宋体" w:eastAsia="宋体" w:cs="宋体"/>
          <w:b w:val="0"/>
          <w:bCs w:val="0"/>
          <w:color w:val="000000"/>
          <w:sz w:val="24"/>
          <w:szCs w:val="24"/>
          <w:bdr w:val="none" w:color="auto" w:sz="0" w:space="0"/>
        </w:rPr>
        <w:t>查勘</w:t>
      </w:r>
      <w:r>
        <w:rPr>
          <w:rFonts w:hint="eastAsia" w:ascii="宋体" w:hAnsi="宋体" w:eastAsia="宋体" w:cs="宋体"/>
          <w:b w:val="0"/>
          <w:bCs w:val="0"/>
          <w:color w:val="000000"/>
          <w:sz w:val="24"/>
          <w:szCs w:val="24"/>
          <w:bdr w:val="none" w:color="auto" w:sz="0" w:space="0"/>
        </w:rPr>
        <w:t>：乙方及时派员查勘，固定证据，核定事故责任与损失。</w:t>
      </w:r>
    </w:p>
    <w:p w14:paraId="119C1B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Style w:val="7"/>
          <w:rFonts w:hint="eastAsia" w:ascii="宋体" w:hAnsi="宋体" w:eastAsia="宋体" w:cs="宋体"/>
          <w:b w:val="0"/>
          <w:bCs w:val="0"/>
          <w:color w:val="000000"/>
          <w:sz w:val="24"/>
          <w:szCs w:val="24"/>
          <w:bdr w:val="none" w:color="auto" w:sz="0" w:space="0"/>
        </w:rPr>
        <w:t>提交资料</w:t>
      </w:r>
      <w:r>
        <w:rPr>
          <w:rFonts w:hint="eastAsia" w:ascii="宋体" w:hAnsi="宋体" w:eastAsia="宋体" w:cs="宋体"/>
          <w:b w:val="0"/>
          <w:bCs w:val="0"/>
          <w:color w:val="000000"/>
          <w:sz w:val="24"/>
          <w:szCs w:val="24"/>
          <w:bdr w:val="none" w:color="auto" w:sz="0" w:space="0"/>
        </w:rPr>
        <w:t>：甲方提交索赔申请书、事故经过、医疗 / 伤残 / 死亡证明、费用票据、赔偿协议、法律文书等。</w:t>
      </w:r>
    </w:p>
    <w:p w14:paraId="16ECAD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Style w:val="7"/>
          <w:rFonts w:hint="eastAsia" w:ascii="宋体" w:hAnsi="宋体" w:eastAsia="宋体" w:cs="宋体"/>
          <w:b w:val="0"/>
          <w:bCs w:val="0"/>
          <w:color w:val="000000"/>
          <w:sz w:val="24"/>
          <w:szCs w:val="24"/>
          <w:bdr w:val="none" w:color="auto" w:sz="0" w:space="0"/>
        </w:rPr>
        <w:t>核赔与支付</w:t>
      </w:r>
      <w:r>
        <w:rPr>
          <w:rFonts w:hint="eastAsia" w:ascii="宋体" w:hAnsi="宋体" w:eastAsia="宋体" w:cs="宋体"/>
          <w:b w:val="0"/>
          <w:bCs w:val="0"/>
          <w:color w:val="000000"/>
          <w:sz w:val="24"/>
          <w:szCs w:val="24"/>
          <w:bdr w:val="none" w:color="auto" w:sz="0" w:space="0"/>
        </w:rPr>
        <w:t>：乙方审核无误后，按合同约定支付赔款至甲方或受害方指定账户。</w:t>
      </w:r>
    </w:p>
    <w:p w14:paraId="18705D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第九条 免责条款</w:t>
      </w:r>
    </w:p>
    <w:p w14:paraId="37FB01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下列情形造成的损失、费用，乙方不承担赔偿责任：</w:t>
      </w:r>
    </w:p>
    <w:p w14:paraId="13E5D71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甲方故意、重大过失行为导致的事故；</w:t>
      </w:r>
    </w:p>
    <w:p w14:paraId="70C5B5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学生自杀、自伤、打架斗殴、违法犯罪行为；</w:t>
      </w:r>
    </w:p>
    <w:p w14:paraId="045A3E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不可抗力（地震、洪水、战争等）导致的事故；</w:t>
      </w:r>
    </w:p>
    <w:p w14:paraId="6ACA9D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4.</w:t>
      </w:r>
      <w:r>
        <w:rPr>
          <w:rFonts w:hint="eastAsia" w:ascii="宋体" w:hAnsi="宋体" w:eastAsia="宋体" w:cs="宋体"/>
          <w:b w:val="0"/>
          <w:bCs w:val="0"/>
          <w:color w:val="000000"/>
          <w:sz w:val="24"/>
          <w:szCs w:val="24"/>
          <w:bdr w:val="none" w:color="auto" w:sz="0" w:space="0"/>
        </w:rPr>
        <w:t>精神损害抚慰金（法律明确判决除外）、罚款、罚金及间接损失；</w:t>
      </w:r>
    </w:p>
    <w:p w14:paraId="41ABF5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5.</w:t>
      </w:r>
      <w:r>
        <w:rPr>
          <w:rFonts w:hint="eastAsia" w:ascii="宋体" w:hAnsi="宋体" w:eastAsia="宋体" w:cs="宋体"/>
          <w:b w:val="0"/>
          <w:bCs w:val="0"/>
          <w:color w:val="000000"/>
          <w:sz w:val="24"/>
          <w:szCs w:val="24"/>
          <w:bdr w:val="none" w:color="auto" w:sz="0" w:space="0"/>
        </w:rPr>
        <w:t>未经学校批准，学生自行参加校外活动发生的事故；</w:t>
      </w:r>
    </w:p>
    <w:p w14:paraId="08BB438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6.</w:t>
      </w:r>
      <w:r>
        <w:rPr>
          <w:rFonts w:hint="eastAsia" w:ascii="宋体" w:hAnsi="宋体" w:eastAsia="宋体" w:cs="宋体"/>
          <w:b w:val="0"/>
          <w:bCs w:val="0"/>
          <w:color w:val="000000"/>
          <w:sz w:val="24"/>
          <w:szCs w:val="24"/>
          <w:bdr w:val="none" w:color="auto" w:sz="0" w:space="0"/>
        </w:rPr>
        <w:t>教职工非因工作原因、非履职行为导致的伤害；</w:t>
      </w:r>
    </w:p>
    <w:p w14:paraId="7DFEBF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7.</w:t>
      </w:r>
      <w:r>
        <w:rPr>
          <w:rFonts w:hint="eastAsia" w:ascii="宋体" w:hAnsi="宋体" w:eastAsia="宋体" w:cs="宋体"/>
          <w:b w:val="0"/>
          <w:bCs w:val="0"/>
          <w:color w:val="000000"/>
          <w:sz w:val="24"/>
          <w:szCs w:val="24"/>
          <w:bdr w:val="none" w:color="auto" w:sz="0" w:space="0"/>
        </w:rPr>
        <w:t>本合同及条款约定的其他免责情形。</w:t>
      </w:r>
    </w:p>
    <w:p w14:paraId="130C81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第十条 合同变更与解除</w:t>
      </w:r>
    </w:p>
    <w:p w14:paraId="17B083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本合同未尽事宜，双方可签订补充协议，补充协议与本合同具有同等法律效力。</w:t>
      </w:r>
    </w:p>
    <w:p w14:paraId="5C7296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甲方需变更参保人数、保障范围的，应书面通知乙方，乙方审核后出具批单。</w:t>
      </w:r>
    </w:p>
    <w:p w14:paraId="5BDF1C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甲方未按约定支付保费，乙方有权解除合同并拒赔；乙方未按约定赔付，甲方有权追究违约责任。</w:t>
      </w:r>
    </w:p>
    <w:p w14:paraId="4E8294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第十一条 违约责任</w:t>
      </w:r>
    </w:p>
    <w:p w14:paraId="7C95D2D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甲方隐瞒重要信息、虚假投保的，乙方有权解除合同，不退还保费并拒赔。</w:t>
      </w:r>
    </w:p>
    <w:p w14:paraId="074F9D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乙方未按约定赔付的，按应付赔款的</w:t>
      </w:r>
      <w:r>
        <w:rPr>
          <w:rStyle w:val="7"/>
          <w:rFonts w:hint="eastAsia" w:ascii="宋体" w:hAnsi="宋体" w:eastAsia="宋体" w:cs="宋体"/>
          <w:b w:val="0"/>
          <w:bCs w:val="0"/>
          <w:color w:val="000000"/>
          <w:sz w:val="24"/>
          <w:szCs w:val="24"/>
          <w:bdr w:val="none" w:color="auto" w:sz="0" w:space="0"/>
        </w:rPr>
        <w:t>每日万分之五</w:t>
      </w:r>
      <w:r>
        <w:rPr>
          <w:rFonts w:hint="eastAsia" w:ascii="宋体" w:hAnsi="宋体" w:eastAsia="宋体" w:cs="宋体"/>
          <w:b w:val="0"/>
          <w:bCs w:val="0"/>
          <w:color w:val="000000"/>
          <w:sz w:val="24"/>
          <w:szCs w:val="24"/>
          <w:bdr w:val="none" w:color="auto" w:sz="0" w:space="0"/>
        </w:rPr>
        <w:t>支付违约金。</w:t>
      </w:r>
    </w:p>
    <w:p w14:paraId="7BDA87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任何一方违约导致对方损失的，应承担全部赔偿责任。</w:t>
      </w:r>
    </w:p>
    <w:p w14:paraId="25F67E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第十二条 争议解决</w:t>
      </w:r>
    </w:p>
    <w:p w14:paraId="135E9F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因本合同引起的争议，双方协商解决；协商不成的，提交</w:t>
      </w:r>
      <w:r>
        <w:rPr>
          <w:rStyle w:val="7"/>
          <w:rFonts w:hint="eastAsia" w:ascii="宋体" w:hAnsi="宋体" w:eastAsia="宋体" w:cs="宋体"/>
          <w:b w:val="0"/>
          <w:bCs w:val="0"/>
          <w:color w:val="000000"/>
          <w:kern w:val="0"/>
          <w:sz w:val="24"/>
          <w:szCs w:val="24"/>
          <w:bdr w:val="none" w:color="auto" w:sz="0" w:space="0"/>
          <w:lang w:val="en-US" w:eastAsia="zh-CN" w:bidi="ar"/>
        </w:rPr>
        <w:t>合同签订地人民法院</w:t>
      </w:r>
      <w:r>
        <w:rPr>
          <w:rFonts w:hint="eastAsia" w:ascii="宋体" w:hAnsi="宋体" w:eastAsia="宋体" w:cs="宋体"/>
          <w:b w:val="0"/>
          <w:bCs w:val="0"/>
          <w:color w:val="000000"/>
          <w:kern w:val="0"/>
          <w:sz w:val="24"/>
          <w:szCs w:val="24"/>
          <w:bdr w:val="none" w:color="auto" w:sz="0" w:space="0"/>
          <w:lang w:val="en-US" w:eastAsia="zh-CN" w:bidi="ar"/>
        </w:rPr>
        <w:t>诉讼解决。</w:t>
      </w:r>
    </w:p>
    <w:p w14:paraId="296C25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bdr w:val="none" w:color="auto" w:sz="0" w:space="0"/>
        </w:rPr>
        <w:t>第十三条 其他</w:t>
      </w:r>
    </w:p>
    <w:p w14:paraId="1B62F1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1.</w:t>
      </w:r>
      <w:r>
        <w:rPr>
          <w:rFonts w:hint="eastAsia" w:ascii="宋体" w:hAnsi="宋体" w:eastAsia="宋体" w:cs="宋体"/>
          <w:b w:val="0"/>
          <w:bCs w:val="0"/>
          <w:color w:val="000000"/>
          <w:sz w:val="24"/>
          <w:szCs w:val="24"/>
          <w:bdr w:val="none" w:color="auto" w:sz="0" w:space="0"/>
        </w:rPr>
        <w:t>本合同自双方签字盖章且甲方支付保费之日起生效。</w:t>
      </w:r>
    </w:p>
    <w:p w14:paraId="2E18B0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2.</w:t>
      </w:r>
      <w:r>
        <w:rPr>
          <w:rFonts w:hint="eastAsia" w:ascii="宋体" w:hAnsi="宋体" w:eastAsia="宋体" w:cs="宋体"/>
          <w:b w:val="0"/>
          <w:bCs w:val="0"/>
          <w:color w:val="000000"/>
          <w:sz w:val="24"/>
          <w:szCs w:val="24"/>
          <w:bdr w:val="none" w:color="auto" w:sz="0" w:space="0"/>
        </w:rPr>
        <w:t>本合同一式</w:t>
      </w:r>
      <w:r>
        <w:rPr>
          <w:rStyle w:val="7"/>
          <w:rFonts w:hint="eastAsia" w:ascii="宋体" w:hAnsi="宋体" w:eastAsia="宋体" w:cs="宋体"/>
          <w:b w:val="0"/>
          <w:bCs w:val="0"/>
          <w:color w:val="000000"/>
          <w:sz w:val="24"/>
          <w:szCs w:val="24"/>
          <w:bdr w:val="none" w:color="auto" w:sz="0" w:space="0"/>
        </w:rPr>
        <w:t>肆份</w:t>
      </w:r>
      <w:r>
        <w:rPr>
          <w:rFonts w:hint="eastAsia" w:ascii="宋体" w:hAnsi="宋体" w:eastAsia="宋体" w:cs="宋体"/>
          <w:b w:val="0"/>
          <w:bCs w:val="0"/>
          <w:color w:val="000000"/>
          <w:sz w:val="24"/>
          <w:szCs w:val="24"/>
          <w:bdr w:val="none" w:color="auto" w:sz="0" w:space="0"/>
        </w:rPr>
        <w:t>，甲方执</w:t>
      </w:r>
      <w:r>
        <w:rPr>
          <w:rStyle w:val="7"/>
          <w:rFonts w:hint="eastAsia" w:ascii="宋体" w:hAnsi="宋体" w:eastAsia="宋体" w:cs="宋体"/>
          <w:b w:val="0"/>
          <w:bCs w:val="0"/>
          <w:color w:val="000000"/>
          <w:sz w:val="24"/>
          <w:szCs w:val="24"/>
          <w:bdr w:val="none" w:color="auto" w:sz="0" w:space="0"/>
        </w:rPr>
        <w:t>贰份</w:t>
      </w:r>
      <w:r>
        <w:rPr>
          <w:rFonts w:hint="eastAsia" w:ascii="宋体" w:hAnsi="宋体" w:eastAsia="宋体" w:cs="宋体"/>
          <w:b w:val="0"/>
          <w:bCs w:val="0"/>
          <w:color w:val="000000"/>
          <w:sz w:val="24"/>
          <w:szCs w:val="24"/>
          <w:bdr w:val="none" w:color="auto" w:sz="0" w:space="0"/>
        </w:rPr>
        <w:t>，乙方执</w:t>
      </w:r>
      <w:r>
        <w:rPr>
          <w:rStyle w:val="7"/>
          <w:rFonts w:hint="eastAsia" w:ascii="宋体" w:hAnsi="宋体" w:eastAsia="宋体" w:cs="宋体"/>
          <w:b w:val="0"/>
          <w:bCs w:val="0"/>
          <w:color w:val="000000"/>
          <w:sz w:val="24"/>
          <w:szCs w:val="24"/>
          <w:bdr w:val="none" w:color="auto" w:sz="0" w:space="0"/>
        </w:rPr>
        <w:t>贰份</w:t>
      </w:r>
      <w:r>
        <w:rPr>
          <w:rFonts w:hint="eastAsia" w:ascii="宋体" w:hAnsi="宋体" w:eastAsia="宋体" w:cs="宋体"/>
          <w:b w:val="0"/>
          <w:bCs w:val="0"/>
          <w:color w:val="000000"/>
          <w:sz w:val="24"/>
          <w:szCs w:val="24"/>
          <w:bdr w:val="none" w:color="auto" w:sz="0" w:space="0"/>
        </w:rPr>
        <w:t>，具有同等法律效力。</w:t>
      </w:r>
    </w:p>
    <w:p w14:paraId="53FCE6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2"/>
          <w:sz w:val="24"/>
          <w:szCs w:val="24"/>
          <w:lang w:val="en-US" w:eastAsia="zh-CN" w:bidi="ar-SA"/>
        </w:rPr>
        <w:t>3.</w:t>
      </w:r>
      <w:r>
        <w:rPr>
          <w:rFonts w:hint="eastAsia" w:ascii="宋体" w:hAnsi="宋体" w:eastAsia="宋体" w:cs="宋体"/>
          <w:b w:val="0"/>
          <w:bCs w:val="0"/>
          <w:color w:val="000000"/>
          <w:sz w:val="24"/>
          <w:szCs w:val="24"/>
          <w:bdr w:val="none" w:color="auto" w:sz="0" w:space="0"/>
        </w:rPr>
        <w:t>保险条款、投保单、批单、参保清单等均为本合同组成部分，与本合同具有同等法律效力。</w:t>
      </w:r>
    </w:p>
    <w:p w14:paraId="03A8D0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甲方（盖章）：____________________ </w:t>
      </w:r>
    </w:p>
    <w:p w14:paraId="75A708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法定代表人 / 授权代表（签字）：____________________ </w:t>
      </w:r>
    </w:p>
    <w:p w14:paraId="0B354C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日期：____年__月__日</w:t>
      </w:r>
    </w:p>
    <w:p w14:paraId="7B8DD5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p>
    <w:p w14:paraId="2AF0B1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乙方（盖章）：____________________ </w:t>
      </w:r>
    </w:p>
    <w:p w14:paraId="7F2042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kern w:val="0"/>
          <w:sz w:val="24"/>
          <w:szCs w:val="24"/>
          <w:bdr w:val="none" w:color="auto" w:sz="0" w:space="0"/>
          <w:lang w:val="en-US" w:eastAsia="zh-CN" w:bidi="ar"/>
        </w:rPr>
      </w:pPr>
      <w:r>
        <w:rPr>
          <w:rFonts w:hint="eastAsia" w:ascii="宋体" w:hAnsi="宋体" w:eastAsia="宋体" w:cs="宋体"/>
          <w:b w:val="0"/>
          <w:bCs w:val="0"/>
          <w:color w:val="000000"/>
          <w:kern w:val="0"/>
          <w:sz w:val="24"/>
          <w:szCs w:val="24"/>
          <w:bdr w:val="none" w:color="auto" w:sz="0" w:space="0"/>
          <w:lang w:val="en-US" w:eastAsia="zh-CN" w:bidi="ar"/>
        </w:rPr>
        <w:t xml:space="preserve">法定代表人 / 授权代表（签字）：____________________ </w:t>
      </w:r>
    </w:p>
    <w:p w14:paraId="3DE991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kern w:val="0"/>
          <w:sz w:val="24"/>
          <w:szCs w:val="24"/>
          <w:bdr w:val="none" w:color="auto" w:sz="0" w:space="0"/>
          <w:lang w:val="en-US" w:eastAsia="zh-CN" w:bidi="ar"/>
        </w:rPr>
        <w:t>日期：____年__月__日</w:t>
      </w:r>
    </w:p>
    <w:p w14:paraId="1F869240">
      <w:pPr>
        <w:keepNext w:val="0"/>
        <w:keepLines w:val="0"/>
        <w:pageBreakBefore w:val="0"/>
        <w:kinsoku/>
        <w:wordWrap/>
        <w:overflowPunct/>
        <w:topLinePunct w:val="0"/>
        <w:autoSpaceDE/>
        <w:autoSpaceDN/>
        <w:bidi w:val="0"/>
        <w:adjustRightInd/>
        <w:snapToGrid/>
        <w:ind w:firstLine="420" w:firstLineChars="200"/>
        <w:textAlignment w:val="auto"/>
        <w:rPr>
          <w:rFonts w:hint="eastAsia" w:ascii="宋体" w:hAnsi="宋体" w:eastAsia="宋体" w:cs="宋体"/>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E37D29"/>
    <w:rsid w:val="13087716"/>
    <w:rsid w:val="170E60EB"/>
    <w:rsid w:val="34E37D29"/>
    <w:rsid w:val="746A5998"/>
    <w:rsid w:val="74BD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highlight w:val="none"/>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2026-07-19T11:45:00Z</dcterms:created>
  <dc:creator>王琳娜</dc:creator>
  <cp:lastModifiedBy>王琳娜</cp:lastModifiedBy>
  <dcterms:modified xsi:type="dcterms:W3CDTF">2026-07-19T11:54:38Z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BFCEC8F73E4440CE963FEEB203FCF280_11</vt:lpwstr>
  </property>
  <property fmtid="{D5CDD505-2E9C-101B-9397-08002B2CF9AE}" pid="4" name="KSOTemplateDocerSaveRecord">
    <vt:lpwstr>eyJoZGlkIjoiZmU1OGI5ZTczYzEwODBiY2ZlMTY5M2NlNTQyNWM1ODgiLCJ1c2VySWQiOiIzNzI5NDI4ODkifQ==</vt:lpwstr>
  </property>
</Properties>
</file>