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19AE9">
      <w:pPr>
        <w:spacing w:before="66" w:line="228" w:lineRule="auto"/>
        <w:outlineLvl w:val="0"/>
        <w:rPr>
          <w:rFonts w:hint="eastAsia" w:ascii="仿宋" w:hAnsi="仿宋" w:eastAsia="仿宋" w:cs="仿宋"/>
          <w:color w:val="auto"/>
          <w:sz w:val="30"/>
          <w:szCs w:val="30"/>
          <w:lang w:eastAsia="zh-CN"/>
        </w:rPr>
      </w:pPr>
      <w:r>
        <w:rPr>
          <w:rFonts w:ascii="仿宋" w:hAnsi="仿宋" w:eastAsia="仿宋" w:cs="仿宋"/>
          <w:b/>
          <w:bCs/>
          <w:color w:val="auto"/>
          <w:spacing w:val="-1"/>
          <w:sz w:val="31"/>
          <w:szCs w:val="31"/>
          <w:lang w:eastAsia="zh-CN"/>
        </w:rPr>
        <w:t>项目编号：</w:t>
      </w:r>
      <w:r>
        <w:rPr>
          <w:rFonts w:hint="eastAsia" w:ascii="仿宋" w:hAnsi="仿宋" w:eastAsia="仿宋" w:cs="仿宋"/>
          <w:b/>
          <w:bCs/>
          <w:color w:val="auto"/>
          <w:spacing w:val="-1"/>
          <w:sz w:val="30"/>
          <w:szCs w:val="30"/>
          <w:lang w:eastAsia="zh-CN"/>
        </w:rPr>
        <w:t>政采-延川县-2026-00124</w:t>
      </w:r>
    </w:p>
    <w:p w14:paraId="0DC99DA8">
      <w:pPr>
        <w:pStyle w:val="6"/>
        <w:spacing w:line="269" w:lineRule="auto"/>
        <w:rPr>
          <w:color w:val="auto"/>
          <w:lang w:eastAsia="zh-CN"/>
        </w:rPr>
      </w:pPr>
    </w:p>
    <w:p w14:paraId="0F8A207C">
      <w:pPr>
        <w:pStyle w:val="6"/>
        <w:spacing w:line="269" w:lineRule="auto"/>
        <w:rPr>
          <w:color w:val="auto"/>
          <w:lang w:eastAsia="zh-CN"/>
        </w:rPr>
      </w:pPr>
    </w:p>
    <w:p w14:paraId="22775B4B">
      <w:pPr>
        <w:pStyle w:val="6"/>
        <w:spacing w:line="270" w:lineRule="auto"/>
        <w:rPr>
          <w:color w:val="auto"/>
          <w:lang w:eastAsia="zh-CN"/>
        </w:rPr>
      </w:pPr>
    </w:p>
    <w:p w14:paraId="67CF797B">
      <w:pPr>
        <w:pStyle w:val="6"/>
        <w:spacing w:line="249" w:lineRule="auto"/>
        <w:rPr>
          <w:color w:val="auto"/>
          <w:lang w:eastAsia="zh-CN"/>
        </w:rPr>
      </w:pPr>
      <w:r>
        <w:rPr>
          <w:rFonts w:hint="eastAsia" w:ascii="仿宋" w:hAnsi="仿宋" w:eastAsia="仿宋" w:cs="仿宋"/>
          <w:b/>
          <w:bCs/>
          <w:color w:val="auto"/>
          <w:spacing w:val="-5"/>
          <w:sz w:val="47"/>
          <w:szCs w:val="47"/>
          <w:lang w:eastAsia="zh-CN"/>
        </w:rPr>
        <w:t>延川县不动产登记服务中心关于林权不动产登记数据整合入库、汇交打证工作的采购项目</w:t>
      </w:r>
    </w:p>
    <w:p w14:paraId="1C9D8EC0">
      <w:pPr>
        <w:pStyle w:val="6"/>
        <w:spacing w:line="249" w:lineRule="auto"/>
        <w:rPr>
          <w:color w:val="auto"/>
          <w:lang w:eastAsia="zh-CN"/>
        </w:rPr>
      </w:pPr>
    </w:p>
    <w:p w14:paraId="368F1874">
      <w:pPr>
        <w:pStyle w:val="6"/>
        <w:spacing w:line="249" w:lineRule="auto"/>
        <w:rPr>
          <w:color w:val="auto"/>
          <w:lang w:eastAsia="zh-CN"/>
        </w:rPr>
      </w:pPr>
    </w:p>
    <w:p w14:paraId="67C4E399">
      <w:pPr>
        <w:pStyle w:val="6"/>
        <w:spacing w:line="249" w:lineRule="auto"/>
        <w:rPr>
          <w:color w:val="auto"/>
          <w:lang w:eastAsia="zh-CN"/>
        </w:rPr>
      </w:pPr>
    </w:p>
    <w:p w14:paraId="51E6A3E1">
      <w:pPr>
        <w:pStyle w:val="6"/>
        <w:spacing w:line="249" w:lineRule="auto"/>
        <w:rPr>
          <w:color w:val="auto"/>
          <w:lang w:eastAsia="zh-CN"/>
        </w:rPr>
      </w:pPr>
    </w:p>
    <w:p w14:paraId="32ED471B">
      <w:pPr>
        <w:pStyle w:val="6"/>
        <w:spacing w:line="249" w:lineRule="auto"/>
        <w:rPr>
          <w:color w:val="auto"/>
          <w:lang w:eastAsia="zh-CN"/>
        </w:rPr>
      </w:pPr>
    </w:p>
    <w:p w14:paraId="63321D7C">
      <w:pPr>
        <w:pStyle w:val="6"/>
        <w:spacing w:line="249" w:lineRule="auto"/>
        <w:rPr>
          <w:color w:val="auto"/>
          <w:lang w:eastAsia="zh-CN"/>
        </w:rPr>
      </w:pPr>
    </w:p>
    <w:p w14:paraId="3E0A2ED8">
      <w:pPr>
        <w:pStyle w:val="6"/>
        <w:spacing w:line="249" w:lineRule="auto"/>
        <w:rPr>
          <w:color w:val="auto"/>
          <w:lang w:eastAsia="zh-CN"/>
        </w:rPr>
      </w:pPr>
    </w:p>
    <w:p w14:paraId="703C993D">
      <w:pPr>
        <w:pStyle w:val="6"/>
        <w:spacing w:line="249" w:lineRule="auto"/>
        <w:rPr>
          <w:color w:val="auto"/>
          <w:lang w:eastAsia="zh-CN"/>
        </w:rPr>
      </w:pPr>
    </w:p>
    <w:p w14:paraId="2A7432FD">
      <w:pPr>
        <w:spacing w:before="308" w:line="224" w:lineRule="auto"/>
        <w:ind w:left="1641"/>
        <w:rPr>
          <w:rFonts w:hint="eastAsia" w:ascii="仿宋" w:hAnsi="仿宋" w:eastAsia="仿宋" w:cs="仿宋"/>
          <w:color w:val="auto"/>
          <w:sz w:val="95"/>
          <w:szCs w:val="95"/>
          <w:lang w:eastAsia="zh-CN"/>
        </w:rPr>
      </w:pPr>
      <w:r>
        <w:rPr>
          <w:rFonts w:ascii="仿宋" w:hAnsi="仿宋" w:eastAsia="仿宋" w:cs="仿宋"/>
          <w:b/>
          <w:bCs/>
          <w:color w:val="auto"/>
          <w:spacing w:val="-49"/>
          <w:sz w:val="95"/>
          <w:szCs w:val="95"/>
          <w:lang w:eastAsia="zh-CN"/>
        </w:rPr>
        <w:t>招</w:t>
      </w:r>
      <w:r>
        <w:rPr>
          <w:rFonts w:ascii="仿宋" w:hAnsi="仿宋" w:eastAsia="仿宋" w:cs="仿宋"/>
          <w:color w:val="auto"/>
          <w:spacing w:val="71"/>
          <w:sz w:val="95"/>
          <w:szCs w:val="95"/>
          <w:lang w:eastAsia="zh-CN"/>
        </w:rPr>
        <w:t xml:space="preserve"> </w:t>
      </w:r>
      <w:r>
        <w:rPr>
          <w:rFonts w:ascii="仿宋" w:hAnsi="仿宋" w:eastAsia="仿宋" w:cs="仿宋"/>
          <w:b/>
          <w:bCs/>
          <w:color w:val="auto"/>
          <w:spacing w:val="-49"/>
          <w:sz w:val="95"/>
          <w:szCs w:val="95"/>
          <w:lang w:eastAsia="zh-CN"/>
        </w:rPr>
        <w:t>标</w:t>
      </w:r>
      <w:r>
        <w:rPr>
          <w:rFonts w:ascii="仿宋" w:hAnsi="仿宋" w:eastAsia="仿宋" w:cs="仿宋"/>
          <w:color w:val="auto"/>
          <w:spacing w:val="75"/>
          <w:sz w:val="95"/>
          <w:szCs w:val="95"/>
          <w:lang w:eastAsia="zh-CN"/>
        </w:rPr>
        <w:t xml:space="preserve"> </w:t>
      </w:r>
      <w:r>
        <w:rPr>
          <w:rFonts w:ascii="仿宋" w:hAnsi="仿宋" w:eastAsia="仿宋" w:cs="仿宋"/>
          <w:b/>
          <w:bCs/>
          <w:color w:val="auto"/>
          <w:spacing w:val="-49"/>
          <w:sz w:val="95"/>
          <w:szCs w:val="95"/>
          <w:lang w:eastAsia="zh-CN"/>
        </w:rPr>
        <w:t>文</w:t>
      </w:r>
      <w:r>
        <w:rPr>
          <w:rFonts w:ascii="仿宋" w:hAnsi="仿宋" w:eastAsia="仿宋" w:cs="仿宋"/>
          <w:color w:val="auto"/>
          <w:spacing w:val="73"/>
          <w:sz w:val="95"/>
          <w:szCs w:val="95"/>
          <w:lang w:eastAsia="zh-CN"/>
        </w:rPr>
        <w:t xml:space="preserve"> </w:t>
      </w:r>
      <w:r>
        <w:rPr>
          <w:rFonts w:ascii="仿宋" w:hAnsi="仿宋" w:eastAsia="仿宋" w:cs="仿宋"/>
          <w:b/>
          <w:bCs/>
          <w:color w:val="auto"/>
          <w:spacing w:val="-49"/>
          <w:sz w:val="95"/>
          <w:szCs w:val="95"/>
          <w:lang w:eastAsia="zh-CN"/>
        </w:rPr>
        <w:t>件</w:t>
      </w:r>
    </w:p>
    <w:p w14:paraId="74448A87">
      <w:pPr>
        <w:pStyle w:val="6"/>
        <w:spacing w:line="242" w:lineRule="auto"/>
        <w:rPr>
          <w:color w:val="auto"/>
          <w:lang w:eastAsia="zh-CN"/>
        </w:rPr>
      </w:pPr>
    </w:p>
    <w:p w14:paraId="55BBD820">
      <w:pPr>
        <w:pStyle w:val="6"/>
        <w:spacing w:line="242" w:lineRule="auto"/>
        <w:rPr>
          <w:color w:val="auto"/>
          <w:lang w:eastAsia="zh-CN"/>
        </w:rPr>
      </w:pPr>
    </w:p>
    <w:p w14:paraId="4B9E13E4">
      <w:pPr>
        <w:pStyle w:val="6"/>
        <w:spacing w:line="242" w:lineRule="auto"/>
        <w:rPr>
          <w:color w:val="auto"/>
          <w:lang w:eastAsia="zh-CN"/>
        </w:rPr>
      </w:pPr>
    </w:p>
    <w:p w14:paraId="4F445179">
      <w:pPr>
        <w:pStyle w:val="6"/>
        <w:spacing w:line="242" w:lineRule="auto"/>
        <w:rPr>
          <w:color w:val="auto"/>
          <w:lang w:eastAsia="zh-CN"/>
        </w:rPr>
      </w:pPr>
    </w:p>
    <w:p w14:paraId="2141FF1E">
      <w:pPr>
        <w:pStyle w:val="6"/>
        <w:spacing w:line="242" w:lineRule="auto"/>
        <w:rPr>
          <w:color w:val="auto"/>
          <w:lang w:eastAsia="zh-CN"/>
        </w:rPr>
      </w:pPr>
    </w:p>
    <w:p w14:paraId="439875CC">
      <w:pPr>
        <w:pStyle w:val="6"/>
        <w:spacing w:line="242" w:lineRule="auto"/>
        <w:rPr>
          <w:color w:val="auto"/>
          <w:lang w:eastAsia="zh-CN"/>
        </w:rPr>
      </w:pPr>
    </w:p>
    <w:p w14:paraId="39F89D65">
      <w:pPr>
        <w:pStyle w:val="6"/>
        <w:spacing w:line="242" w:lineRule="auto"/>
        <w:rPr>
          <w:color w:val="auto"/>
          <w:lang w:eastAsia="zh-CN"/>
        </w:rPr>
      </w:pPr>
    </w:p>
    <w:p w14:paraId="08955251">
      <w:pPr>
        <w:pStyle w:val="6"/>
        <w:spacing w:line="242" w:lineRule="auto"/>
        <w:rPr>
          <w:color w:val="auto"/>
          <w:lang w:eastAsia="zh-CN"/>
        </w:rPr>
      </w:pPr>
    </w:p>
    <w:p w14:paraId="4E77E36B">
      <w:pPr>
        <w:pStyle w:val="6"/>
        <w:spacing w:line="243" w:lineRule="auto"/>
        <w:rPr>
          <w:color w:val="auto"/>
          <w:lang w:eastAsia="zh-CN"/>
        </w:rPr>
      </w:pPr>
    </w:p>
    <w:p w14:paraId="5C38EC01">
      <w:pPr>
        <w:pStyle w:val="6"/>
        <w:spacing w:line="243" w:lineRule="auto"/>
        <w:rPr>
          <w:color w:val="auto"/>
          <w:lang w:eastAsia="zh-CN"/>
        </w:rPr>
      </w:pPr>
    </w:p>
    <w:p w14:paraId="7F0EC269">
      <w:pPr>
        <w:pStyle w:val="6"/>
        <w:spacing w:line="243" w:lineRule="auto"/>
        <w:rPr>
          <w:color w:val="auto"/>
          <w:lang w:eastAsia="zh-CN"/>
        </w:rPr>
      </w:pPr>
    </w:p>
    <w:p w14:paraId="69136888">
      <w:pPr>
        <w:pStyle w:val="6"/>
        <w:spacing w:line="243" w:lineRule="auto"/>
        <w:rPr>
          <w:color w:val="auto"/>
          <w:lang w:eastAsia="zh-CN"/>
        </w:rPr>
      </w:pPr>
    </w:p>
    <w:p w14:paraId="42200FCA">
      <w:pPr>
        <w:pStyle w:val="6"/>
        <w:spacing w:line="243" w:lineRule="auto"/>
        <w:rPr>
          <w:color w:val="auto"/>
          <w:lang w:eastAsia="zh-CN"/>
        </w:rPr>
      </w:pPr>
    </w:p>
    <w:p w14:paraId="6F6EE56E">
      <w:pPr>
        <w:spacing w:before="101" w:line="227" w:lineRule="auto"/>
        <w:ind w:left="961"/>
        <w:outlineLvl w:val="0"/>
        <w:rPr>
          <w:rFonts w:hint="eastAsia" w:ascii="仿宋" w:hAnsi="仿宋" w:eastAsia="仿宋" w:cs="仿宋"/>
          <w:color w:val="auto"/>
          <w:sz w:val="31"/>
          <w:szCs w:val="31"/>
          <w:lang w:eastAsia="zh-CN"/>
        </w:rPr>
      </w:pPr>
      <w:r>
        <w:rPr>
          <w:rFonts w:ascii="仿宋" w:hAnsi="仿宋" w:eastAsia="仿宋" w:cs="仿宋"/>
          <w:b/>
          <w:bCs/>
          <w:color w:val="auto"/>
          <w:spacing w:val="5"/>
          <w:sz w:val="31"/>
          <w:szCs w:val="31"/>
          <w:lang w:eastAsia="zh-CN"/>
        </w:rPr>
        <w:t>采</w:t>
      </w:r>
      <w:r>
        <w:rPr>
          <w:rFonts w:ascii="仿宋" w:hAnsi="仿宋" w:eastAsia="仿宋" w:cs="仿宋"/>
          <w:color w:val="auto"/>
          <w:spacing w:val="5"/>
          <w:sz w:val="31"/>
          <w:szCs w:val="31"/>
          <w:lang w:eastAsia="zh-CN"/>
        </w:rPr>
        <w:t xml:space="preserve">   </w:t>
      </w:r>
      <w:r>
        <w:rPr>
          <w:rFonts w:ascii="仿宋" w:hAnsi="仿宋" w:eastAsia="仿宋" w:cs="仿宋"/>
          <w:b/>
          <w:bCs/>
          <w:color w:val="auto"/>
          <w:spacing w:val="5"/>
          <w:sz w:val="31"/>
          <w:szCs w:val="31"/>
          <w:lang w:eastAsia="zh-CN"/>
        </w:rPr>
        <w:t>购</w:t>
      </w:r>
      <w:r>
        <w:rPr>
          <w:rFonts w:ascii="仿宋" w:hAnsi="仿宋" w:eastAsia="仿宋" w:cs="仿宋"/>
          <w:color w:val="auto"/>
          <w:spacing w:val="16"/>
          <w:sz w:val="31"/>
          <w:szCs w:val="31"/>
          <w:lang w:eastAsia="zh-CN"/>
        </w:rPr>
        <w:t xml:space="preserve">   </w:t>
      </w:r>
      <w:r>
        <w:rPr>
          <w:rFonts w:ascii="仿宋" w:hAnsi="仿宋" w:eastAsia="仿宋" w:cs="仿宋"/>
          <w:b/>
          <w:bCs/>
          <w:color w:val="auto"/>
          <w:spacing w:val="5"/>
          <w:sz w:val="31"/>
          <w:szCs w:val="31"/>
          <w:lang w:eastAsia="zh-CN"/>
        </w:rPr>
        <w:t>人：</w:t>
      </w:r>
      <w:r>
        <w:rPr>
          <w:rFonts w:hint="eastAsia" w:ascii="仿宋" w:hAnsi="仿宋" w:eastAsia="仿宋" w:cs="仿宋"/>
          <w:b/>
          <w:bCs/>
          <w:color w:val="auto"/>
          <w:spacing w:val="5"/>
          <w:sz w:val="31"/>
          <w:szCs w:val="31"/>
          <w:lang w:eastAsia="zh-CN"/>
        </w:rPr>
        <w:t>延川县不动产登记服务中心</w:t>
      </w:r>
    </w:p>
    <w:p w14:paraId="6130E403">
      <w:pPr>
        <w:spacing w:before="239" w:line="228" w:lineRule="auto"/>
        <w:ind w:left="961"/>
        <w:outlineLvl w:val="0"/>
        <w:rPr>
          <w:rFonts w:hint="eastAsia" w:ascii="仿宋" w:hAnsi="仿宋" w:eastAsia="仿宋" w:cs="仿宋"/>
          <w:color w:val="auto"/>
          <w:sz w:val="31"/>
          <w:szCs w:val="31"/>
          <w:lang w:eastAsia="zh-CN"/>
        </w:rPr>
      </w:pPr>
      <w:r>
        <w:rPr>
          <w:rFonts w:ascii="仿宋" w:hAnsi="仿宋" w:eastAsia="仿宋" w:cs="仿宋"/>
          <w:b/>
          <w:bCs/>
          <w:color w:val="auto"/>
          <w:spacing w:val="6"/>
          <w:sz w:val="31"/>
          <w:szCs w:val="31"/>
          <w:lang w:eastAsia="zh-CN"/>
        </w:rPr>
        <w:t>采购代理机构：延川县政府采购中心</w:t>
      </w:r>
    </w:p>
    <w:p w14:paraId="29CAEA7D">
      <w:pPr>
        <w:pStyle w:val="6"/>
        <w:spacing w:line="293" w:lineRule="auto"/>
        <w:rPr>
          <w:color w:val="auto"/>
          <w:lang w:eastAsia="zh-CN"/>
        </w:rPr>
      </w:pPr>
    </w:p>
    <w:p w14:paraId="4F175057">
      <w:pPr>
        <w:pStyle w:val="6"/>
        <w:spacing w:line="294" w:lineRule="auto"/>
        <w:rPr>
          <w:color w:val="auto"/>
          <w:lang w:eastAsia="zh-CN"/>
        </w:rPr>
      </w:pPr>
    </w:p>
    <w:p w14:paraId="44356E2B">
      <w:pPr>
        <w:pStyle w:val="6"/>
        <w:spacing w:line="294" w:lineRule="auto"/>
        <w:rPr>
          <w:color w:val="auto"/>
          <w:lang w:eastAsia="zh-CN"/>
        </w:rPr>
      </w:pPr>
    </w:p>
    <w:p w14:paraId="7B487A2D">
      <w:pPr>
        <w:spacing w:before="101" w:line="228" w:lineRule="auto"/>
        <w:ind w:left="3136"/>
        <w:rPr>
          <w:rFonts w:hint="eastAsia" w:ascii="仿宋" w:hAnsi="仿宋" w:eastAsia="仿宋" w:cs="仿宋"/>
          <w:color w:val="auto"/>
          <w:sz w:val="31"/>
          <w:szCs w:val="31"/>
          <w:lang w:eastAsia="zh-CN"/>
        </w:rPr>
      </w:pPr>
      <w:r>
        <w:rPr>
          <w:rFonts w:ascii="仿宋" w:hAnsi="仿宋" w:eastAsia="仿宋" w:cs="仿宋"/>
          <w:b/>
          <w:bCs/>
          <w:color w:val="auto"/>
          <w:spacing w:val="3"/>
          <w:sz w:val="31"/>
          <w:szCs w:val="31"/>
          <w:lang w:eastAsia="zh-CN"/>
        </w:rPr>
        <w:t>二零二</w:t>
      </w:r>
      <w:r>
        <w:rPr>
          <w:rFonts w:hint="eastAsia" w:ascii="仿宋" w:hAnsi="仿宋" w:eastAsia="仿宋" w:cs="仿宋"/>
          <w:b/>
          <w:bCs/>
          <w:color w:val="auto"/>
          <w:spacing w:val="3"/>
          <w:sz w:val="31"/>
          <w:szCs w:val="31"/>
          <w:lang w:eastAsia="zh-CN"/>
        </w:rPr>
        <w:t>六</w:t>
      </w:r>
      <w:r>
        <w:rPr>
          <w:rFonts w:ascii="仿宋" w:hAnsi="仿宋" w:eastAsia="仿宋" w:cs="仿宋"/>
          <w:b/>
          <w:bCs/>
          <w:color w:val="auto"/>
          <w:spacing w:val="3"/>
          <w:sz w:val="31"/>
          <w:szCs w:val="31"/>
          <w:lang w:eastAsia="zh-CN"/>
        </w:rPr>
        <w:t>年</w:t>
      </w:r>
      <w:r>
        <w:rPr>
          <w:rFonts w:hint="eastAsia" w:ascii="仿宋" w:hAnsi="仿宋" w:eastAsia="仿宋" w:cs="仿宋"/>
          <w:b/>
          <w:bCs/>
          <w:color w:val="auto"/>
          <w:spacing w:val="3"/>
          <w:sz w:val="31"/>
          <w:szCs w:val="31"/>
          <w:lang w:val="en-US" w:eastAsia="zh-CN"/>
        </w:rPr>
        <w:t>七</w:t>
      </w:r>
      <w:r>
        <w:rPr>
          <w:rFonts w:ascii="仿宋" w:hAnsi="仿宋" w:eastAsia="仿宋" w:cs="仿宋"/>
          <w:b/>
          <w:bCs/>
          <w:color w:val="auto"/>
          <w:spacing w:val="3"/>
          <w:sz w:val="31"/>
          <w:szCs w:val="31"/>
          <w:lang w:eastAsia="zh-CN"/>
        </w:rPr>
        <w:t>月</w:t>
      </w:r>
    </w:p>
    <w:p w14:paraId="213EF50E">
      <w:pPr>
        <w:spacing w:line="228" w:lineRule="auto"/>
        <w:rPr>
          <w:rFonts w:hint="eastAsia" w:ascii="仿宋" w:hAnsi="仿宋" w:eastAsia="仿宋" w:cs="仿宋"/>
          <w:color w:val="auto"/>
          <w:sz w:val="31"/>
          <w:szCs w:val="31"/>
          <w:lang w:eastAsia="zh-CN"/>
        </w:rPr>
        <w:sectPr>
          <w:headerReference r:id="rId4" w:type="first"/>
          <w:footerReference r:id="rId6" w:type="first"/>
          <w:headerReference r:id="rId3" w:type="even"/>
          <w:footerReference r:id="rId5" w:type="even"/>
          <w:pgSz w:w="11905" w:h="16839"/>
          <w:pgMar w:top="1401" w:right="1695" w:bottom="0" w:left="1723" w:header="0" w:footer="0" w:gutter="0"/>
          <w:cols w:space="720" w:num="1"/>
        </w:sectPr>
      </w:pPr>
    </w:p>
    <w:sdt>
      <w:sdtPr>
        <w:rPr>
          <w:rFonts w:ascii="仿宋" w:hAnsi="仿宋" w:eastAsia="仿宋" w:cs="仿宋"/>
          <w:color w:val="auto"/>
          <w:sz w:val="31"/>
          <w:szCs w:val="31"/>
        </w:rPr>
        <w:id w:val="147471819"/>
        <w:docPartObj>
          <w:docPartGallery w:val="Table of Contents"/>
          <w:docPartUnique/>
        </w:docPartObj>
      </w:sdtPr>
      <w:sdtEndPr>
        <w:rPr>
          <w:rFonts w:ascii="Calibri" w:hAnsi="Calibri" w:eastAsia="Calibri" w:cs="Calibri"/>
          <w:color w:val="auto"/>
          <w:sz w:val="24"/>
          <w:szCs w:val="24"/>
        </w:rPr>
      </w:sdtEndPr>
      <w:sdtContent>
        <w:p w14:paraId="5EDAEEF2">
          <w:pPr>
            <w:spacing w:before="64" w:line="229" w:lineRule="auto"/>
            <w:ind w:left="4096"/>
            <w:rPr>
              <w:rFonts w:hint="eastAsia" w:ascii="仿宋" w:hAnsi="仿宋" w:eastAsia="仿宋" w:cs="仿宋"/>
              <w:color w:val="auto"/>
              <w:sz w:val="31"/>
              <w:szCs w:val="31"/>
              <w:lang w:eastAsia="zh-CN"/>
            </w:rPr>
          </w:pPr>
          <w:r>
            <w:rPr>
              <w:rFonts w:ascii="仿宋" w:hAnsi="仿宋" w:eastAsia="仿宋" w:cs="仿宋"/>
              <w:color w:val="auto"/>
              <w:spacing w:val="-35"/>
              <w:sz w:val="31"/>
              <w:szCs w:val="31"/>
              <w:lang w:eastAsia="zh-CN"/>
            </w:rPr>
            <w:t>目</w:t>
          </w:r>
          <w:r>
            <w:rPr>
              <w:rFonts w:ascii="仿宋" w:hAnsi="仿宋" w:eastAsia="仿宋" w:cs="仿宋"/>
              <w:color w:val="auto"/>
              <w:spacing w:val="22"/>
              <w:sz w:val="31"/>
              <w:szCs w:val="31"/>
              <w:lang w:eastAsia="zh-CN"/>
            </w:rPr>
            <w:t xml:space="preserve">  </w:t>
          </w:r>
          <w:r>
            <w:rPr>
              <w:rFonts w:ascii="仿宋" w:hAnsi="仿宋" w:eastAsia="仿宋" w:cs="仿宋"/>
              <w:color w:val="auto"/>
              <w:spacing w:val="-35"/>
              <w:sz w:val="31"/>
              <w:szCs w:val="31"/>
              <w:lang w:eastAsia="zh-CN"/>
            </w:rPr>
            <w:t>录</w:t>
          </w:r>
        </w:p>
        <w:p w14:paraId="7FF9310F">
          <w:pPr>
            <w:pStyle w:val="6"/>
            <w:spacing w:line="264" w:lineRule="auto"/>
            <w:rPr>
              <w:color w:val="auto"/>
              <w:lang w:eastAsia="zh-CN"/>
            </w:rPr>
          </w:pPr>
        </w:p>
        <w:p w14:paraId="2C599A01">
          <w:pPr>
            <w:pStyle w:val="6"/>
            <w:spacing w:line="265" w:lineRule="auto"/>
            <w:rPr>
              <w:color w:val="auto"/>
              <w:lang w:eastAsia="zh-CN"/>
            </w:rPr>
          </w:pPr>
        </w:p>
        <w:p w14:paraId="438ABE91">
          <w:pPr>
            <w:pStyle w:val="6"/>
            <w:spacing w:line="265" w:lineRule="auto"/>
            <w:rPr>
              <w:color w:val="auto"/>
              <w:lang w:eastAsia="zh-CN"/>
            </w:rPr>
          </w:pPr>
        </w:p>
        <w:p w14:paraId="11B00B31">
          <w:pPr>
            <w:tabs>
              <w:tab w:val="right" w:leader="dot" w:pos="9032"/>
            </w:tabs>
            <w:spacing w:before="101" w:line="228" w:lineRule="auto"/>
            <w:rPr>
              <w:rFonts w:ascii="Calibri" w:hAnsi="Calibri" w:eastAsia="Calibri" w:cs="Calibri"/>
              <w:color w:val="auto"/>
              <w:sz w:val="31"/>
              <w:szCs w:val="31"/>
              <w:lang w:eastAsia="zh-CN"/>
            </w:rPr>
          </w:pPr>
          <w:r>
            <w:rPr>
              <w:color w:val="auto"/>
            </w:rPr>
            <w:fldChar w:fldCharType="begin"/>
          </w:r>
          <w:r>
            <w:rPr>
              <w:color w:val="auto"/>
            </w:rPr>
            <w:instrText xml:space="preserve"> HYPERLINK \l "bookmark1" </w:instrText>
          </w:r>
          <w:r>
            <w:rPr>
              <w:color w:val="auto"/>
            </w:rPr>
            <w:fldChar w:fldCharType="separate"/>
          </w:r>
          <w:r>
            <w:rPr>
              <w:rFonts w:ascii="仿宋" w:hAnsi="仿宋" w:eastAsia="仿宋" w:cs="仿宋"/>
              <w:color w:val="auto"/>
              <w:spacing w:val="2"/>
              <w:sz w:val="31"/>
              <w:szCs w:val="31"/>
              <w:lang w:eastAsia="zh-CN"/>
            </w:rPr>
            <w:t>第一部分</w:t>
          </w:r>
          <w:r>
            <w:rPr>
              <w:rFonts w:ascii="仿宋" w:hAnsi="仿宋" w:eastAsia="仿宋" w:cs="仿宋"/>
              <w:color w:val="auto"/>
              <w:spacing w:val="17"/>
              <w:sz w:val="31"/>
              <w:szCs w:val="31"/>
              <w:lang w:eastAsia="zh-CN"/>
            </w:rPr>
            <w:t xml:space="preserve">  </w:t>
          </w:r>
          <w:r>
            <w:rPr>
              <w:rFonts w:ascii="仿宋" w:hAnsi="仿宋" w:eastAsia="仿宋" w:cs="仿宋"/>
              <w:color w:val="auto"/>
              <w:spacing w:val="2"/>
              <w:sz w:val="31"/>
              <w:szCs w:val="31"/>
              <w:lang w:eastAsia="zh-CN"/>
            </w:rPr>
            <w:t>招标公告</w:t>
          </w:r>
          <w:r>
            <w:rPr>
              <w:rFonts w:ascii="仿宋" w:hAnsi="仿宋" w:eastAsia="仿宋" w:cs="仿宋"/>
              <w:color w:val="auto"/>
              <w:sz w:val="31"/>
              <w:szCs w:val="31"/>
              <w:lang w:eastAsia="zh-CN"/>
            </w:rPr>
            <w:tab/>
          </w:r>
          <w:r>
            <w:rPr>
              <w:rFonts w:ascii="Calibri" w:hAnsi="Calibri" w:eastAsia="Calibri" w:cs="Calibri"/>
              <w:color w:val="auto"/>
              <w:spacing w:val="26"/>
              <w:sz w:val="31"/>
              <w:szCs w:val="31"/>
              <w:lang w:eastAsia="zh-CN"/>
            </w:rPr>
            <w:t>3</w:t>
          </w:r>
          <w:r>
            <w:rPr>
              <w:rFonts w:ascii="Calibri" w:hAnsi="Calibri" w:eastAsia="Calibri" w:cs="Calibri"/>
              <w:color w:val="auto"/>
              <w:spacing w:val="26"/>
              <w:sz w:val="31"/>
              <w:szCs w:val="31"/>
              <w:lang w:eastAsia="zh-CN"/>
            </w:rPr>
            <w:fldChar w:fldCharType="end"/>
          </w:r>
        </w:p>
        <w:p w14:paraId="1E65392B">
          <w:pPr>
            <w:tabs>
              <w:tab w:val="right" w:leader="dot" w:pos="9035"/>
            </w:tabs>
            <w:spacing w:before="261"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"bookmark2" </w:instrText>
          </w:r>
          <w:r>
            <w:rPr>
              <w:color w:val="auto"/>
            </w:rPr>
            <w:fldChar w:fldCharType="separate"/>
          </w:r>
          <w:r>
            <w:rPr>
              <w:rFonts w:ascii="仿宋" w:hAnsi="仿宋" w:eastAsia="仿宋" w:cs="仿宋"/>
              <w:color w:val="auto"/>
              <w:spacing w:val="-3"/>
              <w:sz w:val="24"/>
              <w:szCs w:val="24"/>
              <w:lang w:eastAsia="zh-CN"/>
            </w:rPr>
            <w:t>一、项目基本情况</w:t>
          </w:r>
          <w:r>
            <w:rPr>
              <w:rFonts w:ascii="仿宋" w:hAnsi="仿宋" w:eastAsia="仿宋" w:cs="仿宋"/>
              <w:color w:val="auto"/>
              <w:sz w:val="24"/>
              <w:szCs w:val="24"/>
              <w:lang w:eastAsia="zh-CN"/>
            </w:rPr>
            <w:tab/>
          </w:r>
          <w:r>
            <w:rPr>
              <w:rFonts w:ascii="Calibri" w:hAnsi="Calibri" w:eastAsia="Calibri" w:cs="Calibri"/>
              <w:color w:val="auto"/>
              <w:spacing w:val="9"/>
              <w:sz w:val="24"/>
              <w:szCs w:val="24"/>
              <w:lang w:eastAsia="zh-CN"/>
            </w:rPr>
            <w:t>3</w:t>
          </w:r>
          <w:r>
            <w:rPr>
              <w:rFonts w:ascii="Calibri" w:hAnsi="Calibri" w:eastAsia="Calibri" w:cs="Calibri"/>
              <w:color w:val="auto"/>
              <w:spacing w:val="9"/>
              <w:sz w:val="24"/>
              <w:szCs w:val="24"/>
              <w:lang w:eastAsia="zh-CN"/>
            </w:rPr>
            <w:fldChar w:fldCharType="end"/>
          </w:r>
        </w:p>
        <w:p w14:paraId="476B3D98">
          <w:pPr>
            <w:tabs>
              <w:tab w:val="right" w:leader="dot" w:pos="9035"/>
            </w:tabs>
            <w:spacing w:before="63" w:line="190" w:lineRule="auto"/>
            <w:ind w:left="468"/>
            <w:rPr>
              <w:rFonts w:ascii="Calibri" w:hAnsi="Calibri" w:eastAsia="Calibri" w:cs="Calibri"/>
              <w:color w:val="auto"/>
              <w:sz w:val="24"/>
              <w:szCs w:val="24"/>
              <w:lang w:eastAsia="zh-CN"/>
            </w:rPr>
          </w:pPr>
          <w:r>
            <w:rPr>
              <w:color w:val="auto"/>
            </w:rPr>
            <w:fldChar w:fldCharType="begin"/>
          </w:r>
          <w:r>
            <w:rPr>
              <w:color w:val="auto"/>
            </w:rPr>
            <w:instrText xml:space="preserve"> HYPERLINK \l "bookmark3" </w:instrText>
          </w:r>
          <w:r>
            <w:rPr>
              <w:color w:val="auto"/>
            </w:rPr>
            <w:fldChar w:fldCharType="separate"/>
          </w:r>
          <w:r>
            <w:rPr>
              <w:rFonts w:ascii="仿宋" w:hAnsi="仿宋" w:eastAsia="仿宋" w:cs="仿宋"/>
              <w:color w:val="auto"/>
              <w:spacing w:val="-1"/>
              <w:sz w:val="24"/>
              <w:szCs w:val="24"/>
              <w:lang w:eastAsia="zh-CN"/>
            </w:rPr>
            <w:t>二、申请人的资格要求：</w:t>
          </w:r>
          <w:r>
            <w:rPr>
              <w:rFonts w:ascii="仿宋" w:hAnsi="仿宋" w:eastAsia="仿宋" w:cs="仿宋"/>
              <w:color w:val="auto"/>
              <w:sz w:val="24"/>
              <w:szCs w:val="24"/>
              <w:lang w:eastAsia="zh-CN"/>
            </w:rPr>
            <w:tab/>
          </w:r>
          <w:r>
            <w:rPr>
              <w:rFonts w:ascii="Calibri" w:hAnsi="Calibri" w:eastAsia="Calibri" w:cs="Calibri"/>
              <w:color w:val="auto"/>
              <w:spacing w:val="9"/>
              <w:sz w:val="24"/>
              <w:szCs w:val="24"/>
              <w:lang w:eastAsia="zh-CN"/>
            </w:rPr>
            <w:t>3</w:t>
          </w:r>
          <w:r>
            <w:rPr>
              <w:rFonts w:ascii="Calibri" w:hAnsi="Calibri" w:eastAsia="Calibri" w:cs="Calibri"/>
              <w:color w:val="auto"/>
              <w:spacing w:val="9"/>
              <w:sz w:val="24"/>
              <w:szCs w:val="24"/>
              <w:lang w:eastAsia="zh-CN"/>
            </w:rPr>
            <w:fldChar w:fldCharType="end"/>
          </w:r>
        </w:p>
        <w:p w14:paraId="1A20E367">
          <w:pPr>
            <w:tabs>
              <w:tab w:val="right" w:leader="dot" w:pos="9035"/>
            </w:tabs>
            <w:spacing w:before="65" w:line="189"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"bookmark4" </w:instrText>
          </w:r>
          <w:r>
            <w:rPr>
              <w:color w:val="auto"/>
            </w:rPr>
            <w:fldChar w:fldCharType="separate"/>
          </w:r>
          <w:r>
            <w:rPr>
              <w:rFonts w:ascii="仿宋" w:hAnsi="仿宋" w:eastAsia="仿宋" w:cs="仿宋"/>
              <w:color w:val="auto"/>
              <w:spacing w:val="-3"/>
              <w:sz w:val="24"/>
              <w:szCs w:val="24"/>
              <w:lang w:eastAsia="zh-CN"/>
            </w:rPr>
            <w:t>三、获取招标文件</w:t>
          </w:r>
          <w:r>
            <w:rPr>
              <w:rFonts w:ascii="仿宋" w:hAnsi="仿宋" w:eastAsia="仿宋" w:cs="仿宋"/>
              <w:color w:val="auto"/>
              <w:sz w:val="24"/>
              <w:szCs w:val="24"/>
              <w:lang w:eastAsia="zh-CN"/>
            </w:rPr>
            <w:tab/>
          </w:r>
          <w:r>
            <w:rPr>
              <w:rFonts w:ascii="Calibri" w:hAnsi="Calibri" w:eastAsia="Calibri" w:cs="Calibri"/>
              <w:color w:val="auto"/>
              <w:spacing w:val="9"/>
              <w:sz w:val="24"/>
              <w:szCs w:val="24"/>
              <w:lang w:eastAsia="zh-CN"/>
            </w:rPr>
            <w:t>5</w:t>
          </w:r>
          <w:r>
            <w:rPr>
              <w:rFonts w:ascii="Calibri" w:hAnsi="Calibri" w:eastAsia="Calibri" w:cs="Calibri"/>
              <w:color w:val="auto"/>
              <w:spacing w:val="9"/>
              <w:sz w:val="24"/>
              <w:szCs w:val="24"/>
              <w:lang w:eastAsia="zh-CN"/>
            </w:rPr>
            <w:fldChar w:fldCharType="end"/>
          </w:r>
        </w:p>
        <w:p w14:paraId="442DCD41">
          <w:pPr>
            <w:tabs>
              <w:tab w:val="right" w:leader="dot" w:pos="9035"/>
            </w:tabs>
            <w:spacing w:before="66" w:line="189" w:lineRule="auto"/>
            <w:ind w:left="489"/>
            <w:rPr>
              <w:rFonts w:ascii="Calibri" w:hAnsi="Calibri" w:eastAsia="Calibri" w:cs="Calibri"/>
              <w:color w:val="auto"/>
              <w:sz w:val="24"/>
              <w:szCs w:val="24"/>
              <w:lang w:eastAsia="zh-CN"/>
            </w:rPr>
          </w:pPr>
          <w:r>
            <w:rPr>
              <w:color w:val="auto"/>
            </w:rPr>
            <w:fldChar w:fldCharType="begin"/>
          </w:r>
          <w:r>
            <w:rPr>
              <w:color w:val="auto"/>
            </w:rPr>
            <w:instrText xml:space="preserve"> HYPERLINK \l "bookmark5" </w:instrText>
          </w:r>
          <w:r>
            <w:rPr>
              <w:color w:val="auto"/>
            </w:rPr>
            <w:fldChar w:fldCharType="separate"/>
          </w:r>
          <w:r>
            <w:rPr>
              <w:rFonts w:ascii="仿宋" w:hAnsi="仿宋" w:eastAsia="仿宋" w:cs="仿宋"/>
              <w:color w:val="auto"/>
              <w:spacing w:val="-3"/>
              <w:sz w:val="24"/>
              <w:szCs w:val="24"/>
              <w:lang w:eastAsia="zh-CN"/>
            </w:rPr>
            <w:t>四、提交投标文件截止时间、开标时间和地点</w:t>
          </w:r>
          <w:r>
            <w:rPr>
              <w:rFonts w:ascii="仿宋" w:hAnsi="仿宋" w:eastAsia="仿宋" w:cs="仿宋"/>
              <w:color w:val="auto"/>
              <w:sz w:val="24"/>
              <w:szCs w:val="24"/>
              <w:lang w:eastAsia="zh-CN"/>
            </w:rPr>
            <w:tab/>
          </w:r>
          <w:r>
            <w:rPr>
              <w:rFonts w:ascii="Calibri" w:hAnsi="Calibri" w:eastAsia="Calibri" w:cs="Calibri"/>
              <w:color w:val="auto"/>
              <w:spacing w:val="9"/>
              <w:sz w:val="24"/>
              <w:szCs w:val="24"/>
              <w:lang w:eastAsia="zh-CN"/>
            </w:rPr>
            <w:t>5</w:t>
          </w:r>
          <w:r>
            <w:rPr>
              <w:rFonts w:ascii="Calibri" w:hAnsi="Calibri" w:eastAsia="Calibri" w:cs="Calibri"/>
              <w:color w:val="auto"/>
              <w:spacing w:val="9"/>
              <w:sz w:val="24"/>
              <w:szCs w:val="24"/>
              <w:lang w:eastAsia="zh-CN"/>
            </w:rPr>
            <w:fldChar w:fldCharType="end"/>
          </w:r>
        </w:p>
        <w:p w14:paraId="5F422582">
          <w:pPr>
            <w:tabs>
              <w:tab w:val="right" w:leader="dot" w:pos="9035"/>
            </w:tabs>
            <w:spacing w:before="63"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"bookmark6" </w:instrText>
          </w:r>
          <w:r>
            <w:rPr>
              <w:color w:val="auto"/>
            </w:rPr>
            <w:fldChar w:fldCharType="separate"/>
          </w:r>
          <w:r>
            <w:rPr>
              <w:rFonts w:ascii="仿宋" w:hAnsi="仿宋" w:eastAsia="仿宋" w:cs="仿宋"/>
              <w:color w:val="auto"/>
              <w:spacing w:val="-4"/>
              <w:sz w:val="24"/>
              <w:szCs w:val="24"/>
              <w:lang w:eastAsia="zh-CN"/>
            </w:rPr>
            <w:t>五、公告期限</w:t>
          </w:r>
          <w:r>
            <w:rPr>
              <w:rFonts w:ascii="仿宋" w:hAnsi="仿宋" w:eastAsia="仿宋" w:cs="仿宋"/>
              <w:color w:val="auto"/>
              <w:sz w:val="24"/>
              <w:szCs w:val="24"/>
              <w:lang w:eastAsia="zh-CN"/>
            </w:rPr>
            <w:tab/>
          </w:r>
          <w:r>
            <w:rPr>
              <w:rFonts w:ascii="Calibri" w:hAnsi="Calibri" w:eastAsia="Calibri" w:cs="Calibri"/>
              <w:color w:val="auto"/>
              <w:spacing w:val="9"/>
              <w:sz w:val="24"/>
              <w:szCs w:val="24"/>
              <w:lang w:eastAsia="zh-CN"/>
            </w:rPr>
            <w:t>6</w:t>
          </w:r>
          <w:r>
            <w:rPr>
              <w:rFonts w:ascii="Calibri" w:hAnsi="Calibri" w:eastAsia="Calibri" w:cs="Calibri"/>
              <w:color w:val="auto"/>
              <w:spacing w:val="9"/>
              <w:sz w:val="24"/>
              <w:szCs w:val="24"/>
              <w:lang w:eastAsia="zh-CN"/>
            </w:rPr>
            <w:fldChar w:fldCharType="end"/>
          </w:r>
        </w:p>
        <w:p w14:paraId="20FBD616">
          <w:pPr>
            <w:tabs>
              <w:tab w:val="right" w:leader="dot" w:pos="9035"/>
            </w:tabs>
            <w:spacing w:before="66" w:line="190" w:lineRule="auto"/>
            <w:ind w:left="462"/>
            <w:rPr>
              <w:rFonts w:ascii="Calibri" w:hAnsi="Calibri" w:eastAsia="Calibri" w:cs="Calibri"/>
              <w:color w:val="auto"/>
              <w:sz w:val="24"/>
              <w:szCs w:val="24"/>
              <w:lang w:eastAsia="zh-CN"/>
            </w:rPr>
          </w:pPr>
          <w:r>
            <w:rPr>
              <w:color w:val="auto"/>
            </w:rPr>
            <w:fldChar w:fldCharType="begin"/>
          </w:r>
          <w:r>
            <w:rPr>
              <w:color w:val="auto"/>
            </w:rPr>
            <w:instrText xml:space="preserve"> HYPERLINK \l "bookmark7" </w:instrText>
          </w:r>
          <w:r>
            <w:rPr>
              <w:color w:val="auto"/>
            </w:rPr>
            <w:fldChar w:fldCharType="separate"/>
          </w:r>
          <w:r>
            <w:rPr>
              <w:rFonts w:ascii="仿宋" w:hAnsi="仿宋" w:eastAsia="仿宋" w:cs="仿宋"/>
              <w:color w:val="auto"/>
              <w:spacing w:val="-3"/>
              <w:sz w:val="24"/>
              <w:szCs w:val="24"/>
              <w:lang w:eastAsia="zh-CN"/>
            </w:rPr>
            <w:t>六、其他补充事宜</w:t>
          </w:r>
          <w:r>
            <w:rPr>
              <w:rFonts w:ascii="仿宋" w:hAnsi="仿宋" w:eastAsia="仿宋" w:cs="仿宋"/>
              <w:color w:val="auto"/>
              <w:sz w:val="24"/>
              <w:szCs w:val="24"/>
              <w:lang w:eastAsia="zh-CN"/>
            </w:rPr>
            <w:tab/>
          </w:r>
          <w:r>
            <w:rPr>
              <w:rFonts w:ascii="Calibri" w:hAnsi="Calibri" w:eastAsia="Calibri" w:cs="Calibri"/>
              <w:color w:val="auto"/>
              <w:spacing w:val="9"/>
              <w:sz w:val="24"/>
              <w:szCs w:val="24"/>
              <w:lang w:eastAsia="zh-CN"/>
            </w:rPr>
            <w:t>6</w:t>
          </w:r>
          <w:r>
            <w:rPr>
              <w:rFonts w:ascii="Calibri" w:hAnsi="Calibri" w:eastAsia="Calibri" w:cs="Calibri"/>
              <w:color w:val="auto"/>
              <w:spacing w:val="9"/>
              <w:sz w:val="24"/>
              <w:szCs w:val="24"/>
              <w:lang w:eastAsia="zh-CN"/>
            </w:rPr>
            <w:fldChar w:fldCharType="end"/>
          </w:r>
        </w:p>
        <w:p w14:paraId="3C2F2430">
          <w:pPr>
            <w:tabs>
              <w:tab w:val="right" w:leader="dot" w:pos="9035"/>
            </w:tabs>
            <w:spacing w:before="66" w:line="220" w:lineRule="auto"/>
            <w:ind w:left="465"/>
            <w:rPr>
              <w:rFonts w:ascii="Calibri" w:hAnsi="Calibri" w:eastAsia="Calibri" w:cs="Calibri"/>
              <w:color w:val="auto"/>
              <w:sz w:val="24"/>
              <w:szCs w:val="24"/>
              <w:lang w:eastAsia="zh-CN"/>
            </w:rPr>
          </w:pPr>
          <w:r>
            <w:rPr>
              <w:color w:val="auto"/>
            </w:rPr>
            <w:fldChar w:fldCharType="begin"/>
          </w:r>
          <w:r>
            <w:rPr>
              <w:color w:val="auto"/>
            </w:rPr>
            <w:instrText xml:space="preserve"> HYPERLINK \l "bookmark8" </w:instrText>
          </w:r>
          <w:r>
            <w:rPr>
              <w:color w:val="auto"/>
            </w:rPr>
            <w:fldChar w:fldCharType="separate"/>
          </w:r>
          <w:r>
            <w:rPr>
              <w:rFonts w:ascii="仿宋" w:hAnsi="仿宋" w:eastAsia="仿宋" w:cs="仿宋"/>
              <w:color w:val="auto"/>
              <w:spacing w:val="-9"/>
              <w:sz w:val="24"/>
              <w:szCs w:val="24"/>
              <w:lang w:eastAsia="zh-CN"/>
            </w:rPr>
            <w:t>七、对本次招标提出询问，请按以下方式联系。</w:t>
          </w:r>
          <w:r>
            <w:rPr>
              <w:rFonts w:ascii="仿宋" w:hAnsi="仿宋" w:eastAsia="仿宋" w:cs="仿宋"/>
              <w:color w:val="auto"/>
              <w:sz w:val="24"/>
              <w:szCs w:val="24"/>
              <w:lang w:eastAsia="zh-CN"/>
            </w:rPr>
            <w:tab/>
          </w:r>
          <w:r>
            <w:rPr>
              <w:rFonts w:ascii="Calibri" w:hAnsi="Calibri" w:eastAsia="Calibri" w:cs="Calibri"/>
              <w:color w:val="auto"/>
              <w:spacing w:val="9"/>
              <w:sz w:val="24"/>
              <w:szCs w:val="24"/>
              <w:lang w:eastAsia="zh-CN"/>
            </w:rPr>
            <w:t>6</w:t>
          </w:r>
          <w:r>
            <w:rPr>
              <w:rFonts w:ascii="Calibri" w:hAnsi="Calibri" w:eastAsia="Calibri" w:cs="Calibri"/>
              <w:color w:val="auto"/>
              <w:spacing w:val="9"/>
              <w:sz w:val="24"/>
              <w:szCs w:val="24"/>
              <w:lang w:eastAsia="zh-CN"/>
            </w:rPr>
            <w:fldChar w:fldCharType="end"/>
          </w:r>
        </w:p>
        <w:p w14:paraId="2BD80F67">
          <w:pPr>
            <w:tabs>
              <w:tab w:val="right" w:leader="dot" w:pos="9032"/>
            </w:tabs>
            <w:spacing w:before="277" w:line="228" w:lineRule="auto"/>
            <w:rPr>
              <w:rFonts w:ascii="Calibri" w:hAnsi="Calibri" w:eastAsia="Calibri" w:cs="Calibri"/>
              <w:color w:val="auto"/>
              <w:sz w:val="31"/>
              <w:szCs w:val="31"/>
              <w:lang w:eastAsia="zh-CN"/>
            </w:rPr>
          </w:pPr>
          <w:r>
            <w:rPr>
              <w:color w:val="auto"/>
            </w:rPr>
            <w:fldChar w:fldCharType="begin"/>
          </w:r>
          <w:r>
            <w:rPr>
              <w:color w:val="auto"/>
            </w:rPr>
            <w:instrText xml:space="preserve"> HYPERLINK \l "bookmark9" </w:instrText>
          </w:r>
          <w:r>
            <w:rPr>
              <w:color w:val="auto"/>
            </w:rPr>
            <w:fldChar w:fldCharType="separate"/>
          </w:r>
          <w:r>
            <w:rPr>
              <w:rFonts w:ascii="仿宋" w:hAnsi="仿宋" w:eastAsia="仿宋" w:cs="仿宋"/>
              <w:color w:val="auto"/>
              <w:spacing w:val="5"/>
              <w:sz w:val="31"/>
              <w:szCs w:val="31"/>
              <w:lang w:eastAsia="zh-CN"/>
            </w:rPr>
            <w:t>第二部分  投标人须知</w:t>
          </w:r>
          <w:r>
            <w:rPr>
              <w:rFonts w:ascii="仿宋" w:hAnsi="仿宋" w:eastAsia="仿宋" w:cs="仿宋"/>
              <w:color w:val="auto"/>
              <w:sz w:val="31"/>
              <w:szCs w:val="31"/>
              <w:lang w:eastAsia="zh-CN"/>
            </w:rPr>
            <w:tab/>
          </w:r>
          <w:r>
            <w:rPr>
              <w:rFonts w:ascii="Calibri" w:hAnsi="Calibri" w:eastAsia="Calibri" w:cs="Calibri"/>
              <w:color w:val="auto"/>
              <w:spacing w:val="22"/>
              <w:sz w:val="31"/>
              <w:szCs w:val="31"/>
              <w:lang w:eastAsia="zh-CN"/>
            </w:rPr>
            <w:t>7</w:t>
          </w:r>
          <w:r>
            <w:rPr>
              <w:rFonts w:ascii="Calibri" w:hAnsi="Calibri" w:eastAsia="Calibri" w:cs="Calibri"/>
              <w:color w:val="auto"/>
              <w:spacing w:val="22"/>
              <w:sz w:val="31"/>
              <w:szCs w:val="31"/>
              <w:lang w:eastAsia="zh-CN"/>
            </w:rPr>
            <w:fldChar w:fldCharType="end"/>
          </w:r>
        </w:p>
        <w:p w14:paraId="07FFB3A3">
          <w:pPr>
            <w:tabs>
              <w:tab w:val="right" w:leader="dot" w:pos="9035"/>
            </w:tabs>
            <w:spacing w:before="259"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"bookmark10" </w:instrText>
          </w:r>
          <w:r>
            <w:rPr>
              <w:color w:val="auto"/>
            </w:rPr>
            <w:fldChar w:fldCharType="separate"/>
          </w:r>
          <w:r>
            <w:rPr>
              <w:rFonts w:ascii="仿宋" w:hAnsi="仿宋" w:eastAsia="仿宋" w:cs="仿宋"/>
              <w:color w:val="auto"/>
              <w:spacing w:val="-4"/>
              <w:sz w:val="24"/>
              <w:szCs w:val="24"/>
              <w:lang w:eastAsia="zh-CN"/>
            </w:rPr>
            <w:t>一、有关定义</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10</w:t>
          </w:r>
          <w:r>
            <w:rPr>
              <w:rFonts w:ascii="Calibri" w:hAnsi="Calibri" w:eastAsia="Calibri" w:cs="Calibri"/>
              <w:color w:val="auto"/>
              <w:spacing w:val="3"/>
              <w:sz w:val="24"/>
              <w:szCs w:val="24"/>
              <w:lang w:eastAsia="zh-CN"/>
            </w:rPr>
            <w:fldChar w:fldCharType="end"/>
          </w:r>
        </w:p>
        <w:p w14:paraId="668BB8CC">
          <w:pPr>
            <w:tabs>
              <w:tab w:val="right" w:leader="dot" w:pos="9035"/>
            </w:tabs>
            <w:spacing w:before="66" w:line="189" w:lineRule="auto"/>
            <w:ind w:left="468"/>
            <w:rPr>
              <w:rFonts w:ascii="Calibri" w:hAnsi="Calibri" w:eastAsia="Calibri" w:cs="Calibri"/>
              <w:color w:val="auto"/>
              <w:sz w:val="24"/>
              <w:szCs w:val="24"/>
              <w:lang w:eastAsia="zh-CN"/>
            </w:rPr>
          </w:pPr>
          <w:r>
            <w:rPr>
              <w:color w:val="auto"/>
            </w:rPr>
            <w:fldChar w:fldCharType="begin"/>
          </w:r>
          <w:r>
            <w:rPr>
              <w:color w:val="auto"/>
            </w:rPr>
            <w:instrText xml:space="preserve"> HYPERLINK \l "bookmark11" </w:instrText>
          </w:r>
          <w:r>
            <w:rPr>
              <w:color w:val="auto"/>
            </w:rPr>
            <w:fldChar w:fldCharType="separate"/>
          </w:r>
          <w:r>
            <w:rPr>
              <w:rFonts w:ascii="仿宋" w:hAnsi="仿宋" w:eastAsia="仿宋" w:cs="仿宋"/>
              <w:color w:val="auto"/>
              <w:spacing w:val="-3"/>
              <w:sz w:val="24"/>
              <w:szCs w:val="24"/>
              <w:lang w:eastAsia="zh-CN"/>
            </w:rPr>
            <w:t>二、投标人注意事项</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10</w:t>
          </w:r>
          <w:r>
            <w:rPr>
              <w:rFonts w:ascii="Calibri" w:hAnsi="Calibri" w:eastAsia="Calibri" w:cs="Calibri"/>
              <w:color w:val="auto"/>
              <w:spacing w:val="3"/>
              <w:sz w:val="24"/>
              <w:szCs w:val="24"/>
              <w:lang w:eastAsia="zh-CN"/>
            </w:rPr>
            <w:fldChar w:fldCharType="end"/>
          </w:r>
        </w:p>
        <w:p w14:paraId="5C5A1C90">
          <w:pPr>
            <w:tabs>
              <w:tab w:val="right" w:leader="dot" w:pos="9035"/>
            </w:tabs>
            <w:spacing w:before="66" w:line="190"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"bookmark12" </w:instrText>
          </w:r>
          <w:r>
            <w:rPr>
              <w:color w:val="auto"/>
            </w:rPr>
            <w:fldChar w:fldCharType="separate"/>
          </w:r>
          <w:r>
            <w:rPr>
              <w:rFonts w:ascii="仿宋" w:hAnsi="仿宋" w:eastAsia="仿宋" w:cs="仿宋"/>
              <w:color w:val="auto"/>
              <w:spacing w:val="-4"/>
              <w:sz w:val="24"/>
              <w:szCs w:val="24"/>
              <w:lang w:eastAsia="zh-CN"/>
            </w:rPr>
            <w:t>三、招标文件</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17</w:t>
          </w:r>
          <w:r>
            <w:rPr>
              <w:rFonts w:ascii="Calibri" w:hAnsi="Calibri" w:eastAsia="Calibri" w:cs="Calibri"/>
              <w:color w:val="auto"/>
              <w:spacing w:val="3"/>
              <w:sz w:val="24"/>
              <w:szCs w:val="24"/>
              <w:lang w:eastAsia="zh-CN"/>
            </w:rPr>
            <w:fldChar w:fldCharType="end"/>
          </w:r>
        </w:p>
        <w:p w14:paraId="6B7D6A13">
          <w:pPr>
            <w:tabs>
              <w:tab w:val="right" w:leader="dot" w:pos="9035"/>
            </w:tabs>
            <w:spacing w:before="65" w:line="189" w:lineRule="auto"/>
            <w:ind w:left="489"/>
            <w:rPr>
              <w:rFonts w:ascii="Calibri" w:hAnsi="Calibri" w:eastAsia="Calibri" w:cs="Calibri"/>
              <w:color w:val="auto"/>
              <w:sz w:val="24"/>
              <w:szCs w:val="24"/>
              <w:lang w:eastAsia="zh-CN"/>
            </w:rPr>
          </w:pPr>
          <w:r>
            <w:rPr>
              <w:color w:val="auto"/>
            </w:rPr>
            <w:fldChar w:fldCharType="begin"/>
          </w:r>
          <w:r>
            <w:rPr>
              <w:color w:val="auto"/>
            </w:rPr>
            <w:instrText xml:space="preserve"> HYPERLINK \l "bookmark13" </w:instrText>
          </w:r>
          <w:r>
            <w:rPr>
              <w:color w:val="auto"/>
            </w:rPr>
            <w:fldChar w:fldCharType="separate"/>
          </w:r>
          <w:r>
            <w:rPr>
              <w:rFonts w:ascii="仿宋" w:hAnsi="仿宋" w:eastAsia="仿宋" w:cs="仿宋"/>
              <w:color w:val="auto"/>
              <w:spacing w:val="-8"/>
              <w:sz w:val="24"/>
              <w:szCs w:val="24"/>
              <w:lang w:eastAsia="zh-CN"/>
            </w:rPr>
            <w:t>四、投标文件</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18</w:t>
          </w:r>
          <w:r>
            <w:rPr>
              <w:rFonts w:ascii="Calibri" w:hAnsi="Calibri" w:eastAsia="Calibri" w:cs="Calibri"/>
              <w:color w:val="auto"/>
              <w:spacing w:val="3"/>
              <w:sz w:val="24"/>
              <w:szCs w:val="24"/>
              <w:lang w:eastAsia="zh-CN"/>
            </w:rPr>
            <w:fldChar w:fldCharType="end"/>
          </w:r>
        </w:p>
        <w:p w14:paraId="224BF17C">
          <w:pPr>
            <w:tabs>
              <w:tab w:val="right" w:leader="dot" w:pos="9035"/>
            </w:tabs>
            <w:spacing w:before="64"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"bookmark14" </w:instrText>
          </w:r>
          <w:r>
            <w:rPr>
              <w:color w:val="auto"/>
            </w:rPr>
            <w:fldChar w:fldCharType="separate"/>
          </w:r>
          <w:r>
            <w:rPr>
              <w:rFonts w:ascii="仿宋" w:hAnsi="仿宋" w:eastAsia="仿宋" w:cs="仿宋"/>
              <w:color w:val="auto"/>
              <w:spacing w:val="-4"/>
              <w:sz w:val="24"/>
              <w:szCs w:val="24"/>
              <w:lang w:eastAsia="zh-CN"/>
            </w:rPr>
            <w:t>五、开标程序</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21</w:t>
          </w:r>
          <w:r>
            <w:rPr>
              <w:rFonts w:ascii="Calibri" w:hAnsi="Calibri" w:eastAsia="Calibri" w:cs="Calibri"/>
              <w:color w:val="auto"/>
              <w:spacing w:val="3"/>
              <w:sz w:val="24"/>
              <w:szCs w:val="24"/>
              <w:lang w:eastAsia="zh-CN"/>
            </w:rPr>
            <w:fldChar w:fldCharType="end"/>
          </w:r>
        </w:p>
        <w:p w14:paraId="3A2DB1D4">
          <w:pPr>
            <w:tabs>
              <w:tab w:val="right" w:leader="dot" w:pos="9035"/>
            </w:tabs>
            <w:spacing w:before="66" w:line="189" w:lineRule="auto"/>
            <w:ind w:left="462"/>
            <w:rPr>
              <w:rFonts w:ascii="Calibri" w:hAnsi="Calibri" w:eastAsia="Calibri" w:cs="Calibri"/>
              <w:color w:val="auto"/>
              <w:sz w:val="24"/>
              <w:szCs w:val="24"/>
              <w:lang w:eastAsia="zh-CN"/>
            </w:rPr>
          </w:pPr>
          <w:r>
            <w:rPr>
              <w:color w:val="auto"/>
            </w:rPr>
            <w:fldChar w:fldCharType="begin"/>
          </w:r>
          <w:r>
            <w:rPr>
              <w:color w:val="auto"/>
            </w:rPr>
            <w:instrText xml:space="preserve"> HYPERLINK \l "bookmark15" </w:instrText>
          </w:r>
          <w:r>
            <w:rPr>
              <w:color w:val="auto"/>
            </w:rPr>
            <w:fldChar w:fldCharType="separate"/>
          </w:r>
          <w:r>
            <w:rPr>
              <w:rFonts w:ascii="仿宋" w:hAnsi="仿宋" w:eastAsia="仿宋" w:cs="仿宋"/>
              <w:color w:val="auto"/>
              <w:spacing w:val="-3"/>
              <w:sz w:val="24"/>
              <w:szCs w:val="24"/>
              <w:lang w:eastAsia="zh-CN"/>
            </w:rPr>
            <w:t>六、资格审查</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22</w:t>
          </w:r>
          <w:r>
            <w:rPr>
              <w:rFonts w:ascii="Calibri" w:hAnsi="Calibri" w:eastAsia="Calibri" w:cs="Calibri"/>
              <w:color w:val="auto"/>
              <w:spacing w:val="3"/>
              <w:sz w:val="24"/>
              <w:szCs w:val="24"/>
              <w:lang w:eastAsia="zh-CN"/>
            </w:rPr>
            <w:fldChar w:fldCharType="end"/>
          </w:r>
        </w:p>
        <w:p w14:paraId="74583F6A">
          <w:pPr>
            <w:tabs>
              <w:tab w:val="right" w:leader="dot" w:pos="9035"/>
            </w:tabs>
            <w:spacing w:before="64" w:line="190" w:lineRule="auto"/>
            <w:ind w:left="465"/>
            <w:rPr>
              <w:rFonts w:ascii="Calibri" w:hAnsi="Calibri" w:eastAsia="Calibri" w:cs="Calibri"/>
              <w:color w:val="auto"/>
              <w:sz w:val="24"/>
              <w:szCs w:val="24"/>
              <w:lang w:eastAsia="zh-CN"/>
            </w:rPr>
          </w:pPr>
          <w:r>
            <w:rPr>
              <w:color w:val="auto"/>
            </w:rPr>
            <w:fldChar w:fldCharType="begin"/>
          </w:r>
          <w:r>
            <w:rPr>
              <w:color w:val="auto"/>
            </w:rPr>
            <w:instrText xml:space="preserve"> HYPERLINK \l "bookmark16" </w:instrText>
          </w:r>
          <w:r>
            <w:rPr>
              <w:color w:val="auto"/>
            </w:rPr>
            <w:fldChar w:fldCharType="separate"/>
          </w:r>
          <w:r>
            <w:rPr>
              <w:rFonts w:ascii="仿宋" w:hAnsi="仿宋" w:eastAsia="仿宋" w:cs="仿宋"/>
              <w:color w:val="auto"/>
              <w:spacing w:val="-3"/>
              <w:sz w:val="24"/>
              <w:szCs w:val="24"/>
              <w:lang w:eastAsia="zh-CN"/>
            </w:rPr>
            <w:t>七、评审方法和程序</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23</w:t>
          </w:r>
          <w:r>
            <w:rPr>
              <w:rFonts w:ascii="Calibri" w:hAnsi="Calibri" w:eastAsia="Calibri" w:cs="Calibri"/>
              <w:color w:val="auto"/>
              <w:spacing w:val="3"/>
              <w:sz w:val="24"/>
              <w:szCs w:val="24"/>
              <w:lang w:eastAsia="zh-CN"/>
            </w:rPr>
            <w:fldChar w:fldCharType="end"/>
          </w:r>
        </w:p>
        <w:p w14:paraId="2F2F5FBA">
          <w:pPr>
            <w:tabs>
              <w:tab w:val="right" w:leader="dot" w:pos="9035"/>
            </w:tabs>
            <w:spacing w:before="65" w:line="189" w:lineRule="auto"/>
            <w:ind w:left="460"/>
            <w:rPr>
              <w:rFonts w:ascii="Calibri" w:hAnsi="Calibri" w:eastAsia="Calibri" w:cs="Calibri"/>
              <w:color w:val="auto"/>
              <w:sz w:val="24"/>
              <w:szCs w:val="24"/>
              <w:lang w:eastAsia="zh-CN"/>
            </w:rPr>
          </w:pPr>
          <w:r>
            <w:rPr>
              <w:color w:val="auto"/>
            </w:rPr>
            <w:fldChar w:fldCharType="begin"/>
          </w:r>
          <w:r>
            <w:rPr>
              <w:color w:val="auto"/>
            </w:rPr>
            <w:instrText xml:space="preserve"> HYPERLINK \l "bookmark17" </w:instrText>
          </w:r>
          <w:r>
            <w:rPr>
              <w:color w:val="auto"/>
            </w:rPr>
            <w:fldChar w:fldCharType="separate"/>
          </w:r>
          <w:r>
            <w:rPr>
              <w:rFonts w:ascii="仿宋" w:hAnsi="仿宋" w:eastAsia="仿宋" w:cs="仿宋"/>
              <w:color w:val="auto"/>
              <w:spacing w:val="-4"/>
              <w:sz w:val="24"/>
              <w:szCs w:val="24"/>
              <w:lang w:eastAsia="zh-CN"/>
            </w:rPr>
            <w:t>八、中标</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29</w:t>
          </w:r>
          <w:r>
            <w:rPr>
              <w:rFonts w:ascii="Calibri" w:hAnsi="Calibri" w:eastAsia="Calibri" w:cs="Calibri"/>
              <w:color w:val="auto"/>
              <w:spacing w:val="3"/>
              <w:sz w:val="24"/>
              <w:szCs w:val="24"/>
              <w:lang w:eastAsia="zh-CN"/>
            </w:rPr>
            <w:fldChar w:fldCharType="end"/>
          </w:r>
        </w:p>
        <w:p w14:paraId="154AE036">
          <w:pPr>
            <w:tabs>
              <w:tab w:val="right" w:leader="dot" w:pos="9035"/>
            </w:tabs>
            <w:spacing w:before="67" w:line="189" w:lineRule="auto"/>
            <w:ind w:left="469"/>
            <w:rPr>
              <w:rFonts w:ascii="Calibri" w:hAnsi="Calibri" w:eastAsia="Calibri" w:cs="Calibri"/>
              <w:color w:val="auto"/>
              <w:sz w:val="24"/>
              <w:szCs w:val="24"/>
              <w:lang w:eastAsia="zh-CN"/>
            </w:rPr>
          </w:pPr>
          <w:r>
            <w:rPr>
              <w:color w:val="auto"/>
            </w:rPr>
            <w:fldChar w:fldCharType="begin"/>
          </w:r>
          <w:r>
            <w:rPr>
              <w:color w:val="auto"/>
            </w:rPr>
            <w:instrText xml:space="preserve"> HYPERLINK \l "bookmark18" </w:instrText>
          </w:r>
          <w:r>
            <w:rPr>
              <w:color w:val="auto"/>
            </w:rPr>
            <w:fldChar w:fldCharType="separate"/>
          </w:r>
          <w:r>
            <w:rPr>
              <w:rFonts w:ascii="仿宋" w:hAnsi="仿宋" w:eastAsia="仿宋" w:cs="仿宋"/>
              <w:color w:val="auto"/>
              <w:spacing w:val="-3"/>
              <w:sz w:val="24"/>
              <w:szCs w:val="24"/>
              <w:lang w:eastAsia="zh-CN"/>
            </w:rPr>
            <w:t>九、合同签订、履行及验收</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29</w:t>
          </w:r>
          <w:r>
            <w:rPr>
              <w:rFonts w:ascii="Calibri" w:hAnsi="Calibri" w:eastAsia="Calibri" w:cs="Calibri"/>
              <w:color w:val="auto"/>
              <w:spacing w:val="3"/>
              <w:sz w:val="24"/>
              <w:szCs w:val="24"/>
              <w:lang w:eastAsia="zh-CN"/>
            </w:rPr>
            <w:fldChar w:fldCharType="end"/>
          </w:r>
        </w:p>
        <w:p w14:paraId="54008480">
          <w:pPr>
            <w:tabs>
              <w:tab w:val="right" w:leader="dot" w:pos="9035"/>
            </w:tabs>
            <w:spacing w:before="67" w:line="222"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"bookmark20" </w:instrText>
          </w:r>
          <w:r>
            <w:rPr>
              <w:color w:val="auto"/>
            </w:rPr>
            <w:fldChar w:fldCharType="separate"/>
          </w:r>
          <w:r>
            <w:rPr>
              <w:rFonts w:ascii="仿宋" w:hAnsi="仿宋" w:eastAsia="仿宋" w:cs="仿宋"/>
              <w:color w:val="auto"/>
              <w:spacing w:val="-3"/>
              <w:sz w:val="24"/>
              <w:szCs w:val="24"/>
              <w:lang w:eastAsia="zh-CN"/>
            </w:rPr>
            <w:t>十、废标及重新招标</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30</w:t>
          </w:r>
          <w:r>
            <w:rPr>
              <w:rFonts w:ascii="Calibri" w:hAnsi="Calibri" w:eastAsia="Calibri" w:cs="Calibri"/>
              <w:color w:val="auto"/>
              <w:spacing w:val="3"/>
              <w:sz w:val="24"/>
              <w:szCs w:val="24"/>
              <w:lang w:eastAsia="zh-CN"/>
            </w:rPr>
            <w:fldChar w:fldCharType="end"/>
          </w:r>
        </w:p>
        <w:p w14:paraId="64BB24B4">
          <w:pPr>
            <w:tabs>
              <w:tab w:val="right" w:leader="dot" w:pos="9032"/>
            </w:tabs>
            <w:spacing w:before="277" w:line="228" w:lineRule="auto"/>
            <w:rPr>
              <w:rFonts w:ascii="Calibri" w:hAnsi="Calibri" w:eastAsia="Calibri" w:cs="Calibri"/>
              <w:color w:val="auto"/>
              <w:sz w:val="31"/>
              <w:szCs w:val="31"/>
              <w:lang w:eastAsia="zh-CN"/>
            </w:rPr>
          </w:pPr>
          <w:r>
            <w:rPr>
              <w:color w:val="auto"/>
            </w:rPr>
            <w:fldChar w:fldCharType="begin"/>
          </w:r>
          <w:r>
            <w:rPr>
              <w:color w:val="auto"/>
            </w:rPr>
            <w:instrText xml:space="preserve"> HYPERLINK \l "bookmark21" </w:instrText>
          </w:r>
          <w:r>
            <w:rPr>
              <w:color w:val="auto"/>
            </w:rPr>
            <w:fldChar w:fldCharType="separate"/>
          </w:r>
          <w:r>
            <w:rPr>
              <w:rFonts w:ascii="仿宋" w:hAnsi="仿宋" w:eastAsia="仿宋" w:cs="仿宋"/>
              <w:color w:val="auto"/>
              <w:spacing w:val="6"/>
              <w:sz w:val="31"/>
              <w:szCs w:val="31"/>
              <w:lang w:eastAsia="zh-CN"/>
            </w:rPr>
            <w:t>第三部分  招标内容及要求</w:t>
          </w:r>
          <w:r>
            <w:rPr>
              <w:rFonts w:ascii="仿宋" w:hAnsi="仿宋" w:eastAsia="仿宋" w:cs="仿宋"/>
              <w:color w:val="auto"/>
              <w:sz w:val="31"/>
              <w:szCs w:val="31"/>
              <w:lang w:eastAsia="zh-CN"/>
            </w:rPr>
            <w:tab/>
          </w:r>
          <w:r>
            <w:rPr>
              <w:rFonts w:ascii="Calibri" w:hAnsi="Calibri" w:eastAsia="Calibri" w:cs="Calibri"/>
              <w:color w:val="auto"/>
              <w:spacing w:val="7"/>
              <w:sz w:val="31"/>
              <w:szCs w:val="31"/>
              <w:lang w:eastAsia="zh-CN"/>
            </w:rPr>
            <w:t>32</w:t>
          </w:r>
          <w:r>
            <w:rPr>
              <w:rFonts w:ascii="Calibri" w:hAnsi="Calibri" w:eastAsia="Calibri" w:cs="Calibri"/>
              <w:color w:val="auto"/>
              <w:spacing w:val="7"/>
              <w:sz w:val="31"/>
              <w:szCs w:val="31"/>
              <w:lang w:eastAsia="zh-CN"/>
            </w:rPr>
            <w:fldChar w:fldCharType="end"/>
          </w:r>
        </w:p>
        <w:p w14:paraId="30E85351">
          <w:pPr>
            <w:tabs>
              <w:tab w:val="right" w:leader="dot" w:pos="9032"/>
            </w:tabs>
            <w:spacing w:before="272" w:line="228" w:lineRule="auto"/>
            <w:rPr>
              <w:rFonts w:ascii="Calibri" w:hAnsi="Calibri" w:eastAsia="Calibri" w:cs="Calibri"/>
              <w:color w:val="auto"/>
              <w:sz w:val="31"/>
              <w:szCs w:val="31"/>
              <w:lang w:eastAsia="zh-CN"/>
            </w:rPr>
          </w:pPr>
          <w:r>
            <w:rPr>
              <w:color w:val="auto"/>
            </w:rPr>
            <w:fldChar w:fldCharType="begin"/>
          </w:r>
          <w:r>
            <w:rPr>
              <w:color w:val="auto"/>
            </w:rPr>
            <w:instrText xml:space="preserve"> HYPERLINK \l "bookmark22" </w:instrText>
          </w:r>
          <w:r>
            <w:rPr>
              <w:color w:val="auto"/>
            </w:rPr>
            <w:fldChar w:fldCharType="separate"/>
          </w:r>
          <w:r>
            <w:rPr>
              <w:rFonts w:ascii="仿宋" w:hAnsi="仿宋" w:eastAsia="仿宋" w:cs="仿宋"/>
              <w:color w:val="auto"/>
              <w:spacing w:val="6"/>
              <w:sz w:val="31"/>
              <w:szCs w:val="31"/>
              <w:lang w:eastAsia="zh-CN"/>
            </w:rPr>
            <w:t>第四部分  合同主要条款及格式</w:t>
          </w:r>
          <w:r>
            <w:rPr>
              <w:rFonts w:ascii="仿宋" w:hAnsi="仿宋" w:eastAsia="仿宋" w:cs="仿宋"/>
              <w:color w:val="auto"/>
              <w:sz w:val="31"/>
              <w:szCs w:val="31"/>
              <w:lang w:eastAsia="zh-CN"/>
            </w:rPr>
            <w:tab/>
          </w:r>
          <w:r>
            <w:rPr>
              <w:rFonts w:ascii="Calibri" w:hAnsi="Calibri" w:eastAsia="Calibri" w:cs="Calibri"/>
              <w:color w:val="auto"/>
              <w:spacing w:val="4"/>
              <w:sz w:val="31"/>
              <w:szCs w:val="31"/>
              <w:lang w:eastAsia="zh-CN"/>
            </w:rPr>
            <w:t>35</w:t>
          </w:r>
          <w:r>
            <w:rPr>
              <w:rFonts w:ascii="Calibri" w:hAnsi="Calibri" w:eastAsia="Calibri" w:cs="Calibri"/>
              <w:color w:val="auto"/>
              <w:spacing w:val="4"/>
              <w:sz w:val="31"/>
              <w:szCs w:val="31"/>
              <w:lang w:eastAsia="zh-CN"/>
            </w:rPr>
            <w:fldChar w:fldCharType="end"/>
          </w:r>
        </w:p>
        <w:p w14:paraId="53516F5D">
          <w:pPr>
            <w:tabs>
              <w:tab w:val="right" w:leader="dot" w:pos="9035"/>
            </w:tabs>
            <w:spacing w:before="259"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"bookmark23" </w:instrText>
          </w:r>
          <w:r>
            <w:rPr>
              <w:color w:val="auto"/>
            </w:rPr>
            <w:fldChar w:fldCharType="separate"/>
          </w:r>
          <w:r>
            <w:rPr>
              <w:rFonts w:ascii="仿宋" w:hAnsi="仿宋" w:eastAsia="仿宋" w:cs="仿宋"/>
              <w:color w:val="auto"/>
              <w:spacing w:val="-4"/>
              <w:sz w:val="24"/>
              <w:szCs w:val="24"/>
              <w:lang w:eastAsia="zh-CN"/>
            </w:rPr>
            <w:t>一、合同内容</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36</w:t>
          </w:r>
          <w:r>
            <w:rPr>
              <w:rFonts w:ascii="Calibri" w:hAnsi="Calibri" w:eastAsia="Calibri" w:cs="Calibri"/>
              <w:color w:val="auto"/>
              <w:spacing w:val="3"/>
              <w:sz w:val="24"/>
              <w:szCs w:val="24"/>
              <w:lang w:eastAsia="zh-CN"/>
            </w:rPr>
            <w:fldChar w:fldCharType="end"/>
          </w:r>
        </w:p>
        <w:p w14:paraId="4F44AEC7">
          <w:pPr>
            <w:tabs>
              <w:tab w:val="right" w:leader="dot" w:pos="9035"/>
            </w:tabs>
            <w:spacing w:before="64" w:line="189" w:lineRule="auto"/>
            <w:ind w:left="468"/>
            <w:rPr>
              <w:rFonts w:ascii="Calibri" w:hAnsi="Calibri" w:eastAsia="Calibri" w:cs="Calibri"/>
              <w:color w:val="auto"/>
              <w:sz w:val="24"/>
              <w:szCs w:val="24"/>
              <w:lang w:eastAsia="zh-CN"/>
            </w:rPr>
          </w:pPr>
          <w:r>
            <w:rPr>
              <w:color w:val="auto"/>
            </w:rPr>
            <w:fldChar w:fldCharType="begin"/>
          </w:r>
          <w:r>
            <w:rPr>
              <w:color w:val="auto"/>
            </w:rPr>
            <w:instrText xml:space="preserve"> HYPERLINK \l "bookmark24" </w:instrText>
          </w:r>
          <w:r>
            <w:rPr>
              <w:color w:val="auto"/>
            </w:rPr>
            <w:fldChar w:fldCharType="separate"/>
          </w:r>
          <w:r>
            <w:rPr>
              <w:rFonts w:ascii="仿宋" w:hAnsi="仿宋" w:eastAsia="仿宋" w:cs="仿宋"/>
              <w:color w:val="auto"/>
              <w:spacing w:val="-4"/>
              <w:sz w:val="24"/>
              <w:szCs w:val="24"/>
              <w:lang w:eastAsia="zh-CN"/>
            </w:rPr>
            <w:t>二、合同价款</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36</w:t>
          </w:r>
          <w:r>
            <w:rPr>
              <w:rFonts w:ascii="Calibri" w:hAnsi="Calibri" w:eastAsia="Calibri" w:cs="Calibri"/>
              <w:color w:val="auto"/>
              <w:spacing w:val="3"/>
              <w:sz w:val="24"/>
              <w:szCs w:val="24"/>
              <w:lang w:eastAsia="zh-CN"/>
            </w:rPr>
            <w:fldChar w:fldCharType="end"/>
          </w:r>
        </w:p>
        <w:p w14:paraId="0C7AC381">
          <w:pPr>
            <w:tabs>
              <w:tab w:val="right" w:leader="dot" w:pos="9035"/>
            </w:tabs>
            <w:spacing w:before="66" w:line="189"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"bookmark25" </w:instrText>
          </w:r>
          <w:r>
            <w:rPr>
              <w:color w:val="auto"/>
            </w:rPr>
            <w:fldChar w:fldCharType="separate"/>
          </w:r>
          <w:r>
            <w:rPr>
              <w:rFonts w:ascii="仿宋" w:hAnsi="仿宋" w:eastAsia="仿宋" w:cs="仿宋"/>
              <w:color w:val="auto"/>
              <w:spacing w:val="-4"/>
              <w:sz w:val="24"/>
              <w:szCs w:val="24"/>
              <w:lang w:eastAsia="zh-CN"/>
            </w:rPr>
            <w:t>三、合同结算</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36</w:t>
          </w:r>
          <w:r>
            <w:rPr>
              <w:rFonts w:ascii="Calibri" w:hAnsi="Calibri" w:eastAsia="Calibri" w:cs="Calibri"/>
              <w:color w:val="auto"/>
              <w:spacing w:val="3"/>
              <w:sz w:val="24"/>
              <w:szCs w:val="24"/>
              <w:lang w:eastAsia="zh-CN"/>
            </w:rPr>
            <w:fldChar w:fldCharType="end"/>
          </w:r>
        </w:p>
        <w:p w14:paraId="603ACFB1">
          <w:pPr>
            <w:tabs>
              <w:tab w:val="right" w:leader="dot" w:pos="9035"/>
            </w:tabs>
            <w:spacing w:before="66" w:line="190" w:lineRule="auto"/>
            <w:ind w:left="489"/>
            <w:rPr>
              <w:rFonts w:ascii="Calibri" w:hAnsi="Calibri" w:eastAsia="Calibri" w:cs="Calibri"/>
              <w:color w:val="auto"/>
              <w:sz w:val="24"/>
              <w:szCs w:val="24"/>
              <w:lang w:eastAsia="zh-CN"/>
            </w:rPr>
          </w:pPr>
          <w:r>
            <w:rPr>
              <w:color w:val="auto"/>
            </w:rPr>
            <w:fldChar w:fldCharType="begin"/>
          </w:r>
          <w:r>
            <w:rPr>
              <w:color w:val="auto"/>
            </w:rPr>
            <w:instrText xml:space="preserve"> HYPERLINK \l "bookmark26" </w:instrText>
          </w:r>
          <w:r>
            <w:rPr>
              <w:color w:val="auto"/>
            </w:rPr>
            <w:fldChar w:fldCharType="separate"/>
          </w:r>
          <w:r>
            <w:rPr>
              <w:rFonts w:ascii="仿宋" w:hAnsi="仿宋" w:eastAsia="仿宋" w:cs="仿宋"/>
              <w:color w:val="auto"/>
              <w:spacing w:val="-4"/>
              <w:sz w:val="24"/>
              <w:szCs w:val="24"/>
              <w:lang w:eastAsia="zh-CN"/>
            </w:rPr>
            <w:t>四、履行期限、地点及方式:</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36</w:t>
          </w:r>
          <w:r>
            <w:rPr>
              <w:rFonts w:ascii="Calibri" w:hAnsi="Calibri" w:eastAsia="Calibri" w:cs="Calibri"/>
              <w:color w:val="auto"/>
              <w:spacing w:val="3"/>
              <w:sz w:val="24"/>
              <w:szCs w:val="24"/>
              <w:lang w:eastAsia="zh-CN"/>
            </w:rPr>
            <w:fldChar w:fldCharType="end"/>
          </w:r>
        </w:p>
        <w:p w14:paraId="3D9CE37C">
          <w:pPr>
            <w:tabs>
              <w:tab w:val="right" w:leader="dot" w:pos="9035"/>
            </w:tabs>
            <w:spacing w:before="65"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"bookmark27" </w:instrText>
          </w:r>
          <w:r>
            <w:rPr>
              <w:color w:val="auto"/>
            </w:rPr>
            <w:fldChar w:fldCharType="separate"/>
          </w:r>
          <w:r>
            <w:rPr>
              <w:rFonts w:ascii="仿宋" w:hAnsi="仿宋" w:eastAsia="仿宋" w:cs="仿宋"/>
              <w:color w:val="auto"/>
              <w:spacing w:val="-1"/>
              <w:sz w:val="24"/>
              <w:szCs w:val="24"/>
              <w:lang w:eastAsia="zh-CN"/>
            </w:rPr>
            <w:t>五、其他事项：</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36</w:t>
          </w:r>
          <w:r>
            <w:rPr>
              <w:rFonts w:ascii="Calibri" w:hAnsi="Calibri" w:eastAsia="Calibri" w:cs="Calibri"/>
              <w:color w:val="auto"/>
              <w:spacing w:val="3"/>
              <w:sz w:val="24"/>
              <w:szCs w:val="24"/>
              <w:lang w:eastAsia="zh-CN"/>
            </w:rPr>
            <w:fldChar w:fldCharType="end"/>
          </w:r>
        </w:p>
        <w:p w14:paraId="06FEBA40">
          <w:pPr>
            <w:tabs>
              <w:tab w:val="right" w:leader="dot" w:pos="9035"/>
            </w:tabs>
            <w:spacing w:before="64" w:line="189" w:lineRule="auto"/>
            <w:ind w:left="462"/>
            <w:rPr>
              <w:rFonts w:ascii="Calibri" w:hAnsi="Calibri" w:eastAsia="Calibri" w:cs="Calibri"/>
              <w:color w:val="auto"/>
              <w:sz w:val="24"/>
              <w:szCs w:val="24"/>
              <w:lang w:eastAsia="zh-CN"/>
            </w:rPr>
          </w:pPr>
          <w:r>
            <w:rPr>
              <w:color w:val="auto"/>
            </w:rPr>
            <w:fldChar w:fldCharType="begin"/>
          </w:r>
          <w:r>
            <w:rPr>
              <w:color w:val="auto"/>
            </w:rPr>
            <w:instrText xml:space="preserve"> HYPERLINK \l "bookmark28" </w:instrText>
          </w:r>
          <w:r>
            <w:rPr>
              <w:color w:val="auto"/>
            </w:rPr>
            <w:fldChar w:fldCharType="separate"/>
          </w:r>
          <w:r>
            <w:rPr>
              <w:rFonts w:ascii="仿宋" w:hAnsi="仿宋" w:eastAsia="仿宋" w:cs="仿宋"/>
              <w:color w:val="auto"/>
              <w:spacing w:val="-2"/>
              <w:sz w:val="24"/>
              <w:szCs w:val="24"/>
              <w:lang w:eastAsia="zh-CN"/>
            </w:rPr>
            <w:t>六、甲方的权利和义务</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37</w:t>
          </w:r>
          <w:r>
            <w:rPr>
              <w:rFonts w:ascii="Calibri" w:hAnsi="Calibri" w:eastAsia="Calibri" w:cs="Calibri"/>
              <w:color w:val="auto"/>
              <w:spacing w:val="3"/>
              <w:sz w:val="24"/>
              <w:szCs w:val="24"/>
              <w:lang w:eastAsia="zh-CN"/>
            </w:rPr>
            <w:fldChar w:fldCharType="end"/>
          </w:r>
        </w:p>
        <w:p w14:paraId="163379BE">
          <w:pPr>
            <w:tabs>
              <w:tab w:val="right" w:leader="dot" w:pos="9035"/>
            </w:tabs>
            <w:spacing w:before="67" w:line="189" w:lineRule="auto"/>
            <w:ind w:left="465"/>
            <w:rPr>
              <w:rFonts w:ascii="Calibri" w:hAnsi="Calibri" w:eastAsia="Calibri" w:cs="Calibri"/>
              <w:color w:val="auto"/>
              <w:sz w:val="24"/>
              <w:szCs w:val="24"/>
              <w:lang w:eastAsia="zh-CN"/>
            </w:rPr>
          </w:pPr>
          <w:r>
            <w:rPr>
              <w:color w:val="auto"/>
            </w:rPr>
            <w:fldChar w:fldCharType="begin"/>
          </w:r>
          <w:r>
            <w:rPr>
              <w:color w:val="auto"/>
            </w:rPr>
            <w:instrText xml:space="preserve"> HYPERLINK \l "bookmark29" </w:instrText>
          </w:r>
          <w:r>
            <w:rPr>
              <w:color w:val="auto"/>
            </w:rPr>
            <w:fldChar w:fldCharType="separate"/>
          </w:r>
          <w:r>
            <w:rPr>
              <w:rFonts w:ascii="仿宋" w:hAnsi="仿宋" w:eastAsia="仿宋" w:cs="仿宋"/>
              <w:color w:val="auto"/>
              <w:spacing w:val="-3"/>
              <w:sz w:val="24"/>
              <w:szCs w:val="24"/>
              <w:lang w:eastAsia="zh-CN"/>
            </w:rPr>
            <w:t>七、乙方的权利和义务</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37</w:t>
          </w:r>
          <w:r>
            <w:rPr>
              <w:rFonts w:ascii="Calibri" w:hAnsi="Calibri" w:eastAsia="Calibri" w:cs="Calibri"/>
              <w:color w:val="auto"/>
              <w:spacing w:val="3"/>
              <w:sz w:val="24"/>
              <w:szCs w:val="24"/>
              <w:lang w:eastAsia="zh-CN"/>
            </w:rPr>
            <w:fldChar w:fldCharType="end"/>
          </w:r>
        </w:p>
        <w:p w14:paraId="4AD90621">
          <w:pPr>
            <w:tabs>
              <w:tab w:val="right" w:leader="dot" w:pos="9035"/>
            </w:tabs>
            <w:spacing w:before="63" w:line="190" w:lineRule="auto"/>
            <w:ind w:left="460"/>
            <w:rPr>
              <w:rFonts w:ascii="Calibri" w:hAnsi="Calibri" w:eastAsia="Calibri" w:cs="Calibri"/>
              <w:color w:val="auto"/>
              <w:sz w:val="24"/>
              <w:szCs w:val="24"/>
              <w:lang w:eastAsia="zh-CN"/>
            </w:rPr>
          </w:pPr>
          <w:r>
            <w:rPr>
              <w:color w:val="auto"/>
            </w:rPr>
            <w:fldChar w:fldCharType="begin"/>
          </w:r>
          <w:r>
            <w:rPr>
              <w:color w:val="auto"/>
            </w:rPr>
            <w:instrText xml:space="preserve"> HYPERLINK \l "bookmark30" </w:instrText>
          </w:r>
          <w:r>
            <w:rPr>
              <w:color w:val="auto"/>
            </w:rPr>
            <w:fldChar w:fldCharType="separate"/>
          </w:r>
          <w:r>
            <w:rPr>
              <w:rFonts w:ascii="仿宋" w:hAnsi="仿宋" w:eastAsia="仿宋" w:cs="仿宋"/>
              <w:color w:val="auto"/>
              <w:spacing w:val="-3"/>
              <w:sz w:val="24"/>
              <w:szCs w:val="24"/>
              <w:lang w:eastAsia="zh-CN"/>
            </w:rPr>
            <w:t>八、验收要求</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37</w:t>
          </w:r>
          <w:r>
            <w:rPr>
              <w:rFonts w:ascii="Calibri" w:hAnsi="Calibri" w:eastAsia="Calibri" w:cs="Calibri"/>
              <w:color w:val="auto"/>
              <w:spacing w:val="3"/>
              <w:sz w:val="24"/>
              <w:szCs w:val="24"/>
              <w:lang w:eastAsia="zh-CN"/>
            </w:rPr>
            <w:fldChar w:fldCharType="end"/>
          </w:r>
        </w:p>
        <w:p w14:paraId="6DA40A5A">
          <w:pPr>
            <w:tabs>
              <w:tab w:val="right" w:leader="dot" w:pos="9035"/>
            </w:tabs>
            <w:spacing w:before="65" w:line="189" w:lineRule="auto"/>
            <w:ind w:left="469"/>
            <w:rPr>
              <w:rFonts w:ascii="Calibri" w:hAnsi="Calibri" w:eastAsia="Calibri" w:cs="Calibri"/>
              <w:color w:val="auto"/>
              <w:sz w:val="24"/>
              <w:szCs w:val="24"/>
              <w:lang w:eastAsia="zh-CN"/>
            </w:rPr>
          </w:pPr>
          <w:r>
            <w:rPr>
              <w:color w:val="auto"/>
            </w:rPr>
            <w:fldChar w:fldCharType="begin"/>
          </w:r>
          <w:r>
            <w:rPr>
              <w:color w:val="auto"/>
            </w:rPr>
            <w:instrText xml:space="preserve"> HYPERLINK \l "bookmark31" </w:instrText>
          </w:r>
          <w:r>
            <w:rPr>
              <w:color w:val="auto"/>
            </w:rPr>
            <w:fldChar w:fldCharType="separate"/>
          </w:r>
          <w:r>
            <w:rPr>
              <w:rFonts w:ascii="仿宋" w:hAnsi="仿宋" w:eastAsia="仿宋" w:cs="仿宋"/>
              <w:color w:val="auto"/>
              <w:spacing w:val="-5"/>
              <w:sz w:val="24"/>
              <w:szCs w:val="24"/>
              <w:lang w:eastAsia="zh-CN"/>
            </w:rPr>
            <w:t>九、违约责任</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38</w:t>
          </w:r>
          <w:r>
            <w:rPr>
              <w:rFonts w:ascii="Calibri" w:hAnsi="Calibri" w:eastAsia="Calibri" w:cs="Calibri"/>
              <w:color w:val="auto"/>
              <w:spacing w:val="3"/>
              <w:sz w:val="24"/>
              <w:szCs w:val="24"/>
              <w:lang w:eastAsia="zh-CN"/>
            </w:rPr>
            <w:fldChar w:fldCharType="end"/>
          </w:r>
        </w:p>
        <w:p w14:paraId="0E2490EC">
          <w:pPr>
            <w:tabs>
              <w:tab w:val="right" w:leader="dot" w:pos="9035"/>
            </w:tabs>
            <w:spacing w:before="67" w:line="189"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"bookmark32" </w:instrText>
          </w:r>
          <w:r>
            <w:rPr>
              <w:color w:val="auto"/>
            </w:rPr>
            <w:fldChar w:fldCharType="separate"/>
          </w:r>
          <w:r>
            <w:rPr>
              <w:rFonts w:ascii="仿宋" w:hAnsi="仿宋" w:eastAsia="仿宋" w:cs="仿宋"/>
              <w:color w:val="auto"/>
              <w:spacing w:val="-3"/>
              <w:sz w:val="24"/>
              <w:szCs w:val="24"/>
              <w:lang w:eastAsia="zh-CN"/>
            </w:rPr>
            <w:t>十、不可抗力事件处理</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38</w:t>
          </w:r>
          <w:r>
            <w:rPr>
              <w:rFonts w:ascii="Calibri" w:hAnsi="Calibri" w:eastAsia="Calibri" w:cs="Calibri"/>
              <w:color w:val="auto"/>
              <w:spacing w:val="3"/>
              <w:sz w:val="24"/>
              <w:szCs w:val="24"/>
              <w:lang w:eastAsia="zh-CN"/>
            </w:rPr>
            <w:fldChar w:fldCharType="end"/>
          </w:r>
        </w:p>
        <w:p w14:paraId="73F31962">
          <w:pPr>
            <w:tabs>
              <w:tab w:val="right" w:leader="dot" w:pos="9035"/>
            </w:tabs>
            <w:spacing w:before="66" w:line="189"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"bookmark33" </w:instrText>
          </w:r>
          <w:r>
            <w:rPr>
              <w:color w:val="auto"/>
            </w:rPr>
            <w:fldChar w:fldCharType="separate"/>
          </w:r>
          <w:r>
            <w:rPr>
              <w:rFonts w:ascii="仿宋" w:hAnsi="仿宋" w:eastAsia="仿宋" w:cs="仿宋"/>
              <w:color w:val="auto"/>
              <w:spacing w:val="-4"/>
              <w:sz w:val="24"/>
              <w:szCs w:val="24"/>
              <w:lang w:eastAsia="zh-CN"/>
            </w:rPr>
            <w:t>十一、合同组成</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38</w:t>
          </w:r>
          <w:r>
            <w:rPr>
              <w:rFonts w:ascii="Calibri" w:hAnsi="Calibri" w:eastAsia="Calibri" w:cs="Calibri"/>
              <w:color w:val="auto"/>
              <w:spacing w:val="3"/>
              <w:sz w:val="24"/>
              <w:szCs w:val="24"/>
              <w:lang w:eastAsia="zh-CN"/>
            </w:rPr>
            <w:fldChar w:fldCharType="end"/>
          </w:r>
        </w:p>
        <w:p w14:paraId="4C204D41">
          <w:pPr>
            <w:tabs>
              <w:tab w:val="right" w:leader="dot" w:pos="9035"/>
            </w:tabs>
            <w:spacing w:before="65" w:line="222"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"bookmark34" </w:instrText>
          </w:r>
          <w:r>
            <w:rPr>
              <w:color w:val="auto"/>
            </w:rPr>
            <w:fldChar w:fldCharType="separate"/>
          </w:r>
          <w:r>
            <w:rPr>
              <w:rFonts w:ascii="仿宋" w:hAnsi="仿宋" w:eastAsia="仿宋" w:cs="仿宋"/>
              <w:color w:val="auto"/>
              <w:spacing w:val="-3"/>
              <w:sz w:val="24"/>
              <w:szCs w:val="24"/>
              <w:lang w:eastAsia="zh-CN"/>
            </w:rPr>
            <w:t>十二、解决争议的方法</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39</w:t>
          </w:r>
          <w:r>
            <w:rPr>
              <w:rFonts w:ascii="Calibri" w:hAnsi="Calibri" w:eastAsia="Calibri" w:cs="Calibri"/>
              <w:color w:val="auto"/>
              <w:spacing w:val="3"/>
              <w:sz w:val="24"/>
              <w:szCs w:val="24"/>
              <w:lang w:eastAsia="zh-CN"/>
            </w:rPr>
            <w:fldChar w:fldCharType="end"/>
          </w:r>
        </w:p>
      </w:sdtContent>
    </w:sdt>
    <w:p w14:paraId="0FB1A16F">
      <w:pPr>
        <w:spacing w:line="222" w:lineRule="auto"/>
        <w:rPr>
          <w:rFonts w:ascii="Calibri" w:hAnsi="Calibri" w:eastAsia="Calibri" w:cs="Calibri"/>
          <w:color w:val="auto"/>
          <w:sz w:val="24"/>
          <w:szCs w:val="24"/>
          <w:lang w:eastAsia="zh-CN"/>
        </w:rPr>
        <w:sectPr>
          <w:footerReference r:id="rId7" w:type="default"/>
          <w:pgSz w:w="11906" w:h="16839"/>
          <w:pgMar w:top="1401" w:right="1416" w:bottom="1223" w:left="1453" w:header="0" w:footer="1059" w:gutter="0"/>
          <w:cols w:space="720" w:num="1"/>
        </w:sectPr>
      </w:pPr>
    </w:p>
    <w:sdt>
      <w:sdtPr>
        <w:rPr>
          <w:rFonts w:ascii="仿宋" w:hAnsi="仿宋" w:eastAsia="仿宋" w:cs="仿宋"/>
          <w:color w:val="auto"/>
          <w:sz w:val="24"/>
          <w:szCs w:val="24"/>
        </w:rPr>
        <w:id w:val="147474461"/>
        <w:docPartObj>
          <w:docPartGallery w:val="Table of Contents"/>
          <w:docPartUnique/>
        </w:docPartObj>
      </w:sdtPr>
      <w:sdtEndPr>
        <w:rPr>
          <w:rFonts w:ascii="Calibri" w:hAnsi="Calibri" w:eastAsia="Calibri" w:cs="Calibri"/>
          <w:color w:val="auto"/>
          <w:sz w:val="24"/>
          <w:szCs w:val="24"/>
        </w:rPr>
      </w:sdtEndPr>
      <w:sdtContent>
        <w:p w14:paraId="671864F1">
          <w:pPr>
            <w:tabs>
              <w:tab w:val="right" w:leader="dot" w:pos="9035"/>
            </w:tabs>
            <w:spacing w:before="49" w:line="222" w:lineRule="auto"/>
            <w:ind w:left="467"/>
            <w:rPr>
              <w:rFonts w:ascii="Calibri" w:hAnsi="Calibri" w:eastAsia="Calibri" w:cs="Calibri"/>
              <w:color w:val="auto"/>
              <w:sz w:val="24"/>
              <w:szCs w:val="24"/>
            </w:rPr>
          </w:pPr>
          <w:r>
            <w:rPr>
              <w:color w:val="auto"/>
            </w:rPr>
            <w:fldChar w:fldCharType="begin"/>
          </w:r>
          <w:r>
            <w:rPr>
              <w:color w:val="auto"/>
            </w:rPr>
            <w:instrText xml:space="preserve"> HYPERLINK \l "bookmark35" </w:instrText>
          </w:r>
          <w:r>
            <w:rPr>
              <w:color w:val="auto"/>
            </w:rPr>
            <w:fldChar w:fldCharType="separate"/>
          </w:r>
          <w:r>
            <w:rPr>
              <w:rFonts w:ascii="仿宋" w:hAnsi="仿宋" w:eastAsia="仿宋" w:cs="仿宋"/>
              <w:color w:val="auto"/>
              <w:spacing w:val="-3"/>
              <w:sz w:val="24"/>
              <w:szCs w:val="24"/>
            </w:rPr>
            <w:t>十三、合同生效及其它</w:t>
          </w:r>
          <w:r>
            <w:rPr>
              <w:rFonts w:ascii="仿宋" w:hAnsi="仿宋" w:eastAsia="仿宋" w:cs="仿宋"/>
              <w:color w:val="auto"/>
              <w:sz w:val="24"/>
              <w:szCs w:val="24"/>
            </w:rPr>
            <w:tab/>
          </w:r>
          <w:r>
            <w:rPr>
              <w:rFonts w:ascii="Calibri" w:hAnsi="Calibri" w:eastAsia="Calibri" w:cs="Calibri"/>
              <w:color w:val="auto"/>
              <w:spacing w:val="3"/>
              <w:sz w:val="24"/>
              <w:szCs w:val="24"/>
            </w:rPr>
            <w:t>39</w:t>
          </w:r>
          <w:r>
            <w:rPr>
              <w:rFonts w:ascii="Calibri" w:hAnsi="Calibri" w:eastAsia="Calibri" w:cs="Calibri"/>
              <w:color w:val="auto"/>
              <w:spacing w:val="3"/>
              <w:sz w:val="24"/>
              <w:szCs w:val="24"/>
            </w:rPr>
            <w:fldChar w:fldCharType="end"/>
          </w:r>
        </w:p>
        <w:p w14:paraId="08D2378A">
          <w:pPr>
            <w:tabs>
              <w:tab w:val="right" w:leader="dot" w:pos="9032"/>
            </w:tabs>
            <w:spacing w:before="276" w:line="228" w:lineRule="auto"/>
            <w:rPr>
              <w:rFonts w:ascii="Calibri" w:hAnsi="Calibri" w:eastAsia="Calibri" w:cs="Calibri"/>
              <w:color w:val="auto"/>
              <w:sz w:val="31"/>
              <w:szCs w:val="31"/>
              <w:lang w:eastAsia="zh-CN"/>
            </w:rPr>
          </w:pPr>
          <w:r>
            <w:rPr>
              <w:color w:val="auto"/>
            </w:rPr>
            <w:fldChar w:fldCharType="begin"/>
          </w:r>
          <w:r>
            <w:rPr>
              <w:color w:val="auto"/>
            </w:rPr>
            <w:instrText xml:space="preserve"> HYPERLINK \l "bookmark36" </w:instrText>
          </w:r>
          <w:r>
            <w:rPr>
              <w:color w:val="auto"/>
            </w:rPr>
            <w:fldChar w:fldCharType="separate"/>
          </w:r>
          <w:r>
            <w:rPr>
              <w:rFonts w:ascii="仿宋" w:hAnsi="仿宋" w:eastAsia="仿宋" w:cs="仿宋"/>
              <w:color w:val="auto"/>
              <w:spacing w:val="6"/>
              <w:sz w:val="31"/>
              <w:szCs w:val="31"/>
              <w:lang w:eastAsia="zh-CN"/>
            </w:rPr>
            <w:t>第五部分  投标文件构成及格式</w:t>
          </w:r>
          <w:r>
            <w:rPr>
              <w:rFonts w:ascii="仿宋" w:hAnsi="仿宋" w:eastAsia="仿宋" w:cs="仿宋"/>
              <w:color w:val="auto"/>
              <w:sz w:val="31"/>
              <w:szCs w:val="31"/>
              <w:lang w:eastAsia="zh-CN"/>
            </w:rPr>
            <w:tab/>
          </w:r>
          <w:r>
            <w:rPr>
              <w:rFonts w:ascii="Calibri" w:hAnsi="Calibri" w:eastAsia="Calibri" w:cs="Calibri"/>
              <w:color w:val="auto"/>
              <w:spacing w:val="4"/>
              <w:sz w:val="31"/>
              <w:szCs w:val="31"/>
              <w:lang w:eastAsia="zh-CN"/>
            </w:rPr>
            <w:t>40</w:t>
          </w:r>
          <w:r>
            <w:rPr>
              <w:rFonts w:ascii="Calibri" w:hAnsi="Calibri" w:eastAsia="Calibri" w:cs="Calibri"/>
              <w:color w:val="auto"/>
              <w:spacing w:val="4"/>
              <w:sz w:val="31"/>
              <w:szCs w:val="31"/>
              <w:lang w:eastAsia="zh-CN"/>
            </w:rPr>
            <w:fldChar w:fldCharType="end"/>
          </w:r>
        </w:p>
        <w:p w14:paraId="32A188AF">
          <w:pPr>
            <w:tabs>
              <w:tab w:val="right" w:leader="dot" w:pos="9035"/>
            </w:tabs>
            <w:spacing w:before="258"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"bookmark37" </w:instrText>
          </w:r>
          <w:r>
            <w:rPr>
              <w:color w:val="auto"/>
            </w:rPr>
            <w:fldChar w:fldCharType="separate"/>
          </w:r>
          <w:r>
            <w:rPr>
              <w:rFonts w:ascii="仿宋" w:hAnsi="仿宋" w:eastAsia="仿宋" w:cs="仿宋"/>
              <w:color w:val="auto"/>
              <w:spacing w:val="-4"/>
              <w:sz w:val="24"/>
              <w:szCs w:val="24"/>
              <w:lang w:eastAsia="zh-CN"/>
            </w:rPr>
            <w:t>一、投标函</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42</w:t>
          </w:r>
          <w:r>
            <w:rPr>
              <w:rFonts w:ascii="Calibri" w:hAnsi="Calibri" w:eastAsia="Calibri" w:cs="Calibri"/>
              <w:color w:val="auto"/>
              <w:spacing w:val="3"/>
              <w:sz w:val="24"/>
              <w:szCs w:val="24"/>
              <w:lang w:eastAsia="zh-CN"/>
            </w:rPr>
            <w:fldChar w:fldCharType="end"/>
          </w:r>
        </w:p>
        <w:p w14:paraId="4E454A8D">
          <w:pPr>
            <w:tabs>
              <w:tab w:val="right" w:leader="dot" w:pos="9035"/>
            </w:tabs>
            <w:spacing w:before="63" w:line="189" w:lineRule="auto"/>
            <w:ind w:left="468"/>
            <w:rPr>
              <w:rFonts w:ascii="Calibri" w:hAnsi="Calibri" w:eastAsia="Calibri" w:cs="Calibri"/>
              <w:color w:val="auto"/>
              <w:sz w:val="24"/>
              <w:szCs w:val="24"/>
              <w:lang w:eastAsia="zh-CN"/>
            </w:rPr>
          </w:pPr>
          <w:r>
            <w:rPr>
              <w:color w:val="auto"/>
            </w:rPr>
            <w:fldChar w:fldCharType="begin"/>
          </w:r>
          <w:r>
            <w:rPr>
              <w:color w:val="auto"/>
            </w:rPr>
            <w:instrText xml:space="preserve"> HYPERLINK \l "bookmark38" </w:instrText>
          </w:r>
          <w:r>
            <w:rPr>
              <w:color w:val="auto"/>
            </w:rPr>
            <w:fldChar w:fldCharType="separate"/>
          </w:r>
          <w:r>
            <w:rPr>
              <w:rFonts w:ascii="仿宋" w:hAnsi="仿宋" w:eastAsia="仿宋" w:cs="仿宋"/>
              <w:color w:val="auto"/>
              <w:spacing w:val="-4"/>
              <w:sz w:val="24"/>
              <w:szCs w:val="24"/>
              <w:lang w:eastAsia="zh-CN"/>
            </w:rPr>
            <w:t>二、开标一览表</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43</w:t>
          </w:r>
          <w:r>
            <w:rPr>
              <w:rFonts w:ascii="Calibri" w:hAnsi="Calibri" w:eastAsia="Calibri" w:cs="Calibri"/>
              <w:color w:val="auto"/>
              <w:spacing w:val="3"/>
              <w:sz w:val="24"/>
              <w:szCs w:val="24"/>
              <w:lang w:eastAsia="zh-CN"/>
            </w:rPr>
            <w:fldChar w:fldCharType="end"/>
          </w:r>
        </w:p>
        <w:p w14:paraId="187D7C39">
          <w:pPr>
            <w:tabs>
              <w:tab w:val="right" w:leader="dot" w:pos="9035"/>
            </w:tabs>
            <w:spacing w:before="66" w:line="190" w:lineRule="auto"/>
            <w:ind w:left="943"/>
            <w:rPr>
              <w:rFonts w:ascii="Calibri" w:hAnsi="Calibri" w:eastAsia="Calibri" w:cs="Calibri"/>
              <w:color w:val="auto"/>
              <w:sz w:val="24"/>
              <w:szCs w:val="24"/>
              <w:lang w:eastAsia="zh-CN"/>
            </w:rPr>
          </w:pPr>
          <w:r>
            <w:rPr>
              <w:color w:val="auto"/>
            </w:rPr>
            <w:fldChar w:fldCharType="begin"/>
          </w:r>
          <w:r>
            <w:rPr>
              <w:color w:val="auto"/>
            </w:rPr>
            <w:instrText xml:space="preserve"> HYPERLINK \l "bookmark39" </w:instrText>
          </w:r>
          <w:r>
            <w:rPr>
              <w:color w:val="auto"/>
            </w:rPr>
            <w:fldChar w:fldCharType="separate"/>
          </w:r>
          <w:r>
            <w:rPr>
              <w:rFonts w:ascii="仿宋" w:hAnsi="仿宋" w:eastAsia="仿宋" w:cs="仿宋"/>
              <w:color w:val="auto"/>
              <w:spacing w:val="-4"/>
              <w:sz w:val="24"/>
              <w:szCs w:val="24"/>
              <w:lang w:eastAsia="zh-CN"/>
            </w:rPr>
            <w:t>分项报价表</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44</w:t>
          </w:r>
          <w:r>
            <w:rPr>
              <w:rFonts w:ascii="Calibri" w:hAnsi="Calibri" w:eastAsia="Calibri" w:cs="Calibri"/>
              <w:color w:val="auto"/>
              <w:spacing w:val="3"/>
              <w:sz w:val="24"/>
              <w:szCs w:val="24"/>
              <w:lang w:eastAsia="zh-CN"/>
            </w:rPr>
            <w:fldChar w:fldCharType="end"/>
          </w:r>
        </w:p>
        <w:p w14:paraId="782ABF29">
          <w:pPr>
            <w:tabs>
              <w:tab w:val="right" w:leader="dot" w:pos="9035"/>
            </w:tabs>
            <w:spacing w:before="65" w:line="189"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"bookmark40" </w:instrText>
          </w:r>
          <w:r>
            <w:rPr>
              <w:color w:val="auto"/>
            </w:rPr>
            <w:fldChar w:fldCharType="separate"/>
          </w:r>
          <w:r>
            <w:rPr>
              <w:rFonts w:ascii="仿宋" w:hAnsi="仿宋" w:eastAsia="仿宋" w:cs="仿宋"/>
              <w:color w:val="auto"/>
              <w:spacing w:val="-3"/>
              <w:sz w:val="24"/>
              <w:szCs w:val="24"/>
              <w:lang w:eastAsia="zh-CN"/>
            </w:rPr>
            <w:t>三、商务/技术偏离表</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47</w:t>
          </w:r>
          <w:r>
            <w:rPr>
              <w:rFonts w:ascii="Calibri" w:hAnsi="Calibri" w:eastAsia="Calibri" w:cs="Calibri"/>
              <w:color w:val="auto"/>
              <w:spacing w:val="3"/>
              <w:sz w:val="24"/>
              <w:szCs w:val="24"/>
              <w:lang w:eastAsia="zh-CN"/>
            </w:rPr>
            <w:fldChar w:fldCharType="end"/>
          </w:r>
        </w:p>
        <w:p w14:paraId="4D019650">
          <w:pPr>
            <w:tabs>
              <w:tab w:val="right" w:leader="dot" w:pos="9035"/>
            </w:tabs>
            <w:spacing w:before="64" w:line="189" w:lineRule="auto"/>
            <w:ind w:left="489"/>
            <w:rPr>
              <w:rFonts w:ascii="Calibri" w:hAnsi="Calibri" w:eastAsia="Calibri" w:cs="Calibri"/>
              <w:color w:val="auto"/>
              <w:sz w:val="24"/>
              <w:szCs w:val="24"/>
              <w:lang w:eastAsia="zh-CN"/>
            </w:rPr>
          </w:pPr>
          <w:r>
            <w:rPr>
              <w:color w:val="auto"/>
            </w:rPr>
            <w:fldChar w:fldCharType="begin"/>
          </w:r>
          <w:r>
            <w:rPr>
              <w:color w:val="auto"/>
            </w:rPr>
            <w:instrText xml:space="preserve"> HYPERLINK \l "bookmark41" </w:instrText>
          </w:r>
          <w:r>
            <w:rPr>
              <w:color w:val="auto"/>
            </w:rPr>
            <w:fldChar w:fldCharType="separate"/>
          </w:r>
          <w:r>
            <w:rPr>
              <w:rFonts w:ascii="仿宋" w:hAnsi="仿宋" w:eastAsia="仿宋" w:cs="仿宋"/>
              <w:color w:val="auto"/>
              <w:spacing w:val="-5"/>
              <w:sz w:val="24"/>
              <w:szCs w:val="24"/>
              <w:lang w:eastAsia="zh-CN"/>
            </w:rPr>
            <w:t>四、投标人资格证明文件</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48</w:t>
          </w:r>
          <w:r>
            <w:rPr>
              <w:rFonts w:ascii="Calibri" w:hAnsi="Calibri" w:eastAsia="Calibri" w:cs="Calibri"/>
              <w:color w:val="auto"/>
              <w:spacing w:val="3"/>
              <w:sz w:val="24"/>
              <w:szCs w:val="24"/>
              <w:lang w:eastAsia="zh-CN"/>
            </w:rPr>
            <w:fldChar w:fldCharType="end"/>
          </w:r>
        </w:p>
        <w:p w14:paraId="421274A4">
          <w:pPr>
            <w:tabs>
              <w:tab w:val="right" w:leader="dot" w:pos="9035"/>
            </w:tabs>
            <w:spacing w:before="67" w:line="189" w:lineRule="auto"/>
            <w:ind w:left="464"/>
            <w:rPr>
              <w:rFonts w:ascii="Calibri" w:hAnsi="Calibri" w:eastAsia="Calibri" w:cs="Calibri"/>
              <w:color w:val="auto"/>
              <w:sz w:val="24"/>
              <w:szCs w:val="24"/>
              <w:lang w:eastAsia="zh-CN"/>
            </w:rPr>
          </w:pPr>
          <w:r>
            <w:rPr>
              <w:color w:val="auto"/>
            </w:rPr>
            <w:fldChar w:fldCharType="begin"/>
          </w:r>
          <w:r>
            <w:rPr>
              <w:color w:val="auto"/>
            </w:rPr>
            <w:instrText xml:space="preserve"> HYPERLINK \l "bookmark42" </w:instrText>
          </w:r>
          <w:r>
            <w:rPr>
              <w:color w:val="auto"/>
            </w:rPr>
            <w:fldChar w:fldCharType="separate"/>
          </w:r>
          <w:r>
            <w:rPr>
              <w:rFonts w:ascii="仿宋" w:hAnsi="仿宋" w:eastAsia="仿宋" w:cs="仿宋"/>
              <w:color w:val="auto"/>
              <w:spacing w:val="-2"/>
              <w:sz w:val="24"/>
              <w:szCs w:val="24"/>
              <w:lang w:eastAsia="zh-CN"/>
            </w:rPr>
            <w:t>五、法定代表人身份证明</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49</w:t>
          </w:r>
          <w:r>
            <w:rPr>
              <w:rFonts w:ascii="Calibri" w:hAnsi="Calibri" w:eastAsia="Calibri" w:cs="Calibri"/>
              <w:color w:val="auto"/>
              <w:spacing w:val="3"/>
              <w:sz w:val="24"/>
              <w:szCs w:val="24"/>
              <w:lang w:eastAsia="zh-CN"/>
            </w:rPr>
            <w:fldChar w:fldCharType="end"/>
          </w:r>
        </w:p>
        <w:p w14:paraId="11A48190">
          <w:pPr>
            <w:tabs>
              <w:tab w:val="right" w:leader="dot" w:pos="9035"/>
            </w:tabs>
            <w:spacing w:before="66" w:line="190" w:lineRule="auto"/>
            <w:ind w:left="462"/>
            <w:rPr>
              <w:rFonts w:ascii="Calibri" w:hAnsi="Calibri" w:eastAsia="Calibri" w:cs="Calibri"/>
              <w:color w:val="auto"/>
              <w:sz w:val="24"/>
              <w:szCs w:val="24"/>
              <w:lang w:eastAsia="zh-CN"/>
            </w:rPr>
          </w:pPr>
          <w:r>
            <w:rPr>
              <w:color w:val="auto"/>
            </w:rPr>
            <w:fldChar w:fldCharType="begin"/>
          </w:r>
          <w:r>
            <w:rPr>
              <w:color w:val="auto"/>
            </w:rPr>
            <w:instrText xml:space="preserve"> HYPERLINK \l "bookmark43" </w:instrText>
          </w:r>
          <w:r>
            <w:rPr>
              <w:color w:val="auto"/>
            </w:rPr>
            <w:fldChar w:fldCharType="separate"/>
          </w:r>
          <w:r>
            <w:rPr>
              <w:rFonts w:ascii="仿宋" w:hAnsi="仿宋" w:eastAsia="仿宋" w:cs="仿宋"/>
              <w:color w:val="auto"/>
              <w:spacing w:val="-2"/>
              <w:sz w:val="24"/>
              <w:szCs w:val="24"/>
              <w:lang w:eastAsia="zh-CN"/>
            </w:rPr>
            <w:t>六、法定代表人授权书</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50</w:t>
          </w:r>
          <w:r>
            <w:rPr>
              <w:rFonts w:ascii="Calibri" w:hAnsi="Calibri" w:eastAsia="Calibri" w:cs="Calibri"/>
              <w:color w:val="auto"/>
              <w:spacing w:val="3"/>
              <w:sz w:val="24"/>
              <w:szCs w:val="24"/>
              <w:lang w:eastAsia="zh-CN"/>
            </w:rPr>
            <w:fldChar w:fldCharType="end"/>
          </w:r>
        </w:p>
        <w:p w14:paraId="7F64900A">
          <w:pPr>
            <w:tabs>
              <w:tab w:val="right" w:leader="dot" w:pos="9035"/>
            </w:tabs>
            <w:spacing w:before="65" w:line="189" w:lineRule="auto"/>
            <w:ind w:left="465"/>
            <w:rPr>
              <w:rFonts w:ascii="Calibri" w:hAnsi="Calibri" w:eastAsia="Calibri" w:cs="Calibri"/>
              <w:color w:val="auto"/>
              <w:sz w:val="24"/>
              <w:szCs w:val="24"/>
              <w:lang w:eastAsia="zh-CN"/>
            </w:rPr>
          </w:pPr>
          <w:r>
            <w:rPr>
              <w:color w:val="auto"/>
            </w:rPr>
            <w:fldChar w:fldCharType="begin"/>
          </w:r>
          <w:r>
            <w:rPr>
              <w:color w:val="auto"/>
            </w:rPr>
            <w:instrText xml:space="preserve"> HYPERLINK \l "bookmark44" </w:instrText>
          </w:r>
          <w:r>
            <w:rPr>
              <w:color w:val="auto"/>
            </w:rPr>
            <w:fldChar w:fldCharType="separate"/>
          </w:r>
          <w:r>
            <w:rPr>
              <w:rFonts w:ascii="仿宋" w:hAnsi="仿宋" w:eastAsia="仿宋" w:cs="仿宋"/>
              <w:color w:val="auto"/>
              <w:spacing w:val="-4"/>
              <w:sz w:val="24"/>
              <w:szCs w:val="24"/>
              <w:lang w:eastAsia="zh-CN"/>
            </w:rPr>
            <w:t>七、类似业绩</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51</w:t>
          </w:r>
          <w:r>
            <w:rPr>
              <w:rFonts w:ascii="Calibri" w:hAnsi="Calibri" w:eastAsia="Calibri" w:cs="Calibri"/>
              <w:color w:val="auto"/>
              <w:spacing w:val="3"/>
              <w:sz w:val="24"/>
              <w:szCs w:val="24"/>
              <w:lang w:eastAsia="zh-CN"/>
            </w:rPr>
            <w:fldChar w:fldCharType="end"/>
          </w:r>
        </w:p>
        <w:p w14:paraId="6D57BC64">
          <w:pPr>
            <w:tabs>
              <w:tab w:val="right" w:leader="dot" w:pos="9035"/>
            </w:tabs>
            <w:spacing w:before="64" w:line="189" w:lineRule="auto"/>
            <w:ind w:left="460"/>
            <w:rPr>
              <w:rFonts w:ascii="Calibri" w:hAnsi="Calibri" w:eastAsia="Calibri" w:cs="Calibri"/>
              <w:color w:val="auto"/>
              <w:sz w:val="24"/>
              <w:szCs w:val="24"/>
              <w:lang w:eastAsia="zh-CN"/>
            </w:rPr>
          </w:pPr>
          <w:r>
            <w:rPr>
              <w:color w:val="auto"/>
            </w:rPr>
            <w:fldChar w:fldCharType="begin"/>
          </w:r>
          <w:r>
            <w:rPr>
              <w:color w:val="auto"/>
            </w:rPr>
            <w:instrText xml:space="preserve"> HYPERLINK \l "bookmark45" </w:instrText>
          </w:r>
          <w:r>
            <w:rPr>
              <w:color w:val="auto"/>
            </w:rPr>
            <w:fldChar w:fldCharType="separate"/>
          </w:r>
          <w:r>
            <w:rPr>
              <w:rFonts w:ascii="仿宋" w:hAnsi="仿宋" w:eastAsia="仿宋" w:cs="仿宋"/>
              <w:color w:val="auto"/>
              <w:spacing w:val="-6"/>
              <w:sz w:val="24"/>
              <w:szCs w:val="24"/>
              <w:lang w:eastAsia="zh-CN"/>
            </w:rPr>
            <w:t>八、</w:t>
          </w:r>
          <w:r>
            <w:rPr>
              <w:rFonts w:ascii="仿宋" w:hAnsi="仿宋" w:eastAsia="仿宋" w:cs="仿宋"/>
              <w:color w:val="auto"/>
              <w:spacing w:val="19"/>
              <w:sz w:val="24"/>
              <w:szCs w:val="24"/>
              <w:lang w:eastAsia="zh-CN"/>
            </w:rPr>
            <w:t xml:space="preserve"> </w:t>
          </w:r>
          <w:r>
            <w:rPr>
              <w:rFonts w:ascii="仿宋" w:hAnsi="仿宋" w:eastAsia="仿宋" w:cs="仿宋"/>
              <w:color w:val="auto"/>
              <w:spacing w:val="-6"/>
              <w:sz w:val="24"/>
              <w:szCs w:val="24"/>
              <w:lang w:eastAsia="zh-CN"/>
            </w:rPr>
            <w:t>服务方案</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52</w:t>
          </w:r>
          <w:r>
            <w:rPr>
              <w:rFonts w:ascii="Calibri" w:hAnsi="Calibri" w:eastAsia="Calibri" w:cs="Calibri"/>
              <w:color w:val="auto"/>
              <w:spacing w:val="3"/>
              <w:sz w:val="24"/>
              <w:szCs w:val="24"/>
              <w:lang w:eastAsia="zh-CN"/>
            </w:rPr>
            <w:fldChar w:fldCharType="end"/>
          </w:r>
        </w:p>
        <w:p w14:paraId="405C0414">
          <w:pPr>
            <w:tabs>
              <w:tab w:val="right" w:leader="dot" w:pos="9035"/>
            </w:tabs>
            <w:spacing w:before="66" w:line="189" w:lineRule="auto"/>
            <w:ind w:left="469"/>
            <w:rPr>
              <w:rFonts w:ascii="Calibri" w:hAnsi="Calibri" w:eastAsia="Calibri" w:cs="Calibri"/>
              <w:color w:val="auto"/>
              <w:sz w:val="24"/>
              <w:szCs w:val="24"/>
              <w:lang w:eastAsia="zh-CN"/>
            </w:rPr>
          </w:pPr>
          <w:r>
            <w:rPr>
              <w:color w:val="auto"/>
            </w:rPr>
            <w:fldChar w:fldCharType="begin"/>
          </w:r>
          <w:r>
            <w:rPr>
              <w:color w:val="auto"/>
            </w:rPr>
            <w:instrText xml:space="preserve"> HYPERLINK \l "bookmark46" </w:instrText>
          </w:r>
          <w:r>
            <w:rPr>
              <w:color w:val="auto"/>
            </w:rPr>
            <w:fldChar w:fldCharType="separate"/>
          </w:r>
          <w:r>
            <w:rPr>
              <w:rFonts w:ascii="仿宋" w:hAnsi="仿宋" w:eastAsia="仿宋" w:cs="仿宋"/>
              <w:color w:val="auto"/>
              <w:spacing w:val="-7"/>
              <w:sz w:val="24"/>
              <w:szCs w:val="24"/>
              <w:lang w:eastAsia="zh-CN"/>
            </w:rPr>
            <w:t>九、</w:t>
          </w:r>
          <w:r>
            <w:rPr>
              <w:rFonts w:ascii="仿宋" w:hAnsi="仿宋" w:eastAsia="仿宋" w:cs="仿宋"/>
              <w:color w:val="auto"/>
              <w:spacing w:val="30"/>
              <w:sz w:val="24"/>
              <w:szCs w:val="24"/>
              <w:lang w:eastAsia="zh-CN"/>
            </w:rPr>
            <w:t xml:space="preserve"> </w:t>
          </w:r>
          <w:r>
            <w:rPr>
              <w:rFonts w:ascii="仿宋" w:hAnsi="仿宋" w:eastAsia="仿宋" w:cs="仿宋"/>
              <w:color w:val="auto"/>
              <w:spacing w:val="-7"/>
              <w:sz w:val="24"/>
              <w:szCs w:val="24"/>
              <w:lang w:eastAsia="zh-CN"/>
            </w:rPr>
            <w:t>售后服务方案</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53</w:t>
          </w:r>
          <w:r>
            <w:rPr>
              <w:rFonts w:ascii="Calibri" w:hAnsi="Calibri" w:eastAsia="Calibri" w:cs="Calibri"/>
              <w:color w:val="auto"/>
              <w:spacing w:val="3"/>
              <w:sz w:val="24"/>
              <w:szCs w:val="24"/>
              <w:lang w:eastAsia="zh-CN"/>
            </w:rPr>
            <w:fldChar w:fldCharType="end"/>
          </w:r>
        </w:p>
        <w:p w14:paraId="22C8CA78">
          <w:pPr>
            <w:tabs>
              <w:tab w:val="right" w:leader="dot" w:pos="9035"/>
            </w:tabs>
            <w:spacing w:before="64" w:line="190"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"bookmark47" </w:instrText>
          </w:r>
          <w:r>
            <w:rPr>
              <w:color w:val="auto"/>
            </w:rPr>
            <w:fldChar w:fldCharType="separate"/>
          </w:r>
          <w:r>
            <w:rPr>
              <w:rFonts w:ascii="仿宋" w:hAnsi="仿宋" w:eastAsia="仿宋" w:cs="仿宋"/>
              <w:color w:val="auto"/>
              <w:spacing w:val="-3"/>
              <w:sz w:val="24"/>
              <w:szCs w:val="24"/>
              <w:lang w:eastAsia="zh-CN"/>
            </w:rPr>
            <w:t>十、参与本项目人员表</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54</w:t>
          </w:r>
          <w:r>
            <w:rPr>
              <w:rFonts w:ascii="Calibri" w:hAnsi="Calibri" w:eastAsia="Calibri" w:cs="Calibri"/>
              <w:color w:val="auto"/>
              <w:spacing w:val="3"/>
              <w:sz w:val="24"/>
              <w:szCs w:val="24"/>
              <w:lang w:eastAsia="zh-CN"/>
            </w:rPr>
            <w:fldChar w:fldCharType="end"/>
          </w:r>
        </w:p>
        <w:p w14:paraId="0976F432">
          <w:pPr>
            <w:tabs>
              <w:tab w:val="right" w:leader="dot" w:pos="9035"/>
            </w:tabs>
            <w:spacing w:before="65" w:line="189"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"bookmark48" </w:instrText>
          </w:r>
          <w:r>
            <w:rPr>
              <w:color w:val="auto"/>
            </w:rPr>
            <w:fldChar w:fldCharType="separate"/>
          </w:r>
          <w:r>
            <w:rPr>
              <w:rFonts w:ascii="仿宋" w:hAnsi="仿宋" w:eastAsia="仿宋" w:cs="仿宋"/>
              <w:color w:val="auto"/>
              <w:spacing w:val="-2"/>
              <w:sz w:val="24"/>
              <w:szCs w:val="24"/>
              <w:lang w:eastAsia="zh-CN"/>
            </w:rPr>
            <w:t>十一、投标人企业关系关联承诺书</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55</w:t>
          </w:r>
          <w:r>
            <w:rPr>
              <w:rFonts w:ascii="Calibri" w:hAnsi="Calibri" w:eastAsia="Calibri" w:cs="Calibri"/>
              <w:color w:val="auto"/>
              <w:spacing w:val="3"/>
              <w:sz w:val="24"/>
              <w:szCs w:val="24"/>
              <w:lang w:eastAsia="zh-CN"/>
            </w:rPr>
            <w:fldChar w:fldCharType="end"/>
          </w:r>
        </w:p>
        <w:p w14:paraId="0C8F57E2">
          <w:pPr>
            <w:tabs>
              <w:tab w:val="right" w:leader="dot" w:pos="9035"/>
            </w:tabs>
            <w:spacing w:before="66" w:line="189"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"bookmark49" </w:instrText>
          </w:r>
          <w:r>
            <w:rPr>
              <w:color w:val="auto"/>
            </w:rPr>
            <w:fldChar w:fldCharType="separate"/>
          </w:r>
          <w:r>
            <w:rPr>
              <w:rFonts w:ascii="仿宋" w:hAnsi="仿宋" w:eastAsia="仿宋" w:cs="仿宋"/>
              <w:color w:val="auto"/>
              <w:spacing w:val="-2"/>
              <w:sz w:val="24"/>
              <w:szCs w:val="24"/>
              <w:lang w:eastAsia="zh-CN"/>
            </w:rPr>
            <w:t>十二、投标人廉洁自律承诺书</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56</w:t>
          </w:r>
          <w:r>
            <w:rPr>
              <w:rFonts w:ascii="Calibri" w:hAnsi="Calibri" w:eastAsia="Calibri" w:cs="Calibri"/>
              <w:color w:val="auto"/>
              <w:spacing w:val="3"/>
              <w:sz w:val="24"/>
              <w:szCs w:val="24"/>
              <w:lang w:eastAsia="zh-CN"/>
            </w:rPr>
            <w:fldChar w:fldCharType="end"/>
          </w:r>
        </w:p>
        <w:p w14:paraId="5A561B26">
          <w:pPr>
            <w:tabs>
              <w:tab w:val="right" w:leader="dot" w:pos="9035"/>
            </w:tabs>
            <w:spacing w:before="66" w:line="222" w:lineRule="auto"/>
            <w:ind w:left="467"/>
            <w:rPr>
              <w:rFonts w:ascii="Calibri" w:hAnsi="Calibri" w:eastAsia="Calibri" w:cs="Calibri"/>
              <w:color w:val="auto"/>
              <w:sz w:val="24"/>
              <w:szCs w:val="24"/>
              <w:lang w:eastAsia="zh-CN"/>
            </w:rPr>
          </w:pPr>
          <w:r>
            <w:rPr>
              <w:color w:val="auto"/>
            </w:rPr>
            <w:fldChar w:fldCharType="begin"/>
          </w:r>
          <w:r>
            <w:rPr>
              <w:color w:val="auto"/>
            </w:rPr>
            <w:instrText xml:space="preserve"> HYPERLINK \l "bookmark50" </w:instrText>
          </w:r>
          <w:r>
            <w:rPr>
              <w:color w:val="auto"/>
            </w:rPr>
            <w:fldChar w:fldCharType="separate"/>
          </w:r>
          <w:r>
            <w:rPr>
              <w:rFonts w:ascii="仿宋" w:hAnsi="仿宋" w:eastAsia="仿宋" w:cs="仿宋"/>
              <w:color w:val="auto"/>
              <w:spacing w:val="-2"/>
              <w:sz w:val="24"/>
              <w:szCs w:val="24"/>
              <w:lang w:eastAsia="zh-CN"/>
            </w:rPr>
            <w:t>十三、投标人认为有必要补充说明的事项</w:t>
          </w:r>
          <w:r>
            <w:rPr>
              <w:rFonts w:ascii="仿宋" w:hAnsi="仿宋" w:eastAsia="仿宋" w:cs="仿宋"/>
              <w:color w:val="auto"/>
              <w:sz w:val="24"/>
              <w:szCs w:val="24"/>
              <w:lang w:eastAsia="zh-CN"/>
            </w:rPr>
            <w:tab/>
          </w:r>
          <w:r>
            <w:rPr>
              <w:rFonts w:ascii="Calibri" w:hAnsi="Calibri" w:eastAsia="Calibri" w:cs="Calibri"/>
              <w:color w:val="auto"/>
              <w:spacing w:val="3"/>
              <w:sz w:val="24"/>
              <w:szCs w:val="24"/>
              <w:lang w:eastAsia="zh-CN"/>
            </w:rPr>
            <w:t>57</w:t>
          </w:r>
          <w:r>
            <w:rPr>
              <w:rFonts w:ascii="Calibri" w:hAnsi="Calibri" w:eastAsia="Calibri" w:cs="Calibri"/>
              <w:color w:val="auto"/>
              <w:spacing w:val="3"/>
              <w:sz w:val="24"/>
              <w:szCs w:val="24"/>
              <w:lang w:eastAsia="zh-CN"/>
            </w:rPr>
            <w:fldChar w:fldCharType="end"/>
          </w:r>
        </w:p>
      </w:sdtContent>
    </w:sdt>
    <w:p w14:paraId="751F8289">
      <w:pPr>
        <w:spacing w:line="222" w:lineRule="auto"/>
        <w:rPr>
          <w:rFonts w:ascii="Calibri" w:hAnsi="Calibri" w:eastAsia="Calibri" w:cs="Calibri"/>
          <w:color w:val="auto"/>
          <w:sz w:val="24"/>
          <w:szCs w:val="24"/>
          <w:lang w:eastAsia="zh-CN"/>
        </w:rPr>
        <w:sectPr>
          <w:footerReference r:id="rId8" w:type="default"/>
          <w:pgSz w:w="11906" w:h="16839"/>
          <w:pgMar w:top="1404" w:right="1416" w:bottom="1224" w:left="1453" w:header="0" w:footer="1059" w:gutter="0"/>
          <w:cols w:space="720" w:num="1"/>
        </w:sectPr>
      </w:pPr>
    </w:p>
    <w:p w14:paraId="3C7289B3">
      <w:pPr>
        <w:spacing w:before="64" w:line="228" w:lineRule="auto"/>
        <w:ind w:left="3253"/>
        <w:outlineLvl w:val="0"/>
        <w:rPr>
          <w:rFonts w:hint="eastAsia" w:ascii="仿宋" w:hAnsi="仿宋" w:eastAsia="仿宋" w:cs="仿宋"/>
          <w:color w:val="auto"/>
          <w:sz w:val="31"/>
          <w:szCs w:val="31"/>
          <w:lang w:eastAsia="zh-CN"/>
        </w:rPr>
      </w:pPr>
      <w:bookmarkStart w:id="0" w:name="bookmark1"/>
      <w:bookmarkEnd w:id="0"/>
      <w:r>
        <w:rPr>
          <w:rFonts w:ascii="仿宋" w:hAnsi="仿宋" w:eastAsia="仿宋" w:cs="仿宋"/>
          <w:b/>
          <w:bCs/>
          <w:color w:val="auto"/>
          <w:sz w:val="31"/>
          <w:szCs w:val="31"/>
          <w:lang w:eastAsia="zh-CN"/>
        </w:rPr>
        <w:t>第一部分</w:t>
      </w:r>
      <w:r>
        <w:rPr>
          <w:rFonts w:ascii="仿宋" w:hAnsi="仿宋" w:eastAsia="仿宋" w:cs="仿宋"/>
          <w:color w:val="auto"/>
          <w:spacing w:val="18"/>
          <w:sz w:val="31"/>
          <w:szCs w:val="31"/>
          <w:lang w:eastAsia="zh-CN"/>
        </w:rPr>
        <w:t xml:space="preserve">  </w:t>
      </w:r>
      <w:r>
        <w:rPr>
          <w:rFonts w:ascii="仿宋" w:hAnsi="仿宋" w:eastAsia="仿宋" w:cs="仿宋"/>
          <w:b/>
          <w:bCs/>
          <w:color w:val="auto"/>
          <w:sz w:val="31"/>
          <w:szCs w:val="31"/>
          <w:lang w:eastAsia="zh-CN"/>
        </w:rPr>
        <w:t>招标公告</w:t>
      </w:r>
    </w:p>
    <w:p w14:paraId="7CA8C0A0">
      <w:pPr>
        <w:spacing w:before="2" w:line="290" w:lineRule="auto"/>
        <w:ind w:right="91" w:firstLine="490"/>
        <w:jc w:val="center"/>
        <w:rPr>
          <w:rFonts w:hint="eastAsia" w:ascii="仿宋" w:hAnsi="仿宋" w:eastAsia="仿宋" w:cs="仿宋"/>
          <w:b/>
          <w:bCs/>
          <w:color w:val="auto"/>
          <w:spacing w:val="-6"/>
          <w:sz w:val="28"/>
          <w:szCs w:val="28"/>
          <w:lang w:eastAsia="zh-CN"/>
        </w:rPr>
      </w:pPr>
    </w:p>
    <w:p w14:paraId="6F8D42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snapToGrid w:val="0"/>
          <w:color w:val="auto"/>
          <w:spacing w:val="0"/>
          <w:kern w:val="0"/>
          <w:sz w:val="36"/>
          <w:szCs w:val="36"/>
          <w:shd w:val="clear" w:fill="FFFFFF"/>
          <w:lang w:val="en-US" w:eastAsia="zh-CN" w:bidi="ar"/>
        </w:rPr>
        <w:t>延川县不动产登记服务中心关于林权不动产登记数据整合入库、汇交打证工作的采购项目招标公告</w:t>
      </w:r>
    </w:p>
    <w:p w14:paraId="31A3FC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12"/>
          <w:b/>
          <w:bCs/>
          <w:i w:val="0"/>
          <w:iCs w:val="0"/>
          <w:caps w:val="0"/>
          <w:color w:val="auto"/>
          <w:spacing w:val="0"/>
          <w:sz w:val="21"/>
          <w:szCs w:val="21"/>
          <w:shd w:val="clear" w:fill="FFFFFF"/>
        </w:rPr>
        <w:t>项目概况</w:t>
      </w:r>
    </w:p>
    <w:p w14:paraId="20AC453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关于林权不动产登记数据整合入库、汇交打证工作的采购项目</w:t>
      </w:r>
      <w:r>
        <w:rPr>
          <w:rFonts w:hint="eastAsia" w:ascii="微软雅黑" w:hAnsi="微软雅黑" w:eastAsia="微软雅黑" w:cs="微软雅黑"/>
          <w:i w:val="0"/>
          <w:iCs w:val="0"/>
          <w:caps w:val="0"/>
          <w:color w:val="auto"/>
          <w:spacing w:val="0"/>
          <w:sz w:val="21"/>
          <w:szCs w:val="21"/>
          <w:shd w:val="clear" w:fill="FFFFFF"/>
        </w:rPr>
        <w:t>招标项目的潜在投标人应在全国公共资源交易平台(陕西省·延安市)获取招标文件，并于 2026年08月17日 10时00分 （北京时间）前递交投标文件。</w:t>
      </w:r>
    </w:p>
    <w:p w14:paraId="0B43F7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2"/>
          <w:b/>
          <w:bCs/>
          <w:i w:val="0"/>
          <w:iCs w:val="0"/>
          <w:caps w:val="0"/>
          <w:color w:val="auto"/>
          <w:spacing w:val="0"/>
          <w:sz w:val="21"/>
          <w:szCs w:val="21"/>
          <w:shd w:val="clear" w:fill="FFFFFF"/>
        </w:rPr>
        <w:t>一、项目基本情况</w:t>
      </w:r>
    </w:p>
    <w:p w14:paraId="2681048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项目编号：政采-延川县-2026-00124</w:t>
      </w:r>
    </w:p>
    <w:p w14:paraId="794A20F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项目名称：关于林权不动产登记数据整合入库、汇交打证工作的采购项目</w:t>
      </w:r>
    </w:p>
    <w:p w14:paraId="210A435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采购方式：公开招标</w:t>
      </w:r>
    </w:p>
    <w:p w14:paraId="79CDED4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预算金额：4,260,000.00元</w:t>
      </w:r>
    </w:p>
    <w:p w14:paraId="4EA6629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030FCAA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合同包1(关于林权不动产登记数据整合入库、汇交打证工作的采购项目):</w:t>
      </w:r>
    </w:p>
    <w:p w14:paraId="644B3CC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合同包预算金额：4,260,000.00元</w:t>
      </w:r>
    </w:p>
    <w:p w14:paraId="5E27C26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合同包最高限价：4,255,000.00元</w:t>
      </w:r>
    </w:p>
    <w:tbl>
      <w:tblPr>
        <w:tblStyle w:val="10"/>
        <w:tblW w:w="10474"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8"/>
        <w:gridCol w:w="2274"/>
        <w:gridCol w:w="3023"/>
        <w:gridCol w:w="1039"/>
        <w:gridCol w:w="1714"/>
        <w:gridCol w:w="1636"/>
      </w:tblGrid>
      <w:tr w14:paraId="7FC8B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3D569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EB324C">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7BF5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9A83C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8E250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8B1E07">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品目预算(元)</w:t>
            </w:r>
          </w:p>
        </w:tc>
      </w:tr>
      <w:tr w14:paraId="368E609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8666D0">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4FFCF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722C89">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关于林权不动产登记数据整合入库、汇交打证工作的采购项目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1508D7">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1(套)</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E77933">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8C5A64">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snapToGrid w:val="0"/>
                <w:color w:val="auto"/>
                <w:kern w:val="0"/>
                <w:sz w:val="21"/>
                <w:szCs w:val="21"/>
                <w:lang w:val="en-US" w:eastAsia="zh-CN" w:bidi="ar"/>
              </w:rPr>
              <w:t>4,260,000.00</w:t>
            </w:r>
          </w:p>
        </w:tc>
      </w:tr>
    </w:tbl>
    <w:p w14:paraId="5BCF270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6C986F9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合同履行期限：一年</w:t>
      </w:r>
    </w:p>
    <w:p w14:paraId="56A026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2"/>
          <w:b/>
          <w:bCs/>
          <w:i w:val="0"/>
          <w:iCs w:val="0"/>
          <w:caps w:val="0"/>
          <w:color w:val="auto"/>
          <w:spacing w:val="0"/>
          <w:sz w:val="21"/>
          <w:szCs w:val="21"/>
          <w:shd w:val="clear" w:fill="FFFFFF"/>
        </w:rPr>
        <w:t>二、申请人的资格要求：</w:t>
      </w:r>
    </w:p>
    <w:p w14:paraId="71F7D6F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5CE112B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3F71C9A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合同包1(关于林权不动产登记数据整合入库、汇交打证工作的采购项目)落实政府采购政策需满足的资格要求如下:</w:t>
      </w:r>
    </w:p>
    <w:p w14:paraId="001CE9F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（3）《关于印发节能产品政府采购品目清单的通知》（财库〔2019〕19号）；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（4）《关于印发环境标志产品政府采购品目清单的通知》（财库〔2019〕18号）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（5）《政府采购促进中小企业发展管理办法》（财库〔2020〕46号）；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（13）如有最新颁布的政府采购政策，按最新的文件执行。</w:t>
      </w:r>
    </w:p>
    <w:p w14:paraId="689DE65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164D77B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合同包1(关于林权不动产登记数据整合入库、汇交打证工作的采购项目)特定资格要求如下:</w:t>
      </w:r>
    </w:p>
    <w:p w14:paraId="7F6E59C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val="en-US" w:eastAsia="zh-CN"/>
        </w:rPr>
      </w:pPr>
      <w:r>
        <w:rPr>
          <w:rFonts w:hint="eastAsia" w:ascii="微软雅黑" w:hAnsi="微软雅黑" w:eastAsia="微软雅黑" w:cs="微软雅黑"/>
          <w:i w:val="0"/>
          <w:iCs w:val="0"/>
          <w:caps w:val="0"/>
          <w:color w:val="auto"/>
          <w:spacing w:val="0"/>
          <w:sz w:val="21"/>
          <w:szCs w:val="21"/>
          <w:shd w:val="clear" w:fill="FFFFFF"/>
          <w:lang w:val="en-US" w:eastAsia="zh-CN"/>
        </w:rPr>
        <w:t>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4、提供参加本次政府采购活动前三年内在经营活动中没有重大违法记录的书面声明；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6、社保缴纳证明：提供递交投标文件截止之日前一年内任意一个月的社会保障资金缴存单据或社保机构开具的社会保险参保缴费情况证明。依法不需要缴纳社会保障资金的供应商应应提供相关证明材料；</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8、投标人须具备行政主管部门颁发的测绘乙级及以上资质证书；</w:t>
      </w:r>
      <w:r>
        <w:rPr>
          <w:rFonts w:hint="eastAsia" w:ascii="微软雅黑" w:hAnsi="微软雅黑" w:eastAsia="微软雅黑" w:cs="微软雅黑"/>
          <w:i w:val="0"/>
          <w:iCs w:val="0"/>
          <w:caps w:val="0"/>
          <w:color w:val="auto"/>
          <w:spacing w:val="0"/>
          <w:sz w:val="21"/>
          <w:szCs w:val="21"/>
          <w:shd w:val="clear" w:fill="FFFFFF"/>
          <w:lang w:val="en-US" w:eastAsia="zh-CN"/>
        </w:rPr>
        <w:br w:type="textWrapping"/>
      </w:r>
      <w:r>
        <w:rPr>
          <w:rFonts w:hint="eastAsia" w:ascii="微软雅黑" w:hAnsi="微软雅黑" w:eastAsia="微软雅黑" w:cs="微软雅黑"/>
          <w:i w:val="0"/>
          <w:iCs w:val="0"/>
          <w:caps w:val="0"/>
          <w:color w:val="auto"/>
          <w:spacing w:val="0"/>
          <w:sz w:val="21"/>
          <w:szCs w:val="21"/>
          <w:shd w:val="clear" w:fill="FFFFFF"/>
          <w:lang w:val="en-US" w:eastAsia="zh-CN"/>
        </w:rPr>
        <w:t>9、本项目专门面向中小企业采购，仅限符合《政 府采购促进中小企业发展管理办法》的通知(财 库〔2020〕46号)条件的中小企业参与，并提 供中小企业声明函。</w:t>
      </w:r>
    </w:p>
    <w:p w14:paraId="05555977">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Fonts w:hint="eastAsia" w:ascii="微软雅黑" w:hAnsi="微软雅黑" w:eastAsia="微软雅黑" w:cs="微软雅黑"/>
          <w:b w:val="0"/>
          <w:bCs w:val="0"/>
          <w:i w:val="0"/>
          <w:iCs w:val="0"/>
          <w:caps w:val="0"/>
          <w:snapToGrid w:val="0"/>
          <w:color w:val="auto"/>
          <w:spacing w:val="0"/>
          <w:sz w:val="21"/>
          <w:szCs w:val="21"/>
          <w:shd w:val="clear" w:fill="FFFFFF"/>
          <w:lang w:val="en-US" w:eastAsia="zh-CN" w:bidi="ar-SA"/>
        </w:rPr>
        <w:t>三、获取招标文件</w:t>
      </w:r>
    </w:p>
    <w:p w14:paraId="24C025A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2026年07月24日 至 2026年07月30日 ，每天上午 08:00:00 至 12:00:00 ，下午 15:00:00 至 18:00:00 （北京时间）</w:t>
      </w:r>
    </w:p>
    <w:p w14:paraId="3571FCB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途径：全国公共资源交易平台(陕西省·延安市)</w:t>
      </w:r>
    </w:p>
    <w:p w14:paraId="6F9CB44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06FFD94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06906B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2"/>
          <w:b/>
          <w:bCs/>
          <w:i w:val="0"/>
          <w:iCs w:val="0"/>
          <w:caps w:val="0"/>
          <w:color w:val="auto"/>
          <w:spacing w:val="0"/>
          <w:sz w:val="21"/>
          <w:szCs w:val="21"/>
          <w:shd w:val="clear" w:fill="FFFFFF"/>
        </w:rPr>
        <w:t>四、提交投标文件截止时间、开标时间和地点</w:t>
      </w:r>
    </w:p>
    <w:p w14:paraId="2B865FC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2026年08月17日 10时00分00秒 （北京时间）</w:t>
      </w:r>
    </w:p>
    <w:p w14:paraId="1D0506D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提交投标文件地点：延安市公共资源交易中心交易开标8室</w:t>
      </w:r>
    </w:p>
    <w:p w14:paraId="729639A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开标地点：延安市公共资源交易中心交易开标8室</w:t>
      </w:r>
    </w:p>
    <w:p w14:paraId="1B0F7F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2"/>
          <w:b/>
          <w:bCs/>
          <w:i w:val="0"/>
          <w:iCs w:val="0"/>
          <w:caps w:val="0"/>
          <w:color w:val="auto"/>
          <w:spacing w:val="0"/>
          <w:sz w:val="21"/>
          <w:szCs w:val="21"/>
          <w:shd w:val="clear" w:fill="FFFFFF"/>
        </w:rPr>
        <w:t>五、公告期限</w:t>
      </w:r>
    </w:p>
    <w:p w14:paraId="2BBA53D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自本公告发布之日起5个工作日。</w:t>
      </w:r>
    </w:p>
    <w:p w14:paraId="71ADF7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2"/>
          <w:b/>
          <w:bCs/>
          <w:i w:val="0"/>
          <w:iCs w:val="0"/>
          <w:caps w:val="0"/>
          <w:color w:val="auto"/>
          <w:spacing w:val="0"/>
          <w:sz w:val="21"/>
          <w:szCs w:val="21"/>
          <w:shd w:val="clear" w:fill="FFFFFF"/>
        </w:rPr>
        <w:t>六、其他补充事宜</w:t>
      </w:r>
    </w:p>
    <w:p w14:paraId="3AE3FCB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Style w:val="12"/>
          <w:rFonts w:hint="eastAsia" w:ascii="微软雅黑" w:hAnsi="微软雅黑" w:eastAsia="微软雅黑" w:cs="微软雅黑"/>
          <w:b/>
          <w:bCs/>
          <w:i w:val="0"/>
          <w:iCs w:val="0"/>
          <w:caps w:val="0"/>
          <w:color w:val="auto"/>
          <w:spacing w:val="0"/>
          <w:sz w:val="21"/>
          <w:szCs w:val="21"/>
          <w:shd w:val="clear" w:fill="FFFFFF"/>
        </w:rPr>
        <w:t>1.请供应商按照陕西省财政厅关于政府采购供应商注册登记有关事项的通知中的要求，通过陕西省政府采购网注册登记加入陕西省政府采购供应商库；</w:t>
      </w:r>
    </w:p>
    <w:p w14:paraId="40E84EF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供应商须完成数字认证证书（CA锁）办理（包括法人锁、主锁）及信息绑定数字认证证书（CA锁）办理地址：延安市新区为民服务中心7号楼2楼B205室，CA锁企业信息绑定在1号服务窗口（7号楼2楼大厅）办理，且在《全国公共资源交易平台（陕西省）》进行备案登记；</w:t>
      </w:r>
    </w:p>
    <w:p w14:paraId="66EFBFE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3.报名方式：供应商使用捆绑CA证书登录全国公共资源交易平台（陕西省·延安市）延安市公共资源交易中心 ，选择电子交易平台中的陕西政府采购交易系统进行登录，登录后选择“交易乙方”身份进入供应商界面进行报名。</w:t>
      </w:r>
    </w:p>
    <w:p w14:paraId="3A08CE9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4.下载文件：供应商登录延安市公共资源交易中心，选择“交易乙方”身份进入供应商界面下载采购文件。</w:t>
      </w:r>
    </w:p>
    <w:p w14:paraId="79E9FBF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5.响应文件递交方式：纸质版响应文件现场递交，递交地点：延安市为民服务中心7号楼二楼（延安市公共资源交易中心开标8室），响应文件递交的具体要求详见竞争性磋商文件的规定，逾期送达或者未送达指定地点的响应文件，不予受理。</w:t>
      </w:r>
    </w:p>
    <w:p w14:paraId="766E0FD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6.本项目为专门面向中小企业。</w:t>
      </w:r>
    </w:p>
    <w:p w14:paraId="45DDB8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2"/>
          <w:b/>
          <w:bCs/>
          <w:i w:val="0"/>
          <w:iCs w:val="0"/>
          <w:caps w:val="0"/>
          <w:color w:val="auto"/>
          <w:spacing w:val="0"/>
          <w:sz w:val="21"/>
          <w:szCs w:val="21"/>
          <w:shd w:val="clear" w:fill="FFFFFF"/>
        </w:rPr>
        <w:t>七、对本次招标提出询问，请按以下方式联系。</w:t>
      </w:r>
    </w:p>
    <w:p w14:paraId="5FCDA7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263FE62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名称：延川县不动产登记服务中心</w:t>
      </w:r>
    </w:p>
    <w:p w14:paraId="4640293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地址：延川县中心街堂坡</w:t>
      </w:r>
    </w:p>
    <w:p w14:paraId="27EC8B8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联系方式：09118110239</w:t>
      </w:r>
    </w:p>
    <w:p w14:paraId="63B37A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0C2823F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名称：延川县政府采购中心</w:t>
      </w:r>
    </w:p>
    <w:p w14:paraId="1EF7DF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地址：陕西省延安市延川县延川县河东财政办公大楼（延川县财政局1楼）</w:t>
      </w:r>
    </w:p>
    <w:p w14:paraId="01EE1BF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联系方式：09118331531</w:t>
      </w:r>
    </w:p>
    <w:p w14:paraId="332AE9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2282092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项目联系人：王工</w:t>
      </w:r>
    </w:p>
    <w:p w14:paraId="4A751B6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电话：09118331531</w:t>
      </w:r>
    </w:p>
    <w:p w14:paraId="57EB5CB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延川县政府采购中心</w:t>
      </w:r>
    </w:p>
    <w:p w14:paraId="591BCE4D">
      <w:pPr>
        <w:rPr>
          <w:color w:val="auto"/>
          <w:lang w:eastAsia="zh-CN"/>
        </w:rPr>
      </w:pPr>
    </w:p>
    <w:p w14:paraId="1015A830">
      <w:pPr>
        <w:spacing w:before="100" w:line="228" w:lineRule="auto"/>
        <w:ind w:left="3083"/>
        <w:outlineLvl w:val="0"/>
        <w:rPr>
          <w:rFonts w:hint="eastAsia" w:ascii="仿宋" w:hAnsi="仿宋" w:eastAsia="仿宋" w:cs="仿宋"/>
          <w:color w:val="auto"/>
          <w:sz w:val="31"/>
          <w:szCs w:val="31"/>
          <w:lang w:eastAsia="zh-CN"/>
        </w:rPr>
      </w:pPr>
      <w:bookmarkStart w:id="1" w:name="bookmark9"/>
      <w:bookmarkEnd w:id="1"/>
      <w:r>
        <w:rPr>
          <w:rFonts w:ascii="仿宋" w:hAnsi="仿宋" w:eastAsia="仿宋" w:cs="仿宋"/>
          <w:b/>
          <w:bCs/>
          <w:color w:val="auto"/>
          <w:spacing w:val="4"/>
          <w:sz w:val="31"/>
          <w:szCs w:val="31"/>
          <w:lang w:eastAsia="zh-CN"/>
        </w:rPr>
        <w:t>第二部分</w:t>
      </w:r>
      <w:r>
        <w:rPr>
          <w:rFonts w:ascii="仿宋" w:hAnsi="仿宋" w:eastAsia="仿宋" w:cs="仿宋"/>
          <w:color w:val="auto"/>
          <w:spacing w:val="4"/>
          <w:sz w:val="31"/>
          <w:szCs w:val="31"/>
          <w:lang w:eastAsia="zh-CN"/>
        </w:rPr>
        <w:t xml:space="preserve">  </w:t>
      </w:r>
      <w:r>
        <w:rPr>
          <w:rFonts w:ascii="仿宋" w:hAnsi="仿宋" w:eastAsia="仿宋" w:cs="仿宋"/>
          <w:b/>
          <w:bCs/>
          <w:color w:val="auto"/>
          <w:spacing w:val="4"/>
          <w:sz w:val="31"/>
          <w:szCs w:val="31"/>
          <w:lang w:eastAsia="zh-CN"/>
        </w:rPr>
        <w:t>投标人须知</w:t>
      </w:r>
    </w:p>
    <w:p w14:paraId="20CB555D">
      <w:pPr>
        <w:spacing w:before="238" w:line="219" w:lineRule="auto"/>
        <w:ind w:left="3387"/>
        <w:outlineLvl w:val="1"/>
        <w:rPr>
          <w:rFonts w:hint="eastAsia" w:ascii="仿宋" w:hAnsi="仿宋" w:eastAsia="仿宋" w:cs="仿宋"/>
          <w:color w:val="auto"/>
          <w:sz w:val="31"/>
          <w:szCs w:val="31"/>
          <w:lang w:eastAsia="zh-CN"/>
        </w:rPr>
      </w:pPr>
      <w:r>
        <w:rPr>
          <w:rFonts w:ascii="仿宋" w:hAnsi="仿宋" w:eastAsia="仿宋" w:cs="仿宋"/>
          <w:b/>
          <w:bCs/>
          <w:color w:val="auto"/>
          <w:spacing w:val="5"/>
          <w:sz w:val="31"/>
          <w:szCs w:val="31"/>
          <w:lang w:eastAsia="zh-CN"/>
        </w:rPr>
        <w:t>投标人须知前附表</w:t>
      </w:r>
    </w:p>
    <w:tbl>
      <w:tblPr>
        <w:tblStyle w:val="13"/>
        <w:tblW w:w="93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1"/>
        <w:gridCol w:w="2240"/>
        <w:gridCol w:w="6399"/>
      </w:tblGrid>
      <w:tr w14:paraId="7F2B5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661" w:type="dxa"/>
            <w:textDirection w:val="tbRlV"/>
          </w:tcPr>
          <w:p w14:paraId="450CC423">
            <w:pPr>
              <w:pStyle w:val="14"/>
              <w:spacing w:before="208" w:line="203" w:lineRule="auto"/>
              <w:ind w:left="38"/>
              <w:rPr>
                <w:rFonts w:hint="eastAsia"/>
                <w:color w:val="auto"/>
                <w:sz w:val="24"/>
                <w:szCs w:val="24"/>
              </w:rPr>
            </w:pPr>
            <w:r>
              <w:rPr>
                <w:color w:val="auto"/>
                <w:spacing w:val="5"/>
                <w:sz w:val="24"/>
                <w:szCs w:val="24"/>
              </w:rPr>
              <w:t>条</w:t>
            </w:r>
            <w:r>
              <w:rPr>
                <w:color w:val="auto"/>
                <w:spacing w:val="102"/>
                <w:sz w:val="24"/>
                <w:szCs w:val="24"/>
              </w:rPr>
              <w:t xml:space="preserve"> </w:t>
            </w:r>
            <w:r>
              <w:rPr>
                <w:color w:val="auto"/>
                <w:spacing w:val="5"/>
                <w:sz w:val="24"/>
                <w:szCs w:val="24"/>
              </w:rPr>
              <w:t>款</w:t>
            </w:r>
          </w:p>
        </w:tc>
        <w:tc>
          <w:tcPr>
            <w:tcW w:w="2240" w:type="dxa"/>
          </w:tcPr>
          <w:p w14:paraId="4D233B5D">
            <w:pPr>
              <w:pStyle w:val="14"/>
              <w:spacing w:before="273" w:line="221" w:lineRule="auto"/>
              <w:ind w:left="615"/>
              <w:rPr>
                <w:rFonts w:hint="eastAsia"/>
                <w:color w:val="auto"/>
                <w:sz w:val="24"/>
                <w:szCs w:val="24"/>
              </w:rPr>
            </w:pPr>
            <w:r>
              <w:rPr>
                <w:color w:val="auto"/>
                <w:spacing w:val="-5"/>
                <w:sz w:val="24"/>
                <w:szCs w:val="24"/>
              </w:rPr>
              <w:t>条款名称</w:t>
            </w:r>
          </w:p>
        </w:tc>
        <w:tc>
          <w:tcPr>
            <w:tcW w:w="6399" w:type="dxa"/>
          </w:tcPr>
          <w:p w14:paraId="4CDB3337">
            <w:pPr>
              <w:pStyle w:val="14"/>
              <w:spacing w:before="274" w:line="222" w:lineRule="auto"/>
              <w:ind w:left="2592"/>
              <w:rPr>
                <w:rFonts w:hint="eastAsia"/>
                <w:color w:val="auto"/>
                <w:sz w:val="24"/>
                <w:szCs w:val="24"/>
              </w:rPr>
            </w:pPr>
            <w:r>
              <w:rPr>
                <w:color w:val="auto"/>
                <w:spacing w:val="-22"/>
                <w:sz w:val="24"/>
                <w:szCs w:val="24"/>
              </w:rPr>
              <w:t>编</w:t>
            </w:r>
            <w:r>
              <w:rPr>
                <w:color w:val="auto"/>
                <w:spacing w:val="24"/>
                <w:sz w:val="24"/>
                <w:szCs w:val="24"/>
              </w:rPr>
              <w:t xml:space="preserve"> </w:t>
            </w:r>
            <w:r>
              <w:rPr>
                <w:color w:val="auto"/>
                <w:spacing w:val="-22"/>
                <w:sz w:val="24"/>
                <w:szCs w:val="24"/>
              </w:rPr>
              <w:t>列</w:t>
            </w:r>
            <w:r>
              <w:rPr>
                <w:color w:val="auto"/>
                <w:spacing w:val="45"/>
                <w:sz w:val="24"/>
                <w:szCs w:val="24"/>
              </w:rPr>
              <w:t xml:space="preserve"> </w:t>
            </w:r>
            <w:r>
              <w:rPr>
                <w:color w:val="auto"/>
                <w:spacing w:val="-22"/>
                <w:sz w:val="24"/>
                <w:szCs w:val="24"/>
              </w:rPr>
              <w:t>内</w:t>
            </w:r>
            <w:r>
              <w:rPr>
                <w:color w:val="auto"/>
                <w:spacing w:val="18"/>
                <w:sz w:val="24"/>
                <w:szCs w:val="24"/>
              </w:rPr>
              <w:t xml:space="preserve"> </w:t>
            </w:r>
            <w:r>
              <w:rPr>
                <w:color w:val="auto"/>
                <w:spacing w:val="-22"/>
                <w:sz w:val="24"/>
                <w:szCs w:val="24"/>
              </w:rPr>
              <w:t>容</w:t>
            </w:r>
          </w:p>
        </w:tc>
      </w:tr>
      <w:tr w14:paraId="19832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6" w:hRule="atLeast"/>
        </w:trPr>
        <w:tc>
          <w:tcPr>
            <w:tcW w:w="661" w:type="dxa"/>
          </w:tcPr>
          <w:p w14:paraId="18E34F5F">
            <w:pPr>
              <w:spacing w:line="427" w:lineRule="auto"/>
              <w:rPr>
                <w:color w:val="auto"/>
              </w:rPr>
            </w:pPr>
          </w:p>
          <w:p w14:paraId="4D3694A8">
            <w:pPr>
              <w:pStyle w:val="14"/>
              <w:spacing w:before="78" w:line="315" w:lineRule="exact"/>
              <w:ind w:left="292"/>
              <w:rPr>
                <w:rFonts w:hint="eastAsia"/>
                <w:color w:val="auto"/>
                <w:sz w:val="24"/>
                <w:szCs w:val="24"/>
              </w:rPr>
            </w:pPr>
            <w:r>
              <w:rPr>
                <w:color w:val="auto"/>
                <w:position w:val="1"/>
                <w:sz w:val="24"/>
                <w:szCs w:val="24"/>
              </w:rPr>
              <w:t>1</w:t>
            </w:r>
          </w:p>
        </w:tc>
        <w:tc>
          <w:tcPr>
            <w:tcW w:w="2240" w:type="dxa"/>
          </w:tcPr>
          <w:p w14:paraId="4F76E25B">
            <w:pPr>
              <w:spacing w:line="427" w:lineRule="auto"/>
              <w:rPr>
                <w:color w:val="auto"/>
              </w:rPr>
            </w:pPr>
          </w:p>
          <w:p w14:paraId="0D4DBD44">
            <w:pPr>
              <w:pStyle w:val="14"/>
              <w:spacing w:before="78" w:line="222" w:lineRule="auto"/>
              <w:ind w:left="734"/>
              <w:rPr>
                <w:rFonts w:hint="eastAsia"/>
                <w:color w:val="auto"/>
                <w:sz w:val="24"/>
                <w:szCs w:val="24"/>
              </w:rPr>
            </w:pPr>
            <w:r>
              <w:rPr>
                <w:color w:val="auto"/>
                <w:spacing w:val="-6"/>
                <w:sz w:val="24"/>
                <w:szCs w:val="24"/>
              </w:rPr>
              <w:t>采购人</w:t>
            </w:r>
          </w:p>
        </w:tc>
        <w:tc>
          <w:tcPr>
            <w:tcW w:w="6399" w:type="dxa"/>
          </w:tcPr>
          <w:p w14:paraId="6C7AC73D">
            <w:pPr>
              <w:pStyle w:val="14"/>
              <w:spacing w:before="41" w:line="221" w:lineRule="auto"/>
              <w:ind w:left="123"/>
              <w:rPr>
                <w:rFonts w:hint="eastAsia"/>
                <w:color w:val="auto"/>
                <w:spacing w:val="-1"/>
                <w:sz w:val="24"/>
                <w:szCs w:val="24"/>
                <w:lang w:eastAsia="zh-CN"/>
              </w:rPr>
            </w:pPr>
            <w:r>
              <w:rPr>
                <w:color w:val="auto"/>
                <w:spacing w:val="-1"/>
                <w:sz w:val="24"/>
                <w:szCs w:val="24"/>
                <w:lang w:eastAsia="zh-CN"/>
              </w:rPr>
              <w:t>采购人名称：延川县文化旅游</w:t>
            </w:r>
            <w:r>
              <w:rPr>
                <w:rFonts w:hint="eastAsia"/>
                <w:color w:val="auto"/>
                <w:spacing w:val="-1"/>
                <w:sz w:val="24"/>
                <w:szCs w:val="24"/>
                <w:lang w:eastAsia="zh-CN"/>
              </w:rPr>
              <w:t>（</w:t>
            </w:r>
            <w:r>
              <w:rPr>
                <w:color w:val="auto"/>
                <w:spacing w:val="-1"/>
                <w:sz w:val="24"/>
                <w:szCs w:val="24"/>
                <w:lang w:eastAsia="zh-CN"/>
              </w:rPr>
              <w:t>集团</w:t>
            </w:r>
            <w:r>
              <w:rPr>
                <w:rFonts w:hint="eastAsia"/>
                <w:color w:val="auto"/>
                <w:spacing w:val="-1"/>
                <w:sz w:val="24"/>
                <w:szCs w:val="24"/>
                <w:lang w:eastAsia="zh-CN"/>
              </w:rPr>
              <w:t>）</w:t>
            </w:r>
            <w:r>
              <w:rPr>
                <w:color w:val="auto"/>
                <w:spacing w:val="-1"/>
                <w:sz w:val="24"/>
                <w:szCs w:val="24"/>
                <w:lang w:eastAsia="zh-CN"/>
              </w:rPr>
              <w:t>有限责任公司</w:t>
            </w:r>
          </w:p>
          <w:p w14:paraId="67592EEB">
            <w:pPr>
              <w:pStyle w:val="14"/>
              <w:spacing w:before="41" w:line="221" w:lineRule="auto"/>
              <w:ind w:left="123"/>
              <w:rPr>
                <w:rFonts w:hint="eastAsia"/>
                <w:color w:val="auto"/>
                <w:spacing w:val="-1"/>
                <w:sz w:val="24"/>
                <w:szCs w:val="24"/>
                <w:lang w:eastAsia="zh-CN"/>
              </w:rPr>
            </w:pPr>
            <w:r>
              <w:rPr>
                <w:color w:val="auto"/>
                <w:spacing w:val="-1"/>
                <w:sz w:val="24"/>
                <w:szCs w:val="24"/>
                <w:lang w:eastAsia="zh-CN"/>
              </w:rPr>
              <w:t>地址：延川县</w:t>
            </w:r>
            <w:r>
              <w:rPr>
                <w:rFonts w:hint="eastAsia"/>
                <w:color w:val="auto"/>
                <w:spacing w:val="-1"/>
                <w:sz w:val="24"/>
                <w:szCs w:val="24"/>
                <w:lang w:val="en-US" w:eastAsia="zh-CN"/>
              </w:rPr>
              <w:t>南大街</w:t>
            </w:r>
          </w:p>
          <w:p w14:paraId="1F754E2D">
            <w:pPr>
              <w:pStyle w:val="14"/>
              <w:spacing w:before="41" w:line="221" w:lineRule="auto"/>
              <w:ind w:left="123"/>
              <w:rPr>
                <w:color w:val="auto"/>
                <w:spacing w:val="-1"/>
                <w:sz w:val="24"/>
                <w:szCs w:val="24"/>
                <w:lang w:eastAsia="zh-CN"/>
              </w:rPr>
            </w:pPr>
            <w:r>
              <w:rPr>
                <w:color w:val="auto"/>
                <w:spacing w:val="-1"/>
                <w:sz w:val="24"/>
                <w:szCs w:val="24"/>
                <w:lang w:eastAsia="zh-CN"/>
              </w:rPr>
              <w:t>联系方式：09118110239</w:t>
            </w:r>
            <w:r>
              <w:rPr>
                <w:rFonts w:hint="eastAsia"/>
                <w:color w:val="auto"/>
                <w:spacing w:val="-1"/>
                <w:sz w:val="24"/>
                <w:szCs w:val="24"/>
                <w:lang w:eastAsia="zh-CN"/>
              </w:rPr>
              <w:t>（白</w:t>
            </w:r>
            <w:r>
              <w:rPr>
                <w:rFonts w:hint="eastAsia"/>
                <w:color w:val="auto"/>
                <w:spacing w:val="-1"/>
                <w:sz w:val="24"/>
                <w:szCs w:val="24"/>
                <w:lang w:val="en-US" w:eastAsia="zh-CN"/>
              </w:rPr>
              <w:t>小丽</w:t>
            </w:r>
            <w:r>
              <w:rPr>
                <w:color w:val="auto"/>
                <w:spacing w:val="-1"/>
                <w:sz w:val="24"/>
                <w:szCs w:val="24"/>
                <w:lang w:eastAsia="zh-CN"/>
              </w:rPr>
              <w:t>）</w:t>
            </w:r>
          </w:p>
        </w:tc>
      </w:tr>
      <w:tr w14:paraId="23B72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661" w:type="dxa"/>
          </w:tcPr>
          <w:p w14:paraId="1BDD51F0">
            <w:pPr>
              <w:spacing w:line="327" w:lineRule="auto"/>
              <w:rPr>
                <w:color w:val="auto"/>
                <w:lang w:eastAsia="zh-CN"/>
              </w:rPr>
            </w:pPr>
          </w:p>
          <w:p w14:paraId="3AC99B78">
            <w:pPr>
              <w:spacing w:line="328" w:lineRule="auto"/>
              <w:rPr>
                <w:color w:val="auto"/>
                <w:lang w:eastAsia="zh-CN"/>
              </w:rPr>
            </w:pPr>
          </w:p>
          <w:p w14:paraId="0E8CD769">
            <w:pPr>
              <w:pStyle w:val="14"/>
              <w:spacing w:before="78" w:line="316" w:lineRule="exact"/>
              <w:ind w:left="278"/>
              <w:rPr>
                <w:rFonts w:hint="eastAsia"/>
                <w:color w:val="auto"/>
                <w:sz w:val="24"/>
                <w:szCs w:val="24"/>
              </w:rPr>
            </w:pPr>
            <w:r>
              <w:rPr>
                <w:color w:val="auto"/>
                <w:position w:val="1"/>
                <w:sz w:val="24"/>
                <w:szCs w:val="24"/>
              </w:rPr>
              <w:t>2</w:t>
            </w:r>
          </w:p>
        </w:tc>
        <w:tc>
          <w:tcPr>
            <w:tcW w:w="2240" w:type="dxa"/>
          </w:tcPr>
          <w:p w14:paraId="68BF9579">
            <w:pPr>
              <w:spacing w:line="328" w:lineRule="auto"/>
              <w:rPr>
                <w:color w:val="auto"/>
              </w:rPr>
            </w:pPr>
          </w:p>
          <w:p w14:paraId="6FDD42AF">
            <w:pPr>
              <w:spacing w:line="328" w:lineRule="auto"/>
              <w:rPr>
                <w:color w:val="auto"/>
              </w:rPr>
            </w:pPr>
          </w:p>
          <w:p w14:paraId="245BFE77">
            <w:pPr>
              <w:pStyle w:val="14"/>
              <w:spacing w:before="78" w:line="222" w:lineRule="auto"/>
              <w:ind w:left="374"/>
              <w:rPr>
                <w:rFonts w:hint="eastAsia"/>
                <w:color w:val="auto"/>
                <w:sz w:val="24"/>
                <w:szCs w:val="24"/>
              </w:rPr>
            </w:pPr>
            <w:r>
              <w:rPr>
                <w:color w:val="auto"/>
                <w:spacing w:val="-3"/>
                <w:sz w:val="24"/>
                <w:szCs w:val="24"/>
              </w:rPr>
              <w:t>采购代理机构</w:t>
            </w:r>
          </w:p>
        </w:tc>
        <w:tc>
          <w:tcPr>
            <w:tcW w:w="6399" w:type="dxa"/>
          </w:tcPr>
          <w:p w14:paraId="03C2CAB9">
            <w:pPr>
              <w:pStyle w:val="14"/>
              <w:spacing w:before="41" w:line="221" w:lineRule="auto"/>
              <w:ind w:left="123"/>
              <w:rPr>
                <w:rFonts w:hint="eastAsia"/>
                <w:color w:val="auto"/>
                <w:spacing w:val="-1"/>
                <w:sz w:val="24"/>
                <w:szCs w:val="24"/>
                <w:lang w:eastAsia="zh-CN"/>
              </w:rPr>
            </w:pPr>
            <w:r>
              <w:rPr>
                <w:color w:val="auto"/>
                <w:spacing w:val="-1"/>
                <w:sz w:val="24"/>
                <w:szCs w:val="24"/>
                <w:lang w:eastAsia="zh-CN"/>
              </w:rPr>
              <w:t>名称：延川县政府采购中心</w:t>
            </w:r>
          </w:p>
          <w:p w14:paraId="7E0BA4BE">
            <w:pPr>
              <w:pStyle w:val="14"/>
              <w:spacing w:before="41" w:line="221" w:lineRule="auto"/>
              <w:ind w:left="123"/>
              <w:rPr>
                <w:rFonts w:hint="eastAsia"/>
                <w:color w:val="auto"/>
                <w:spacing w:val="-1"/>
                <w:sz w:val="24"/>
                <w:szCs w:val="24"/>
                <w:lang w:eastAsia="zh-CN"/>
              </w:rPr>
            </w:pPr>
            <w:r>
              <w:rPr>
                <w:color w:val="auto"/>
                <w:spacing w:val="-1"/>
                <w:sz w:val="24"/>
                <w:szCs w:val="24"/>
                <w:lang w:eastAsia="zh-CN"/>
              </w:rPr>
              <w:t xml:space="preserve">地址：延川县财政局 </w:t>
            </w:r>
            <w:r>
              <w:rPr>
                <w:rFonts w:hint="eastAsia"/>
                <w:color w:val="auto"/>
                <w:spacing w:val="-1"/>
                <w:sz w:val="24"/>
                <w:szCs w:val="24"/>
                <w:lang w:eastAsia="zh-CN"/>
              </w:rPr>
              <w:t>一</w:t>
            </w:r>
            <w:r>
              <w:rPr>
                <w:color w:val="auto"/>
                <w:spacing w:val="-1"/>
                <w:sz w:val="24"/>
                <w:szCs w:val="24"/>
                <w:lang w:eastAsia="zh-CN"/>
              </w:rPr>
              <w:t xml:space="preserve"> 楼</w:t>
            </w:r>
          </w:p>
          <w:p w14:paraId="36F9F9CF">
            <w:pPr>
              <w:pStyle w:val="14"/>
              <w:spacing w:before="41" w:line="221" w:lineRule="auto"/>
              <w:ind w:left="123"/>
              <w:rPr>
                <w:rFonts w:hint="default"/>
                <w:color w:val="auto"/>
                <w:spacing w:val="-1"/>
                <w:sz w:val="24"/>
                <w:szCs w:val="24"/>
                <w:lang w:val="en-US" w:eastAsia="zh-CN"/>
              </w:rPr>
            </w:pPr>
            <w:r>
              <w:rPr>
                <w:color w:val="auto"/>
                <w:spacing w:val="-1"/>
                <w:sz w:val="24"/>
                <w:szCs w:val="24"/>
                <w:lang w:eastAsia="zh-CN"/>
              </w:rPr>
              <w:t>联系人：</w:t>
            </w:r>
            <w:r>
              <w:rPr>
                <w:rFonts w:hint="eastAsia"/>
                <w:color w:val="auto"/>
                <w:spacing w:val="-1"/>
                <w:sz w:val="24"/>
                <w:szCs w:val="24"/>
                <w:lang w:val="en-US" w:eastAsia="zh-CN"/>
              </w:rPr>
              <w:t>王工</w:t>
            </w:r>
          </w:p>
          <w:p w14:paraId="4FD0B720">
            <w:pPr>
              <w:pStyle w:val="14"/>
              <w:spacing w:before="41" w:line="221" w:lineRule="auto"/>
              <w:ind w:left="123"/>
              <w:rPr>
                <w:rFonts w:hint="eastAsia"/>
                <w:color w:val="auto"/>
                <w:spacing w:val="-1"/>
                <w:sz w:val="24"/>
                <w:szCs w:val="24"/>
                <w:lang w:eastAsia="zh-CN"/>
              </w:rPr>
            </w:pPr>
            <w:r>
              <w:rPr>
                <w:color w:val="auto"/>
                <w:spacing w:val="-1"/>
                <w:sz w:val="24"/>
                <w:szCs w:val="24"/>
                <w:lang w:eastAsia="zh-CN"/>
              </w:rPr>
              <w:t>联系电话：0911-8331531</w:t>
            </w:r>
          </w:p>
        </w:tc>
      </w:tr>
      <w:tr w14:paraId="16B42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661" w:type="dxa"/>
          </w:tcPr>
          <w:p w14:paraId="21732832">
            <w:pPr>
              <w:pStyle w:val="14"/>
              <w:spacing w:before="221" w:line="241" w:lineRule="auto"/>
              <w:ind w:left="280"/>
              <w:rPr>
                <w:rFonts w:hint="eastAsia"/>
                <w:color w:val="auto"/>
                <w:sz w:val="24"/>
                <w:szCs w:val="24"/>
              </w:rPr>
            </w:pPr>
            <w:r>
              <w:rPr>
                <w:color w:val="auto"/>
                <w:sz w:val="24"/>
                <w:szCs w:val="24"/>
              </w:rPr>
              <w:t>3</w:t>
            </w:r>
          </w:p>
        </w:tc>
        <w:tc>
          <w:tcPr>
            <w:tcW w:w="2240" w:type="dxa"/>
          </w:tcPr>
          <w:p w14:paraId="67FAC796">
            <w:pPr>
              <w:pStyle w:val="14"/>
              <w:spacing w:before="221" w:line="221" w:lineRule="auto"/>
              <w:ind w:left="613"/>
              <w:rPr>
                <w:rFonts w:hint="eastAsia"/>
                <w:color w:val="auto"/>
                <w:sz w:val="24"/>
                <w:szCs w:val="24"/>
              </w:rPr>
            </w:pPr>
            <w:r>
              <w:rPr>
                <w:color w:val="auto"/>
                <w:spacing w:val="-5"/>
                <w:sz w:val="24"/>
                <w:szCs w:val="24"/>
              </w:rPr>
              <w:t>项目名称</w:t>
            </w:r>
          </w:p>
        </w:tc>
        <w:tc>
          <w:tcPr>
            <w:tcW w:w="6399" w:type="dxa"/>
          </w:tcPr>
          <w:p w14:paraId="1ACD648E">
            <w:pPr>
              <w:pStyle w:val="14"/>
              <w:spacing w:before="41" w:line="221" w:lineRule="auto"/>
              <w:ind w:left="123"/>
              <w:rPr>
                <w:rFonts w:hint="eastAsia"/>
                <w:color w:val="auto"/>
                <w:spacing w:val="-1"/>
                <w:sz w:val="24"/>
                <w:szCs w:val="24"/>
                <w:lang w:eastAsia="zh-CN"/>
              </w:rPr>
            </w:pPr>
            <w:r>
              <w:rPr>
                <w:rFonts w:hint="eastAsia"/>
                <w:color w:val="auto"/>
                <w:spacing w:val="-1"/>
                <w:sz w:val="24"/>
                <w:szCs w:val="24"/>
                <w:lang w:eastAsia="zh-CN"/>
              </w:rPr>
              <w:t>延川县不动产登记服务中心关于林权不动产登记数据整合入库、汇交打证工作的采购项目</w:t>
            </w:r>
          </w:p>
        </w:tc>
      </w:tr>
      <w:tr w14:paraId="3EE3B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61" w:type="dxa"/>
          </w:tcPr>
          <w:p w14:paraId="68695238">
            <w:pPr>
              <w:pStyle w:val="14"/>
              <w:spacing w:before="117" w:line="316" w:lineRule="exact"/>
              <w:ind w:left="274"/>
              <w:rPr>
                <w:rFonts w:hint="eastAsia"/>
                <w:color w:val="auto"/>
                <w:sz w:val="24"/>
                <w:szCs w:val="24"/>
              </w:rPr>
            </w:pPr>
            <w:r>
              <w:rPr>
                <w:color w:val="auto"/>
                <w:position w:val="1"/>
                <w:sz w:val="24"/>
                <w:szCs w:val="24"/>
              </w:rPr>
              <w:t>4</w:t>
            </w:r>
          </w:p>
        </w:tc>
        <w:tc>
          <w:tcPr>
            <w:tcW w:w="2240" w:type="dxa"/>
          </w:tcPr>
          <w:p w14:paraId="01249084">
            <w:pPr>
              <w:pStyle w:val="14"/>
              <w:spacing w:before="117" w:line="224" w:lineRule="auto"/>
              <w:ind w:left="613"/>
              <w:rPr>
                <w:rFonts w:hint="eastAsia"/>
                <w:color w:val="auto"/>
                <w:sz w:val="24"/>
                <w:szCs w:val="24"/>
              </w:rPr>
            </w:pPr>
            <w:r>
              <w:rPr>
                <w:color w:val="auto"/>
                <w:spacing w:val="-5"/>
                <w:sz w:val="24"/>
                <w:szCs w:val="24"/>
              </w:rPr>
              <w:t>项目编号</w:t>
            </w:r>
          </w:p>
        </w:tc>
        <w:tc>
          <w:tcPr>
            <w:tcW w:w="6399" w:type="dxa"/>
          </w:tcPr>
          <w:p w14:paraId="4AD04BA9">
            <w:pPr>
              <w:pStyle w:val="14"/>
              <w:spacing w:before="41" w:line="221" w:lineRule="auto"/>
              <w:ind w:left="123"/>
              <w:rPr>
                <w:rFonts w:hint="eastAsia"/>
                <w:color w:val="auto"/>
                <w:spacing w:val="-1"/>
                <w:sz w:val="24"/>
                <w:szCs w:val="24"/>
                <w:lang w:eastAsia="zh-CN"/>
              </w:rPr>
            </w:pPr>
            <w:r>
              <w:rPr>
                <w:rFonts w:hint="eastAsia"/>
                <w:color w:val="auto"/>
                <w:spacing w:val="-1"/>
                <w:sz w:val="24"/>
                <w:szCs w:val="24"/>
                <w:lang w:eastAsia="zh-CN"/>
              </w:rPr>
              <w:t>政采-延川县-2026-00124</w:t>
            </w:r>
          </w:p>
        </w:tc>
      </w:tr>
      <w:tr w14:paraId="08D646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3" w:hRule="atLeast"/>
        </w:trPr>
        <w:tc>
          <w:tcPr>
            <w:tcW w:w="661" w:type="dxa"/>
          </w:tcPr>
          <w:p w14:paraId="0B164DF7">
            <w:pPr>
              <w:spacing w:line="423" w:lineRule="auto"/>
              <w:rPr>
                <w:color w:val="auto"/>
              </w:rPr>
            </w:pPr>
          </w:p>
          <w:p w14:paraId="4627845B">
            <w:pPr>
              <w:pStyle w:val="14"/>
              <w:spacing w:before="78" w:line="241" w:lineRule="auto"/>
              <w:ind w:left="280"/>
              <w:rPr>
                <w:rFonts w:hint="eastAsia"/>
                <w:color w:val="auto"/>
                <w:sz w:val="24"/>
                <w:szCs w:val="24"/>
              </w:rPr>
            </w:pPr>
            <w:r>
              <w:rPr>
                <w:color w:val="auto"/>
                <w:sz w:val="24"/>
                <w:szCs w:val="24"/>
              </w:rPr>
              <w:t>5</w:t>
            </w:r>
          </w:p>
        </w:tc>
        <w:tc>
          <w:tcPr>
            <w:tcW w:w="2240" w:type="dxa"/>
          </w:tcPr>
          <w:p w14:paraId="00199EE4">
            <w:pPr>
              <w:pStyle w:val="14"/>
              <w:spacing w:before="271" w:line="359" w:lineRule="auto"/>
              <w:ind w:left="616" w:right="600" w:hanging="4"/>
              <w:rPr>
                <w:rFonts w:hint="eastAsia"/>
                <w:color w:val="auto"/>
                <w:sz w:val="24"/>
                <w:szCs w:val="24"/>
              </w:rPr>
            </w:pPr>
            <w:r>
              <w:rPr>
                <w:color w:val="auto"/>
                <w:spacing w:val="-4"/>
                <w:sz w:val="24"/>
                <w:szCs w:val="24"/>
              </w:rPr>
              <w:t>招标文件</w:t>
            </w:r>
            <w:r>
              <w:rPr>
                <w:color w:val="auto"/>
                <w:spacing w:val="-5"/>
                <w:sz w:val="24"/>
                <w:szCs w:val="24"/>
              </w:rPr>
              <w:t>获取时间</w:t>
            </w:r>
          </w:p>
        </w:tc>
        <w:tc>
          <w:tcPr>
            <w:tcW w:w="6399" w:type="dxa"/>
          </w:tcPr>
          <w:p w14:paraId="239E4584">
            <w:pPr>
              <w:pStyle w:val="9"/>
              <w:shd w:val="clear" w:color="auto" w:fill="FFFFFF"/>
              <w:wordWrap w:val="0"/>
              <w:spacing w:beforeAutospacing="0" w:afterAutospacing="0" w:line="480" w:lineRule="atLeast"/>
              <w:ind w:firstLine="480"/>
              <w:jc w:val="both"/>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时间： 2026年07月24日 至 2026年07月30日 ，每天上午 08:00:00 至 12:00:00 ，下午 15:00:00 至 18:00:00 （北京时间）</w:t>
            </w:r>
          </w:p>
          <w:p w14:paraId="3A063BF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ascii="仿宋" w:hAnsi="仿宋" w:eastAsia="仿宋" w:cs="仿宋"/>
                <w:snapToGrid w:val="0"/>
                <w:color w:val="auto"/>
                <w:spacing w:val="-3"/>
                <w:sz w:val="24"/>
                <w:szCs w:val="24"/>
                <w:lang w:val="en-US" w:eastAsia="en-US" w:bidi="ar-SA"/>
              </w:rPr>
            </w:pPr>
            <w:r>
              <w:rPr>
                <w:rFonts w:hint="eastAsia" w:ascii="仿宋" w:hAnsi="仿宋" w:eastAsia="仿宋" w:cs="仿宋"/>
                <w:snapToGrid w:val="0"/>
                <w:color w:val="auto"/>
                <w:spacing w:val="-3"/>
                <w:sz w:val="24"/>
                <w:szCs w:val="24"/>
                <w:lang w:val="en-US" w:eastAsia="en-US" w:bidi="ar-SA"/>
              </w:rPr>
              <w:t>途径：全国公共资源交易平台(陕西省·延安市)</w:t>
            </w:r>
          </w:p>
          <w:p w14:paraId="5CFF6D8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snapToGrid w:val="0"/>
                <w:color w:val="auto"/>
                <w:spacing w:val="-3"/>
                <w:sz w:val="24"/>
                <w:szCs w:val="24"/>
                <w:lang w:val="en-US" w:eastAsia="en-US" w:bidi="ar-SA"/>
              </w:rPr>
            </w:pPr>
            <w:r>
              <w:rPr>
                <w:rFonts w:hint="eastAsia" w:ascii="仿宋" w:hAnsi="仿宋" w:eastAsia="仿宋" w:cs="仿宋"/>
                <w:snapToGrid w:val="0"/>
                <w:color w:val="auto"/>
                <w:spacing w:val="-3"/>
                <w:sz w:val="24"/>
                <w:szCs w:val="24"/>
                <w:lang w:val="en-US" w:eastAsia="en-US" w:bidi="ar-SA"/>
              </w:rPr>
              <w:t>方式：在线获取</w:t>
            </w:r>
          </w:p>
          <w:p w14:paraId="75EF4B5E">
            <w:pPr>
              <w:pStyle w:val="14"/>
              <w:spacing w:before="36" w:line="348" w:lineRule="auto"/>
              <w:ind w:right="107"/>
              <w:rPr>
                <w:rFonts w:hint="eastAsia" w:ascii="仿宋" w:hAnsi="仿宋" w:eastAsia="仿宋" w:cs="仿宋"/>
                <w:snapToGrid w:val="0"/>
                <w:color w:val="auto"/>
                <w:spacing w:val="-1"/>
                <w:sz w:val="24"/>
                <w:szCs w:val="24"/>
                <w:lang w:val="en-US" w:eastAsia="zh-CN" w:bidi="ar-SA"/>
              </w:rPr>
            </w:pPr>
          </w:p>
        </w:tc>
      </w:tr>
      <w:tr w14:paraId="61CE2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61" w:type="dxa"/>
          </w:tcPr>
          <w:p w14:paraId="5A46D113">
            <w:pPr>
              <w:pStyle w:val="14"/>
              <w:spacing w:before="40" w:line="241" w:lineRule="auto"/>
              <w:ind w:left="277"/>
              <w:rPr>
                <w:rFonts w:hint="eastAsia"/>
                <w:color w:val="auto"/>
                <w:sz w:val="24"/>
                <w:szCs w:val="24"/>
              </w:rPr>
            </w:pPr>
            <w:r>
              <w:rPr>
                <w:color w:val="auto"/>
                <w:sz w:val="24"/>
                <w:szCs w:val="24"/>
              </w:rPr>
              <w:t>6</w:t>
            </w:r>
          </w:p>
        </w:tc>
        <w:tc>
          <w:tcPr>
            <w:tcW w:w="2240" w:type="dxa"/>
          </w:tcPr>
          <w:p w14:paraId="1BBD84A6">
            <w:pPr>
              <w:pStyle w:val="14"/>
              <w:spacing w:before="40" w:line="222" w:lineRule="auto"/>
              <w:ind w:left="625"/>
              <w:rPr>
                <w:rFonts w:hint="eastAsia"/>
                <w:color w:val="auto"/>
                <w:sz w:val="24"/>
                <w:szCs w:val="24"/>
              </w:rPr>
            </w:pPr>
            <w:r>
              <w:rPr>
                <w:color w:val="auto"/>
                <w:spacing w:val="-8"/>
                <w:sz w:val="24"/>
                <w:szCs w:val="24"/>
              </w:rPr>
              <w:t>资金来源</w:t>
            </w:r>
          </w:p>
        </w:tc>
        <w:tc>
          <w:tcPr>
            <w:tcW w:w="6399" w:type="dxa"/>
          </w:tcPr>
          <w:p w14:paraId="4B375E8D">
            <w:pPr>
              <w:pStyle w:val="14"/>
              <w:spacing w:before="41" w:line="221" w:lineRule="auto"/>
              <w:ind w:left="123"/>
              <w:rPr>
                <w:rFonts w:hint="eastAsia" w:ascii="仿宋" w:hAnsi="仿宋" w:eastAsia="仿宋" w:cs="仿宋"/>
                <w:snapToGrid w:val="0"/>
                <w:color w:val="auto"/>
                <w:spacing w:val="-1"/>
                <w:sz w:val="24"/>
                <w:szCs w:val="24"/>
                <w:lang w:val="en-US" w:eastAsia="zh-CN" w:bidi="ar-SA"/>
              </w:rPr>
            </w:pPr>
            <w:r>
              <w:rPr>
                <w:rFonts w:ascii="仿宋" w:hAnsi="仿宋" w:eastAsia="仿宋" w:cs="仿宋"/>
                <w:snapToGrid w:val="0"/>
                <w:color w:val="auto"/>
                <w:spacing w:val="-1"/>
                <w:sz w:val="24"/>
                <w:szCs w:val="24"/>
                <w:lang w:val="en-US" w:eastAsia="zh-CN" w:bidi="ar-SA"/>
              </w:rPr>
              <w:t>财政资金</w:t>
            </w:r>
          </w:p>
        </w:tc>
      </w:tr>
      <w:tr w14:paraId="6EEAD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trPr>
        <w:tc>
          <w:tcPr>
            <w:tcW w:w="661" w:type="dxa"/>
          </w:tcPr>
          <w:p w14:paraId="5FC90CB6">
            <w:pPr>
              <w:spacing w:line="445" w:lineRule="auto"/>
              <w:rPr>
                <w:color w:val="auto"/>
              </w:rPr>
            </w:pPr>
          </w:p>
          <w:p w14:paraId="079376C0">
            <w:pPr>
              <w:pStyle w:val="14"/>
              <w:spacing w:before="78" w:line="241" w:lineRule="auto"/>
              <w:ind w:left="280"/>
              <w:rPr>
                <w:rFonts w:hint="eastAsia"/>
                <w:color w:val="auto"/>
                <w:sz w:val="24"/>
                <w:szCs w:val="24"/>
              </w:rPr>
            </w:pPr>
            <w:r>
              <w:rPr>
                <w:color w:val="auto"/>
                <w:sz w:val="24"/>
                <w:szCs w:val="24"/>
              </w:rPr>
              <w:t>7</w:t>
            </w:r>
          </w:p>
        </w:tc>
        <w:tc>
          <w:tcPr>
            <w:tcW w:w="2240" w:type="dxa"/>
          </w:tcPr>
          <w:p w14:paraId="420C2279">
            <w:pPr>
              <w:spacing w:line="445" w:lineRule="auto"/>
              <w:rPr>
                <w:color w:val="auto"/>
              </w:rPr>
            </w:pPr>
          </w:p>
          <w:p w14:paraId="2A0A02BB">
            <w:pPr>
              <w:pStyle w:val="14"/>
              <w:spacing w:before="78" w:line="222" w:lineRule="auto"/>
              <w:ind w:left="619"/>
              <w:rPr>
                <w:rFonts w:hint="eastAsia"/>
                <w:color w:val="auto"/>
                <w:sz w:val="24"/>
                <w:szCs w:val="24"/>
              </w:rPr>
            </w:pPr>
            <w:r>
              <w:rPr>
                <w:color w:val="auto"/>
                <w:spacing w:val="-6"/>
                <w:sz w:val="24"/>
                <w:szCs w:val="24"/>
              </w:rPr>
              <w:t>最高限价</w:t>
            </w:r>
          </w:p>
        </w:tc>
        <w:tc>
          <w:tcPr>
            <w:tcW w:w="6399" w:type="dxa"/>
          </w:tcPr>
          <w:p w14:paraId="7D23E765">
            <w:pPr>
              <w:pStyle w:val="14"/>
              <w:spacing w:before="78" w:line="222" w:lineRule="auto"/>
              <w:ind w:left="619"/>
              <w:rPr>
                <w:color w:val="auto"/>
                <w:spacing w:val="-6"/>
                <w:sz w:val="24"/>
                <w:szCs w:val="24"/>
                <w:lang w:eastAsia="zh-CN"/>
              </w:rPr>
            </w:pPr>
            <w:r>
              <w:rPr>
                <w:rFonts w:hint="eastAsia"/>
                <w:color w:val="auto"/>
                <w:spacing w:val="-6"/>
                <w:sz w:val="24"/>
                <w:szCs w:val="24"/>
                <w:lang w:eastAsia="zh-CN"/>
              </w:rPr>
              <w:t>预算金额：</w:t>
            </w:r>
            <w:r>
              <w:rPr>
                <w:rFonts w:hint="eastAsia"/>
                <w:color w:val="auto"/>
                <w:spacing w:val="-6"/>
                <w:sz w:val="24"/>
                <w:szCs w:val="24"/>
                <w:lang w:val="en-US" w:eastAsia="zh-CN"/>
              </w:rPr>
              <w:t>426000.</w:t>
            </w:r>
            <w:r>
              <w:rPr>
                <w:rFonts w:hint="eastAsia"/>
                <w:color w:val="auto"/>
                <w:spacing w:val="-6"/>
                <w:sz w:val="24"/>
                <w:szCs w:val="24"/>
                <w:lang w:eastAsia="zh-CN"/>
              </w:rPr>
              <w:t>00元；</w:t>
            </w:r>
          </w:p>
          <w:p w14:paraId="5AF6DC92">
            <w:pPr>
              <w:pStyle w:val="14"/>
              <w:spacing w:before="78" w:line="222" w:lineRule="auto"/>
              <w:ind w:left="619"/>
              <w:rPr>
                <w:color w:val="auto"/>
                <w:spacing w:val="-6"/>
                <w:sz w:val="24"/>
                <w:szCs w:val="24"/>
              </w:rPr>
            </w:pPr>
            <w:r>
              <w:rPr>
                <w:rFonts w:hint="eastAsia"/>
                <w:color w:val="auto"/>
                <w:spacing w:val="-6"/>
                <w:sz w:val="24"/>
                <w:szCs w:val="24"/>
              </w:rPr>
              <w:t>最</w:t>
            </w:r>
            <w:r>
              <w:rPr>
                <w:color w:val="auto"/>
                <w:spacing w:val="-6"/>
                <w:sz w:val="24"/>
                <w:szCs w:val="24"/>
              </w:rPr>
              <w:t>高限价：</w:t>
            </w:r>
            <w:r>
              <w:rPr>
                <w:rFonts w:hint="eastAsia"/>
                <w:color w:val="auto"/>
                <w:spacing w:val="-6"/>
                <w:sz w:val="24"/>
                <w:szCs w:val="24"/>
                <w:lang w:val="en-US" w:eastAsia="zh-CN"/>
              </w:rPr>
              <w:t>425500</w:t>
            </w:r>
            <w:r>
              <w:rPr>
                <w:rFonts w:hint="eastAsia"/>
                <w:color w:val="auto"/>
                <w:spacing w:val="-6"/>
                <w:sz w:val="24"/>
                <w:szCs w:val="24"/>
              </w:rPr>
              <w:t>0.00元。</w:t>
            </w:r>
          </w:p>
          <w:p w14:paraId="6DA5A0EF">
            <w:pPr>
              <w:pStyle w:val="14"/>
              <w:spacing w:before="78" w:line="222" w:lineRule="auto"/>
              <w:ind w:left="619"/>
              <w:rPr>
                <w:color w:val="auto"/>
                <w:szCs w:val="24"/>
              </w:rPr>
            </w:pPr>
            <w:r>
              <w:rPr>
                <w:color w:val="auto"/>
                <w:spacing w:val="-6"/>
                <w:sz w:val="24"/>
                <w:szCs w:val="24"/>
              </w:rPr>
              <w:t>投标人投标报价不得超过最高限价，否则视为无效投标。</w:t>
            </w:r>
          </w:p>
        </w:tc>
      </w:tr>
      <w:tr w14:paraId="6BD92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61" w:type="dxa"/>
          </w:tcPr>
          <w:p w14:paraId="064D4FB4">
            <w:pPr>
              <w:pStyle w:val="14"/>
              <w:spacing w:before="39" w:line="241" w:lineRule="auto"/>
              <w:ind w:left="276"/>
              <w:rPr>
                <w:rFonts w:hint="eastAsia"/>
                <w:color w:val="auto"/>
                <w:sz w:val="24"/>
                <w:szCs w:val="24"/>
              </w:rPr>
            </w:pPr>
            <w:r>
              <w:rPr>
                <w:color w:val="auto"/>
                <w:sz w:val="24"/>
                <w:szCs w:val="24"/>
              </w:rPr>
              <w:t>8</w:t>
            </w:r>
          </w:p>
        </w:tc>
        <w:tc>
          <w:tcPr>
            <w:tcW w:w="2240" w:type="dxa"/>
          </w:tcPr>
          <w:p w14:paraId="221C059E">
            <w:pPr>
              <w:pStyle w:val="14"/>
              <w:spacing w:before="39" w:line="221" w:lineRule="auto"/>
              <w:ind w:left="379"/>
              <w:rPr>
                <w:rFonts w:hint="eastAsia"/>
                <w:color w:val="auto"/>
                <w:sz w:val="24"/>
                <w:szCs w:val="24"/>
              </w:rPr>
            </w:pPr>
            <w:r>
              <w:rPr>
                <w:color w:val="auto"/>
                <w:spacing w:val="-4"/>
                <w:sz w:val="24"/>
                <w:szCs w:val="24"/>
              </w:rPr>
              <w:t>合同履行期限</w:t>
            </w:r>
          </w:p>
        </w:tc>
        <w:tc>
          <w:tcPr>
            <w:tcW w:w="6399" w:type="dxa"/>
          </w:tcPr>
          <w:p w14:paraId="3704A068">
            <w:pPr>
              <w:pStyle w:val="14"/>
              <w:spacing w:before="39" w:line="223" w:lineRule="auto"/>
              <w:ind w:left="131"/>
              <w:rPr>
                <w:rFonts w:hint="eastAsia"/>
                <w:color w:val="auto"/>
                <w:sz w:val="24"/>
                <w:szCs w:val="24"/>
                <w:lang w:eastAsia="zh-CN"/>
              </w:rPr>
            </w:pPr>
            <w:r>
              <w:rPr>
                <w:rFonts w:hint="eastAsia"/>
                <w:color w:val="auto"/>
                <w:spacing w:val="-11"/>
                <w:sz w:val="24"/>
                <w:szCs w:val="24"/>
                <w:lang w:eastAsia="zh-CN"/>
              </w:rPr>
              <w:t>自合同签订之日起一年内</w:t>
            </w:r>
          </w:p>
        </w:tc>
      </w:tr>
      <w:tr w14:paraId="3B7A0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61" w:type="dxa"/>
          </w:tcPr>
          <w:p w14:paraId="1E89EC55">
            <w:pPr>
              <w:pStyle w:val="14"/>
              <w:spacing w:before="40" w:line="241" w:lineRule="auto"/>
              <w:ind w:left="276"/>
              <w:rPr>
                <w:rFonts w:hint="eastAsia"/>
                <w:color w:val="auto"/>
                <w:sz w:val="24"/>
                <w:szCs w:val="24"/>
              </w:rPr>
            </w:pPr>
            <w:r>
              <w:rPr>
                <w:color w:val="auto"/>
                <w:sz w:val="24"/>
                <w:szCs w:val="24"/>
              </w:rPr>
              <w:t>9</w:t>
            </w:r>
          </w:p>
        </w:tc>
        <w:tc>
          <w:tcPr>
            <w:tcW w:w="2240" w:type="dxa"/>
          </w:tcPr>
          <w:p w14:paraId="71655F85">
            <w:pPr>
              <w:pStyle w:val="14"/>
              <w:spacing w:before="40" w:line="222" w:lineRule="auto"/>
              <w:ind w:left="373"/>
              <w:rPr>
                <w:rFonts w:hint="eastAsia"/>
                <w:color w:val="auto"/>
                <w:sz w:val="24"/>
                <w:szCs w:val="24"/>
              </w:rPr>
            </w:pPr>
            <w:r>
              <w:rPr>
                <w:color w:val="auto"/>
                <w:spacing w:val="-3"/>
                <w:sz w:val="24"/>
                <w:szCs w:val="24"/>
              </w:rPr>
              <w:t>项目实施地点</w:t>
            </w:r>
          </w:p>
        </w:tc>
        <w:tc>
          <w:tcPr>
            <w:tcW w:w="6399" w:type="dxa"/>
          </w:tcPr>
          <w:p w14:paraId="54D945B9">
            <w:pPr>
              <w:pStyle w:val="14"/>
              <w:spacing w:before="40" w:line="222" w:lineRule="auto"/>
              <w:ind w:left="123"/>
              <w:rPr>
                <w:rFonts w:hint="eastAsia"/>
                <w:color w:val="auto"/>
                <w:sz w:val="24"/>
                <w:szCs w:val="24"/>
              </w:rPr>
            </w:pPr>
            <w:r>
              <w:rPr>
                <w:color w:val="auto"/>
                <w:spacing w:val="-3"/>
                <w:sz w:val="24"/>
                <w:szCs w:val="24"/>
              </w:rPr>
              <w:t>采购人指定地点</w:t>
            </w:r>
          </w:p>
        </w:tc>
      </w:tr>
      <w:tr w14:paraId="6809C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1" w:hRule="atLeast"/>
        </w:trPr>
        <w:tc>
          <w:tcPr>
            <w:tcW w:w="661" w:type="dxa"/>
          </w:tcPr>
          <w:p w14:paraId="078FB778">
            <w:pPr>
              <w:spacing w:line="297" w:lineRule="auto"/>
              <w:rPr>
                <w:color w:val="auto"/>
              </w:rPr>
            </w:pPr>
          </w:p>
          <w:p w14:paraId="25B1A818">
            <w:pPr>
              <w:spacing w:line="297" w:lineRule="auto"/>
              <w:rPr>
                <w:color w:val="auto"/>
              </w:rPr>
            </w:pPr>
          </w:p>
          <w:p w14:paraId="25F29547">
            <w:pPr>
              <w:spacing w:line="297" w:lineRule="auto"/>
              <w:rPr>
                <w:color w:val="auto"/>
              </w:rPr>
            </w:pPr>
          </w:p>
          <w:p w14:paraId="44399917">
            <w:pPr>
              <w:pStyle w:val="14"/>
              <w:spacing w:before="78" w:line="241" w:lineRule="auto"/>
              <w:ind w:left="232"/>
              <w:rPr>
                <w:rFonts w:hint="eastAsia"/>
                <w:color w:val="auto"/>
                <w:sz w:val="24"/>
                <w:szCs w:val="24"/>
              </w:rPr>
            </w:pPr>
            <w:r>
              <w:rPr>
                <w:color w:val="auto"/>
                <w:spacing w:val="-14"/>
                <w:sz w:val="24"/>
                <w:szCs w:val="24"/>
              </w:rPr>
              <w:t>10</w:t>
            </w:r>
          </w:p>
        </w:tc>
        <w:tc>
          <w:tcPr>
            <w:tcW w:w="2240" w:type="dxa"/>
          </w:tcPr>
          <w:p w14:paraId="4630AF0A">
            <w:pPr>
              <w:spacing w:line="426" w:lineRule="auto"/>
              <w:rPr>
                <w:color w:val="auto"/>
                <w:lang w:eastAsia="zh-CN"/>
              </w:rPr>
            </w:pPr>
          </w:p>
          <w:p w14:paraId="402C1B60">
            <w:pPr>
              <w:pStyle w:val="14"/>
              <w:spacing w:before="78" w:line="222" w:lineRule="auto"/>
              <w:ind w:left="254"/>
              <w:rPr>
                <w:rFonts w:hint="eastAsia"/>
                <w:color w:val="auto"/>
                <w:sz w:val="24"/>
                <w:szCs w:val="24"/>
                <w:lang w:eastAsia="zh-CN"/>
              </w:rPr>
            </w:pPr>
            <w:r>
              <w:rPr>
                <w:color w:val="auto"/>
                <w:spacing w:val="-3"/>
                <w:sz w:val="24"/>
                <w:szCs w:val="24"/>
                <w:lang w:eastAsia="zh-CN"/>
              </w:rPr>
              <w:t>提交投标文件方</w:t>
            </w:r>
          </w:p>
          <w:p w14:paraId="411576EE">
            <w:pPr>
              <w:pStyle w:val="14"/>
              <w:spacing w:before="176" w:line="222" w:lineRule="auto"/>
              <w:ind w:left="138"/>
              <w:rPr>
                <w:rFonts w:hint="eastAsia"/>
                <w:color w:val="auto"/>
                <w:sz w:val="24"/>
                <w:szCs w:val="24"/>
                <w:lang w:eastAsia="zh-CN"/>
              </w:rPr>
            </w:pPr>
            <w:r>
              <w:rPr>
                <w:color w:val="auto"/>
                <w:spacing w:val="-3"/>
                <w:sz w:val="24"/>
                <w:szCs w:val="24"/>
                <w:lang w:eastAsia="zh-CN"/>
              </w:rPr>
              <w:t>式、截止时间及开</w:t>
            </w:r>
          </w:p>
          <w:p w14:paraId="7F7FF74C">
            <w:pPr>
              <w:pStyle w:val="14"/>
              <w:spacing w:before="179" w:line="222" w:lineRule="auto"/>
              <w:ind w:left="372"/>
              <w:rPr>
                <w:rFonts w:hint="eastAsia"/>
                <w:color w:val="auto"/>
                <w:sz w:val="24"/>
                <w:szCs w:val="24"/>
              </w:rPr>
            </w:pPr>
            <w:r>
              <w:rPr>
                <w:color w:val="auto"/>
                <w:spacing w:val="-3"/>
                <w:sz w:val="24"/>
                <w:szCs w:val="24"/>
              </w:rPr>
              <w:t>标时间、形式</w:t>
            </w:r>
          </w:p>
        </w:tc>
        <w:tc>
          <w:tcPr>
            <w:tcW w:w="6399" w:type="dxa"/>
          </w:tcPr>
          <w:p w14:paraId="681E6D41">
            <w:pPr>
              <w:pStyle w:val="14"/>
              <w:spacing w:before="39" w:line="222" w:lineRule="auto"/>
              <w:ind w:left="126"/>
              <w:rPr>
                <w:rFonts w:hint="eastAsia"/>
                <w:color w:val="auto"/>
                <w:sz w:val="24"/>
                <w:szCs w:val="24"/>
                <w:lang w:eastAsia="zh-CN"/>
              </w:rPr>
            </w:pPr>
            <w:r>
              <w:rPr>
                <w:color w:val="auto"/>
                <w:spacing w:val="-5"/>
                <w:sz w:val="24"/>
                <w:szCs w:val="24"/>
                <w:lang w:eastAsia="zh-CN"/>
              </w:rPr>
              <w:t>（1）提交投标文件的方式：从延安市公共资源交易平台〖首</w:t>
            </w:r>
            <w:r>
              <w:rPr>
                <w:color w:val="auto"/>
                <w:spacing w:val="-15"/>
                <w:sz w:val="24"/>
                <w:szCs w:val="24"/>
                <w:lang w:eastAsia="zh-CN"/>
              </w:rPr>
              <w:t>页</w:t>
            </w:r>
            <w:r>
              <w:rPr>
                <w:color w:val="auto"/>
                <w:spacing w:val="-27"/>
                <w:sz w:val="24"/>
                <w:szCs w:val="24"/>
                <w:lang w:eastAsia="zh-CN"/>
              </w:rPr>
              <w:t xml:space="preserve"> </w:t>
            </w:r>
            <w:r>
              <w:rPr>
                <w:color w:val="auto"/>
                <w:spacing w:val="-15"/>
                <w:sz w:val="24"/>
                <w:szCs w:val="24"/>
                <w:lang w:eastAsia="zh-CN"/>
              </w:rPr>
              <w:t>·〉电子交易平台</w:t>
            </w:r>
            <w:r>
              <w:rPr>
                <w:color w:val="auto"/>
                <w:spacing w:val="-27"/>
                <w:sz w:val="24"/>
                <w:szCs w:val="24"/>
                <w:lang w:eastAsia="zh-CN"/>
              </w:rPr>
              <w:t xml:space="preserve"> </w:t>
            </w:r>
            <w:r>
              <w:rPr>
                <w:color w:val="auto"/>
                <w:spacing w:val="-15"/>
                <w:sz w:val="24"/>
                <w:szCs w:val="24"/>
                <w:lang w:eastAsia="zh-CN"/>
              </w:rPr>
              <w:t>·〉陕西政府采购交易系统</w:t>
            </w:r>
            <w:r>
              <w:rPr>
                <w:color w:val="auto"/>
                <w:spacing w:val="-28"/>
                <w:sz w:val="24"/>
                <w:szCs w:val="24"/>
                <w:lang w:eastAsia="zh-CN"/>
              </w:rPr>
              <w:t xml:space="preserve"> </w:t>
            </w:r>
            <w:r>
              <w:rPr>
                <w:color w:val="auto"/>
                <w:spacing w:val="-15"/>
                <w:sz w:val="24"/>
                <w:szCs w:val="24"/>
                <w:lang w:eastAsia="zh-CN"/>
              </w:rPr>
              <w:t>·〉</w:t>
            </w:r>
            <w:r>
              <w:rPr>
                <w:color w:val="auto"/>
                <w:spacing w:val="-16"/>
                <w:sz w:val="24"/>
                <w:szCs w:val="24"/>
                <w:lang w:eastAsia="zh-CN"/>
              </w:rPr>
              <w:t>企业端〗</w:t>
            </w:r>
            <w:r>
              <w:rPr>
                <w:color w:val="auto"/>
                <w:spacing w:val="-1"/>
                <w:sz w:val="24"/>
                <w:szCs w:val="24"/>
                <w:lang w:eastAsia="zh-CN"/>
              </w:rPr>
              <w:t>登录，登录后切换到〖我的项目〗模块，依次点选〖</w:t>
            </w:r>
            <w:r>
              <w:rPr>
                <w:color w:val="auto"/>
                <w:spacing w:val="-2"/>
                <w:sz w:val="24"/>
                <w:szCs w:val="24"/>
                <w:lang w:eastAsia="zh-CN"/>
              </w:rPr>
              <w:t>项目流</w:t>
            </w:r>
            <w:r>
              <w:rPr>
                <w:color w:val="auto"/>
                <w:spacing w:val="-10"/>
                <w:sz w:val="24"/>
                <w:szCs w:val="24"/>
                <w:lang w:eastAsia="zh-CN"/>
              </w:rPr>
              <w:t>程</w:t>
            </w:r>
            <w:r>
              <w:rPr>
                <w:color w:val="auto"/>
                <w:spacing w:val="-27"/>
                <w:sz w:val="24"/>
                <w:szCs w:val="24"/>
                <w:lang w:eastAsia="zh-CN"/>
              </w:rPr>
              <w:t xml:space="preserve"> </w:t>
            </w:r>
            <w:r>
              <w:rPr>
                <w:color w:val="auto"/>
                <w:spacing w:val="-10"/>
                <w:sz w:val="24"/>
                <w:szCs w:val="24"/>
                <w:lang w:eastAsia="zh-CN"/>
              </w:rPr>
              <w:t>·</w:t>
            </w:r>
            <w:r>
              <w:rPr>
                <w:color w:val="auto"/>
                <w:spacing w:val="-94"/>
                <w:sz w:val="24"/>
                <w:szCs w:val="24"/>
                <w:lang w:eastAsia="zh-CN"/>
              </w:rPr>
              <w:t xml:space="preserve"> </w:t>
            </w:r>
            <w:r>
              <w:rPr>
                <w:color w:val="auto"/>
                <w:spacing w:val="-10"/>
                <w:sz w:val="24"/>
                <w:szCs w:val="24"/>
                <w:lang w:eastAsia="zh-CN"/>
              </w:rPr>
              <w:t>〉项目管理</w:t>
            </w:r>
            <w:r>
              <w:rPr>
                <w:color w:val="auto"/>
                <w:spacing w:val="-28"/>
                <w:sz w:val="24"/>
                <w:szCs w:val="24"/>
                <w:lang w:eastAsia="zh-CN"/>
              </w:rPr>
              <w:t xml:space="preserve"> </w:t>
            </w:r>
            <w:r>
              <w:rPr>
                <w:color w:val="auto"/>
                <w:spacing w:val="-10"/>
                <w:sz w:val="24"/>
                <w:szCs w:val="24"/>
                <w:lang w:eastAsia="zh-CN"/>
              </w:rPr>
              <w:t>·</w:t>
            </w:r>
            <w:r>
              <w:rPr>
                <w:color w:val="auto"/>
                <w:spacing w:val="-93"/>
                <w:sz w:val="24"/>
                <w:szCs w:val="24"/>
                <w:lang w:eastAsia="zh-CN"/>
              </w:rPr>
              <w:t xml:space="preserve"> </w:t>
            </w:r>
            <w:r>
              <w:rPr>
                <w:color w:val="auto"/>
                <w:spacing w:val="-10"/>
                <w:sz w:val="24"/>
                <w:szCs w:val="24"/>
                <w:lang w:eastAsia="zh-CN"/>
              </w:rPr>
              <w:t>〉上传响应文件〗上传加</w:t>
            </w:r>
            <w:r>
              <w:rPr>
                <w:color w:val="auto"/>
                <w:spacing w:val="-11"/>
                <w:sz w:val="24"/>
                <w:szCs w:val="24"/>
                <w:lang w:eastAsia="zh-CN"/>
              </w:rPr>
              <w:t>密后的电子投标</w:t>
            </w:r>
            <w:r>
              <w:rPr>
                <w:color w:val="auto"/>
                <w:spacing w:val="-2"/>
                <w:sz w:val="24"/>
                <w:szCs w:val="24"/>
                <w:lang w:eastAsia="zh-CN"/>
              </w:rPr>
              <w:t>文件（*.SXSTF）。</w:t>
            </w:r>
            <w:r>
              <w:rPr>
                <w:color w:val="auto"/>
                <w:spacing w:val="-1"/>
                <w:sz w:val="24"/>
                <w:szCs w:val="24"/>
                <w:lang w:eastAsia="zh-CN"/>
              </w:rPr>
              <w:t>（2）逾期提交投标文件的，系统将拒绝接收。</w:t>
            </w:r>
          </w:p>
          <w:p w14:paraId="0FDCEABD">
            <w:pPr>
              <w:pStyle w:val="14"/>
              <w:spacing w:before="43" w:line="352" w:lineRule="auto"/>
              <w:ind w:left="121" w:firstLine="4"/>
              <w:jc w:val="both"/>
              <w:rPr>
                <w:rFonts w:hint="eastAsia"/>
                <w:color w:val="auto"/>
                <w:sz w:val="24"/>
                <w:szCs w:val="24"/>
                <w:lang w:eastAsia="zh-CN"/>
              </w:rPr>
            </w:pPr>
            <w:r>
              <w:rPr>
                <w:color w:val="auto"/>
                <w:spacing w:val="-3"/>
                <w:sz w:val="24"/>
                <w:szCs w:val="24"/>
                <w:lang w:eastAsia="zh-CN"/>
              </w:rPr>
              <w:t>（3）开标形式：本项目将采用“</w:t>
            </w:r>
            <w:r>
              <w:rPr>
                <w:rFonts w:hint="eastAsia"/>
                <w:color w:val="auto"/>
                <w:spacing w:val="-3"/>
                <w:sz w:val="24"/>
                <w:szCs w:val="24"/>
                <w:lang w:eastAsia="zh-CN"/>
              </w:rPr>
              <w:t>不</w:t>
            </w:r>
            <w:r>
              <w:rPr>
                <w:color w:val="auto"/>
                <w:spacing w:val="-3"/>
                <w:sz w:val="24"/>
                <w:szCs w:val="24"/>
                <w:lang w:eastAsia="zh-CN"/>
              </w:rPr>
              <w:t>见面开标</w:t>
            </w:r>
            <w:r>
              <w:rPr>
                <w:color w:val="auto"/>
                <w:spacing w:val="-73"/>
                <w:sz w:val="24"/>
                <w:szCs w:val="24"/>
                <w:lang w:eastAsia="zh-CN"/>
              </w:rPr>
              <w:t xml:space="preserve"> </w:t>
            </w:r>
            <w:r>
              <w:rPr>
                <w:color w:val="auto"/>
                <w:spacing w:val="-3"/>
                <w:sz w:val="24"/>
                <w:szCs w:val="24"/>
                <w:lang w:eastAsia="zh-CN"/>
              </w:rPr>
              <w:t>”形式。</w:t>
            </w:r>
          </w:p>
        </w:tc>
      </w:tr>
    </w:tbl>
    <w:p w14:paraId="7F41F5C5">
      <w:pPr>
        <w:pStyle w:val="6"/>
        <w:rPr>
          <w:color w:val="auto"/>
          <w:lang w:eastAsia="zh-CN"/>
        </w:rPr>
      </w:pPr>
    </w:p>
    <w:tbl>
      <w:tblPr>
        <w:tblStyle w:val="13"/>
        <w:tblW w:w="92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52"/>
        <w:gridCol w:w="1710"/>
        <w:gridCol w:w="7133"/>
      </w:tblGrid>
      <w:tr w14:paraId="7EFE3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248FEBD6">
            <w:pPr>
              <w:pStyle w:val="14"/>
              <w:snapToGrid w:val="0"/>
              <w:spacing w:before="267" w:line="316" w:lineRule="exact"/>
              <w:ind w:left="232"/>
              <w:rPr>
                <w:rFonts w:hint="eastAsia"/>
                <w:color w:val="auto"/>
                <w:sz w:val="24"/>
                <w:szCs w:val="24"/>
              </w:rPr>
            </w:pPr>
            <w:r>
              <w:rPr>
                <w:color w:val="auto"/>
                <w:spacing w:val="-14"/>
                <w:position w:val="1"/>
                <w:sz w:val="24"/>
                <w:szCs w:val="24"/>
              </w:rPr>
              <w:t>11</w:t>
            </w:r>
          </w:p>
        </w:tc>
        <w:tc>
          <w:tcPr>
            <w:tcW w:w="0" w:type="auto"/>
          </w:tcPr>
          <w:p w14:paraId="3386C53D">
            <w:pPr>
              <w:pStyle w:val="14"/>
              <w:snapToGrid w:val="0"/>
              <w:spacing w:before="268" w:line="222" w:lineRule="auto"/>
              <w:ind w:left="135"/>
              <w:rPr>
                <w:rFonts w:hint="eastAsia"/>
                <w:color w:val="auto"/>
                <w:sz w:val="24"/>
                <w:szCs w:val="24"/>
              </w:rPr>
            </w:pPr>
            <w:r>
              <w:rPr>
                <w:color w:val="auto"/>
                <w:spacing w:val="-3"/>
                <w:sz w:val="24"/>
                <w:szCs w:val="24"/>
              </w:rPr>
              <w:t>递交投标文件地点</w:t>
            </w:r>
          </w:p>
        </w:tc>
        <w:tc>
          <w:tcPr>
            <w:tcW w:w="7133" w:type="dxa"/>
          </w:tcPr>
          <w:p w14:paraId="010BCDFE">
            <w:pPr>
              <w:pStyle w:val="14"/>
              <w:snapToGrid w:val="0"/>
              <w:spacing w:before="176" w:line="343" w:lineRule="auto"/>
              <w:ind w:right="126"/>
              <w:rPr>
                <w:rFonts w:hint="eastAsia" w:eastAsia="仿宋"/>
                <w:color w:val="auto"/>
                <w:sz w:val="24"/>
                <w:szCs w:val="24"/>
                <w:lang w:eastAsia="zh-CN"/>
              </w:rPr>
            </w:pPr>
            <w:r>
              <w:rPr>
                <w:color w:val="auto"/>
                <w:spacing w:val="-2"/>
                <w:sz w:val="24"/>
                <w:szCs w:val="24"/>
                <w:lang w:eastAsia="zh-CN"/>
              </w:rPr>
              <w:t>全国公共资源交易平台（陕西省 ·延安市（</w:t>
            </w:r>
            <w:r>
              <w:rPr>
                <w:color w:val="auto"/>
                <w:spacing w:val="-2"/>
                <w:sz w:val="24"/>
                <w:szCs w:val="24"/>
                <w:lang w:eastAsia="zh-CN"/>
              </w:rPr>
              <w:fldChar w:fldCharType="begin"/>
            </w:r>
            <w:r>
              <w:rPr>
                <w:color w:val="auto"/>
                <w:spacing w:val="-2"/>
                <w:sz w:val="24"/>
                <w:szCs w:val="24"/>
                <w:lang w:eastAsia="zh-CN"/>
              </w:rPr>
              <w:instrText xml:space="preserve"> HYPERLINK "http://sxggzyjy.xa.gov.cn/" </w:instrText>
            </w:r>
            <w:r>
              <w:rPr>
                <w:color w:val="auto"/>
                <w:spacing w:val="-2"/>
                <w:sz w:val="24"/>
                <w:szCs w:val="24"/>
                <w:lang w:eastAsia="zh-CN"/>
              </w:rPr>
              <w:fldChar w:fldCharType="separate"/>
            </w:r>
            <w:r>
              <w:rPr>
                <w:color w:val="auto"/>
                <w:spacing w:val="-2"/>
                <w:sz w:val="24"/>
                <w:szCs w:val="24"/>
                <w:lang w:eastAsia="zh-CN"/>
              </w:rPr>
              <w:t>http://sxggzyjy.xa.gov.cn/</w:t>
            </w:r>
            <w:r>
              <w:rPr>
                <w:color w:val="auto"/>
                <w:spacing w:val="-2"/>
                <w:sz w:val="24"/>
                <w:szCs w:val="24"/>
                <w:lang w:eastAsia="zh-CN"/>
              </w:rPr>
              <w:fldChar w:fldCharType="end"/>
            </w:r>
            <w:r>
              <w:rPr>
                <w:color w:val="auto"/>
                <w:spacing w:val="-2"/>
                <w:sz w:val="24"/>
                <w:szCs w:val="24"/>
                <w:lang w:eastAsia="zh-CN"/>
              </w:rPr>
              <w:t>）电子上传文件递交</w:t>
            </w:r>
            <w:r>
              <w:rPr>
                <w:rFonts w:hint="eastAsia"/>
                <w:color w:val="auto"/>
                <w:spacing w:val="-2"/>
                <w:sz w:val="24"/>
                <w:szCs w:val="24"/>
                <w:lang w:eastAsia="zh-CN"/>
              </w:rPr>
              <w:t>；</w:t>
            </w:r>
            <w:r>
              <w:rPr>
                <w:color w:val="auto"/>
                <w:spacing w:val="-2"/>
                <w:sz w:val="24"/>
                <w:szCs w:val="24"/>
                <w:lang w:eastAsia="zh-CN"/>
              </w:rPr>
              <w:t>纸质版</w:t>
            </w:r>
            <w:r>
              <w:rPr>
                <w:rFonts w:hint="eastAsia"/>
                <w:color w:val="auto"/>
                <w:spacing w:val="-2"/>
                <w:sz w:val="24"/>
                <w:szCs w:val="24"/>
                <w:lang w:val="en-US" w:eastAsia="zh-CN"/>
              </w:rPr>
              <w:t>投标</w:t>
            </w:r>
            <w:r>
              <w:rPr>
                <w:color w:val="auto"/>
                <w:spacing w:val="-2"/>
                <w:sz w:val="24"/>
                <w:szCs w:val="24"/>
                <w:lang w:eastAsia="zh-CN"/>
              </w:rPr>
              <w:t>文件现场递交，递交地点：延安市为民服务中心7号楼二楼（延安市公共资源交易中心</w:t>
            </w:r>
            <w:r>
              <w:rPr>
                <w:rFonts w:hint="eastAsia"/>
                <w:color w:val="auto"/>
                <w:spacing w:val="-2"/>
                <w:sz w:val="24"/>
                <w:szCs w:val="24"/>
                <w:lang w:val="en-US" w:eastAsia="zh-CN"/>
              </w:rPr>
              <w:t>开标8室</w:t>
            </w:r>
            <w:r>
              <w:rPr>
                <w:color w:val="auto"/>
                <w:spacing w:val="-2"/>
                <w:sz w:val="24"/>
                <w:szCs w:val="24"/>
                <w:lang w:eastAsia="zh-CN"/>
              </w:rPr>
              <w:t>），响应文件递交的具体要求详见</w:t>
            </w:r>
            <w:r>
              <w:rPr>
                <w:rFonts w:hint="eastAsia"/>
                <w:color w:val="auto"/>
                <w:spacing w:val="-2"/>
                <w:sz w:val="24"/>
                <w:szCs w:val="24"/>
                <w:lang w:val="en-US" w:eastAsia="zh-CN"/>
              </w:rPr>
              <w:t>招标文件</w:t>
            </w:r>
            <w:r>
              <w:rPr>
                <w:color w:val="auto"/>
                <w:spacing w:val="-2"/>
                <w:sz w:val="24"/>
                <w:szCs w:val="24"/>
                <w:lang w:eastAsia="zh-CN"/>
              </w:rPr>
              <w:t>文件的规定，逾期送达或者未送达指定地点的</w:t>
            </w:r>
            <w:r>
              <w:rPr>
                <w:rFonts w:hint="eastAsia"/>
                <w:color w:val="auto"/>
                <w:spacing w:val="-2"/>
                <w:sz w:val="24"/>
                <w:szCs w:val="24"/>
                <w:lang w:val="en-US" w:eastAsia="zh-CN"/>
              </w:rPr>
              <w:t>投标</w:t>
            </w:r>
            <w:r>
              <w:rPr>
                <w:color w:val="auto"/>
                <w:spacing w:val="-2"/>
                <w:sz w:val="24"/>
                <w:szCs w:val="24"/>
                <w:lang w:eastAsia="zh-CN"/>
              </w:rPr>
              <w:t>文件，不予受理。</w:t>
            </w:r>
          </w:p>
        </w:tc>
      </w:tr>
      <w:tr w14:paraId="34555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5A7AAB81">
            <w:pPr>
              <w:snapToGrid w:val="0"/>
              <w:spacing w:line="421" w:lineRule="auto"/>
              <w:rPr>
                <w:color w:val="auto"/>
              </w:rPr>
            </w:pPr>
          </w:p>
          <w:p w14:paraId="3479B2B7">
            <w:pPr>
              <w:pStyle w:val="14"/>
              <w:snapToGrid w:val="0"/>
              <w:spacing w:before="78" w:line="315" w:lineRule="exact"/>
              <w:ind w:left="232"/>
              <w:rPr>
                <w:rFonts w:hint="eastAsia"/>
                <w:color w:val="auto"/>
                <w:sz w:val="24"/>
                <w:szCs w:val="24"/>
              </w:rPr>
            </w:pPr>
            <w:r>
              <w:rPr>
                <w:color w:val="auto"/>
                <w:spacing w:val="-14"/>
                <w:position w:val="1"/>
                <w:sz w:val="24"/>
                <w:szCs w:val="24"/>
              </w:rPr>
              <w:t>12</w:t>
            </w:r>
          </w:p>
        </w:tc>
        <w:tc>
          <w:tcPr>
            <w:tcW w:w="0" w:type="auto"/>
          </w:tcPr>
          <w:p w14:paraId="2F14A237">
            <w:pPr>
              <w:snapToGrid w:val="0"/>
              <w:spacing w:line="422" w:lineRule="auto"/>
              <w:rPr>
                <w:color w:val="auto"/>
              </w:rPr>
            </w:pPr>
          </w:p>
          <w:p w14:paraId="49D21165">
            <w:pPr>
              <w:pStyle w:val="14"/>
              <w:snapToGrid w:val="0"/>
              <w:spacing w:before="78" w:line="222" w:lineRule="auto"/>
              <w:ind w:left="252"/>
              <w:rPr>
                <w:rFonts w:hint="eastAsia"/>
                <w:color w:val="auto"/>
                <w:sz w:val="24"/>
                <w:szCs w:val="24"/>
              </w:rPr>
            </w:pPr>
            <w:r>
              <w:rPr>
                <w:color w:val="auto"/>
                <w:spacing w:val="-3"/>
                <w:sz w:val="24"/>
                <w:szCs w:val="24"/>
              </w:rPr>
              <w:t>投标人资格要求</w:t>
            </w:r>
          </w:p>
        </w:tc>
        <w:tc>
          <w:tcPr>
            <w:tcW w:w="7133" w:type="dxa"/>
          </w:tcPr>
          <w:p w14:paraId="4832D5F3">
            <w:pPr>
              <w:pStyle w:val="14"/>
              <w:snapToGrid w:val="0"/>
              <w:spacing w:before="37" w:line="222" w:lineRule="auto"/>
              <w:ind w:left="133"/>
              <w:rPr>
                <w:rFonts w:hint="eastAsia"/>
                <w:color w:val="auto"/>
                <w:sz w:val="24"/>
                <w:szCs w:val="24"/>
                <w:lang w:eastAsia="zh-CN"/>
              </w:rPr>
            </w:pPr>
            <w:r>
              <w:rPr>
                <w:b/>
                <w:bCs/>
                <w:color w:val="auto"/>
                <w:spacing w:val="-5"/>
                <w:sz w:val="24"/>
                <w:szCs w:val="24"/>
                <w:lang w:eastAsia="zh-CN"/>
              </w:rPr>
              <w:t>资质要求同招标公告。</w:t>
            </w:r>
          </w:p>
          <w:p w14:paraId="32549BD0">
            <w:pPr>
              <w:pStyle w:val="14"/>
              <w:snapToGrid w:val="0"/>
              <w:spacing w:before="176" w:line="343" w:lineRule="auto"/>
              <w:ind w:left="127" w:right="126" w:firstLine="17"/>
              <w:rPr>
                <w:rFonts w:hint="eastAsia"/>
                <w:color w:val="auto"/>
                <w:sz w:val="24"/>
                <w:szCs w:val="24"/>
                <w:lang w:eastAsia="zh-CN"/>
              </w:rPr>
            </w:pPr>
            <w:r>
              <w:rPr>
                <w:color w:val="auto"/>
                <w:spacing w:val="-2"/>
                <w:sz w:val="24"/>
                <w:szCs w:val="24"/>
                <w:lang w:eastAsia="zh-CN"/>
              </w:rPr>
              <w:t>以上资质均为必备资质，必备资质中缺一项或某项达不到要</w:t>
            </w:r>
            <w:r>
              <w:rPr>
                <w:color w:val="auto"/>
                <w:spacing w:val="-3"/>
                <w:sz w:val="24"/>
                <w:szCs w:val="24"/>
                <w:lang w:eastAsia="zh-CN"/>
              </w:rPr>
              <w:t>求，按无效文件处理。</w:t>
            </w:r>
          </w:p>
        </w:tc>
      </w:tr>
      <w:tr w14:paraId="0CD04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7899E130">
            <w:pPr>
              <w:pStyle w:val="14"/>
              <w:snapToGrid w:val="0"/>
              <w:spacing w:before="271" w:line="241" w:lineRule="auto"/>
              <w:ind w:left="232"/>
              <w:rPr>
                <w:rFonts w:hint="eastAsia"/>
                <w:color w:val="auto"/>
                <w:sz w:val="24"/>
                <w:szCs w:val="24"/>
              </w:rPr>
            </w:pPr>
            <w:r>
              <w:rPr>
                <w:color w:val="auto"/>
                <w:spacing w:val="-14"/>
                <w:sz w:val="24"/>
                <w:szCs w:val="24"/>
              </w:rPr>
              <w:t>13</w:t>
            </w:r>
          </w:p>
        </w:tc>
        <w:tc>
          <w:tcPr>
            <w:tcW w:w="0" w:type="auto"/>
          </w:tcPr>
          <w:p w14:paraId="55D71504">
            <w:pPr>
              <w:pStyle w:val="14"/>
              <w:snapToGrid w:val="0"/>
              <w:spacing w:before="272" w:line="222" w:lineRule="auto"/>
              <w:ind w:left="372"/>
              <w:rPr>
                <w:rFonts w:hint="eastAsia"/>
                <w:color w:val="auto"/>
                <w:sz w:val="24"/>
                <w:szCs w:val="24"/>
              </w:rPr>
            </w:pPr>
            <w:r>
              <w:rPr>
                <w:color w:val="auto"/>
                <w:spacing w:val="-3"/>
                <w:sz w:val="24"/>
                <w:szCs w:val="24"/>
              </w:rPr>
              <w:t>投标文件份数</w:t>
            </w:r>
          </w:p>
        </w:tc>
        <w:tc>
          <w:tcPr>
            <w:tcW w:w="7133" w:type="dxa"/>
          </w:tcPr>
          <w:p w14:paraId="33A49959">
            <w:pPr>
              <w:pStyle w:val="14"/>
              <w:snapToGrid w:val="0"/>
              <w:spacing w:before="39" w:line="342" w:lineRule="auto"/>
              <w:ind w:left="120" w:right="126"/>
              <w:rPr>
                <w:rFonts w:hint="eastAsia"/>
                <w:color w:val="auto"/>
                <w:sz w:val="24"/>
                <w:szCs w:val="24"/>
                <w:lang w:eastAsia="zh-CN"/>
              </w:rPr>
            </w:pPr>
            <w:r>
              <w:rPr>
                <w:color w:val="auto"/>
                <w:spacing w:val="1"/>
                <w:sz w:val="24"/>
                <w:szCs w:val="24"/>
                <w:lang w:eastAsia="zh-CN"/>
              </w:rPr>
              <w:t>投标人均需提供；向采购代理机构提供一正两副纸质投标文件</w:t>
            </w:r>
            <w:r>
              <w:rPr>
                <w:rFonts w:hint="eastAsia"/>
                <w:color w:val="auto"/>
                <w:spacing w:val="1"/>
                <w:sz w:val="24"/>
                <w:szCs w:val="24"/>
                <w:lang w:eastAsia="zh-CN"/>
              </w:rPr>
              <w:t>和一份电子版，正副本分别单独胶装，电子版装和正本一起装订。</w:t>
            </w:r>
            <w:r>
              <w:rPr>
                <w:color w:val="auto"/>
                <w:spacing w:val="1"/>
                <w:sz w:val="24"/>
                <w:szCs w:val="24"/>
                <w:lang w:eastAsia="zh-CN"/>
              </w:rPr>
              <w:t>用于备案及档案保存。</w:t>
            </w:r>
          </w:p>
        </w:tc>
      </w:tr>
      <w:tr w14:paraId="6DC75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5C681072">
            <w:pPr>
              <w:pStyle w:val="14"/>
              <w:snapToGrid w:val="0"/>
              <w:spacing w:before="270" w:line="316" w:lineRule="exact"/>
              <w:ind w:left="232"/>
              <w:rPr>
                <w:rFonts w:hint="eastAsia"/>
                <w:color w:val="auto"/>
                <w:sz w:val="24"/>
                <w:szCs w:val="24"/>
              </w:rPr>
            </w:pPr>
            <w:r>
              <w:rPr>
                <w:color w:val="auto"/>
                <w:spacing w:val="-14"/>
                <w:position w:val="1"/>
                <w:sz w:val="24"/>
                <w:szCs w:val="24"/>
              </w:rPr>
              <w:t>14</w:t>
            </w:r>
          </w:p>
        </w:tc>
        <w:tc>
          <w:tcPr>
            <w:tcW w:w="0" w:type="auto"/>
          </w:tcPr>
          <w:p w14:paraId="21B4F803">
            <w:pPr>
              <w:pStyle w:val="14"/>
              <w:snapToGrid w:val="0"/>
              <w:spacing w:before="34" w:line="344" w:lineRule="auto"/>
              <w:ind w:left="135" w:right="120" w:hanging="3"/>
              <w:rPr>
                <w:rFonts w:hint="eastAsia"/>
                <w:color w:val="auto"/>
                <w:sz w:val="24"/>
                <w:szCs w:val="24"/>
                <w:lang w:eastAsia="zh-CN"/>
              </w:rPr>
            </w:pPr>
            <w:r>
              <w:rPr>
                <w:color w:val="auto"/>
                <w:spacing w:val="-2"/>
                <w:sz w:val="24"/>
                <w:szCs w:val="24"/>
                <w:lang w:eastAsia="zh-CN"/>
              </w:rPr>
              <w:t>投标人确认收到澄</w:t>
            </w:r>
            <w:r>
              <w:rPr>
                <w:color w:val="auto"/>
                <w:spacing w:val="-3"/>
                <w:sz w:val="24"/>
                <w:szCs w:val="24"/>
                <w:lang w:eastAsia="zh-CN"/>
              </w:rPr>
              <w:t>清或者修改的时间</w:t>
            </w:r>
          </w:p>
        </w:tc>
        <w:tc>
          <w:tcPr>
            <w:tcW w:w="7133" w:type="dxa"/>
          </w:tcPr>
          <w:p w14:paraId="2D8E5CCB">
            <w:pPr>
              <w:pStyle w:val="14"/>
              <w:snapToGrid w:val="0"/>
              <w:spacing w:before="271" w:line="219" w:lineRule="auto"/>
              <w:ind w:left="123"/>
              <w:rPr>
                <w:rFonts w:hint="eastAsia"/>
                <w:color w:val="auto"/>
                <w:sz w:val="24"/>
                <w:szCs w:val="24"/>
                <w:lang w:eastAsia="zh-CN"/>
              </w:rPr>
            </w:pPr>
            <w:r>
              <w:rPr>
                <w:color w:val="auto"/>
                <w:spacing w:val="1"/>
                <w:sz w:val="24"/>
                <w:szCs w:val="24"/>
                <w:lang w:eastAsia="zh-CN"/>
              </w:rPr>
              <w:t>在收到相应澄清或答疑文件后24</w:t>
            </w:r>
            <w:r>
              <w:rPr>
                <w:color w:val="auto"/>
                <w:spacing w:val="-38"/>
                <w:sz w:val="24"/>
                <w:szCs w:val="24"/>
                <w:lang w:eastAsia="zh-CN"/>
              </w:rPr>
              <w:t xml:space="preserve"> </w:t>
            </w:r>
            <w:r>
              <w:rPr>
                <w:color w:val="auto"/>
                <w:spacing w:val="1"/>
                <w:sz w:val="24"/>
                <w:szCs w:val="24"/>
                <w:lang w:eastAsia="zh-CN"/>
              </w:rPr>
              <w:t>小时内。</w:t>
            </w:r>
          </w:p>
        </w:tc>
      </w:tr>
      <w:tr w14:paraId="5BFCE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6CBF2767">
            <w:pPr>
              <w:snapToGrid w:val="0"/>
              <w:spacing w:line="450" w:lineRule="auto"/>
              <w:rPr>
                <w:color w:val="auto"/>
                <w:lang w:eastAsia="zh-CN"/>
              </w:rPr>
            </w:pPr>
          </w:p>
          <w:p w14:paraId="377826A8">
            <w:pPr>
              <w:pStyle w:val="14"/>
              <w:snapToGrid w:val="0"/>
              <w:spacing w:before="78" w:line="241" w:lineRule="auto"/>
              <w:ind w:left="232"/>
              <w:rPr>
                <w:rFonts w:hint="eastAsia"/>
                <w:color w:val="auto"/>
                <w:sz w:val="24"/>
                <w:szCs w:val="24"/>
              </w:rPr>
            </w:pPr>
            <w:r>
              <w:rPr>
                <w:color w:val="auto"/>
                <w:spacing w:val="-14"/>
                <w:sz w:val="24"/>
                <w:szCs w:val="24"/>
              </w:rPr>
              <w:t>15</w:t>
            </w:r>
          </w:p>
        </w:tc>
        <w:tc>
          <w:tcPr>
            <w:tcW w:w="0" w:type="auto"/>
          </w:tcPr>
          <w:p w14:paraId="5567CF6C">
            <w:pPr>
              <w:snapToGrid w:val="0"/>
              <w:spacing w:line="451" w:lineRule="auto"/>
              <w:rPr>
                <w:color w:val="auto"/>
              </w:rPr>
            </w:pPr>
          </w:p>
          <w:p w14:paraId="68BD5F39">
            <w:pPr>
              <w:pStyle w:val="14"/>
              <w:snapToGrid w:val="0"/>
              <w:spacing w:before="78" w:line="222" w:lineRule="auto"/>
              <w:ind w:left="492"/>
              <w:rPr>
                <w:rFonts w:hint="eastAsia"/>
                <w:color w:val="auto"/>
                <w:sz w:val="24"/>
                <w:szCs w:val="24"/>
              </w:rPr>
            </w:pPr>
            <w:r>
              <w:rPr>
                <w:color w:val="auto"/>
                <w:spacing w:val="-4"/>
                <w:sz w:val="24"/>
                <w:szCs w:val="24"/>
              </w:rPr>
              <w:t>投标有效期</w:t>
            </w:r>
          </w:p>
        </w:tc>
        <w:tc>
          <w:tcPr>
            <w:tcW w:w="7133" w:type="dxa"/>
          </w:tcPr>
          <w:p w14:paraId="679039E1">
            <w:pPr>
              <w:snapToGrid w:val="0"/>
              <w:spacing w:line="451" w:lineRule="auto"/>
              <w:rPr>
                <w:color w:val="auto"/>
                <w:lang w:eastAsia="zh-CN"/>
              </w:rPr>
            </w:pPr>
          </w:p>
          <w:p w14:paraId="66618C89">
            <w:pPr>
              <w:pStyle w:val="14"/>
              <w:snapToGrid w:val="0"/>
              <w:spacing w:before="78" w:line="222" w:lineRule="auto"/>
              <w:ind w:left="127"/>
              <w:rPr>
                <w:rFonts w:hint="eastAsia"/>
                <w:color w:val="auto"/>
                <w:sz w:val="24"/>
                <w:szCs w:val="24"/>
                <w:lang w:eastAsia="zh-CN"/>
              </w:rPr>
            </w:pPr>
            <w:r>
              <w:rPr>
                <w:color w:val="auto"/>
                <w:spacing w:val="-12"/>
                <w:sz w:val="24"/>
                <w:szCs w:val="24"/>
                <w:lang w:eastAsia="zh-CN"/>
              </w:rPr>
              <w:t>不少于</w:t>
            </w:r>
            <w:r>
              <w:rPr>
                <w:color w:val="auto"/>
                <w:spacing w:val="-35"/>
                <w:sz w:val="24"/>
                <w:szCs w:val="24"/>
                <w:lang w:eastAsia="zh-CN"/>
              </w:rPr>
              <w:t xml:space="preserve"> </w:t>
            </w:r>
            <w:r>
              <w:rPr>
                <w:color w:val="auto"/>
                <w:spacing w:val="-12"/>
                <w:sz w:val="24"/>
                <w:szCs w:val="24"/>
                <w:lang w:eastAsia="zh-CN"/>
              </w:rPr>
              <w:t>90 日历天（ 自开标之日起）。</w:t>
            </w:r>
          </w:p>
        </w:tc>
      </w:tr>
      <w:tr w14:paraId="1CBD9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5465A058">
            <w:pPr>
              <w:pStyle w:val="14"/>
              <w:snapToGrid w:val="0"/>
              <w:spacing w:before="270" w:line="241" w:lineRule="auto"/>
              <w:ind w:left="232"/>
              <w:rPr>
                <w:rFonts w:hint="eastAsia"/>
                <w:color w:val="auto"/>
                <w:sz w:val="24"/>
                <w:szCs w:val="24"/>
              </w:rPr>
            </w:pPr>
            <w:r>
              <w:rPr>
                <w:color w:val="auto"/>
                <w:spacing w:val="-14"/>
                <w:sz w:val="24"/>
                <w:szCs w:val="24"/>
              </w:rPr>
              <w:t>16</w:t>
            </w:r>
          </w:p>
        </w:tc>
        <w:tc>
          <w:tcPr>
            <w:tcW w:w="0" w:type="auto"/>
          </w:tcPr>
          <w:p w14:paraId="020CACA8">
            <w:pPr>
              <w:pStyle w:val="14"/>
              <w:snapToGrid w:val="0"/>
              <w:spacing w:before="36" w:line="343" w:lineRule="auto"/>
              <w:ind w:left="490" w:right="480" w:firstLine="123"/>
              <w:rPr>
                <w:rFonts w:hint="eastAsia"/>
                <w:color w:val="auto"/>
                <w:sz w:val="24"/>
                <w:szCs w:val="24"/>
              </w:rPr>
            </w:pPr>
            <w:r>
              <w:rPr>
                <w:color w:val="auto"/>
                <w:spacing w:val="-5"/>
                <w:sz w:val="24"/>
                <w:szCs w:val="24"/>
              </w:rPr>
              <w:t>是否接受</w:t>
            </w:r>
            <w:r>
              <w:rPr>
                <w:color w:val="auto"/>
                <w:spacing w:val="-3"/>
                <w:sz w:val="24"/>
                <w:szCs w:val="24"/>
              </w:rPr>
              <w:t>联合体投标</w:t>
            </w:r>
          </w:p>
        </w:tc>
        <w:tc>
          <w:tcPr>
            <w:tcW w:w="7133" w:type="dxa"/>
          </w:tcPr>
          <w:p w14:paraId="07F2CBE3">
            <w:pPr>
              <w:pStyle w:val="14"/>
              <w:snapToGrid w:val="0"/>
              <w:spacing w:before="270" w:line="223" w:lineRule="auto"/>
              <w:ind w:left="127"/>
              <w:rPr>
                <w:rFonts w:hint="eastAsia"/>
                <w:color w:val="auto"/>
                <w:sz w:val="24"/>
                <w:szCs w:val="24"/>
              </w:rPr>
            </w:pPr>
            <w:r>
              <w:rPr>
                <w:color w:val="auto"/>
                <w:spacing w:val="-6"/>
                <w:sz w:val="24"/>
                <w:szCs w:val="24"/>
              </w:rPr>
              <w:t>不接受。</w:t>
            </w:r>
          </w:p>
        </w:tc>
      </w:tr>
      <w:tr w14:paraId="2303F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53382DFD">
            <w:pPr>
              <w:pStyle w:val="14"/>
              <w:snapToGrid w:val="0"/>
              <w:spacing w:before="39" w:line="241" w:lineRule="auto"/>
              <w:ind w:left="232"/>
              <w:rPr>
                <w:rFonts w:hint="eastAsia"/>
                <w:color w:val="auto"/>
                <w:sz w:val="24"/>
                <w:szCs w:val="24"/>
              </w:rPr>
            </w:pPr>
            <w:r>
              <w:rPr>
                <w:color w:val="auto"/>
                <w:spacing w:val="-14"/>
                <w:sz w:val="24"/>
                <w:szCs w:val="24"/>
              </w:rPr>
              <w:t>17</w:t>
            </w:r>
          </w:p>
        </w:tc>
        <w:tc>
          <w:tcPr>
            <w:tcW w:w="0" w:type="auto"/>
          </w:tcPr>
          <w:p w14:paraId="167872C9">
            <w:pPr>
              <w:pStyle w:val="14"/>
              <w:snapToGrid w:val="0"/>
              <w:spacing w:before="39" w:line="223" w:lineRule="auto"/>
              <w:ind w:left="732"/>
              <w:rPr>
                <w:rFonts w:hint="eastAsia"/>
                <w:color w:val="auto"/>
                <w:sz w:val="24"/>
                <w:szCs w:val="24"/>
              </w:rPr>
            </w:pPr>
            <w:r>
              <w:rPr>
                <w:color w:val="auto"/>
                <w:spacing w:val="-6"/>
                <w:sz w:val="24"/>
                <w:szCs w:val="24"/>
              </w:rPr>
              <w:t>答疑会</w:t>
            </w:r>
          </w:p>
        </w:tc>
        <w:tc>
          <w:tcPr>
            <w:tcW w:w="7133" w:type="dxa"/>
          </w:tcPr>
          <w:p w14:paraId="2D23E4B8">
            <w:pPr>
              <w:pStyle w:val="14"/>
              <w:snapToGrid w:val="0"/>
              <w:spacing w:before="40" w:line="222" w:lineRule="auto"/>
              <w:ind w:left="127"/>
              <w:rPr>
                <w:rFonts w:hint="eastAsia"/>
                <w:color w:val="auto"/>
                <w:sz w:val="24"/>
                <w:szCs w:val="24"/>
              </w:rPr>
            </w:pPr>
            <w:r>
              <w:rPr>
                <w:color w:val="auto"/>
                <w:spacing w:val="-6"/>
                <w:sz w:val="24"/>
                <w:szCs w:val="24"/>
              </w:rPr>
              <w:t>不召开。</w:t>
            </w:r>
          </w:p>
        </w:tc>
      </w:tr>
      <w:tr w14:paraId="18A66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20C1E508">
            <w:pPr>
              <w:snapToGrid w:val="0"/>
              <w:spacing w:line="423" w:lineRule="auto"/>
              <w:rPr>
                <w:color w:val="auto"/>
              </w:rPr>
            </w:pPr>
          </w:p>
          <w:p w14:paraId="04458938">
            <w:pPr>
              <w:pStyle w:val="14"/>
              <w:snapToGrid w:val="0"/>
              <w:spacing w:before="78" w:line="241" w:lineRule="auto"/>
              <w:ind w:left="232"/>
              <w:rPr>
                <w:rFonts w:hint="eastAsia"/>
                <w:color w:val="auto"/>
                <w:sz w:val="24"/>
                <w:szCs w:val="24"/>
              </w:rPr>
            </w:pPr>
            <w:r>
              <w:rPr>
                <w:color w:val="auto"/>
                <w:spacing w:val="-14"/>
                <w:sz w:val="24"/>
                <w:szCs w:val="24"/>
              </w:rPr>
              <w:t>18</w:t>
            </w:r>
          </w:p>
        </w:tc>
        <w:tc>
          <w:tcPr>
            <w:tcW w:w="0" w:type="auto"/>
          </w:tcPr>
          <w:p w14:paraId="7904A844">
            <w:pPr>
              <w:pStyle w:val="14"/>
              <w:snapToGrid w:val="0"/>
              <w:spacing w:before="270" w:line="361" w:lineRule="auto"/>
              <w:ind w:left="979" w:right="120" w:hanging="847"/>
              <w:rPr>
                <w:rFonts w:hint="eastAsia"/>
                <w:color w:val="auto"/>
                <w:sz w:val="24"/>
                <w:szCs w:val="24"/>
              </w:rPr>
            </w:pPr>
            <w:r>
              <w:rPr>
                <w:color w:val="auto"/>
                <w:spacing w:val="-2"/>
                <w:sz w:val="24"/>
                <w:szCs w:val="24"/>
              </w:rPr>
              <w:t>投标文件的签署要</w:t>
            </w:r>
            <w:r>
              <w:rPr>
                <w:color w:val="auto"/>
                <w:sz w:val="24"/>
                <w:szCs w:val="24"/>
              </w:rPr>
              <w:t>求</w:t>
            </w:r>
          </w:p>
        </w:tc>
        <w:tc>
          <w:tcPr>
            <w:tcW w:w="7133" w:type="dxa"/>
          </w:tcPr>
          <w:p w14:paraId="673C4147">
            <w:pPr>
              <w:pStyle w:val="14"/>
              <w:snapToGrid w:val="0"/>
              <w:spacing w:before="37" w:line="348" w:lineRule="auto"/>
              <w:ind w:left="124" w:right="126" w:hanging="4"/>
              <w:jc w:val="both"/>
              <w:rPr>
                <w:rFonts w:hint="eastAsia"/>
                <w:color w:val="auto"/>
                <w:sz w:val="24"/>
                <w:szCs w:val="24"/>
                <w:lang w:eastAsia="zh-CN"/>
              </w:rPr>
            </w:pPr>
            <w:r>
              <w:rPr>
                <w:color w:val="auto"/>
                <w:spacing w:val="-1"/>
                <w:sz w:val="24"/>
                <w:szCs w:val="24"/>
                <w:lang w:eastAsia="zh-CN"/>
              </w:rPr>
              <w:t>投标文件应加盖投标人公章</w:t>
            </w:r>
            <w:r>
              <w:rPr>
                <w:rFonts w:hint="eastAsia"/>
                <w:color w:val="auto"/>
                <w:spacing w:val="-1"/>
                <w:sz w:val="24"/>
                <w:szCs w:val="24"/>
                <w:lang w:eastAsia="zh-CN"/>
              </w:rPr>
              <w:t>（鲜章）</w:t>
            </w:r>
            <w:r>
              <w:rPr>
                <w:color w:val="auto"/>
                <w:spacing w:val="-1"/>
                <w:sz w:val="24"/>
                <w:szCs w:val="24"/>
                <w:lang w:eastAsia="zh-CN"/>
              </w:rPr>
              <w:t>并按照招标文件要求由法定代表人（或授权代表人）签字。无法定代表人则由单位负责人签</w:t>
            </w:r>
            <w:r>
              <w:rPr>
                <w:color w:val="auto"/>
                <w:spacing w:val="-10"/>
                <w:sz w:val="24"/>
                <w:szCs w:val="24"/>
                <w:lang w:eastAsia="zh-CN"/>
              </w:rPr>
              <w:t>字。</w:t>
            </w:r>
          </w:p>
        </w:tc>
      </w:tr>
      <w:tr w14:paraId="56CF4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tcPr>
          <w:p w14:paraId="09B952A0">
            <w:pPr>
              <w:snapToGrid w:val="0"/>
              <w:spacing w:line="296" w:lineRule="auto"/>
              <w:rPr>
                <w:color w:val="auto"/>
                <w:lang w:eastAsia="zh-CN"/>
              </w:rPr>
            </w:pPr>
          </w:p>
          <w:p w14:paraId="51596533">
            <w:pPr>
              <w:snapToGrid w:val="0"/>
              <w:spacing w:line="296" w:lineRule="auto"/>
              <w:rPr>
                <w:color w:val="auto"/>
                <w:lang w:eastAsia="zh-CN"/>
              </w:rPr>
            </w:pPr>
          </w:p>
          <w:p w14:paraId="079BBFEF">
            <w:pPr>
              <w:snapToGrid w:val="0"/>
              <w:spacing w:line="297" w:lineRule="auto"/>
              <w:rPr>
                <w:color w:val="auto"/>
                <w:lang w:eastAsia="zh-CN"/>
              </w:rPr>
            </w:pPr>
          </w:p>
          <w:p w14:paraId="5AB8E48A">
            <w:pPr>
              <w:pStyle w:val="14"/>
              <w:snapToGrid w:val="0"/>
              <w:spacing w:before="78" w:line="241" w:lineRule="auto"/>
              <w:ind w:left="232"/>
              <w:rPr>
                <w:rFonts w:hint="eastAsia"/>
                <w:color w:val="auto"/>
                <w:sz w:val="24"/>
                <w:szCs w:val="24"/>
              </w:rPr>
            </w:pPr>
            <w:r>
              <w:rPr>
                <w:color w:val="auto"/>
                <w:spacing w:val="-14"/>
                <w:sz w:val="24"/>
                <w:szCs w:val="24"/>
              </w:rPr>
              <w:t>19</w:t>
            </w:r>
          </w:p>
        </w:tc>
        <w:tc>
          <w:tcPr>
            <w:tcW w:w="0" w:type="auto"/>
          </w:tcPr>
          <w:p w14:paraId="378A5AAC">
            <w:pPr>
              <w:snapToGrid w:val="0"/>
              <w:spacing w:line="296" w:lineRule="auto"/>
              <w:rPr>
                <w:color w:val="auto"/>
              </w:rPr>
            </w:pPr>
          </w:p>
          <w:p w14:paraId="5E3B63ED">
            <w:pPr>
              <w:snapToGrid w:val="0"/>
              <w:spacing w:line="296" w:lineRule="auto"/>
              <w:rPr>
                <w:color w:val="auto"/>
              </w:rPr>
            </w:pPr>
          </w:p>
          <w:p w14:paraId="58794505">
            <w:pPr>
              <w:snapToGrid w:val="0"/>
              <w:spacing w:line="297" w:lineRule="auto"/>
              <w:rPr>
                <w:color w:val="auto"/>
              </w:rPr>
            </w:pPr>
          </w:p>
          <w:p w14:paraId="293E5732">
            <w:pPr>
              <w:pStyle w:val="14"/>
              <w:snapToGrid w:val="0"/>
              <w:spacing w:before="78" w:line="221" w:lineRule="auto"/>
              <w:ind w:left="163"/>
              <w:rPr>
                <w:rFonts w:hint="eastAsia"/>
                <w:color w:val="auto"/>
                <w:sz w:val="24"/>
                <w:szCs w:val="24"/>
              </w:rPr>
            </w:pPr>
            <w:r>
              <w:rPr>
                <w:color w:val="auto"/>
                <w:spacing w:val="-6"/>
                <w:sz w:val="24"/>
                <w:szCs w:val="24"/>
              </w:rPr>
              <w:t>中标公告公示媒体</w:t>
            </w:r>
          </w:p>
        </w:tc>
        <w:tc>
          <w:tcPr>
            <w:tcW w:w="7133" w:type="dxa"/>
          </w:tcPr>
          <w:p w14:paraId="33072285">
            <w:pPr>
              <w:pStyle w:val="14"/>
              <w:snapToGrid w:val="0"/>
              <w:spacing w:before="38" w:line="287" w:lineRule="auto"/>
              <w:ind w:left="110" w:right="785" w:firstLine="20"/>
              <w:rPr>
                <w:rFonts w:hint="eastAsia"/>
                <w:color w:val="auto"/>
                <w:sz w:val="24"/>
                <w:szCs w:val="24"/>
                <w:lang w:eastAsia="zh-CN"/>
              </w:rPr>
            </w:pPr>
            <w:r>
              <w:rPr>
                <w:color w:val="auto"/>
                <w:spacing w:val="-4"/>
                <w:sz w:val="24"/>
                <w:szCs w:val="24"/>
                <w:lang w:eastAsia="zh-CN"/>
              </w:rPr>
              <w:t>1．陕西省政府采购网：仅提供项目公告，官网地址：</w:t>
            </w:r>
            <w:r>
              <w:rPr>
                <w:color w:val="auto"/>
                <w:spacing w:val="10"/>
                <w:sz w:val="24"/>
                <w:szCs w:val="24"/>
                <w:lang w:eastAsia="zh-CN"/>
              </w:rPr>
              <w:t xml:space="preserve"> </w:t>
            </w:r>
            <w:r>
              <w:rPr>
                <w:color w:val="auto"/>
              </w:rPr>
              <w:fldChar w:fldCharType="begin"/>
            </w:r>
            <w:r>
              <w:rPr>
                <w:color w:val="auto"/>
              </w:rPr>
              <w:instrText xml:space="preserve"> HYPERLINK "http://ccgp-shaanxi.gov.cn/" </w:instrText>
            </w:r>
            <w:r>
              <w:rPr>
                <w:color w:val="auto"/>
              </w:rPr>
              <w:fldChar w:fldCharType="separate"/>
            </w:r>
            <w:r>
              <w:rPr>
                <w:color w:val="auto"/>
                <w:sz w:val="24"/>
                <w:szCs w:val="24"/>
                <w:lang w:eastAsia="zh-CN"/>
              </w:rPr>
              <w:t>http://ccgp-shaanxi.g</w:t>
            </w:r>
            <w:r>
              <w:rPr>
                <w:color w:val="auto"/>
                <w:spacing w:val="-1"/>
                <w:sz w:val="24"/>
                <w:szCs w:val="24"/>
                <w:lang w:eastAsia="zh-CN"/>
              </w:rPr>
              <w:t>ov.cn/</w:t>
            </w:r>
            <w:r>
              <w:rPr>
                <w:color w:val="auto"/>
                <w:spacing w:val="-1"/>
                <w:sz w:val="24"/>
                <w:szCs w:val="24"/>
                <w:lang w:eastAsia="zh-CN"/>
              </w:rPr>
              <w:fldChar w:fldCharType="end"/>
            </w:r>
            <w:r>
              <w:rPr>
                <w:color w:val="auto"/>
                <w:spacing w:val="-1"/>
                <w:sz w:val="24"/>
                <w:szCs w:val="24"/>
                <w:lang w:eastAsia="zh-CN"/>
              </w:rPr>
              <w:t>。</w:t>
            </w:r>
          </w:p>
          <w:p w14:paraId="32F161F5">
            <w:pPr>
              <w:pStyle w:val="14"/>
              <w:snapToGrid w:val="0"/>
              <w:spacing w:before="188" w:line="311" w:lineRule="auto"/>
              <w:ind w:left="110" w:right="45" w:firstLine="5"/>
              <w:rPr>
                <w:rFonts w:hint="eastAsia"/>
                <w:color w:val="auto"/>
                <w:sz w:val="24"/>
                <w:szCs w:val="24"/>
                <w:lang w:eastAsia="zh-CN"/>
              </w:rPr>
            </w:pPr>
            <w:r>
              <w:rPr>
                <w:color w:val="auto"/>
                <w:spacing w:val="-8"/>
                <w:sz w:val="24"/>
                <w:szCs w:val="24"/>
                <w:lang w:eastAsia="zh-CN"/>
              </w:rPr>
              <w:t>2．全国公共资源交易平台（陕西省</w:t>
            </w:r>
            <w:r>
              <w:rPr>
                <w:color w:val="auto"/>
                <w:spacing w:val="-28"/>
                <w:sz w:val="24"/>
                <w:szCs w:val="24"/>
                <w:lang w:eastAsia="zh-CN"/>
              </w:rPr>
              <w:t xml:space="preserve"> </w:t>
            </w:r>
            <w:r>
              <w:rPr>
                <w:color w:val="auto"/>
                <w:spacing w:val="-8"/>
                <w:sz w:val="24"/>
                <w:szCs w:val="24"/>
                <w:lang w:eastAsia="zh-CN"/>
              </w:rPr>
              <w:t>·延安市</w:t>
            </w:r>
            <w:r>
              <w:rPr>
                <w:color w:val="auto"/>
                <w:spacing w:val="-3"/>
                <w:sz w:val="24"/>
                <w:szCs w:val="24"/>
                <w:lang w:eastAsia="zh-CN"/>
              </w:rPr>
              <w:t>）：</w:t>
            </w:r>
            <w:r>
              <w:rPr>
                <w:color w:val="auto"/>
                <w:spacing w:val="-8"/>
                <w:sz w:val="24"/>
                <w:szCs w:val="24"/>
                <w:lang w:eastAsia="zh-CN"/>
              </w:rPr>
              <w:t>即延安市公</w:t>
            </w:r>
            <w:r>
              <w:rPr>
                <w:color w:val="auto"/>
                <w:spacing w:val="-6"/>
                <w:sz w:val="24"/>
                <w:szCs w:val="24"/>
                <w:lang w:eastAsia="zh-CN"/>
              </w:rPr>
              <w:t>共资源交易平台，提供项目公告和采购文件下载。官</w:t>
            </w:r>
            <w:r>
              <w:rPr>
                <w:color w:val="auto"/>
                <w:spacing w:val="-7"/>
                <w:sz w:val="24"/>
                <w:szCs w:val="24"/>
                <w:lang w:eastAsia="zh-CN"/>
              </w:rPr>
              <w:t>网地址：</w:t>
            </w:r>
            <w:r>
              <w:rPr>
                <w:color w:val="auto"/>
                <w:sz w:val="24"/>
                <w:szCs w:val="24"/>
                <w:lang w:eastAsia="zh-CN"/>
              </w:rPr>
              <w:t xml:space="preserve"> </w:t>
            </w:r>
            <w:r>
              <w:rPr>
                <w:color w:val="auto"/>
              </w:rPr>
              <w:fldChar w:fldCharType="begin"/>
            </w:r>
            <w:r>
              <w:rPr>
                <w:color w:val="auto"/>
              </w:rPr>
              <w:instrText xml:space="preserve"> HYPERLINK "http://sxggzyjy.xa.gov.cn/" </w:instrText>
            </w:r>
            <w:r>
              <w:rPr>
                <w:color w:val="auto"/>
              </w:rPr>
              <w:fldChar w:fldCharType="separate"/>
            </w:r>
            <w:r>
              <w:rPr>
                <w:color w:val="auto"/>
                <w:sz w:val="24"/>
                <w:szCs w:val="24"/>
                <w:lang w:eastAsia="zh-CN"/>
              </w:rPr>
              <w:t>http://sxggzyjy.xa.</w:t>
            </w:r>
            <w:r>
              <w:rPr>
                <w:color w:val="auto"/>
                <w:spacing w:val="-1"/>
                <w:sz w:val="24"/>
                <w:szCs w:val="24"/>
                <w:lang w:eastAsia="zh-CN"/>
              </w:rPr>
              <w:t>gov.cn/</w:t>
            </w:r>
            <w:r>
              <w:rPr>
                <w:color w:val="auto"/>
                <w:spacing w:val="-1"/>
                <w:sz w:val="24"/>
                <w:szCs w:val="24"/>
                <w:lang w:eastAsia="zh-CN"/>
              </w:rPr>
              <w:fldChar w:fldCharType="end"/>
            </w:r>
          </w:p>
        </w:tc>
      </w:tr>
      <w:tr w14:paraId="733C0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52" w:type="dxa"/>
            <w:vAlign w:val="top"/>
          </w:tcPr>
          <w:p w14:paraId="15BA44F3">
            <w:pPr>
              <w:snapToGrid w:val="0"/>
              <w:spacing w:line="245" w:lineRule="auto"/>
              <w:rPr>
                <w:color w:val="auto"/>
              </w:rPr>
            </w:pPr>
          </w:p>
          <w:p w14:paraId="07BE1305">
            <w:pPr>
              <w:snapToGrid w:val="0"/>
              <w:spacing w:line="245" w:lineRule="auto"/>
              <w:rPr>
                <w:color w:val="auto"/>
              </w:rPr>
            </w:pPr>
          </w:p>
          <w:p w14:paraId="38845EFD">
            <w:pPr>
              <w:snapToGrid w:val="0"/>
              <w:spacing w:line="246" w:lineRule="auto"/>
              <w:rPr>
                <w:color w:val="auto"/>
              </w:rPr>
            </w:pPr>
          </w:p>
          <w:p w14:paraId="2EA84231">
            <w:pPr>
              <w:snapToGrid w:val="0"/>
              <w:spacing w:line="246" w:lineRule="auto"/>
              <w:rPr>
                <w:color w:val="auto"/>
              </w:rPr>
            </w:pPr>
          </w:p>
          <w:p w14:paraId="7758B1D7">
            <w:pPr>
              <w:snapToGrid w:val="0"/>
              <w:spacing w:line="246" w:lineRule="auto"/>
              <w:rPr>
                <w:color w:val="auto"/>
              </w:rPr>
            </w:pPr>
          </w:p>
          <w:p w14:paraId="20B1584B">
            <w:pPr>
              <w:snapToGrid w:val="0"/>
              <w:spacing w:line="246" w:lineRule="auto"/>
              <w:rPr>
                <w:color w:val="auto"/>
              </w:rPr>
            </w:pPr>
          </w:p>
          <w:p w14:paraId="3F1A2383">
            <w:pPr>
              <w:snapToGrid w:val="0"/>
              <w:spacing w:line="246" w:lineRule="auto"/>
              <w:rPr>
                <w:color w:val="auto"/>
              </w:rPr>
            </w:pPr>
          </w:p>
          <w:p w14:paraId="305FDAFF">
            <w:pPr>
              <w:snapToGrid w:val="0"/>
              <w:spacing w:line="246" w:lineRule="auto"/>
              <w:rPr>
                <w:color w:val="auto"/>
              </w:rPr>
            </w:pPr>
          </w:p>
          <w:p w14:paraId="36863939">
            <w:pPr>
              <w:snapToGrid w:val="0"/>
              <w:spacing w:line="246" w:lineRule="auto"/>
              <w:rPr>
                <w:color w:val="auto"/>
              </w:rPr>
            </w:pPr>
          </w:p>
          <w:p w14:paraId="2939AAD7">
            <w:pPr>
              <w:snapToGrid w:val="0"/>
              <w:spacing w:line="246" w:lineRule="auto"/>
              <w:rPr>
                <w:color w:val="auto"/>
              </w:rPr>
            </w:pPr>
          </w:p>
          <w:p w14:paraId="55D99D7B">
            <w:pPr>
              <w:snapToGrid w:val="0"/>
              <w:spacing w:line="246" w:lineRule="auto"/>
              <w:rPr>
                <w:color w:val="auto"/>
              </w:rPr>
            </w:pPr>
          </w:p>
          <w:p w14:paraId="4EF124A1">
            <w:pPr>
              <w:snapToGrid w:val="0"/>
              <w:spacing w:line="246" w:lineRule="auto"/>
              <w:rPr>
                <w:color w:val="auto"/>
              </w:rPr>
            </w:pPr>
          </w:p>
          <w:p w14:paraId="33F2E07F">
            <w:pPr>
              <w:snapToGrid w:val="0"/>
              <w:spacing w:line="246" w:lineRule="auto"/>
              <w:rPr>
                <w:color w:val="auto"/>
              </w:rPr>
            </w:pPr>
          </w:p>
          <w:p w14:paraId="2C767411">
            <w:pPr>
              <w:snapToGrid w:val="0"/>
              <w:spacing w:line="246" w:lineRule="auto"/>
              <w:rPr>
                <w:color w:val="auto"/>
              </w:rPr>
            </w:pPr>
          </w:p>
          <w:p w14:paraId="02D13AC0">
            <w:pPr>
              <w:pStyle w:val="14"/>
              <w:snapToGrid w:val="0"/>
              <w:spacing w:before="78" w:line="315" w:lineRule="exact"/>
              <w:ind w:left="218" w:leftChars="0"/>
              <w:rPr>
                <w:color w:val="auto"/>
                <w:spacing w:val="-14"/>
                <w:sz w:val="24"/>
                <w:szCs w:val="24"/>
              </w:rPr>
            </w:pPr>
            <w:r>
              <w:rPr>
                <w:color w:val="auto"/>
                <w:spacing w:val="-6"/>
                <w:position w:val="1"/>
                <w:sz w:val="24"/>
                <w:szCs w:val="24"/>
              </w:rPr>
              <w:t>2</w:t>
            </w:r>
            <w:r>
              <w:rPr>
                <w:rFonts w:hint="eastAsia"/>
                <w:color w:val="auto"/>
                <w:spacing w:val="-6"/>
                <w:position w:val="1"/>
                <w:sz w:val="24"/>
                <w:szCs w:val="24"/>
                <w:lang w:val="en-US" w:eastAsia="zh-CN"/>
              </w:rPr>
              <w:t>0</w:t>
            </w:r>
          </w:p>
        </w:tc>
        <w:tc>
          <w:tcPr>
            <w:tcW w:w="1710" w:type="dxa"/>
            <w:vAlign w:val="top"/>
          </w:tcPr>
          <w:p w14:paraId="55796C95">
            <w:pPr>
              <w:snapToGrid w:val="0"/>
              <w:spacing w:line="245" w:lineRule="auto"/>
              <w:rPr>
                <w:color w:val="auto"/>
              </w:rPr>
            </w:pPr>
          </w:p>
          <w:p w14:paraId="6490A786">
            <w:pPr>
              <w:snapToGrid w:val="0"/>
              <w:spacing w:line="245" w:lineRule="auto"/>
              <w:rPr>
                <w:color w:val="auto"/>
              </w:rPr>
            </w:pPr>
          </w:p>
          <w:p w14:paraId="42E4CB01">
            <w:pPr>
              <w:snapToGrid w:val="0"/>
              <w:spacing w:line="246" w:lineRule="auto"/>
              <w:rPr>
                <w:color w:val="auto"/>
              </w:rPr>
            </w:pPr>
          </w:p>
          <w:p w14:paraId="65E0E96F">
            <w:pPr>
              <w:snapToGrid w:val="0"/>
              <w:spacing w:line="246" w:lineRule="auto"/>
              <w:rPr>
                <w:color w:val="auto"/>
              </w:rPr>
            </w:pPr>
          </w:p>
          <w:p w14:paraId="5E9CD54E">
            <w:pPr>
              <w:snapToGrid w:val="0"/>
              <w:spacing w:line="246" w:lineRule="auto"/>
              <w:rPr>
                <w:color w:val="auto"/>
              </w:rPr>
            </w:pPr>
          </w:p>
          <w:p w14:paraId="77BF36F4">
            <w:pPr>
              <w:snapToGrid w:val="0"/>
              <w:spacing w:line="246" w:lineRule="auto"/>
              <w:rPr>
                <w:color w:val="auto"/>
              </w:rPr>
            </w:pPr>
          </w:p>
          <w:p w14:paraId="5B404580">
            <w:pPr>
              <w:snapToGrid w:val="0"/>
              <w:spacing w:line="246" w:lineRule="auto"/>
              <w:rPr>
                <w:color w:val="auto"/>
              </w:rPr>
            </w:pPr>
          </w:p>
          <w:p w14:paraId="1A21B626">
            <w:pPr>
              <w:snapToGrid w:val="0"/>
              <w:spacing w:line="246" w:lineRule="auto"/>
              <w:rPr>
                <w:color w:val="auto"/>
              </w:rPr>
            </w:pPr>
          </w:p>
          <w:p w14:paraId="4FDB894C">
            <w:pPr>
              <w:snapToGrid w:val="0"/>
              <w:spacing w:line="246" w:lineRule="auto"/>
              <w:rPr>
                <w:color w:val="auto"/>
              </w:rPr>
            </w:pPr>
          </w:p>
          <w:p w14:paraId="4CBF7850">
            <w:pPr>
              <w:snapToGrid w:val="0"/>
              <w:spacing w:line="246" w:lineRule="auto"/>
              <w:rPr>
                <w:color w:val="auto"/>
              </w:rPr>
            </w:pPr>
          </w:p>
          <w:p w14:paraId="51CC7CB5">
            <w:pPr>
              <w:snapToGrid w:val="0"/>
              <w:spacing w:line="246" w:lineRule="auto"/>
              <w:rPr>
                <w:color w:val="auto"/>
              </w:rPr>
            </w:pPr>
          </w:p>
          <w:p w14:paraId="6A8CD369">
            <w:pPr>
              <w:snapToGrid w:val="0"/>
              <w:spacing w:line="246" w:lineRule="auto"/>
              <w:rPr>
                <w:color w:val="auto"/>
              </w:rPr>
            </w:pPr>
          </w:p>
          <w:p w14:paraId="2AB79DDA">
            <w:pPr>
              <w:snapToGrid w:val="0"/>
              <w:spacing w:line="246" w:lineRule="auto"/>
              <w:rPr>
                <w:color w:val="auto"/>
              </w:rPr>
            </w:pPr>
          </w:p>
          <w:p w14:paraId="260CE9FD">
            <w:pPr>
              <w:snapToGrid w:val="0"/>
              <w:spacing w:line="246" w:lineRule="auto"/>
              <w:rPr>
                <w:color w:val="auto"/>
              </w:rPr>
            </w:pPr>
          </w:p>
          <w:p w14:paraId="3321FB7F">
            <w:pPr>
              <w:pStyle w:val="14"/>
              <w:snapToGrid w:val="0"/>
              <w:spacing w:before="78" w:line="223" w:lineRule="auto"/>
              <w:ind w:left="612" w:leftChars="0"/>
              <w:rPr>
                <w:color w:val="auto"/>
                <w:spacing w:val="-6"/>
                <w:sz w:val="24"/>
                <w:szCs w:val="24"/>
              </w:rPr>
            </w:pPr>
            <w:r>
              <w:rPr>
                <w:color w:val="auto"/>
                <w:spacing w:val="-4"/>
                <w:sz w:val="24"/>
                <w:szCs w:val="24"/>
              </w:rPr>
              <w:t>特别说明</w:t>
            </w:r>
          </w:p>
        </w:tc>
        <w:tc>
          <w:tcPr>
            <w:tcW w:w="7133" w:type="dxa"/>
            <w:vAlign w:val="top"/>
          </w:tcPr>
          <w:p w14:paraId="5DF230DE">
            <w:pPr>
              <w:pStyle w:val="14"/>
              <w:snapToGrid w:val="0"/>
              <w:spacing w:before="38" w:line="332" w:lineRule="auto"/>
              <w:ind w:left="121" w:right="107" w:firstLine="4"/>
              <w:rPr>
                <w:rFonts w:hint="eastAsia"/>
                <w:color w:val="auto"/>
                <w:sz w:val="24"/>
                <w:szCs w:val="24"/>
                <w:lang w:eastAsia="zh-CN"/>
              </w:rPr>
            </w:pPr>
            <w:r>
              <w:rPr>
                <w:color w:val="auto"/>
                <w:spacing w:val="-5"/>
                <w:sz w:val="24"/>
                <w:szCs w:val="24"/>
                <w:lang w:eastAsia="zh-CN"/>
              </w:rPr>
              <w:t>（1）本项目为电子化政府采购项目，投标人初次登录延安市</w:t>
            </w:r>
            <w:r>
              <w:rPr>
                <w:color w:val="auto"/>
                <w:spacing w:val="-3"/>
                <w:sz w:val="24"/>
                <w:szCs w:val="24"/>
                <w:lang w:eastAsia="zh-CN"/>
              </w:rPr>
              <w:t>公共资源交易平台前应先完成诚信入库登记、CA</w:t>
            </w:r>
            <w:r>
              <w:rPr>
                <w:color w:val="auto"/>
                <w:spacing w:val="-37"/>
                <w:sz w:val="24"/>
                <w:szCs w:val="24"/>
                <w:lang w:eastAsia="zh-CN"/>
              </w:rPr>
              <w:t xml:space="preserve"> </w:t>
            </w:r>
            <w:r>
              <w:rPr>
                <w:color w:val="auto"/>
                <w:spacing w:val="-3"/>
                <w:sz w:val="24"/>
                <w:szCs w:val="24"/>
                <w:lang w:eastAsia="zh-CN"/>
              </w:rPr>
              <w:t>认证和企业</w:t>
            </w:r>
            <w:r>
              <w:rPr>
                <w:color w:val="auto"/>
                <w:spacing w:val="-5"/>
                <w:sz w:val="24"/>
                <w:szCs w:val="24"/>
                <w:lang w:eastAsia="zh-CN"/>
              </w:rPr>
              <w:t>信息绑定。详见延安市公共资源交易平台〖首</w:t>
            </w:r>
            <w:r>
              <w:rPr>
                <w:color w:val="auto"/>
                <w:spacing w:val="-6"/>
                <w:sz w:val="24"/>
                <w:szCs w:val="24"/>
                <w:lang w:eastAsia="zh-CN"/>
              </w:rPr>
              <w:t>页</w:t>
            </w:r>
            <w:r>
              <w:rPr>
                <w:color w:val="auto"/>
                <w:spacing w:val="-28"/>
                <w:sz w:val="24"/>
                <w:szCs w:val="24"/>
                <w:lang w:eastAsia="zh-CN"/>
              </w:rPr>
              <w:t xml:space="preserve"> </w:t>
            </w:r>
            <w:r>
              <w:rPr>
                <w:color w:val="auto"/>
                <w:spacing w:val="-6"/>
                <w:sz w:val="24"/>
                <w:szCs w:val="24"/>
                <w:lang w:eastAsia="zh-CN"/>
              </w:rPr>
              <w:t>·</w:t>
            </w:r>
            <w:r>
              <w:rPr>
                <w:color w:val="auto"/>
                <w:spacing w:val="-93"/>
                <w:sz w:val="24"/>
                <w:szCs w:val="24"/>
                <w:lang w:eastAsia="zh-CN"/>
              </w:rPr>
              <w:t xml:space="preserve"> </w:t>
            </w:r>
            <w:r>
              <w:rPr>
                <w:color w:val="auto"/>
                <w:spacing w:val="-6"/>
                <w:sz w:val="24"/>
                <w:szCs w:val="24"/>
                <w:lang w:eastAsia="zh-CN"/>
              </w:rPr>
              <w:t>〉服务指</w:t>
            </w:r>
            <w:r>
              <w:rPr>
                <w:color w:val="auto"/>
                <w:spacing w:val="-5"/>
                <w:sz w:val="24"/>
                <w:szCs w:val="24"/>
                <w:lang w:eastAsia="zh-CN"/>
              </w:rPr>
              <w:t>南</w:t>
            </w:r>
            <w:r>
              <w:rPr>
                <w:color w:val="auto"/>
                <w:spacing w:val="-28"/>
                <w:sz w:val="24"/>
                <w:szCs w:val="24"/>
                <w:lang w:eastAsia="zh-CN"/>
              </w:rPr>
              <w:t xml:space="preserve"> </w:t>
            </w:r>
            <w:r>
              <w:rPr>
                <w:color w:val="auto"/>
                <w:spacing w:val="-5"/>
                <w:sz w:val="24"/>
                <w:szCs w:val="24"/>
                <w:lang w:eastAsia="zh-CN"/>
              </w:rPr>
              <w:t>·</w:t>
            </w:r>
            <w:r>
              <w:rPr>
                <w:color w:val="auto"/>
                <w:spacing w:val="-93"/>
                <w:sz w:val="24"/>
                <w:szCs w:val="24"/>
                <w:lang w:eastAsia="zh-CN"/>
              </w:rPr>
              <w:t xml:space="preserve"> </w:t>
            </w:r>
            <w:r>
              <w:rPr>
                <w:color w:val="auto"/>
                <w:spacing w:val="-5"/>
                <w:sz w:val="24"/>
                <w:szCs w:val="24"/>
                <w:lang w:eastAsia="zh-CN"/>
              </w:rPr>
              <w:t>〉下载专区〗中的《延安市市级单位电子</w:t>
            </w:r>
            <w:r>
              <w:rPr>
                <w:color w:val="auto"/>
                <w:spacing w:val="-6"/>
                <w:sz w:val="24"/>
                <w:szCs w:val="24"/>
                <w:lang w:eastAsia="zh-CN"/>
              </w:rPr>
              <w:t>化政府采购项</w:t>
            </w:r>
            <w:r>
              <w:rPr>
                <w:color w:val="auto"/>
                <w:spacing w:val="-3"/>
                <w:sz w:val="24"/>
                <w:szCs w:val="24"/>
                <w:lang w:eastAsia="zh-CN"/>
              </w:rPr>
              <w:t>目投标指南》。</w:t>
            </w:r>
          </w:p>
          <w:p w14:paraId="52343F0B">
            <w:pPr>
              <w:pStyle w:val="14"/>
              <w:snapToGrid w:val="0"/>
              <w:spacing w:before="176" w:line="325" w:lineRule="auto"/>
              <w:ind w:left="120" w:right="24" w:firstLine="5"/>
              <w:rPr>
                <w:rFonts w:hint="eastAsia"/>
                <w:color w:val="auto"/>
                <w:sz w:val="24"/>
                <w:szCs w:val="24"/>
                <w:lang w:eastAsia="zh-CN"/>
              </w:rPr>
            </w:pPr>
            <w:r>
              <w:rPr>
                <w:color w:val="auto"/>
                <w:spacing w:val="-5"/>
                <w:sz w:val="24"/>
                <w:szCs w:val="24"/>
                <w:lang w:eastAsia="zh-CN"/>
              </w:rPr>
              <w:t>（2）制作电子投标文件（*.SXSTF）需要使用专用</w:t>
            </w:r>
            <w:r>
              <w:rPr>
                <w:color w:val="auto"/>
                <w:spacing w:val="-6"/>
                <w:sz w:val="24"/>
                <w:szCs w:val="24"/>
                <w:lang w:eastAsia="zh-CN"/>
              </w:rPr>
              <w:t>制作工具。</w:t>
            </w:r>
            <w:r>
              <w:rPr>
                <w:color w:val="auto"/>
                <w:spacing w:val="-9"/>
                <w:sz w:val="24"/>
                <w:szCs w:val="24"/>
                <w:lang w:eastAsia="zh-CN"/>
              </w:rPr>
              <w:t>软件下载及操作说明详见延安市公共资源交易平台〖</w:t>
            </w:r>
            <w:r>
              <w:rPr>
                <w:color w:val="auto"/>
                <w:spacing w:val="-10"/>
                <w:sz w:val="24"/>
                <w:szCs w:val="24"/>
                <w:lang w:eastAsia="zh-CN"/>
              </w:rPr>
              <w:t>首页</w:t>
            </w:r>
            <w:r>
              <w:rPr>
                <w:color w:val="auto"/>
                <w:spacing w:val="-27"/>
                <w:sz w:val="24"/>
                <w:szCs w:val="24"/>
                <w:lang w:eastAsia="zh-CN"/>
              </w:rPr>
              <w:t xml:space="preserve"> </w:t>
            </w:r>
            <w:r>
              <w:rPr>
                <w:color w:val="auto"/>
                <w:spacing w:val="-10"/>
                <w:sz w:val="24"/>
                <w:szCs w:val="24"/>
                <w:lang w:eastAsia="zh-CN"/>
              </w:rPr>
              <w:t>·〉</w:t>
            </w:r>
            <w:r>
              <w:rPr>
                <w:color w:val="auto"/>
                <w:spacing w:val="-5"/>
                <w:sz w:val="24"/>
                <w:szCs w:val="24"/>
                <w:lang w:eastAsia="zh-CN"/>
              </w:rPr>
              <w:t>服务指南</w:t>
            </w:r>
            <w:r>
              <w:rPr>
                <w:color w:val="auto"/>
                <w:spacing w:val="-27"/>
                <w:sz w:val="24"/>
                <w:szCs w:val="24"/>
                <w:lang w:eastAsia="zh-CN"/>
              </w:rPr>
              <w:t xml:space="preserve"> </w:t>
            </w:r>
            <w:r>
              <w:rPr>
                <w:color w:val="auto"/>
                <w:spacing w:val="-5"/>
                <w:sz w:val="24"/>
                <w:szCs w:val="24"/>
                <w:lang w:eastAsia="zh-CN"/>
              </w:rPr>
              <w:t>·</w:t>
            </w:r>
            <w:r>
              <w:rPr>
                <w:color w:val="auto"/>
                <w:spacing w:val="-94"/>
                <w:sz w:val="24"/>
                <w:szCs w:val="24"/>
                <w:lang w:eastAsia="zh-CN"/>
              </w:rPr>
              <w:t xml:space="preserve"> </w:t>
            </w:r>
            <w:r>
              <w:rPr>
                <w:color w:val="auto"/>
                <w:spacing w:val="-5"/>
                <w:sz w:val="24"/>
                <w:szCs w:val="24"/>
                <w:lang w:eastAsia="zh-CN"/>
              </w:rPr>
              <w:t>〉下载专区〗中的《政府采购项目</w:t>
            </w:r>
            <w:r>
              <w:rPr>
                <w:color w:val="auto"/>
                <w:spacing w:val="-6"/>
                <w:sz w:val="24"/>
                <w:szCs w:val="24"/>
                <w:lang w:eastAsia="zh-CN"/>
              </w:rPr>
              <w:t>投标文件制作</w:t>
            </w:r>
            <w:r>
              <w:rPr>
                <w:color w:val="auto"/>
                <w:spacing w:val="-2"/>
                <w:sz w:val="24"/>
                <w:szCs w:val="24"/>
                <w:lang w:eastAsia="zh-CN"/>
              </w:rPr>
              <w:t>软件及操作手册》。</w:t>
            </w:r>
          </w:p>
          <w:p w14:paraId="62EC1BA7">
            <w:pPr>
              <w:pStyle w:val="14"/>
              <w:snapToGrid w:val="0"/>
              <w:spacing w:before="177" w:line="332" w:lineRule="auto"/>
              <w:ind w:left="118" w:firstLine="7"/>
              <w:rPr>
                <w:rFonts w:hint="eastAsia"/>
                <w:color w:val="auto"/>
                <w:sz w:val="24"/>
                <w:szCs w:val="24"/>
                <w:lang w:eastAsia="zh-CN"/>
              </w:rPr>
            </w:pPr>
            <w:r>
              <w:rPr>
                <w:color w:val="auto"/>
                <w:spacing w:val="-5"/>
                <w:sz w:val="24"/>
                <w:szCs w:val="24"/>
                <w:lang w:eastAsia="zh-CN"/>
              </w:rPr>
              <w:t>（3）提交投标文件截止时间前，投标人应随时留意【陕西省</w:t>
            </w:r>
            <w:r>
              <w:rPr>
                <w:color w:val="auto"/>
                <w:spacing w:val="-17"/>
                <w:sz w:val="24"/>
                <w:szCs w:val="24"/>
                <w:lang w:eastAsia="zh-CN"/>
              </w:rPr>
              <w:t>政府采购网】、【全国公共资源交易平台（陕西省</w:t>
            </w:r>
            <w:r>
              <w:rPr>
                <w:color w:val="auto"/>
                <w:spacing w:val="-12"/>
                <w:sz w:val="24"/>
                <w:szCs w:val="24"/>
                <w:lang w:eastAsia="zh-CN"/>
              </w:rPr>
              <w:t xml:space="preserve"> </w:t>
            </w:r>
            <w:r>
              <w:rPr>
                <w:color w:val="auto"/>
                <w:spacing w:val="-17"/>
                <w:sz w:val="24"/>
                <w:szCs w:val="24"/>
                <w:lang w:eastAsia="zh-CN"/>
              </w:rPr>
              <w:t>·延安市）】</w:t>
            </w:r>
            <w:r>
              <w:rPr>
                <w:color w:val="auto"/>
                <w:spacing w:val="-1"/>
                <w:sz w:val="24"/>
                <w:szCs w:val="24"/>
                <w:lang w:eastAsia="zh-CN"/>
              </w:rPr>
              <w:t>上可能发布的变更公告。若变更公告中明确注明本项目提供</w:t>
            </w:r>
            <w:r>
              <w:rPr>
                <w:color w:val="auto"/>
                <w:spacing w:val="-5"/>
                <w:sz w:val="24"/>
                <w:szCs w:val="24"/>
                <w:lang w:eastAsia="zh-CN"/>
              </w:rPr>
              <w:t>有变更文件的，投标人应登录企业端后，从〖项目流程</w:t>
            </w:r>
            <w:r>
              <w:rPr>
                <w:color w:val="auto"/>
                <w:spacing w:val="-10"/>
                <w:sz w:val="24"/>
                <w:szCs w:val="24"/>
                <w:lang w:eastAsia="zh-CN"/>
              </w:rPr>
              <w:t xml:space="preserve"> </w:t>
            </w:r>
            <w:r>
              <w:rPr>
                <w:color w:val="auto"/>
                <w:spacing w:val="-5"/>
                <w:sz w:val="24"/>
                <w:szCs w:val="24"/>
                <w:lang w:eastAsia="zh-CN"/>
              </w:rPr>
              <w:t>·</w:t>
            </w:r>
            <w:r>
              <w:rPr>
                <w:color w:val="auto"/>
                <w:spacing w:val="-94"/>
                <w:sz w:val="24"/>
                <w:szCs w:val="24"/>
                <w:lang w:eastAsia="zh-CN"/>
              </w:rPr>
              <w:t xml:space="preserve"> </w:t>
            </w:r>
            <w:r>
              <w:rPr>
                <w:color w:val="auto"/>
                <w:spacing w:val="-5"/>
                <w:sz w:val="24"/>
                <w:szCs w:val="24"/>
                <w:lang w:eastAsia="zh-CN"/>
              </w:rPr>
              <w:t>〉</w:t>
            </w:r>
            <w:r>
              <w:rPr>
                <w:color w:val="auto"/>
                <w:spacing w:val="-6"/>
                <w:sz w:val="24"/>
                <w:szCs w:val="24"/>
                <w:lang w:eastAsia="zh-CN"/>
              </w:rPr>
              <w:t>项目管理</w:t>
            </w:r>
            <w:r>
              <w:rPr>
                <w:color w:val="auto"/>
                <w:spacing w:val="-16"/>
                <w:sz w:val="24"/>
                <w:szCs w:val="24"/>
                <w:lang w:eastAsia="zh-CN"/>
              </w:rPr>
              <w:t xml:space="preserve"> </w:t>
            </w:r>
            <w:r>
              <w:rPr>
                <w:color w:val="auto"/>
                <w:spacing w:val="-6"/>
                <w:sz w:val="24"/>
                <w:szCs w:val="24"/>
                <w:lang w:eastAsia="zh-CN"/>
              </w:rPr>
              <w:t>·</w:t>
            </w:r>
            <w:r>
              <w:rPr>
                <w:color w:val="auto"/>
                <w:spacing w:val="-94"/>
                <w:sz w:val="24"/>
                <w:szCs w:val="24"/>
                <w:lang w:eastAsia="zh-CN"/>
              </w:rPr>
              <w:t xml:space="preserve"> </w:t>
            </w:r>
            <w:r>
              <w:rPr>
                <w:color w:val="auto"/>
                <w:spacing w:val="-6"/>
                <w:sz w:val="24"/>
                <w:szCs w:val="24"/>
                <w:lang w:eastAsia="zh-CN"/>
              </w:rPr>
              <w:t>〉答疑文件下载〗获取更新后的电子招标文件</w:t>
            </w:r>
          </w:p>
          <w:p w14:paraId="2197E640">
            <w:pPr>
              <w:pStyle w:val="14"/>
              <w:snapToGrid w:val="0"/>
              <w:spacing w:before="178" w:line="290" w:lineRule="auto"/>
              <w:ind w:left="126" w:leftChars="0" w:right="246" w:rightChars="0"/>
              <w:rPr>
                <w:color w:val="auto"/>
                <w:spacing w:val="-8"/>
                <w:sz w:val="24"/>
                <w:szCs w:val="24"/>
                <w:lang w:eastAsia="zh-CN"/>
              </w:rPr>
            </w:pPr>
            <w:r>
              <w:rPr>
                <w:color w:val="auto"/>
                <w:spacing w:val="-2"/>
                <w:sz w:val="24"/>
                <w:szCs w:val="24"/>
                <w:lang w:eastAsia="zh-CN"/>
              </w:rPr>
              <w:t>（*.SXSCF</w:t>
            </w:r>
            <w:r>
              <w:rPr>
                <w:color w:val="auto"/>
                <w:spacing w:val="16"/>
                <w:sz w:val="24"/>
                <w:szCs w:val="24"/>
                <w:lang w:eastAsia="zh-CN"/>
              </w:rPr>
              <w:t>），</w:t>
            </w:r>
            <w:r>
              <w:rPr>
                <w:color w:val="auto"/>
                <w:spacing w:val="-2"/>
                <w:sz w:val="24"/>
                <w:szCs w:val="24"/>
                <w:lang w:eastAsia="zh-CN"/>
              </w:rPr>
              <w:t>使用旧版电子招标文件制作的电子投标文件</w:t>
            </w:r>
            <w:r>
              <w:rPr>
                <w:color w:val="auto"/>
                <w:spacing w:val="-3"/>
                <w:sz w:val="24"/>
                <w:szCs w:val="24"/>
                <w:lang w:eastAsia="zh-CN"/>
              </w:rPr>
              <w:t>（*.SXSTF</w:t>
            </w:r>
            <w:r>
              <w:rPr>
                <w:color w:val="auto"/>
                <w:spacing w:val="13"/>
                <w:sz w:val="24"/>
                <w:szCs w:val="24"/>
                <w:lang w:eastAsia="zh-CN"/>
              </w:rPr>
              <w:t>），</w:t>
            </w:r>
            <w:r>
              <w:rPr>
                <w:color w:val="auto"/>
                <w:spacing w:val="-3"/>
                <w:sz w:val="24"/>
                <w:szCs w:val="24"/>
                <w:lang w:eastAsia="zh-CN"/>
              </w:rPr>
              <w:t>系统将拒绝接收。</w:t>
            </w:r>
          </w:p>
        </w:tc>
      </w:tr>
    </w:tbl>
    <w:p w14:paraId="79CBB58B">
      <w:pPr>
        <w:pStyle w:val="6"/>
        <w:rPr>
          <w:color w:val="auto"/>
        </w:rPr>
      </w:pPr>
    </w:p>
    <w:p w14:paraId="78B4FC97">
      <w:pPr>
        <w:pStyle w:val="6"/>
        <w:rPr>
          <w:color w:val="auto"/>
          <w:lang w:eastAsia="zh-CN"/>
        </w:rPr>
      </w:pPr>
    </w:p>
    <w:p w14:paraId="370D588C">
      <w:pPr>
        <w:rPr>
          <w:color w:val="auto"/>
          <w:lang w:eastAsia="zh-CN"/>
        </w:rPr>
        <w:sectPr>
          <w:footerReference r:id="rId9" w:type="default"/>
          <w:pgSz w:w="11906" w:h="16839"/>
          <w:pgMar w:top="1418" w:right="1300" w:bottom="1224" w:left="1300" w:header="0" w:footer="1059" w:gutter="0"/>
          <w:pgNumType w:fmt="decimal"/>
          <w:cols w:space="720" w:num="1"/>
        </w:sectPr>
      </w:pPr>
    </w:p>
    <w:p w14:paraId="0CAA8CE4">
      <w:pPr>
        <w:spacing w:before="49" w:line="222" w:lineRule="auto"/>
        <w:ind w:left="484"/>
        <w:outlineLvl w:val="1"/>
        <w:rPr>
          <w:rFonts w:hint="eastAsia" w:ascii="仿宋" w:hAnsi="仿宋" w:eastAsia="仿宋" w:cs="仿宋"/>
          <w:color w:val="auto"/>
          <w:sz w:val="24"/>
          <w:szCs w:val="24"/>
          <w:lang w:eastAsia="zh-CN"/>
        </w:rPr>
      </w:pPr>
      <w:bookmarkStart w:id="2" w:name="bookmark10"/>
      <w:bookmarkEnd w:id="2"/>
      <w:r>
        <w:rPr>
          <w:rFonts w:ascii="仿宋" w:hAnsi="仿宋" w:eastAsia="仿宋" w:cs="仿宋"/>
          <w:b/>
          <w:bCs/>
          <w:color w:val="auto"/>
          <w:spacing w:val="-6"/>
          <w:sz w:val="24"/>
          <w:szCs w:val="24"/>
          <w:lang w:eastAsia="zh-CN"/>
        </w:rPr>
        <w:t>一、有关定义</w:t>
      </w:r>
    </w:p>
    <w:p w14:paraId="7D805F1F">
      <w:pPr>
        <w:spacing w:before="176"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1．采购人：</w:t>
      </w:r>
      <w:r>
        <w:rPr>
          <w:rFonts w:hint="eastAsia" w:ascii="仿宋" w:hAnsi="仿宋" w:eastAsia="仿宋" w:cs="仿宋"/>
          <w:color w:val="auto"/>
          <w:spacing w:val="-2"/>
          <w:sz w:val="24"/>
          <w:szCs w:val="24"/>
          <w:lang w:eastAsia="zh-CN"/>
        </w:rPr>
        <w:t>延川县不动产登记服务中心</w:t>
      </w:r>
    </w:p>
    <w:p w14:paraId="7A8595C5">
      <w:pPr>
        <w:spacing w:before="179" w:line="221" w:lineRule="auto"/>
        <w:ind w:left="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2．投标人：指向采购人提供货物的法人、其他组织或者自然人。</w:t>
      </w:r>
    </w:p>
    <w:p w14:paraId="13F57493">
      <w:pPr>
        <w:spacing w:before="180" w:line="222" w:lineRule="auto"/>
        <w:ind w:left="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3．同级政府采购监管部门：延安市延川县财政局。</w:t>
      </w:r>
    </w:p>
    <w:p w14:paraId="538769E2">
      <w:pPr>
        <w:spacing w:before="177" w:line="221" w:lineRule="auto"/>
        <w:ind w:left="472"/>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4．延安市公共资源交易平台：【全国公共资源交易平台（陕西省</w:t>
      </w:r>
      <w:r>
        <w:rPr>
          <w:rFonts w:ascii="仿宋" w:hAnsi="仿宋" w:eastAsia="仿宋" w:cs="仿宋"/>
          <w:color w:val="auto"/>
          <w:spacing w:val="-21"/>
          <w:sz w:val="24"/>
          <w:szCs w:val="24"/>
          <w:lang w:eastAsia="zh-CN"/>
        </w:rPr>
        <w:t xml:space="preserve"> </w:t>
      </w:r>
      <w:r>
        <w:rPr>
          <w:rFonts w:ascii="仿宋" w:hAnsi="仿宋" w:eastAsia="仿宋" w:cs="仿宋"/>
          <w:color w:val="auto"/>
          <w:spacing w:val="-3"/>
          <w:sz w:val="24"/>
          <w:szCs w:val="24"/>
          <w:lang w:eastAsia="zh-CN"/>
        </w:rPr>
        <w:t>·延安市）】。</w:t>
      </w:r>
    </w:p>
    <w:p w14:paraId="24F7D6C3">
      <w:pPr>
        <w:spacing w:before="181" w:line="290" w:lineRule="auto"/>
        <w:ind w:right="89" w:firstLine="477"/>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5．企业端：指延安市公共资源交易平台〖首页</w:t>
      </w:r>
      <w:r>
        <w:rPr>
          <w:rFonts w:ascii="仿宋" w:hAnsi="仿宋" w:eastAsia="仿宋" w:cs="仿宋"/>
          <w:color w:val="auto"/>
          <w:spacing w:val="-25"/>
          <w:sz w:val="24"/>
          <w:szCs w:val="24"/>
          <w:lang w:eastAsia="zh-CN"/>
        </w:rPr>
        <w:t xml:space="preserve"> </w:t>
      </w:r>
      <w:r>
        <w:rPr>
          <w:rFonts w:ascii="仿宋" w:hAnsi="仿宋" w:eastAsia="仿宋" w:cs="仿宋"/>
          <w:color w:val="auto"/>
          <w:spacing w:val="-5"/>
          <w:sz w:val="24"/>
          <w:szCs w:val="24"/>
          <w:lang w:eastAsia="zh-CN"/>
        </w:rPr>
        <w:t>·</w:t>
      </w:r>
      <w:r>
        <w:rPr>
          <w:rFonts w:ascii="仿宋" w:hAnsi="仿宋" w:eastAsia="仿宋" w:cs="仿宋"/>
          <w:color w:val="auto"/>
          <w:spacing w:val="-91"/>
          <w:sz w:val="24"/>
          <w:szCs w:val="24"/>
          <w:lang w:eastAsia="zh-CN"/>
        </w:rPr>
        <w:t xml:space="preserve"> </w:t>
      </w:r>
      <w:r>
        <w:rPr>
          <w:rFonts w:ascii="仿宋" w:hAnsi="仿宋" w:eastAsia="仿宋" w:cs="仿宋"/>
          <w:color w:val="auto"/>
          <w:spacing w:val="-5"/>
          <w:sz w:val="24"/>
          <w:szCs w:val="24"/>
          <w:lang w:eastAsia="zh-CN"/>
        </w:rPr>
        <w:t>〉</w:t>
      </w:r>
      <w:r>
        <w:rPr>
          <w:rFonts w:ascii="仿宋" w:hAnsi="仿宋" w:eastAsia="仿宋" w:cs="仿宋"/>
          <w:color w:val="auto"/>
          <w:spacing w:val="-6"/>
          <w:sz w:val="24"/>
          <w:szCs w:val="24"/>
          <w:lang w:eastAsia="zh-CN"/>
        </w:rPr>
        <w:t>电子交易平台</w:t>
      </w:r>
      <w:r>
        <w:rPr>
          <w:rFonts w:ascii="仿宋" w:hAnsi="仿宋" w:eastAsia="仿宋" w:cs="仿宋"/>
          <w:color w:val="auto"/>
          <w:spacing w:val="-25"/>
          <w:sz w:val="24"/>
          <w:szCs w:val="24"/>
          <w:lang w:eastAsia="zh-CN"/>
        </w:rPr>
        <w:t xml:space="preserve"> </w:t>
      </w:r>
      <w:r>
        <w:rPr>
          <w:rFonts w:ascii="仿宋" w:hAnsi="仿宋" w:eastAsia="仿宋" w:cs="仿宋"/>
          <w:color w:val="auto"/>
          <w:spacing w:val="-6"/>
          <w:sz w:val="24"/>
          <w:szCs w:val="24"/>
          <w:lang w:eastAsia="zh-CN"/>
        </w:rPr>
        <w:t>·</w:t>
      </w:r>
      <w:r>
        <w:rPr>
          <w:rFonts w:ascii="仿宋" w:hAnsi="仿宋" w:eastAsia="仿宋" w:cs="仿宋"/>
          <w:color w:val="auto"/>
          <w:spacing w:val="-91"/>
          <w:sz w:val="24"/>
          <w:szCs w:val="24"/>
          <w:lang w:eastAsia="zh-CN"/>
        </w:rPr>
        <w:t xml:space="preserve"> </w:t>
      </w:r>
      <w:r>
        <w:rPr>
          <w:rFonts w:ascii="仿宋" w:hAnsi="仿宋" w:eastAsia="仿宋" w:cs="仿宋"/>
          <w:color w:val="auto"/>
          <w:spacing w:val="-6"/>
          <w:sz w:val="24"/>
          <w:szCs w:val="24"/>
          <w:lang w:eastAsia="zh-CN"/>
        </w:rPr>
        <w:t>〉陕西政府采</w:t>
      </w:r>
      <w:r>
        <w:rPr>
          <w:rFonts w:ascii="仿宋" w:hAnsi="仿宋" w:eastAsia="仿宋" w:cs="仿宋"/>
          <w:color w:val="auto"/>
          <w:spacing w:val="-12"/>
          <w:sz w:val="24"/>
          <w:szCs w:val="24"/>
          <w:lang w:eastAsia="zh-CN"/>
        </w:rPr>
        <w:t>购交易系统</w:t>
      </w:r>
      <w:r>
        <w:rPr>
          <w:rFonts w:ascii="仿宋" w:hAnsi="仿宋" w:eastAsia="仿宋" w:cs="仿宋"/>
          <w:color w:val="auto"/>
          <w:spacing w:val="-19"/>
          <w:sz w:val="24"/>
          <w:szCs w:val="24"/>
          <w:lang w:eastAsia="zh-CN"/>
        </w:rPr>
        <w:t xml:space="preserve"> </w:t>
      </w:r>
      <w:r>
        <w:rPr>
          <w:rFonts w:ascii="仿宋" w:hAnsi="仿宋" w:eastAsia="仿宋" w:cs="仿宋"/>
          <w:color w:val="auto"/>
          <w:spacing w:val="-12"/>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12"/>
          <w:sz w:val="24"/>
          <w:szCs w:val="24"/>
          <w:lang w:eastAsia="zh-CN"/>
        </w:rPr>
        <w:t>〉企业端〗。</w:t>
      </w:r>
    </w:p>
    <w:p w14:paraId="45CA29BC">
      <w:pPr>
        <w:spacing w:before="179" w:line="222" w:lineRule="auto"/>
        <w:ind w:left="488"/>
        <w:outlineLvl w:val="1"/>
        <w:rPr>
          <w:rFonts w:hint="eastAsia" w:ascii="仿宋" w:hAnsi="仿宋" w:eastAsia="仿宋" w:cs="仿宋"/>
          <w:color w:val="auto"/>
          <w:sz w:val="24"/>
          <w:szCs w:val="24"/>
          <w:lang w:eastAsia="zh-CN"/>
        </w:rPr>
      </w:pPr>
      <w:bookmarkStart w:id="3" w:name="bookmark11"/>
      <w:bookmarkEnd w:id="3"/>
      <w:r>
        <w:rPr>
          <w:rFonts w:ascii="仿宋" w:hAnsi="仿宋" w:eastAsia="仿宋" w:cs="仿宋"/>
          <w:b/>
          <w:bCs/>
          <w:color w:val="auto"/>
          <w:spacing w:val="-5"/>
          <w:sz w:val="24"/>
          <w:szCs w:val="24"/>
          <w:lang w:eastAsia="zh-CN"/>
        </w:rPr>
        <w:t>二、投标人注意事项</w:t>
      </w:r>
    </w:p>
    <w:p w14:paraId="1C1D13AF">
      <w:pPr>
        <w:spacing w:before="177"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（一）投标人投标流程</w:t>
      </w:r>
    </w:p>
    <w:p w14:paraId="5DDABE35">
      <w:pPr>
        <w:spacing w:before="180" w:line="358" w:lineRule="auto"/>
        <w:ind w:right="89" w:firstLine="481"/>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使用电子交易系统的采购项目，将同时提供</w:t>
      </w:r>
      <w:r>
        <w:rPr>
          <w:rFonts w:ascii="仿宋" w:hAnsi="仿宋" w:eastAsia="仿宋" w:cs="仿宋"/>
          <w:color w:val="auto"/>
          <w:spacing w:val="-48"/>
          <w:sz w:val="24"/>
          <w:szCs w:val="24"/>
          <w:lang w:eastAsia="zh-CN"/>
        </w:rPr>
        <w:t xml:space="preserve"> </w:t>
      </w:r>
      <w:r>
        <w:rPr>
          <w:rFonts w:ascii="仿宋" w:hAnsi="仿宋" w:eastAsia="仿宋" w:cs="仿宋"/>
          <w:color w:val="auto"/>
          <w:spacing w:val="-4"/>
          <w:sz w:val="24"/>
          <w:szCs w:val="24"/>
          <w:lang w:eastAsia="zh-CN"/>
        </w:rPr>
        <w:t>WORD\PDF</w:t>
      </w:r>
      <w:r>
        <w:rPr>
          <w:rFonts w:ascii="仿宋" w:hAnsi="仿宋" w:eastAsia="仿宋" w:cs="仿宋"/>
          <w:color w:val="auto"/>
          <w:spacing w:val="-42"/>
          <w:sz w:val="24"/>
          <w:szCs w:val="24"/>
          <w:lang w:eastAsia="zh-CN"/>
        </w:rPr>
        <w:t xml:space="preserve"> </w:t>
      </w:r>
      <w:r>
        <w:rPr>
          <w:rFonts w:ascii="仿宋" w:hAnsi="仿宋" w:eastAsia="仿宋" w:cs="仿宋"/>
          <w:color w:val="auto"/>
          <w:spacing w:val="-4"/>
          <w:sz w:val="24"/>
          <w:szCs w:val="24"/>
          <w:lang w:eastAsia="zh-CN"/>
        </w:rPr>
        <w:t>格式（仅用于预览）和</w:t>
      </w:r>
      <w:r>
        <w:rPr>
          <w:rFonts w:ascii="仿宋" w:hAnsi="仿宋" w:eastAsia="仿宋" w:cs="仿宋"/>
          <w:color w:val="auto"/>
          <w:spacing w:val="-51"/>
          <w:sz w:val="24"/>
          <w:szCs w:val="24"/>
          <w:lang w:eastAsia="zh-CN"/>
        </w:rPr>
        <w:t xml:space="preserve"> </w:t>
      </w:r>
      <w:r>
        <w:rPr>
          <w:rFonts w:ascii="仿宋" w:hAnsi="仿宋" w:eastAsia="仿宋" w:cs="仿宋"/>
          <w:color w:val="auto"/>
          <w:spacing w:val="-4"/>
          <w:sz w:val="24"/>
          <w:szCs w:val="24"/>
          <w:lang w:eastAsia="zh-CN"/>
        </w:rPr>
        <w:t>SXSZF</w:t>
      </w:r>
      <w:r>
        <w:rPr>
          <w:rFonts w:ascii="仿宋" w:hAnsi="仿宋" w:eastAsia="仿宋" w:cs="仿宋"/>
          <w:color w:val="auto"/>
          <w:spacing w:val="-1"/>
          <w:sz w:val="24"/>
          <w:szCs w:val="24"/>
          <w:lang w:eastAsia="zh-CN"/>
        </w:rPr>
        <w:t>格式（用于制作电子投标文件）两个版本，文件内容一致。</w:t>
      </w:r>
    </w:p>
    <w:p w14:paraId="6D363D61">
      <w:pPr>
        <w:spacing w:before="2" w:line="290" w:lineRule="auto"/>
        <w:ind w:right="91" w:firstLine="490"/>
        <w:rPr>
          <w:rFonts w:hint="eastAsia" w:ascii="仿宋" w:hAnsi="仿宋" w:eastAsia="仿宋" w:cs="仿宋"/>
          <w:color w:val="auto"/>
          <w:sz w:val="24"/>
          <w:szCs w:val="24"/>
          <w:lang w:eastAsia="zh-CN"/>
        </w:rPr>
      </w:pPr>
      <w:r>
        <w:rPr>
          <w:rFonts w:ascii="仿宋" w:hAnsi="仿宋" w:eastAsia="仿宋" w:cs="仿宋"/>
          <w:color w:val="auto"/>
          <w:spacing w:val="-6"/>
          <w:sz w:val="24"/>
          <w:szCs w:val="24"/>
          <w:lang w:eastAsia="zh-CN"/>
        </w:rPr>
        <w:t>1．预览采购文件：打开延安市公共资源交易平台〖首页</w:t>
      </w:r>
      <w:r>
        <w:rPr>
          <w:rFonts w:ascii="仿宋" w:hAnsi="仿宋" w:eastAsia="仿宋" w:cs="仿宋"/>
          <w:color w:val="auto"/>
          <w:spacing w:val="-25"/>
          <w:sz w:val="24"/>
          <w:szCs w:val="24"/>
          <w:lang w:eastAsia="zh-CN"/>
        </w:rPr>
        <w:t xml:space="preserve"> </w:t>
      </w:r>
      <w:r>
        <w:rPr>
          <w:rFonts w:ascii="仿宋" w:hAnsi="仿宋" w:eastAsia="仿宋" w:cs="仿宋"/>
          <w:color w:val="auto"/>
          <w:spacing w:val="-6"/>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6"/>
          <w:sz w:val="24"/>
          <w:szCs w:val="24"/>
          <w:lang w:eastAsia="zh-CN"/>
        </w:rPr>
        <w:t>〉交易大厅</w:t>
      </w:r>
      <w:r>
        <w:rPr>
          <w:rFonts w:ascii="仿宋" w:hAnsi="仿宋" w:eastAsia="仿宋" w:cs="仿宋"/>
          <w:color w:val="auto"/>
          <w:spacing w:val="-7"/>
          <w:sz w:val="24"/>
          <w:szCs w:val="24"/>
          <w:lang w:eastAsia="zh-CN"/>
        </w:rPr>
        <w:t xml:space="preserve"> ·</w:t>
      </w:r>
      <w:r>
        <w:rPr>
          <w:rFonts w:ascii="仿宋" w:hAnsi="仿宋" w:eastAsia="仿宋" w:cs="仿宋"/>
          <w:color w:val="auto"/>
          <w:spacing w:val="-93"/>
          <w:sz w:val="24"/>
          <w:szCs w:val="24"/>
          <w:lang w:eastAsia="zh-CN"/>
        </w:rPr>
        <w:t xml:space="preserve"> </w:t>
      </w:r>
      <w:r>
        <w:rPr>
          <w:rFonts w:ascii="仿宋" w:hAnsi="仿宋" w:eastAsia="仿宋" w:cs="仿宋"/>
          <w:color w:val="auto"/>
          <w:spacing w:val="-7"/>
          <w:sz w:val="24"/>
          <w:szCs w:val="24"/>
          <w:lang w:eastAsia="zh-CN"/>
        </w:rPr>
        <w:t>〉政府采</w:t>
      </w:r>
      <w:r>
        <w:rPr>
          <w:rFonts w:ascii="仿宋" w:hAnsi="仿宋" w:eastAsia="仿宋" w:cs="仿宋"/>
          <w:color w:val="auto"/>
          <w:spacing w:val="-1"/>
          <w:sz w:val="24"/>
          <w:szCs w:val="24"/>
          <w:lang w:eastAsia="zh-CN"/>
        </w:rPr>
        <w:t>购〗栏目，下载和阅读本项目采购文件的预览版本（WORD\PDF</w:t>
      </w:r>
      <w:r>
        <w:rPr>
          <w:rFonts w:ascii="仿宋" w:hAnsi="仿宋" w:eastAsia="仿宋" w:cs="仿宋"/>
          <w:color w:val="auto"/>
          <w:spacing w:val="-42"/>
          <w:sz w:val="24"/>
          <w:szCs w:val="24"/>
          <w:lang w:eastAsia="zh-CN"/>
        </w:rPr>
        <w:t xml:space="preserve"> </w:t>
      </w:r>
      <w:r>
        <w:rPr>
          <w:rFonts w:ascii="仿宋" w:hAnsi="仿宋" w:eastAsia="仿宋" w:cs="仿宋"/>
          <w:color w:val="auto"/>
          <w:spacing w:val="-1"/>
          <w:sz w:val="24"/>
          <w:szCs w:val="24"/>
          <w:lang w:eastAsia="zh-CN"/>
        </w:rPr>
        <w:t>格式）。</w:t>
      </w:r>
    </w:p>
    <w:p w14:paraId="09B459D5">
      <w:pPr>
        <w:spacing w:before="180" w:line="222" w:lineRule="auto"/>
        <w:ind w:left="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2．办理注册登记（针对初次使用电子交易系统的用户</w:t>
      </w:r>
      <w:r>
        <w:rPr>
          <w:rFonts w:ascii="仿宋" w:hAnsi="仿宋" w:eastAsia="仿宋" w:cs="仿宋"/>
          <w:color w:val="auto"/>
          <w:spacing w:val="5"/>
          <w:sz w:val="24"/>
          <w:szCs w:val="24"/>
          <w:lang w:eastAsia="zh-CN"/>
        </w:rPr>
        <w:t>）：</w:t>
      </w:r>
    </w:p>
    <w:p w14:paraId="574383D0">
      <w:pPr>
        <w:spacing w:before="178" w:line="290" w:lineRule="auto"/>
        <w:ind w:left="7" w:right="89" w:firstLine="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（1）办理诚信入库注册：在决定参加本项目采购活动后，投标人应先在延安市公</w:t>
      </w:r>
      <w:r>
        <w:rPr>
          <w:rFonts w:ascii="仿宋" w:hAnsi="仿宋" w:eastAsia="仿宋" w:cs="仿宋"/>
          <w:color w:val="auto"/>
          <w:spacing w:val="-2"/>
          <w:sz w:val="24"/>
          <w:szCs w:val="24"/>
          <w:lang w:eastAsia="zh-CN"/>
        </w:rPr>
        <w:t>共资源交易平台上完成“诚信入库登记</w:t>
      </w:r>
      <w:r>
        <w:rPr>
          <w:rFonts w:ascii="仿宋" w:hAnsi="仿宋" w:eastAsia="仿宋" w:cs="仿宋"/>
          <w:color w:val="auto"/>
          <w:spacing w:val="-73"/>
          <w:sz w:val="24"/>
          <w:szCs w:val="24"/>
          <w:lang w:eastAsia="zh-CN"/>
        </w:rPr>
        <w:t xml:space="preserve"> </w:t>
      </w:r>
      <w:r>
        <w:rPr>
          <w:rFonts w:ascii="仿宋" w:hAnsi="仿宋" w:eastAsia="仿宋" w:cs="仿宋"/>
          <w:color w:val="auto"/>
          <w:spacing w:val="-2"/>
          <w:sz w:val="24"/>
          <w:szCs w:val="24"/>
          <w:lang w:eastAsia="zh-CN"/>
        </w:rPr>
        <w:t>”；</w:t>
      </w:r>
    </w:p>
    <w:p w14:paraId="67B488B4">
      <w:pPr>
        <w:spacing w:before="179" w:line="325" w:lineRule="auto"/>
        <w:ind w:firstLine="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（2）办理数字认证（CA</w:t>
      </w:r>
      <w:r>
        <w:rPr>
          <w:rFonts w:ascii="仿宋" w:hAnsi="仿宋" w:eastAsia="仿宋" w:cs="仿宋"/>
          <w:color w:val="auto"/>
          <w:spacing w:val="-42"/>
          <w:sz w:val="24"/>
          <w:szCs w:val="24"/>
          <w:lang w:eastAsia="zh-CN"/>
        </w:rPr>
        <w:t xml:space="preserve"> </w:t>
      </w:r>
      <w:r>
        <w:rPr>
          <w:rFonts w:ascii="仿宋" w:hAnsi="仿宋" w:eastAsia="仿宋" w:cs="仿宋"/>
          <w:color w:val="auto"/>
          <w:spacing w:val="-1"/>
          <w:sz w:val="24"/>
          <w:szCs w:val="24"/>
          <w:lang w:eastAsia="zh-CN"/>
        </w:rPr>
        <w:t>锁</w:t>
      </w:r>
      <w:r>
        <w:rPr>
          <w:rFonts w:ascii="仿宋" w:hAnsi="仿宋" w:eastAsia="仿宋" w:cs="仿宋"/>
          <w:color w:val="auto"/>
          <w:spacing w:val="9"/>
          <w:sz w:val="24"/>
          <w:szCs w:val="24"/>
          <w:lang w:eastAsia="zh-CN"/>
        </w:rPr>
        <w:t>）：</w:t>
      </w:r>
      <w:r>
        <w:rPr>
          <w:rFonts w:ascii="仿宋" w:hAnsi="仿宋" w:eastAsia="仿宋" w:cs="仿宋"/>
          <w:color w:val="auto"/>
          <w:spacing w:val="-1"/>
          <w:sz w:val="24"/>
          <w:szCs w:val="24"/>
          <w:lang w:eastAsia="zh-CN"/>
        </w:rPr>
        <w:t>一般分为法人锁（</w:t>
      </w:r>
      <w:r>
        <w:rPr>
          <w:rFonts w:ascii="仿宋" w:hAnsi="仿宋" w:eastAsia="仿宋" w:cs="仿宋"/>
          <w:color w:val="auto"/>
          <w:spacing w:val="-2"/>
          <w:sz w:val="24"/>
          <w:szCs w:val="24"/>
          <w:lang w:eastAsia="zh-CN"/>
        </w:rPr>
        <w:t>必选）、企业锁主锁（必选）及</w:t>
      </w:r>
      <w:r>
        <w:rPr>
          <w:rFonts w:ascii="仿宋" w:hAnsi="仿宋" w:eastAsia="仿宋" w:cs="仿宋"/>
          <w:color w:val="auto"/>
          <w:spacing w:val="-4"/>
          <w:sz w:val="24"/>
          <w:szCs w:val="24"/>
          <w:lang w:eastAsia="zh-CN"/>
        </w:rPr>
        <w:t>副锁（可选）。CA</w:t>
      </w:r>
      <w:r>
        <w:rPr>
          <w:rFonts w:ascii="仿宋" w:hAnsi="仿宋" w:eastAsia="仿宋" w:cs="仿宋"/>
          <w:color w:val="auto"/>
          <w:spacing w:val="-32"/>
          <w:sz w:val="24"/>
          <w:szCs w:val="24"/>
          <w:lang w:eastAsia="zh-CN"/>
        </w:rPr>
        <w:t xml:space="preserve"> </w:t>
      </w:r>
      <w:r>
        <w:rPr>
          <w:rFonts w:ascii="仿宋" w:hAnsi="仿宋" w:eastAsia="仿宋" w:cs="仿宋"/>
          <w:color w:val="auto"/>
          <w:spacing w:val="-4"/>
          <w:sz w:val="24"/>
          <w:szCs w:val="24"/>
          <w:lang w:eastAsia="zh-CN"/>
        </w:rPr>
        <w:t>锁将用于对电子投标文件进行签章、加密、递交及开标时解密等相关</w:t>
      </w:r>
      <w:r>
        <w:rPr>
          <w:rFonts w:ascii="仿宋" w:hAnsi="仿宋" w:eastAsia="仿宋" w:cs="仿宋"/>
          <w:color w:val="auto"/>
          <w:spacing w:val="-2"/>
          <w:sz w:val="24"/>
          <w:szCs w:val="24"/>
          <w:lang w:eastAsia="zh-CN"/>
        </w:rPr>
        <w:t>操作。CA</w:t>
      </w:r>
      <w:r>
        <w:rPr>
          <w:rFonts w:ascii="仿宋" w:hAnsi="仿宋" w:eastAsia="仿宋" w:cs="仿宋"/>
          <w:color w:val="auto"/>
          <w:spacing w:val="-20"/>
          <w:sz w:val="24"/>
          <w:szCs w:val="24"/>
          <w:lang w:eastAsia="zh-CN"/>
        </w:rPr>
        <w:t xml:space="preserve"> </w:t>
      </w:r>
      <w:r>
        <w:rPr>
          <w:rFonts w:ascii="仿宋" w:hAnsi="仿宋" w:eastAsia="仿宋" w:cs="仿宋"/>
          <w:color w:val="auto"/>
          <w:spacing w:val="-2"/>
          <w:sz w:val="24"/>
          <w:szCs w:val="24"/>
          <w:lang w:eastAsia="zh-CN"/>
        </w:rPr>
        <w:t>办理及售后服务统一由第三方机构（陕西省数字证书认证中心股份有限公司）</w:t>
      </w:r>
      <w:r>
        <w:rPr>
          <w:rFonts w:ascii="仿宋" w:hAnsi="仿宋" w:eastAsia="仿宋" w:cs="仿宋"/>
          <w:color w:val="auto"/>
          <w:spacing w:val="-6"/>
          <w:sz w:val="24"/>
          <w:szCs w:val="24"/>
          <w:lang w:eastAsia="zh-CN"/>
        </w:rPr>
        <w:t>负责；</w:t>
      </w:r>
    </w:p>
    <w:p w14:paraId="7D8F92AF">
      <w:pPr>
        <w:spacing w:before="179" w:line="221" w:lineRule="auto"/>
        <w:ind w:left="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（3）绑定和激活</w:t>
      </w:r>
      <w:r>
        <w:rPr>
          <w:rFonts w:ascii="仿宋" w:hAnsi="仿宋" w:eastAsia="仿宋" w:cs="仿宋"/>
          <w:color w:val="auto"/>
          <w:spacing w:val="-50"/>
          <w:sz w:val="24"/>
          <w:szCs w:val="24"/>
          <w:lang w:eastAsia="zh-CN"/>
        </w:rPr>
        <w:t xml:space="preserve"> </w:t>
      </w:r>
      <w:r>
        <w:rPr>
          <w:rFonts w:ascii="仿宋" w:hAnsi="仿宋" w:eastAsia="仿宋" w:cs="仿宋"/>
          <w:color w:val="auto"/>
          <w:spacing w:val="-1"/>
          <w:sz w:val="24"/>
          <w:szCs w:val="24"/>
          <w:lang w:eastAsia="zh-CN"/>
        </w:rPr>
        <w:t>CA：将数字证书与诚信库中的投标人账户进行绑定。</w:t>
      </w:r>
    </w:p>
    <w:p w14:paraId="7C0EDAAD">
      <w:pPr>
        <w:spacing w:before="182" w:line="336" w:lineRule="auto"/>
        <w:ind w:right="84"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3．下载电子招标文件：投标人应登录延安市公共资源交易平台〖首页</w:t>
      </w:r>
      <w:r>
        <w:rPr>
          <w:rFonts w:ascii="仿宋" w:hAnsi="仿宋" w:eastAsia="仿宋" w:cs="仿宋"/>
          <w:color w:val="auto"/>
          <w:spacing w:val="-22"/>
          <w:sz w:val="24"/>
          <w:szCs w:val="24"/>
          <w:lang w:eastAsia="zh-CN"/>
        </w:rPr>
        <w:t xml:space="preserve"> </w:t>
      </w:r>
      <w:r>
        <w:rPr>
          <w:rFonts w:ascii="仿宋" w:hAnsi="仿宋" w:eastAsia="仿宋" w:cs="仿宋"/>
          <w:color w:val="auto"/>
          <w:spacing w:val="-2"/>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2"/>
          <w:sz w:val="24"/>
          <w:szCs w:val="24"/>
          <w:lang w:eastAsia="zh-CN"/>
        </w:rPr>
        <w:t>〉电子交</w:t>
      </w:r>
      <w:r>
        <w:rPr>
          <w:rFonts w:ascii="仿宋" w:hAnsi="仿宋" w:eastAsia="仿宋" w:cs="仿宋"/>
          <w:color w:val="auto"/>
          <w:spacing w:val="-5"/>
          <w:sz w:val="24"/>
          <w:szCs w:val="24"/>
          <w:lang w:eastAsia="zh-CN"/>
        </w:rPr>
        <w:t>易平台</w:t>
      </w:r>
      <w:r>
        <w:rPr>
          <w:rFonts w:ascii="仿宋" w:hAnsi="仿宋" w:eastAsia="仿宋" w:cs="仿宋"/>
          <w:color w:val="auto"/>
          <w:spacing w:val="-27"/>
          <w:sz w:val="24"/>
          <w:szCs w:val="24"/>
          <w:lang w:eastAsia="zh-CN"/>
        </w:rPr>
        <w:t xml:space="preserve"> </w:t>
      </w:r>
      <w:r>
        <w:rPr>
          <w:rFonts w:ascii="仿宋" w:hAnsi="仿宋" w:eastAsia="仿宋" w:cs="仿宋"/>
          <w:color w:val="auto"/>
          <w:spacing w:val="-5"/>
          <w:sz w:val="24"/>
          <w:szCs w:val="24"/>
          <w:lang w:eastAsia="zh-CN"/>
        </w:rPr>
        <w:t>·</w:t>
      </w:r>
      <w:r>
        <w:rPr>
          <w:rFonts w:ascii="仿宋" w:hAnsi="仿宋" w:eastAsia="仿宋" w:cs="仿宋"/>
          <w:color w:val="auto"/>
          <w:spacing w:val="-92"/>
          <w:sz w:val="24"/>
          <w:szCs w:val="24"/>
          <w:lang w:eastAsia="zh-CN"/>
        </w:rPr>
        <w:t xml:space="preserve"> </w:t>
      </w:r>
      <w:r>
        <w:rPr>
          <w:rFonts w:ascii="仿宋" w:hAnsi="仿宋" w:eastAsia="仿宋" w:cs="仿宋"/>
          <w:color w:val="auto"/>
          <w:spacing w:val="-5"/>
          <w:sz w:val="24"/>
          <w:szCs w:val="24"/>
          <w:lang w:eastAsia="zh-CN"/>
        </w:rPr>
        <w:t>〉陕西政府采购交易系统</w:t>
      </w:r>
      <w:r>
        <w:rPr>
          <w:rFonts w:ascii="仿宋" w:hAnsi="仿宋" w:eastAsia="仿宋" w:cs="仿宋"/>
          <w:color w:val="auto"/>
          <w:spacing w:val="-27"/>
          <w:sz w:val="24"/>
          <w:szCs w:val="24"/>
          <w:lang w:eastAsia="zh-CN"/>
        </w:rPr>
        <w:t xml:space="preserve"> </w:t>
      </w:r>
      <w:r>
        <w:rPr>
          <w:rFonts w:ascii="仿宋" w:hAnsi="仿宋" w:eastAsia="仿宋" w:cs="仿宋"/>
          <w:color w:val="auto"/>
          <w:spacing w:val="-5"/>
          <w:sz w:val="24"/>
          <w:szCs w:val="24"/>
          <w:lang w:eastAsia="zh-CN"/>
        </w:rPr>
        <w:t>·</w:t>
      </w:r>
      <w:r>
        <w:rPr>
          <w:rFonts w:ascii="仿宋" w:hAnsi="仿宋" w:eastAsia="仿宋" w:cs="仿宋"/>
          <w:color w:val="auto"/>
          <w:spacing w:val="-91"/>
          <w:sz w:val="24"/>
          <w:szCs w:val="24"/>
          <w:lang w:eastAsia="zh-CN"/>
        </w:rPr>
        <w:t xml:space="preserve"> </w:t>
      </w:r>
      <w:r>
        <w:rPr>
          <w:rFonts w:ascii="仿宋" w:hAnsi="仿宋" w:eastAsia="仿宋" w:cs="仿宋"/>
          <w:color w:val="auto"/>
          <w:spacing w:val="-5"/>
          <w:sz w:val="24"/>
          <w:szCs w:val="24"/>
          <w:lang w:eastAsia="zh-CN"/>
        </w:rPr>
        <w:t>〉企业端〗，在〖招标公告/出让公告〗模</w:t>
      </w:r>
      <w:r>
        <w:rPr>
          <w:rFonts w:ascii="仿宋" w:hAnsi="仿宋" w:eastAsia="仿宋" w:cs="仿宋"/>
          <w:color w:val="auto"/>
          <w:spacing w:val="-6"/>
          <w:sz w:val="24"/>
          <w:szCs w:val="24"/>
          <w:lang w:eastAsia="zh-CN"/>
        </w:rPr>
        <w:t>块中预</w:t>
      </w:r>
      <w:r>
        <w:rPr>
          <w:rFonts w:ascii="仿宋" w:hAnsi="仿宋" w:eastAsia="仿宋" w:cs="仿宋"/>
          <w:color w:val="auto"/>
          <w:spacing w:val="-2"/>
          <w:sz w:val="24"/>
          <w:szCs w:val="24"/>
          <w:lang w:eastAsia="zh-CN"/>
        </w:rPr>
        <w:t>览全部可供参与的项目，然后选择有意向的项目点击〖我要投标〗，成功后切换到〖我</w:t>
      </w:r>
      <w:r>
        <w:rPr>
          <w:rFonts w:ascii="仿宋" w:hAnsi="仿宋" w:eastAsia="仿宋" w:cs="仿宋"/>
          <w:color w:val="auto"/>
          <w:spacing w:val="-8"/>
          <w:sz w:val="24"/>
          <w:szCs w:val="24"/>
          <w:lang w:eastAsia="zh-CN"/>
        </w:rPr>
        <w:t>的项目〗模块，依次点选〖项目流程</w:t>
      </w:r>
      <w:r>
        <w:rPr>
          <w:rFonts w:ascii="仿宋" w:hAnsi="仿宋" w:eastAsia="仿宋" w:cs="仿宋"/>
          <w:color w:val="auto"/>
          <w:spacing w:val="-12"/>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101"/>
          <w:sz w:val="24"/>
          <w:szCs w:val="24"/>
          <w:lang w:eastAsia="zh-CN"/>
        </w:rPr>
        <w:t xml:space="preserve"> </w:t>
      </w:r>
      <w:r>
        <w:rPr>
          <w:rFonts w:ascii="仿宋" w:hAnsi="仿宋" w:eastAsia="仿宋" w:cs="仿宋"/>
          <w:color w:val="auto"/>
          <w:spacing w:val="-8"/>
          <w:sz w:val="24"/>
          <w:szCs w:val="24"/>
          <w:lang w:eastAsia="zh-CN"/>
        </w:rPr>
        <w:t>〉项目管理</w:t>
      </w:r>
      <w:r>
        <w:rPr>
          <w:rFonts w:ascii="仿宋" w:hAnsi="仿宋" w:eastAsia="仿宋" w:cs="仿宋"/>
          <w:color w:val="auto"/>
          <w:spacing w:val="-27"/>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99"/>
          <w:sz w:val="24"/>
          <w:szCs w:val="24"/>
          <w:lang w:eastAsia="zh-CN"/>
        </w:rPr>
        <w:t xml:space="preserve"> </w:t>
      </w:r>
      <w:r>
        <w:rPr>
          <w:rFonts w:ascii="仿宋" w:hAnsi="仿宋" w:eastAsia="仿宋" w:cs="仿宋"/>
          <w:color w:val="auto"/>
          <w:spacing w:val="-8"/>
          <w:sz w:val="24"/>
          <w:szCs w:val="24"/>
          <w:lang w:eastAsia="zh-CN"/>
        </w:rPr>
        <w:t>〉交易文件下载〗免费获取本项目</w:t>
      </w:r>
      <w:r>
        <w:rPr>
          <w:rFonts w:ascii="仿宋" w:hAnsi="仿宋" w:eastAsia="仿宋" w:cs="仿宋"/>
          <w:color w:val="auto"/>
          <w:spacing w:val="1"/>
          <w:sz w:val="24"/>
          <w:szCs w:val="24"/>
          <w:lang w:eastAsia="zh-CN"/>
        </w:rPr>
        <w:t>电子招标文件（*.</w:t>
      </w:r>
      <w:r>
        <w:rPr>
          <w:rFonts w:ascii="仿宋" w:hAnsi="仿宋" w:eastAsia="仿宋" w:cs="仿宋"/>
          <w:color w:val="auto"/>
          <w:sz w:val="24"/>
          <w:szCs w:val="24"/>
          <w:lang w:eastAsia="zh-CN"/>
        </w:rPr>
        <w:t>SXSZF</w:t>
      </w:r>
      <w:r>
        <w:rPr>
          <w:rFonts w:ascii="仿宋" w:hAnsi="仿宋" w:eastAsia="仿宋" w:cs="仿宋"/>
          <w:color w:val="auto"/>
          <w:spacing w:val="1"/>
          <w:sz w:val="24"/>
          <w:szCs w:val="24"/>
          <w:lang w:eastAsia="zh-CN"/>
        </w:rPr>
        <w:t>）。请务必在采购文件获取期限内及时下载电子招标文件并做</w:t>
      </w:r>
      <w:r>
        <w:rPr>
          <w:rFonts w:ascii="仿宋" w:hAnsi="仿宋" w:eastAsia="仿宋" w:cs="仿宋"/>
          <w:color w:val="auto"/>
          <w:spacing w:val="-2"/>
          <w:sz w:val="24"/>
          <w:szCs w:val="24"/>
          <w:lang w:eastAsia="zh-CN"/>
        </w:rPr>
        <w:t>好备份，逾期无法再下载。</w:t>
      </w:r>
    </w:p>
    <w:p w14:paraId="4CA08315">
      <w:pPr>
        <w:spacing w:before="177" w:line="313" w:lineRule="auto"/>
        <w:ind w:left="2" w:right="89" w:firstLine="469"/>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4．制作电子投标文件：需要使用专用制作软件“新点投</w:t>
      </w:r>
      <w:r>
        <w:rPr>
          <w:rFonts w:ascii="仿宋" w:hAnsi="仿宋" w:eastAsia="仿宋" w:cs="仿宋"/>
          <w:color w:val="auto"/>
          <w:spacing w:val="1"/>
          <w:sz w:val="24"/>
          <w:szCs w:val="24"/>
          <w:lang w:eastAsia="zh-CN"/>
        </w:rPr>
        <w:t>标文件制作软件（陕西公</w:t>
      </w:r>
      <w:r>
        <w:rPr>
          <w:rFonts w:ascii="仿宋" w:hAnsi="仿宋" w:eastAsia="仿宋" w:cs="仿宋"/>
          <w:color w:val="auto"/>
          <w:spacing w:val="2"/>
          <w:sz w:val="24"/>
          <w:szCs w:val="24"/>
          <w:lang w:eastAsia="zh-CN"/>
        </w:rPr>
        <w:t>共资源）</w:t>
      </w:r>
      <w:r>
        <w:rPr>
          <w:rFonts w:ascii="仿宋" w:hAnsi="仿宋" w:eastAsia="仿宋" w:cs="仿宋"/>
          <w:color w:val="auto"/>
          <w:spacing w:val="-86"/>
          <w:sz w:val="24"/>
          <w:szCs w:val="24"/>
          <w:lang w:eastAsia="zh-CN"/>
        </w:rPr>
        <w:t xml:space="preserve"> </w:t>
      </w:r>
      <w:r>
        <w:rPr>
          <w:rFonts w:ascii="仿宋" w:hAnsi="仿宋" w:eastAsia="仿宋" w:cs="仿宋"/>
          <w:color w:val="auto"/>
          <w:spacing w:val="2"/>
          <w:sz w:val="24"/>
          <w:szCs w:val="24"/>
          <w:lang w:eastAsia="zh-CN"/>
        </w:rPr>
        <w:t>”进行编制，编制完成后使用</w:t>
      </w:r>
      <w:r>
        <w:rPr>
          <w:rFonts w:ascii="仿宋" w:hAnsi="仿宋" w:eastAsia="仿宋" w:cs="仿宋"/>
          <w:color w:val="auto"/>
          <w:sz w:val="24"/>
          <w:szCs w:val="24"/>
          <w:lang w:eastAsia="zh-CN"/>
        </w:rPr>
        <w:t>CA</w:t>
      </w:r>
      <w:r>
        <w:rPr>
          <w:rFonts w:ascii="仿宋" w:hAnsi="仿宋" w:eastAsia="仿宋" w:cs="仿宋"/>
          <w:color w:val="auto"/>
          <w:spacing w:val="-43"/>
          <w:sz w:val="24"/>
          <w:szCs w:val="24"/>
          <w:lang w:eastAsia="zh-CN"/>
        </w:rPr>
        <w:t xml:space="preserve"> </w:t>
      </w:r>
      <w:r>
        <w:rPr>
          <w:rFonts w:ascii="仿宋" w:hAnsi="仿宋" w:eastAsia="仿宋" w:cs="仿宋"/>
          <w:color w:val="auto"/>
          <w:spacing w:val="2"/>
          <w:sz w:val="24"/>
          <w:szCs w:val="24"/>
          <w:lang w:eastAsia="zh-CN"/>
        </w:rPr>
        <w:t>锁对电子投标</w:t>
      </w:r>
      <w:r>
        <w:rPr>
          <w:rFonts w:ascii="仿宋" w:hAnsi="仿宋" w:eastAsia="仿宋" w:cs="仿宋"/>
          <w:color w:val="auto"/>
          <w:spacing w:val="1"/>
          <w:sz w:val="24"/>
          <w:szCs w:val="24"/>
          <w:lang w:eastAsia="zh-CN"/>
        </w:rPr>
        <w:t>文件进行签章、加密。详见本</w:t>
      </w:r>
      <w:r>
        <w:rPr>
          <w:rFonts w:ascii="仿宋" w:hAnsi="仿宋" w:eastAsia="仿宋" w:cs="仿宋"/>
          <w:color w:val="auto"/>
          <w:spacing w:val="-4"/>
          <w:sz w:val="24"/>
          <w:szCs w:val="24"/>
          <w:lang w:eastAsia="zh-CN"/>
        </w:rPr>
        <w:t>章中的“投标文件</w:t>
      </w:r>
      <w:r>
        <w:rPr>
          <w:rFonts w:ascii="仿宋" w:hAnsi="仿宋" w:eastAsia="仿宋" w:cs="仿宋"/>
          <w:color w:val="auto"/>
          <w:spacing w:val="-83"/>
          <w:sz w:val="24"/>
          <w:szCs w:val="24"/>
          <w:lang w:eastAsia="zh-CN"/>
        </w:rPr>
        <w:t xml:space="preserve"> </w:t>
      </w:r>
      <w:r>
        <w:rPr>
          <w:rFonts w:ascii="仿宋" w:hAnsi="仿宋" w:eastAsia="仿宋" w:cs="仿宋"/>
          <w:color w:val="auto"/>
          <w:spacing w:val="-4"/>
          <w:sz w:val="24"/>
          <w:szCs w:val="24"/>
          <w:lang w:eastAsia="zh-CN"/>
        </w:rPr>
        <w:t>”相关内容。</w:t>
      </w:r>
    </w:p>
    <w:p w14:paraId="0121B284">
      <w:pPr>
        <w:spacing w:line="313" w:lineRule="auto"/>
        <w:rPr>
          <w:rFonts w:hint="eastAsia" w:ascii="仿宋" w:hAnsi="仿宋" w:eastAsia="仿宋" w:cs="仿宋"/>
          <w:color w:val="auto"/>
          <w:sz w:val="24"/>
          <w:szCs w:val="24"/>
          <w:lang w:eastAsia="zh-CN"/>
        </w:rPr>
        <w:sectPr>
          <w:footerReference r:id="rId10" w:type="default"/>
          <w:pgSz w:w="11906" w:h="16839"/>
          <w:pgMar w:top="1404" w:right="1328" w:bottom="1224" w:left="1433" w:header="0" w:footer="1059" w:gutter="0"/>
          <w:pgNumType w:fmt="decimal"/>
          <w:cols w:space="720" w:num="1"/>
        </w:sectPr>
      </w:pPr>
    </w:p>
    <w:p w14:paraId="1D7A31BD">
      <w:pPr>
        <w:spacing w:before="48" w:line="290" w:lineRule="auto"/>
        <w:ind w:left="8" w:firstLine="478"/>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5．提交电子投标文件：在提交投标文件截止时间前及时提交加</w:t>
      </w:r>
      <w:r>
        <w:rPr>
          <w:rFonts w:ascii="仿宋" w:hAnsi="仿宋" w:eastAsia="仿宋" w:cs="仿宋"/>
          <w:color w:val="auto"/>
          <w:spacing w:val="-4"/>
          <w:sz w:val="24"/>
          <w:szCs w:val="24"/>
          <w:lang w:eastAsia="zh-CN"/>
        </w:rPr>
        <w:t>密后电子投标文件，</w:t>
      </w:r>
      <w:r>
        <w:rPr>
          <w:rFonts w:ascii="仿宋" w:hAnsi="仿宋" w:eastAsia="仿宋" w:cs="仿宋"/>
          <w:color w:val="auto"/>
          <w:spacing w:val="-2"/>
          <w:sz w:val="24"/>
          <w:szCs w:val="24"/>
          <w:lang w:eastAsia="zh-CN"/>
        </w:rPr>
        <w:t>逾期提交的，系统将会拒收。</w:t>
      </w:r>
    </w:p>
    <w:p w14:paraId="7036B96C">
      <w:pPr>
        <w:spacing w:before="181" w:line="324" w:lineRule="auto"/>
        <w:ind w:right="51" w:firstLine="483"/>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6．在线参加开标大会：开标当日，投标人法定代表人或其授权代表需提前登录“不</w:t>
      </w:r>
      <w:r>
        <w:rPr>
          <w:rFonts w:ascii="仿宋" w:hAnsi="仿宋" w:eastAsia="仿宋" w:cs="仿宋"/>
          <w:color w:val="auto"/>
          <w:spacing w:val="-2"/>
          <w:sz w:val="24"/>
          <w:szCs w:val="24"/>
          <w:lang w:eastAsia="zh-CN"/>
        </w:rPr>
        <w:t>见面开标</w:t>
      </w:r>
      <w:r>
        <w:rPr>
          <w:rFonts w:ascii="仿宋" w:hAnsi="仿宋" w:eastAsia="仿宋" w:cs="仿宋"/>
          <w:color w:val="auto"/>
          <w:spacing w:val="-84"/>
          <w:sz w:val="24"/>
          <w:szCs w:val="24"/>
          <w:lang w:eastAsia="zh-CN"/>
        </w:rPr>
        <w:t xml:space="preserve"> </w:t>
      </w:r>
      <w:r>
        <w:rPr>
          <w:rFonts w:ascii="仿宋" w:hAnsi="仿宋" w:eastAsia="仿宋" w:cs="仿宋"/>
          <w:color w:val="auto"/>
          <w:spacing w:val="-2"/>
          <w:sz w:val="24"/>
          <w:szCs w:val="24"/>
          <w:lang w:eastAsia="zh-CN"/>
        </w:rPr>
        <w:t>”系统，收到主持人“开始解密</w:t>
      </w:r>
      <w:r>
        <w:rPr>
          <w:rFonts w:ascii="仿宋" w:hAnsi="仿宋" w:eastAsia="仿宋" w:cs="仿宋"/>
          <w:color w:val="auto"/>
          <w:spacing w:val="-88"/>
          <w:sz w:val="24"/>
          <w:szCs w:val="24"/>
          <w:lang w:eastAsia="zh-CN"/>
        </w:rPr>
        <w:t xml:space="preserve"> </w:t>
      </w:r>
      <w:r>
        <w:rPr>
          <w:rFonts w:ascii="仿宋" w:hAnsi="仿宋" w:eastAsia="仿宋" w:cs="仿宋"/>
          <w:color w:val="auto"/>
          <w:spacing w:val="-2"/>
          <w:sz w:val="24"/>
          <w:szCs w:val="24"/>
          <w:lang w:eastAsia="zh-CN"/>
        </w:rPr>
        <w:t>”指令后，使用CA</w:t>
      </w:r>
      <w:r>
        <w:rPr>
          <w:rFonts w:ascii="仿宋" w:hAnsi="仿宋" w:eastAsia="仿宋" w:cs="仿宋"/>
          <w:color w:val="auto"/>
          <w:spacing w:val="-44"/>
          <w:sz w:val="24"/>
          <w:szCs w:val="24"/>
          <w:lang w:eastAsia="zh-CN"/>
        </w:rPr>
        <w:t xml:space="preserve"> </w:t>
      </w:r>
      <w:r>
        <w:rPr>
          <w:rFonts w:ascii="仿宋" w:hAnsi="仿宋" w:eastAsia="仿宋" w:cs="仿宋"/>
          <w:color w:val="auto"/>
          <w:spacing w:val="-2"/>
          <w:sz w:val="24"/>
          <w:szCs w:val="24"/>
          <w:lang w:eastAsia="zh-CN"/>
        </w:rPr>
        <w:t>锁（必须与加密文件时的</w:t>
      </w:r>
      <w:r>
        <w:rPr>
          <w:rFonts w:ascii="仿宋" w:hAnsi="仿宋" w:eastAsia="仿宋" w:cs="仿宋"/>
          <w:color w:val="auto"/>
          <w:spacing w:val="-4"/>
          <w:sz w:val="24"/>
          <w:szCs w:val="24"/>
          <w:lang w:eastAsia="zh-CN"/>
        </w:rPr>
        <w:t>CA</w:t>
      </w:r>
      <w:r>
        <w:rPr>
          <w:rFonts w:ascii="仿宋" w:hAnsi="仿宋" w:eastAsia="仿宋" w:cs="仿宋"/>
          <w:color w:val="auto"/>
          <w:spacing w:val="-43"/>
          <w:sz w:val="24"/>
          <w:szCs w:val="24"/>
          <w:lang w:eastAsia="zh-CN"/>
        </w:rPr>
        <w:t xml:space="preserve"> </w:t>
      </w:r>
      <w:r>
        <w:rPr>
          <w:rFonts w:ascii="仿宋" w:hAnsi="仿宋" w:eastAsia="仿宋" w:cs="仿宋"/>
          <w:color w:val="auto"/>
          <w:spacing w:val="-4"/>
          <w:sz w:val="24"/>
          <w:szCs w:val="24"/>
          <w:lang w:eastAsia="zh-CN"/>
        </w:rPr>
        <w:t>锁为同一把锁）在线对电子投标文件进行解密。采用“不见</w:t>
      </w:r>
      <w:r>
        <w:rPr>
          <w:rFonts w:ascii="仿宋" w:hAnsi="仿宋" w:eastAsia="仿宋" w:cs="仿宋"/>
          <w:color w:val="auto"/>
          <w:spacing w:val="-5"/>
          <w:sz w:val="24"/>
          <w:szCs w:val="24"/>
          <w:lang w:eastAsia="zh-CN"/>
        </w:rPr>
        <w:t>面开标</w:t>
      </w:r>
      <w:r>
        <w:rPr>
          <w:rFonts w:ascii="仿宋" w:hAnsi="仿宋" w:eastAsia="仿宋" w:cs="仿宋"/>
          <w:color w:val="auto"/>
          <w:spacing w:val="-88"/>
          <w:sz w:val="24"/>
          <w:szCs w:val="24"/>
          <w:lang w:eastAsia="zh-CN"/>
        </w:rPr>
        <w:t xml:space="preserve"> </w:t>
      </w:r>
      <w:r>
        <w:rPr>
          <w:rFonts w:ascii="仿宋" w:hAnsi="仿宋" w:eastAsia="仿宋" w:cs="仿宋"/>
          <w:color w:val="auto"/>
          <w:spacing w:val="-5"/>
          <w:sz w:val="24"/>
          <w:szCs w:val="24"/>
          <w:lang w:eastAsia="zh-CN"/>
        </w:rPr>
        <w:t>”系统后，投标人</w:t>
      </w:r>
      <w:r>
        <w:rPr>
          <w:rFonts w:ascii="仿宋" w:hAnsi="仿宋" w:eastAsia="仿宋" w:cs="仿宋"/>
          <w:color w:val="auto"/>
          <w:spacing w:val="-1"/>
          <w:sz w:val="24"/>
          <w:szCs w:val="24"/>
          <w:lang w:eastAsia="zh-CN"/>
        </w:rPr>
        <w:t>无需到达开标现场，即可在线参与整个开标过程。相关技术问题，请咨</w:t>
      </w:r>
      <w:r>
        <w:rPr>
          <w:rFonts w:ascii="仿宋" w:hAnsi="仿宋" w:eastAsia="仿宋" w:cs="仿宋"/>
          <w:color w:val="auto"/>
          <w:spacing w:val="-2"/>
          <w:sz w:val="24"/>
          <w:szCs w:val="24"/>
          <w:lang w:eastAsia="zh-CN"/>
        </w:rPr>
        <w:t>询软件开发商。</w:t>
      </w:r>
    </w:p>
    <w:p w14:paraId="466E17B7">
      <w:pPr>
        <w:spacing w:before="180" w:line="313" w:lineRule="auto"/>
        <w:ind w:left="11" w:right="65" w:firstLine="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7．等待专家评审：评审期间，可能需要对评审专家提出的问题进行澄清或答复。</w:t>
      </w:r>
      <w:r>
        <w:rPr>
          <w:rFonts w:ascii="仿宋" w:hAnsi="仿宋" w:eastAsia="仿宋" w:cs="仿宋"/>
          <w:color w:val="auto"/>
          <w:spacing w:val="-2"/>
          <w:sz w:val="24"/>
          <w:szCs w:val="24"/>
          <w:lang w:eastAsia="zh-CN"/>
        </w:rPr>
        <w:t>在主持人宣布评审结束前，投标人请勿擅自离席，否则由此造成的不利后果，由投标人</w:t>
      </w:r>
      <w:r>
        <w:rPr>
          <w:rFonts w:ascii="仿宋" w:hAnsi="仿宋" w:eastAsia="仿宋" w:cs="仿宋"/>
          <w:color w:val="auto"/>
          <w:spacing w:val="-4"/>
          <w:sz w:val="24"/>
          <w:szCs w:val="24"/>
          <w:lang w:eastAsia="zh-CN"/>
        </w:rPr>
        <w:t>自行承担。</w:t>
      </w:r>
    </w:p>
    <w:p w14:paraId="0657F73E">
      <w:pPr>
        <w:spacing w:before="180" w:line="289" w:lineRule="auto"/>
        <w:ind w:left="40" w:right="65" w:firstLine="442"/>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8．</w:t>
      </w:r>
      <w:r>
        <w:rPr>
          <w:rFonts w:ascii="仿宋" w:hAnsi="仿宋" w:eastAsia="仿宋" w:cs="仿宋"/>
          <w:color w:val="auto"/>
          <w:spacing w:val="-61"/>
          <w:sz w:val="24"/>
          <w:szCs w:val="24"/>
          <w:lang w:eastAsia="zh-CN"/>
        </w:rPr>
        <w:t xml:space="preserve"> </w:t>
      </w:r>
      <w:r>
        <w:rPr>
          <w:rFonts w:ascii="仿宋" w:hAnsi="仿宋" w:eastAsia="仿宋" w:cs="仿宋"/>
          <w:color w:val="auto"/>
          <w:sz w:val="24"/>
          <w:szCs w:val="24"/>
          <w:lang w:eastAsia="zh-CN"/>
        </w:rPr>
        <w:t>中标投标人注册：按照陕西省政府采购监管部门的要求，采购代理机构在发布</w:t>
      </w:r>
      <w:r>
        <w:rPr>
          <w:rFonts w:ascii="仿宋" w:hAnsi="仿宋" w:eastAsia="仿宋" w:cs="仿宋"/>
          <w:color w:val="auto"/>
          <w:spacing w:val="-2"/>
          <w:sz w:val="24"/>
          <w:szCs w:val="24"/>
          <w:lang w:eastAsia="zh-CN"/>
        </w:rPr>
        <w:t>中标公告前，应由中标投标人在陕西省政府采购网上完成注册。</w:t>
      </w:r>
    </w:p>
    <w:p w14:paraId="52D29833">
      <w:pPr>
        <w:spacing w:before="183" w:line="222" w:lineRule="auto"/>
        <w:ind w:left="494"/>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（二）关于询问、质疑和投诉</w:t>
      </w:r>
    </w:p>
    <w:p w14:paraId="5286ABD1">
      <w:pPr>
        <w:spacing w:before="177" w:line="222" w:lineRule="auto"/>
        <w:ind w:left="499"/>
        <w:outlineLvl w:val="3"/>
        <w:rPr>
          <w:rFonts w:hint="eastAsia" w:ascii="仿宋" w:hAnsi="仿宋" w:eastAsia="仿宋" w:cs="仿宋"/>
          <w:color w:val="auto"/>
          <w:sz w:val="24"/>
          <w:szCs w:val="24"/>
          <w:lang w:eastAsia="zh-CN"/>
        </w:rPr>
      </w:pPr>
      <w:r>
        <w:rPr>
          <w:rFonts w:ascii="仿宋" w:hAnsi="仿宋" w:eastAsia="仿宋" w:cs="仿宋"/>
          <w:b/>
          <w:bCs/>
          <w:color w:val="auto"/>
          <w:spacing w:val="-9"/>
          <w:sz w:val="24"/>
          <w:szCs w:val="24"/>
          <w:lang w:eastAsia="zh-CN"/>
        </w:rPr>
        <w:t>1．询问</w:t>
      </w:r>
    </w:p>
    <w:p w14:paraId="07AF28D7">
      <w:pPr>
        <w:spacing w:before="179" w:line="359" w:lineRule="auto"/>
        <w:ind w:left="9" w:right="65" w:firstLine="479"/>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投标人对政府采购活动事项有疑问的，可以向采购人或采购代理机构提出询问。采</w:t>
      </w:r>
      <w:r>
        <w:rPr>
          <w:rFonts w:ascii="仿宋" w:hAnsi="仿宋" w:eastAsia="仿宋" w:cs="仿宋"/>
          <w:color w:val="auto"/>
          <w:spacing w:val="1"/>
          <w:sz w:val="24"/>
          <w:szCs w:val="24"/>
          <w:lang w:eastAsia="zh-CN"/>
        </w:rPr>
        <w:t>购人或采购代理机构将在3</w:t>
      </w:r>
      <w:r>
        <w:rPr>
          <w:rFonts w:ascii="仿宋" w:hAnsi="仿宋" w:eastAsia="仿宋" w:cs="仿宋"/>
          <w:color w:val="auto"/>
          <w:spacing w:val="-43"/>
          <w:sz w:val="24"/>
          <w:szCs w:val="24"/>
          <w:lang w:eastAsia="zh-CN"/>
        </w:rPr>
        <w:t xml:space="preserve"> </w:t>
      </w:r>
      <w:r>
        <w:rPr>
          <w:rFonts w:ascii="仿宋" w:hAnsi="仿宋" w:eastAsia="仿宋" w:cs="仿宋"/>
          <w:color w:val="auto"/>
          <w:spacing w:val="1"/>
          <w:sz w:val="24"/>
          <w:szCs w:val="24"/>
          <w:lang w:eastAsia="zh-CN"/>
        </w:rPr>
        <w:t>个工作日内对投标人依法提出的</w:t>
      </w:r>
      <w:r>
        <w:rPr>
          <w:rFonts w:ascii="仿宋" w:hAnsi="仿宋" w:eastAsia="仿宋" w:cs="仿宋"/>
          <w:color w:val="auto"/>
          <w:sz w:val="24"/>
          <w:szCs w:val="24"/>
          <w:lang w:eastAsia="zh-CN"/>
        </w:rPr>
        <w:t>询问作出答复。</w:t>
      </w:r>
    </w:p>
    <w:p w14:paraId="22B2C493">
      <w:pPr>
        <w:spacing w:before="1" w:line="225" w:lineRule="auto"/>
        <w:ind w:left="484"/>
        <w:outlineLvl w:val="3"/>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2．质疑</w:t>
      </w:r>
    </w:p>
    <w:p w14:paraId="7FB5EA56">
      <w:pPr>
        <w:spacing w:before="175" w:line="314" w:lineRule="auto"/>
        <w:ind w:left="11" w:right="65" w:firstLine="483"/>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（1）投标人认为采购文件、采购过程、成交结果使自己的权益受到损害的，可以</w:t>
      </w:r>
      <w:r>
        <w:rPr>
          <w:rFonts w:ascii="仿宋" w:hAnsi="仿宋" w:eastAsia="仿宋" w:cs="仿宋"/>
          <w:color w:val="auto"/>
          <w:spacing w:val="-3"/>
          <w:sz w:val="24"/>
          <w:szCs w:val="24"/>
          <w:lang w:eastAsia="zh-CN"/>
        </w:rPr>
        <w:t>在知道或应知其权益受到损害之日起</w:t>
      </w:r>
      <w:r>
        <w:rPr>
          <w:rFonts w:ascii="仿宋" w:hAnsi="仿宋" w:eastAsia="仿宋" w:cs="仿宋"/>
          <w:color w:val="auto"/>
          <w:spacing w:val="-32"/>
          <w:sz w:val="24"/>
          <w:szCs w:val="24"/>
          <w:lang w:eastAsia="zh-CN"/>
        </w:rPr>
        <w:t xml:space="preserve"> </w:t>
      </w:r>
      <w:r>
        <w:rPr>
          <w:rFonts w:ascii="仿宋" w:hAnsi="仿宋" w:eastAsia="仿宋" w:cs="仿宋"/>
          <w:color w:val="auto"/>
          <w:spacing w:val="-3"/>
          <w:sz w:val="24"/>
          <w:szCs w:val="24"/>
          <w:lang w:eastAsia="zh-CN"/>
        </w:rPr>
        <w:t>7</w:t>
      </w:r>
      <w:r>
        <w:rPr>
          <w:rFonts w:ascii="仿宋" w:hAnsi="仿宋" w:eastAsia="仿宋" w:cs="仿宋"/>
          <w:color w:val="auto"/>
          <w:spacing w:val="-44"/>
          <w:sz w:val="24"/>
          <w:szCs w:val="24"/>
          <w:lang w:eastAsia="zh-CN"/>
        </w:rPr>
        <w:t xml:space="preserve"> </w:t>
      </w:r>
      <w:r>
        <w:rPr>
          <w:rFonts w:ascii="仿宋" w:hAnsi="仿宋" w:eastAsia="仿宋" w:cs="仿宋"/>
          <w:color w:val="auto"/>
          <w:spacing w:val="-3"/>
          <w:sz w:val="24"/>
          <w:szCs w:val="24"/>
          <w:lang w:eastAsia="zh-CN"/>
        </w:rPr>
        <w:t>个工作日内以书面形式向采购人、采购代理机构</w:t>
      </w:r>
      <w:r>
        <w:rPr>
          <w:rFonts w:ascii="仿宋" w:hAnsi="仿宋" w:eastAsia="仿宋" w:cs="仿宋"/>
          <w:color w:val="auto"/>
          <w:spacing w:val="-6"/>
          <w:sz w:val="24"/>
          <w:szCs w:val="24"/>
          <w:lang w:eastAsia="zh-CN"/>
        </w:rPr>
        <w:t>提出。</w:t>
      </w:r>
    </w:p>
    <w:p w14:paraId="04EC1235">
      <w:pPr>
        <w:spacing w:before="174" w:line="223" w:lineRule="auto"/>
        <w:ind w:left="494"/>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（2）质疑方式：</w:t>
      </w:r>
    </w:p>
    <w:p w14:paraId="2BA27809">
      <w:pPr>
        <w:spacing w:before="179" w:line="219" w:lineRule="auto"/>
        <w:ind w:left="481"/>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①</w:t>
      </w:r>
      <w:r>
        <w:rPr>
          <w:rFonts w:ascii="仿宋" w:hAnsi="仿宋" w:eastAsia="仿宋" w:cs="仿宋"/>
          <w:color w:val="auto"/>
          <w:spacing w:val="20"/>
          <w:sz w:val="24"/>
          <w:szCs w:val="24"/>
          <w:lang w:eastAsia="zh-CN"/>
        </w:rPr>
        <w:t xml:space="preserve"> </w:t>
      </w:r>
      <w:r>
        <w:rPr>
          <w:rFonts w:ascii="仿宋" w:hAnsi="仿宋" w:eastAsia="仿宋" w:cs="仿宋"/>
          <w:color w:val="auto"/>
          <w:spacing w:val="-5"/>
          <w:sz w:val="24"/>
          <w:szCs w:val="24"/>
          <w:lang w:eastAsia="zh-CN"/>
        </w:rPr>
        <w:t>在线质疑：</w:t>
      </w:r>
    </w:p>
    <w:p w14:paraId="2F665004">
      <w:pPr>
        <w:spacing w:before="181" w:line="359" w:lineRule="auto"/>
        <w:ind w:left="51" w:right="60" w:firstLine="442"/>
        <w:rPr>
          <w:rFonts w:hint="eastAsia" w:ascii="仿宋" w:hAnsi="仿宋" w:eastAsia="仿宋" w:cs="仿宋"/>
          <w:color w:val="auto"/>
          <w:sz w:val="24"/>
          <w:szCs w:val="24"/>
          <w:lang w:eastAsia="zh-CN"/>
        </w:rPr>
      </w:pPr>
      <w:r>
        <w:rPr>
          <w:rFonts w:ascii="仿宋" w:hAnsi="仿宋" w:eastAsia="仿宋" w:cs="仿宋"/>
          <w:color w:val="auto"/>
          <w:spacing w:val="-8"/>
          <w:sz w:val="24"/>
          <w:szCs w:val="24"/>
          <w:lang w:eastAsia="zh-CN"/>
        </w:rPr>
        <w:t>登录延安市公共资源交易平台〖首页</w:t>
      </w:r>
      <w:r>
        <w:rPr>
          <w:rFonts w:ascii="仿宋" w:hAnsi="仿宋" w:eastAsia="仿宋" w:cs="仿宋"/>
          <w:color w:val="auto"/>
          <w:spacing w:val="-27"/>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99"/>
          <w:sz w:val="24"/>
          <w:szCs w:val="24"/>
          <w:lang w:eastAsia="zh-CN"/>
        </w:rPr>
        <w:t xml:space="preserve"> </w:t>
      </w:r>
      <w:r>
        <w:rPr>
          <w:rFonts w:ascii="仿宋" w:hAnsi="仿宋" w:eastAsia="仿宋" w:cs="仿宋"/>
          <w:color w:val="auto"/>
          <w:spacing w:val="-8"/>
          <w:sz w:val="24"/>
          <w:szCs w:val="24"/>
          <w:lang w:eastAsia="zh-CN"/>
        </w:rPr>
        <w:t>〉电子交易平台</w:t>
      </w:r>
      <w:r>
        <w:rPr>
          <w:rFonts w:ascii="仿宋" w:hAnsi="仿宋" w:eastAsia="仿宋" w:cs="仿宋"/>
          <w:color w:val="auto"/>
          <w:spacing w:val="-25"/>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101"/>
          <w:sz w:val="24"/>
          <w:szCs w:val="24"/>
          <w:lang w:eastAsia="zh-CN"/>
        </w:rPr>
        <w:t xml:space="preserve"> </w:t>
      </w:r>
      <w:r>
        <w:rPr>
          <w:rFonts w:ascii="仿宋" w:hAnsi="仿宋" w:eastAsia="仿宋" w:cs="仿宋"/>
          <w:color w:val="auto"/>
          <w:spacing w:val="-8"/>
          <w:sz w:val="24"/>
          <w:szCs w:val="24"/>
          <w:lang w:eastAsia="zh-CN"/>
        </w:rPr>
        <w:t>〉企业</w:t>
      </w:r>
      <w:r>
        <w:rPr>
          <w:rFonts w:ascii="仿宋" w:hAnsi="仿宋" w:eastAsia="仿宋" w:cs="仿宋"/>
          <w:color w:val="auto"/>
          <w:spacing w:val="-9"/>
          <w:sz w:val="24"/>
          <w:szCs w:val="24"/>
          <w:lang w:eastAsia="zh-CN"/>
        </w:rPr>
        <w:t>端〗，在〖我的项</w:t>
      </w:r>
      <w:r>
        <w:rPr>
          <w:rFonts w:ascii="仿宋" w:hAnsi="仿宋" w:eastAsia="仿宋" w:cs="仿宋"/>
          <w:color w:val="auto"/>
          <w:spacing w:val="-8"/>
          <w:sz w:val="24"/>
          <w:szCs w:val="24"/>
          <w:lang w:eastAsia="zh-CN"/>
        </w:rPr>
        <w:t>目〗中点击“项目流程</w:t>
      </w:r>
      <w:r>
        <w:rPr>
          <w:rFonts w:ascii="仿宋" w:hAnsi="仿宋" w:eastAsia="仿宋" w:cs="仿宋"/>
          <w:color w:val="auto"/>
          <w:spacing w:val="-14"/>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8"/>
          <w:sz w:val="24"/>
          <w:szCs w:val="24"/>
          <w:lang w:eastAsia="zh-CN"/>
        </w:rPr>
        <w:t>〉提出质疑</w:t>
      </w:r>
      <w:r>
        <w:rPr>
          <w:rFonts w:ascii="仿宋" w:hAnsi="仿宋" w:eastAsia="仿宋" w:cs="仿宋"/>
          <w:color w:val="auto"/>
          <w:spacing w:val="-88"/>
          <w:sz w:val="24"/>
          <w:szCs w:val="24"/>
          <w:lang w:eastAsia="zh-CN"/>
        </w:rPr>
        <w:t xml:space="preserve"> </w:t>
      </w:r>
      <w:r>
        <w:rPr>
          <w:rFonts w:ascii="仿宋" w:hAnsi="仿宋" w:eastAsia="仿宋" w:cs="仿宋"/>
          <w:color w:val="auto"/>
          <w:spacing w:val="-8"/>
          <w:sz w:val="24"/>
          <w:szCs w:val="24"/>
          <w:lang w:eastAsia="zh-CN"/>
        </w:rPr>
        <w:t>”，填写表单并提交质疑。</w:t>
      </w:r>
    </w:p>
    <w:p w14:paraId="1F21F4B0">
      <w:pPr>
        <w:spacing w:line="221" w:lineRule="auto"/>
        <w:ind w:left="480"/>
        <w:rPr>
          <w:rFonts w:hint="eastAsia" w:ascii="仿宋" w:hAnsi="仿宋" w:eastAsia="仿宋" w:cs="仿宋"/>
          <w:color w:val="auto"/>
          <w:sz w:val="24"/>
          <w:szCs w:val="24"/>
          <w:lang w:eastAsia="zh-CN"/>
        </w:rPr>
      </w:pPr>
      <w:r>
        <w:rPr>
          <w:rFonts w:ascii="仿宋" w:hAnsi="仿宋" w:eastAsia="仿宋" w:cs="仿宋"/>
          <w:color w:val="auto"/>
          <w:spacing w:val="-6"/>
          <w:sz w:val="24"/>
          <w:szCs w:val="24"/>
          <w:lang w:eastAsia="zh-CN"/>
        </w:rPr>
        <w:t>②</w:t>
      </w:r>
      <w:r>
        <w:rPr>
          <w:rFonts w:ascii="仿宋" w:hAnsi="仿宋" w:eastAsia="仿宋" w:cs="仿宋"/>
          <w:color w:val="auto"/>
          <w:spacing w:val="27"/>
          <w:sz w:val="24"/>
          <w:szCs w:val="24"/>
          <w:lang w:eastAsia="zh-CN"/>
        </w:rPr>
        <w:t xml:space="preserve"> </w:t>
      </w:r>
      <w:r>
        <w:rPr>
          <w:rFonts w:ascii="仿宋" w:hAnsi="仿宋" w:eastAsia="仿宋" w:cs="仿宋"/>
          <w:color w:val="auto"/>
          <w:spacing w:val="-6"/>
          <w:sz w:val="24"/>
          <w:szCs w:val="24"/>
          <w:lang w:eastAsia="zh-CN"/>
        </w:rPr>
        <w:t>书面质疑：</w:t>
      </w:r>
    </w:p>
    <w:p w14:paraId="2C83E704">
      <w:pPr>
        <w:spacing w:before="180" w:line="345" w:lineRule="auto"/>
        <w:ind w:left="10" w:right="65" w:firstLine="49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书面质疑函应按照财政部国库司制定的《政府采购投标人质疑函范</w:t>
      </w:r>
      <w:r>
        <w:rPr>
          <w:rFonts w:ascii="仿宋" w:hAnsi="仿宋" w:eastAsia="仿宋" w:cs="仿宋"/>
          <w:color w:val="auto"/>
          <w:spacing w:val="-3"/>
          <w:sz w:val="24"/>
          <w:szCs w:val="24"/>
          <w:lang w:eastAsia="zh-CN"/>
        </w:rPr>
        <w:t>本》（见下方链</w:t>
      </w:r>
      <w:r>
        <w:rPr>
          <w:rFonts w:ascii="仿宋" w:hAnsi="仿宋" w:eastAsia="仿宋" w:cs="仿宋"/>
          <w:color w:val="auto"/>
          <w:spacing w:val="-1"/>
          <w:sz w:val="24"/>
          <w:szCs w:val="24"/>
          <w:lang w:eastAsia="zh-CN"/>
        </w:rPr>
        <w:t>接）进行填写，签字、盖章后提交至采购人、采购代理机构。</w:t>
      </w:r>
    </w:p>
    <w:p w14:paraId="41C04932">
      <w:pPr>
        <w:spacing w:line="466" w:lineRule="exact"/>
        <w:ind w:left="495"/>
        <w:rPr>
          <w:rFonts w:hint="eastAsia" w:ascii="仿宋" w:hAnsi="仿宋" w:eastAsia="仿宋" w:cs="仿宋"/>
          <w:color w:val="auto"/>
          <w:sz w:val="24"/>
          <w:szCs w:val="24"/>
        </w:rPr>
      </w:pPr>
      <w:r>
        <w:rPr>
          <w:rFonts w:ascii="仿宋" w:hAnsi="仿宋" w:eastAsia="仿宋" w:cs="仿宋"/>
          <w:color w:val="auto"/>
          <w:position w:val="6"/>
          <w:sz w:val="24"/>
          <w:szCs w:val="24"/>
        </w:rPr>
        <w:t>质疑函范本地址：</w:t>
      </w:r>
      <w:r>
        <w:rPr>
          <w:color w:val="auto"/>
        </w:rPr>
        <w:fldChar w:fldCharType="begin"/>
      </w:r>
      <w:r>
        <w:rPr>
          <w:color w:val="auto"/>
        </w:rPr>
        <w:instrText xml:space="preserve"> HYPERLINK "http://download.ccgp.gov.cn/2018/zhiyihanfanben.zip" </w:instrText>
      </w:r>
      <w:r>
        <w:rPr>
          <w:color w:val="auto"/>
        </w:rPr>
        <w:fldChar w:fldCharType="separate"/>
      </w:r>
      <w:r>
        <w:rPr>
          <w:rFonts w:ascii="仿宋" w:hAnsi="仿宋" w:eastAsia="仿宋" w:cs="仿宋"/>
          <w:color w:val="auto"/>
          <w:position w:val="6"/>
          <w:sz w:val="24"/>
          <w:szCs w:val="24"/>
        </w:rPr>
        <w:t>http://download.ccgp.gov.cn/</w:t>
      </w:r>
      <w:r>
        <w:rPr>
          <w:rFonts w:ascii="仿宋" w:hAnsi="仿宋" w:eastAsia="仿宋" w:cs="仿宋"/>
          <w:color w:val="auto"/>
          <w:spacing w:val="-1"/>
          <w:position w:val="6"/>
          <w:sz w:val="24"/>
          <w:szCs w:val="24"/>
        </w:rPr>
        <w:t>2018/zhiyihanfanben.zip</w:t>
      </w:r>
      <w:r>
        <w:rPr>
          <w:rFonts w:ascii="仿宋" w:hAnsi="仿宋" w:eastAsia="仿宋" w:cs="仿宋"/>
          <w:color w:val="auto"/>
          <w:spacing w:val="-1"/>
          <w:position w:val="6"/>
          <w:sz w:val="24"/>
          <w:szCs w:val="24"/>
        </w:rPr>
        <w:fldChar w:fldCharType="end"/>
      </w:r>
    </w:p>
    <w:p w14:paraId="4D3CBE4E">
      <w:pPr>
        <w:spacing w:before="36" w:line="360" w:lineRule="auto"/>
        <w:ind w:left="40" w:right="65" w:firstLine="45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（3）投标人为自然人的，应当由本人签字；投标人为法人或者其他组织的，应当</w:t>
      </w:r>
      <w:r>
        <w:rPr>
          <w:rFonts w:ascii="仿宋" w:hAnsi="仿宋" w:eastAsia="仿宋" w:cs="仿宋"/>
          <w:color w:val="auto"/>
          <w:spacing w:val="-3"/>
          <w:sz w:val="24"/>
          <w:szCs w:val="24"/>
          <w:lang w:eastAsia="zh-CN"/>
        </w:rPr>
        <w:t>由法定代表人、主要负责人，或者其授权代表签字或者盖章，并加盖单位公章，公章不</w:t>
      </w:r>
    </w:p>
    <w:p w14:paraId="4B54A6E8">
      <w:pPr>
        <w:spacing w:line="360" w:lineRule="auto"/>
        <w:rPr>
          <w:rFonts w:hint="eastAsia" w:ascii="仿宋" w:hAnsi="仿宋" w:eastAsia="仿宋" w:cs="仿宋"/>
          <w:color w:val="auto"/>
          <w:sz w:val="24"/>
          <w:szCs w:val="24"/>
          <w:lang w:eastAsia="zh-CN"/>
        </w:rPr>
        <w:sectPr>
          <w:footerReference r:id="rId11" w:type="default"/>
          <w:pgSz w:w="11906" w:h="16839"/>
          <w:pgMar w:top="1404" w:right="1352" w:bottom="1223" w:left="1424" w:header="0" w:footer="1059" w:gutter="0"/>
          <w:pgNumType w:fmt="decimal"/>
          <w:cols w:space="720" w:num="1"/>
        </w:sectPr>
      </w:pPr>
    </w:p>
    <w:p w14:paraId="14F3236A">
      <w:pPr>
        <w:spacing w:before="49" w:line="359" w:lineRule="auto"/>
        <w:ind w:left="14" w:hanging="13"/>
        <w:rPr>
          <w:rFonts w:hint="eastAsia" w:ascii="仿宋" w:hAnsi="仿宋" w:eastAsia="仿宋" w:cs="仿宋"/>
          <w:color w:val="auto"/>
          <w:sz w:val="24"/>
          <w:szCs w:val="24"/>
          <w:lang w:eastAsia="zh-CN"/>
        </w:rPr>
      </w:pPr>
      <w:r>
        <w:rPr>
          <w:rFonts w:ascii="仿宋" w:hAnsi="仿宋" w:eastAsia="仿宋" w:cs="仿宋"/>
          <w:color w:val="auto"/>
          <w:spacing w:val="-2"/>
          <w:sz w:val="24"/>
          <w:szCs w:val="24"/>
        </w:rPr>
        <w:t>得以合同章或其他印章代替。</w:t>
      </w:r>
      <w:r>
        <w:rPr>
          <w:rFonts w:ascii="仿宋" w:hAnsi="仿宋" w:eastAsia="仿宋" w:cs="仿宋"/>
          <w:color w:val="auto"/>
          <w:spacing w:val="-2"/>
          <w:sz w:val="24"/>
          <w:szCs w:val="24"/>
          <w:lang w:eastAsia="zh-CN"/>
        </w:rPr>
        <w:t>投标人委托代理人提出质疑的，应当同时提交投标人签署</w:t>
      </w:r>
      <w:r>
        <w:rPr>
          <w:rFonts w:ascii="仿宋" w:hAnsi="仿宋" w:eastAsia="仿宋" w:cs="仿宋"/>
          <w:color w:val="auto"/>
          <w:spacing w:val="-5"/>
          <w:sz w:val="24"/>
          <w:szCs w:val="24"/>
          <w:lang w:eastAsia="zh-CN"/>
        </w:rPr>
        <w:t>的授权委托书。</w:t>
      </w:r>
    </w:p>
    <w:p w14:paraId="3B4BBFFB">
      <w:pPr>
        <w:spacing w:line="313" w:lineRule="auto"/>
        <w:ind w:left="2" w:firstLine="483"/>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（4）在法定质疑期内，针对同一采购程序环节的质疑应当一次性提出。采购人、</w:t>
      </w:r>
      <w:r>
        <w:rPr>
          <w:rFonts w:ascii="仿宋" w:hAnsi="仿宋" w:eastAsia="仿宋" w:cs="仿宋"/>
          <w:color w:val="auto"/>
          <w:spacing w:val="-3"/>
          <w:sz w:val="24"/>
          <w:szCs w:val="24"/>
          <w:lang w:eastAsia="zh-CN"/>
        </w:rPr>
        <w:t>采购代理机构将在收到书面质疑后</w:t>
      </w:r>
      <w:r>
        <w:rPr>
          <w:rFonts w:ascii="仿宋" w:hAnsi="仿宋" w:eastAsia="仿宋" w:cs="仿宋"/>
          <w:color w:val="auto"/>
          <w:spacing w:val="-32"/>
          <w:sz w:val="24"/>
          <w:szCs w:val="24"/>
          <w:lang w:eastAsia="zh-CN"/>
        </w:rPr>
        <w:t xml:space="preserve"> </w:t>
      </w:r>
      <w:r>
        <w:rPr>
          <w:rFonts w:ascii="仿宋" w:hAnsi="仿宋" w:eastAsia="仿宋" w:cs="仿宋"/>
          <w:color w:val="auto"/>
          <w:spacing w:val="-3"/>
          <w:sz w:val="24"/>
          <w:szCs w:val="24"/>
          <w:lang w:eastAsia="zh-CN"/>
        </w:rPr>
        <w:t>7</w:t>
      </w:r>
      <w:r>
        <w:rPr>
          <w:rFonts w:ascii="仿宋" w:hAnsi="仿宋" w:eastAsia="仿宋" w:cs="仿宋"/>
          <w:color w:val="auto"/>
          <w:spacing w:val="-44"/>
          <w:sz w:val="24"/>
          <w:szCs w:val="24"/>
          <w:lang w:eastAsia="zh-CN"/>
        </w:rPr>
        <w:t xml:space="preserve"> </w:t>
      </w:r>
      <w:r>
        <w:rPr>
          <w:rFonts w:ascii="仿宋" w:hAnsi="仿宋" w:eastAsia="仿宋" w:cs="仿宋"/>
          <w:color w:val="auto"/>
          <w:spacing w:val="-3"/>
          <w:sz w:val="24"/>
          <w:szCs w:val="24"/>
          <w:lang w:eastAsia="zh-CN"/>
        </w:rPr>
        <w:t>个工作日内做出答复，并以书面形式通知质疑人和其他有关投标人。</w:t>
      </w:r>
    </w:p>
    <w:p w14:paraId="701B0E62">
      <w:pPr>
        <w:spacing w:before="180" w:line="220" w:lineRule="auto"/>
        <w:ind w:left="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（5）符合要求的质疑，采购代理机构将予以受理并答复，具体联系方式如下：</w:t>
      </w:r>
    </w:p>
    <w:p w14:paraId="25BBEF1A">
      <w:pPr>
        <w:spacing w:before="180" w:line="224" w:lineRule="auto"/>
        <w:ind w:left="478"/>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联系人：</w:t>
      </w:r>
      <w:r>
        <w:rPr>
          <w:rFonts w:hint="eastAsia" w:ascii="仿宋" w:hAnsi="仿宋" w:eastAsia="仿宋" w:cs="仿宋"/>
          <w:color w:val="auto"/>
          <w:spacing w:val="-3"/>
          <w:sz w:val="24"/>
          <w:szCs w:val="24"/>
          <w:lang w:eastAsia="zh-CN"/>
        </w:rPr>
        <w:t>高</w:t>
      </w:r>
      <w:r>
        <w:rPr>
          <w:rFonts w:ascii="仿宋" w:hAnsi="仿宋" w:eastAsia="仿宋" w:cs="仿宋"/>
          <w:color w:val="auto"/>
          <w:spacing w:val="-3"/>
          <w:sz w:val="24"/>
          <w:szCs w:val="24"/>
          <w:lang w:eastAsia="zh-CN"/>
        </w:rPr>
        <w:t>工</w:t>
      </w:r>
    </w:p>
    <w:p w14:paraId="4A2F902A">
      <w:pPr>
        <w:spacing w:before="176" w:line="223" w:lineRule="auto"/>
        <w:ind w:left="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联系电话：0911-8331531</w:t>
      </w:r>
    </w:p>
    <w:p w14:paraId="2323829B">
      <w:pPr>
        <w:spacing w:before="176" w:line="222" w:lineRule="auto"/>
        <w:ind w:left="48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地址：延川县财政局1楼</w:t>
      </w:r>
    </w:p>
    <w:p w14:paraId="058104ED">
      <w:pPr>
        <w:spacing w:before="179" w:line="222" w:lineRule="auto"/>
        <w:ind w:left="48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（6）有下列情形之一的，属于无效质疑：</w:t>
      </w:r>
    </w:p>
    <w:p w14:paraId="03DB2215">
      <w:pPr>
        <w:spacing w:before="177" w:line="291" w:lineRule="auto"/>
        <w:ind w:left="2" w:firstLine="47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① 对采购文件提出质疑的质疑人不是依法获取采购文</w:t>
      </w:r>
      <w:r>
        <w:rPr>
          <w:rFonts w:ascii="仿宋" w:hAnsi="仿宋" w:eastAsia="仿宋" w:cs="仿宋"/>
          <w:color w:val="auto"/>
          <w:spacing w:val="1"/>
          <w:sz w:val="24"/>
          <w:szCs w:val="24"/>
          <w:lang w:eastAsia="zh-CN"/>
        </w:rPr>
        <w:t>件的潜在投标人；对采购过</w:t>
      </w:r>
      <w:r>
        <w:rPr>
          <w:rFonts w:ascii="仿宋" w:hAnsi="仿宋" w:eastAsia="仿宋" w:cs="仿宋"/>
          <w:color w:val="auto"/>
          <w:spacing w:val="-1"/>
          <w:sz w:val="24"/>
          <w:szCs w:val="24"/>
          <w:lang w:eastAsia="zh-CN"/>
        </w:rPr>
        <w:t>程、中标结果提出质疑的质疑人不是参与本次政府采购项目的投标人；</w:t>
      </w:r>
    </w:p>
    <w:p w14:paraId="2D378C89">
      <w:pPr>
        <w:spacing w:before="176" w:line="222" w:lineRule="auto"/>
        <w:ind w:left="47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② 超过法定期限或未以书面形式提出的；</w:t>
      </w:r>
    </w:p>
    <w:p w14:paraId="16C1A358">
      <w:pPr>
        <w:spacing w:before="180" w:line="290" w:lineRule="auto"/>
        <w:ind w:right="2" w:firstLine="472"/>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③ 缺乏必要的证明材料，或捏造事实、提供虚假</w:t>
      </w:r>
      <w:r>
        <w:rPr>
          <w:rFonts w:ascii="仿宋" w:hAnsi="仿宋" w:eastAsia="仿宋" w:cs="仿宋"/>
          <w:color w:val="auto"/>
          <w:spacing w:val="1"/>
          <w:sz w:val="24"/>
          <w:szCs w:val="24"/>
          <w:lang w:eastAsia="zh-CN"/>
        </w:rPr>
        <w:t>材料，或以非法手段取得证明材</w:t>
      </w:r>
      <w:r>
        <w:rPr>
          <w:rFonts w:ascii="仿宋" w:hAnsi="仿宋" w:eastAsia="仿宋" w:cs="仿宋"/>
          <w:color w:val="auto"/>
          <w:spacing w:val="-6"/>
          <w:sz w:val="24"/>
          <w:szCs w:val="24"/>
          <w:lang w:eastAsia="zh-CN"/>
        </w:rPr>
        <w:t>料的；</w:t>
      </w:r>
    </w:p>
    <w:p w14:paraId="120FFC44">
      <w:pPr>
        <w:spacing w:before="180" w:line="291" w:lineRule="auto"/>
        <w:ind w:right="57" w:firstLine="471"/>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④ 质疑函没有合法有效的签字、盖章或委托授权书的（代理人提出质疑和投诉，</w:t>
      </w:r>
      <w:r>
        <w:rPr>
          <w:rFonts w:ascii="仿宋" w:hAnsi="仿宋" w:eastAsia="仿宋" w:cs="仿宋"/>
          <w:color w:val="auto"/>
          <w:spacing w:val="-2"/>
          <w:sz w:val="24"/>
          <w:szCs w:val="24"/>
          <w:lang w:eastAsia="zh-CN"/>
        </w:rPr>
        <w:t>应当提交投标人签署的授权委托书</w:t>
      </w:r>
      <w:r>
        <w:rPr>
          <w:rFonts w:ascii="仿宋" w:hAnsi="仿宋" w:eastAsia="仿宋" w:cs="仿宋"/>
          <w:color w:val="auto"/>
          <w:spacing w:val="6"/>
          <w:sz w:val="24"/>
          <w:szCs w:val="24"/>
          <w:lang w:eastAsia="zh-CN"/>
        </w:rPr>
        <w:t>）；</w:t>
      </w:r>
    </w:p>
    <w:p w14:paraId="5BA27469">
      <w:pPr>
        <w:spacing w:before="177" w:line="290" w:lineRule="auto"/>
        <w:ind w:left="2" w:right="2" w:firstLine="469"/>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⑤ 针对同一采购程序环节又提出其他质疑事项的</w:t>
      </w:r>
      <w:r>
        <w:rPr>
          <w:rFonts w:ascii="仿宋" w:hAnsi="仿宋" w:eastAsia="仿宋" w:cs="仿宋"/>
          <w:color w:val="auto"/>
          <w:spacing w:val="1"/>
          <w:sz w:val="24"/>
          <w:szCs w:val="24"/>
          <w:lang w:eastAsia="zh-CN"/>
        </w:rPr>
        <w:t>，或质疑答复后就同一事项再次</w:t>
      </w:r>
      <w:r>
        <w:rPr>
          <w:rFonts w:ascii="仿宋" w:hAnsi="仿宋" w:eastAsia="仿宋" w:cs="仿宋"/>
          <w:color w:val="auto"/>
          <w:spacing w:val="-3"/>
          <w:sz w:val="24"/>
          <w:szCs w:val="24"/>
          <w:lang w:eastAsia="zh-CN"/>
        </w:rPr>
        <w:t>提出质疑的；</w:t>
      </w:r>
    </w:p>
    <w:p w14:paraId="0C7599BD">
      <w:pPr>
        <w:spacing w:before="179" w:line="221" w:lineRule="auto"/>
        <w:ind w:left="472"/>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⑥ 不符合法律、法规、规章和政府采购监管机构</w:t>
      </w:r>
      <w:r>
        <w:rPr>
          <w:rFonts w:ascii="仿宋" w:hAnsi="仿宋" w:eastAsia="仿宋" w:cs="仿宋"/>
          <w:color w:val="auto"/>
          <w:spacing w:val="-1"/>
          <w:sz w:val="24"/>
          <w:szCs w:val="24"/>
          <w:lang w:eastAsia="zh-CN"/>
        </w:rPr>
        <w:t>规定的其他条件的。</w:t>
      </w:r>
    </w:p>
    <w:p w14:paraId="3AC38AB2">
      <w:pPr>
        <w:spacing w:before="181" w:line="222" w:lineRule="auto"/>
        <w:ind w:left="478"/>
        <w:outlineLvl w:val="3"/>
        <w:rPr>
          <w:rFonts w:hint="eastAsia" w:ascii="仿宋" w:hAnsi="仿宋" w:eastAsia="仿宋" w:cs="仿宋"/>
          <w:color w:val="auto"/>
          <w:sz w:val="24"/>
          <w:szCs w:val="24"/>
          <w:lang w:eastAsia="zh-CN"/>
        </w:rPr>
      </w:pPr>
      <w:r>
        <w:rPr>
          <w:rFonts w:ascii="仿宋" w:hAnsi="仿宋" w:eastAsia="仿宋" w:cs="仿宋"/>
          <w:b/>
          <w:bCs/>
          <w:color w:val="auto"/>
          <w:spacing w:val="-6"/>
          <w:sz w:val="24"/>
          <w:szCs w:val="24"/>
          <w:lang w:eastAsia="zh-CN"/>
        </w:rPr>
        <w:t>3．投诉</w:t>
      </w:r>
    </w:p>
    <w:p w14:paraId="26CFC379">
      <w:pPr>
        <w:spacing w:before="177" w:line="325" w:lineRule="auto"/>
        <w:ind w:firstLine="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（1）质疑投标人对采购人、采购代理机构的答复不满意，或者采购人、采购代理</w:t>
      </w:r>
      <w:r>
        <w:rPr>
          <w:rFonts w:ascii="仿宋" w:hAnsi="仿宋" w:eastAsia="仿宋" w:cs="仿宋"/>
          <w:color w:val="auto"/>
          <w:sz w:val="24"/>
          <w:szCs w:val="24"/>
          <w:lang w:eastAsia="zh-CN"/>
        </w:rPr>
        <w:t>机构未在规定的时间内做出答复的，可以在答复期满后</w:t>
      </w:r>
      <w:r>
        <w:rPr>
          <w:rFonts w:ascii="仿宋" w:hAnsi="仿宋" w:eastAsia="仿宋" w:cs="仿宋"/>
          <w:color w:val="auto"/>
          <w:spacing w:val="-27"/>
          <w:sz w:val="24"/>
          <w:szCs w:val="24"/>
          <w:lang w:eastAsia="zh-CN"/>
        </w:rPr>
        <w:t xml:space="preserve"> </w:t>
      </w:r>
      <w:r>
        <w:rPr>
          <w:rFonts w:ascii="仿宋" w:hAnsi="仿宋" w:eastAsia="仿宋" w:cs="仿宋"/>
          <w:color w:val="auto"/>
          <w:sz w:val="24"/>
          <w:szCs w:val="24"/>
          <w:lang w:eastAsia="zh-CN"/>
        </w:rPr>
        <w:t>15</w:t>
      </w:r>
      <w:r>
        <w:rPr>
          <w:rFonts w:ascii="仿宋" w:hAnsi="仿宋" w:eastAsia="仿宋" w:cs="仿宋"/>
          <w:color w:val="auto"/>
          <w:spacing w:val="-41"/>
          <w:sz w:val="24"/>
          <w:szCs w:val="24"/>
          <w:lang w:eastAsia="zh-CN"/>
        </w:rPr>
        <w:t xml:space="preserve"> </w:t>
      </w:r>
      <w:r>
        <w:rPr>
          <w:rFonts w:ascii="仿宋" w:hAnsi="仿宋" w:eastAsia="仿宋" w:cs="仿宋"/>
          <w:color w:val="auto"/>
          <w:sz w:val="24"/>
          <w:szCs w:val="24"/>
          <w:lang w:eastAsia="zh-CN"/>
        </w:rPr>
        <w:t>个工作日内按照《政府采购</w:t>
      </w:r>
      <w:r>
        <w:rPr>
          <w:rFonts w:ascii="仿宋" w:hAnsi="仿宋" w:eastAsia="仿宋" w:cs="仿宋"/>
          <w:color w:val="auto"/>
          <w:spacing w:val="2"/>
          <w:sz w:val="24"/>
          <w:szCs w:val="24"/>
          <w:lang w:eastAsia="zh-CN"/>
        </w:rPr>
        <w:t>质疑和投诉办法》（财政部94</w:t>
      </w:r>
      <w:r>
        <w:rPr>
          <w:rFonts w:ascii="仿宋" w:hAnsi="仿宋" w:eastAsia="仿宋" w:cs="仿宋"/>
          <w:color w:val="auto"/>
          <w:spacing w:val="-24"/>
          <w:sz w:val="24"/>
          <w:szCs w:val="24"/>
          <w:lang w:eastAsia="zh-CN"/>
        </w:rPr>
        <w:t xml:space="preserve"> </w:t>
      </w:r>
      <w:r>
        <w:rPr>
          <w:rFonts w:ascii="仿宋" w:hAnsi="仿宋" w:eastAsia="仿宋" w:cs="仿宋"/>
          <w:color w:val="auto"/>
          <w:spacing w:val="2"/>
          <w:sz w:val="24"/>
          <w:szCs w:val="24"/>
          <w:lang w:eastAsia="zh-CN"/>
        </w:rPr>
        <w:t>号令）相关规定向延安市财政局政府采购管理处提出投</w:t>
      </w:r>
      <w:r>
        <w:rPr>
          <w:rFonts w:ascii="仿宋" w:hAnsi="仿宋" w:eastAsia="仿宋" w:cs="仿宋"/>
          <w:color w:val="auto"/>
          <w:spacing w:val="-8"/>
          <w:sz w:val="24"/>
          <w:szCs w:val="24"/>
          <w:lang w:eastAsia="zh-CN"/>
        </w:rPr>
        <w:t>诉。</w:t>
      </w:r>
    </w:p>
    <w:p w14:paraId="755970DD">
      <w:pPr>
        <w:spacing w:before="177" w:line="290" w:lineRule="auto"/>
        <w:ind w:left="6" w:firstLine="47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（2）投标人投诉的事项不得超出已质疑事项的范围。投标人提出投诉时，应当提</w:t>
      </w:r>
      <w:r>
        <w:rPr>
          <w:rFonts w:ascii="仿宋" w:hAnsi="仿宋" w:eastAsia="仿宋" w:cs="仿宋"/>
          <w:color w:val="auto"/>
          <w:spacing w:val="-1"/>
          <w:sz w:val="24"/>
          <w:szCs w:val="24"/>
          <w:lang w:eastAsia="zh-CN"/>
        </w:rPr>
        <w:t>交投诉书和必要的证明材料，并按财政部《投诉书范本》给定的格式进行填写。</w:t>
      </w:r>
    </w:p>
    <w:p w14:paraId="3AF82B56">
      <w:pPr>
        <w:spacing w:before="180" w:line="222" w:lineRule="auto"/>
        <w:ind w:left="472"/>
        <w:outlineLvl w:val="3"/>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4．恶意质疑、投诉的法律后果</w:t>
      </w:r>
    </w:p>
    <w:p w14:paraId="25642776">
      <w:pPr>
        <w:spacing w:before="179" w:line="220" w:lineRule="auto"/>
        <w:ind w:left="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（1）对捏造事实、提供虚假材料进行质疑、投诉的行为予以严肃处理：</w:t>
      </w:r>
    </w:p>
    <w:p w14:paraId="024D0D63">
      <w:pPr>
        <w:spacing w:line="220" w:lineRule="auto"/>
        <w:rPr>
          <w:rFonts w:hint="eastAsia" w:ascii="仿宋" w:hAnsi="仿宋" w:eastAsia="仿宋" w:cs="仿宋"/>
          <w:color w:val="auto"/>
          <w:sz w:val="24"/>
          <w:szCs w:val="24"/>
          <w:lang w:eastAsia="zh-CN"/>
        </w:rPr>
        <w:sectPr>
          <w:footerReference r:id="rId12" w:type="default"/>
          <w:pgSz w:w="11906" w:h="16839"/>
          <w:pgMar w:top="1404" w:right="1418" w:bottom="1224" w:left="1433" w:header="0" w:footer="1059" w:gutter="0"/>
          <w:pgNumType w:fmt="decimal"/>
          <w:cols w:space="720" w:num="1"/>
        </w:sectPr>
      </w:pPr>
    </w:p>
    <w:p w14:paraId="1A149843">
      <w:pPr>
        <w:spacing w:before="49" w:line="359" w:lineRule="auto"/>
        <w:ind w:left="1" w:firstLine="478"/>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《政府采购质疑和投诉办法》（财政部94</w:t>
      </w:r>
      <w:r>
        <w:rPr>
          <w:rFonts w:ascii="仿宋" w:hAnsi="仿宋" w:eastAsia="仿宋" w:cs="仿宋"/>
          <w:color w:val="auto"/>
          <w:spacing w:val="-19"/>
          <w:sz w:val="24"/>
          <w:szCs w:val="24"/>
          <w:lang w:eastAsia="zh-CN"/>
        </w:rPr>
        <w:t xml:space="preserve"> </w:t>
      </w:r>
      <w:r>
        <w:rPr>
          <w:rFonts w:ascii="仿宋" w:hAnsi="仿宋" w:eastAsia="仿宋" w:cs="仿宋"/>
          <w:color w:val="auto"/>
          <w:spacing w:val="2"/>
          <w:sz w:val="24"/>
          <w:szCs w:val="24"/>
          <w:lang w:eastAsia="zh-CN"/>
        </w:rPr>
        <w:t>号令）规定，投诉人在全国范围内十二</w:t>
      </w:r>
      <w:r>
        <w:rPr>
          <w:rFonts w:ascii="仿宋" w:hAnsi="仿宋" w:eastAsia="仿宋" w:cs="仿宋"/>
          <w:color w:val="auto"/>
          <w:sz w:val="24"/>
          <w:szCs w:val="24"/>
          <w:lang w:eastAsia="zh-CN"/>
        </w:rPr>
        <w:t>个月内三次以上投诉查无实据的，由财政部门列入不良行为记录名单。对于捏造事实、</w:t>
      </w:r>
      <w:r>
        <w:rPr>
          <w:rFonts w:ascii="仿宋" w:hAnsi="仿宋" w:eastAsia="仿宋" w:cs="仿宋"/>
          <w:color w:val="auto"/>
          <w:spacing w:val="-2"/>
          <w:sz w:val="24"/>
          <w:szCs w:val="24"/>
          <w:lang w:eastAsia="zh-CN"/>
        </w:rPr>
        <w:t>或提供虚假材料、或以非法手段取得证明材料（证据来源的合法性存在明显疑问，投诉</w:t>
      </w:r>
      <w:r>
        <w:rPr>
          <w:rFonts w:ascii="仿宋" w:hAnsi="仿宋" w:eastAsia="仿宋" w:cs="仿宋"/>
          <w:color w:val="auto"/>
          <w:spacing w:val="-6"/>
          <w:sz w:val="24"/>
          <w:szCs w:val="24"/>
          <w:lang w:eastAsia="zh-CN"/>
        </w:rPr>
        <w:t>人无法证明其取得方式合法的，视为以非法手段取得证明材料）进行投诉的，属于虚假、恶意投诉，由财政部门列入不良行为记录名单，并禁止其一至三年内参加政府采购活动。</w:t>
      </w:r>
    </w:p>
    <w:p w14:paraId="35DC7913">
      <w:pPr>
        <w:spacing w:line="222" w:lineRule="auto"/>
        <w:ind w:left="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（2）对捏造事实诬告陷害他人、诽谤他人的法律适用：</w:t>
      </w:r>
    </w:p>
    <w:p w14:paraId="741C6EA3">
      <w:pPr>
        <w:spacing w:before="179" w:line="359" w:lineRule="auto"/>
        <w:ind w:left="1" w:right="15" w:firstLine="478"/>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《中华人民共和国刑法》第</w:t>
      </w:r>
      <w:r>
        <w:rPr>
          <w:rFonts w:ascii="仿宋" w:hAnsi="仿宋" w:eastAsia="仿宋" w:cs="仿宋"/>
          <w:color w:val="auto"/>
          <w:spacing w:val="-35"/>
          <w:sz w:val="24"/>
          <w:szCs w:val="24"/>
          <w:lang w:eastAsia="zh-CN"/>
        </w:rPr>
        <w:t xml:space="preserve"> </w:t>
      </w:r>
      <w:r>
        <w:rPr>
          <w:rFonts w:ascii="仿宋" w:hAnsi="仿宋" w:eastAsia="仿宋" w:cs="仿宋"/>
          <w:color w:val="auto"/>
          <w:spacing w:val="-3"/>
          <w:sz w:val="24"/>
          <w:szCs w:val="24"/>
          <w:lang w:eastAsia="zh-CN"/>
        </w:rPr>
        <w:t>243</w:t>
      </w:r>
      <w:r>
        <w:rPr>
          <w:rFonts w:ascii="仿宋" w:hAnsi="仿宋" w:eastAsia="仿宋" w:cs="仿宋"/>
          <w:color w:val="auto"/>
          <w:spacing w:val="-41"/>
          <w:sz w:val="24"/>
          <w:szCs w:val="24"/>
          <w:lang w:eastAsia="zh-CN"/>
        </w:rPr>
        <w:t xml:space="preserve"> </w:t>
      </w:r>
      <w:r>
        <w:rPr>
          <w:rFonts w:ascii="仿宋" w:hAnsi="仿宋" w:eastAsia="仿宋" w:cs="仿宋"/>
          <w:color w:val="auto"/>
          <w:spacing w:val="-3"/>
          <w:sz w:val="24"/>
          <w:szCs w:val="24"/>
          <w:lang w:eastAsia="zh-CN"/>
        </w:rPr>
        <w:t>条【诬告陷害罪】捏造事实诬告陷害他人，意图使</w:t>
      </w:r>
      <w:r>
        <w:rPr>
          <w:rFonts w:ascii="仿宋" w:hAnsi="仿宋" w:eastAsia="仿宋" w:cs="仿宋"/>
          <w:color w:val="auto"/>
          <w:spacing w:val="-6"/>
          <w:sz w:val="24"/>
          <w:szCs w:val="24"/>
          <w:lang w:eastAsia="zh-CN"/>
        </w:rPr>
        <w:t>他人受刑事追究，情节严重的，处三年以下有期徒刑、拘役或者管制；造</w:t>
      </w:r>
      <w:r>
        <w:rPr>
          <w:rFonts w:ascii="仿宋" w:hAnsi="仿宋" w:eastAsia="仿宋" w:cs="仿宋"/>
          <w:color w:val="auto"/>
          <w:spacing w:val="-7"/>
          <w:sz w:val="24"/>
          <w:szCs w:val="24"/>
          <w:lang w:eastAsia="zh-CN"/>
        </w:rPr>
        <w:t>成严重后果的，</w:t>
      </w:r>
      <w:r>
        <w:rPr>
          <w:rFonts w:ascii="仿宋" w:hAnsi="仿宋" w:eastAsia="仿宋" w:cs="仿宋"/>
          <w:color w:val="auto"/>
          <w:spacing w:val="-2"/>
          <w:sz w:val="24"/>
          <w:szCs w:val="24"/>
          <w:lang w:eastAsia="zh-CN"/>
        </w:rPr>
        <w:t>处三年以上十年以下有期徒刑。</w:t>
      </w:r>
    </w:p>
    <w:p w14:paraId="10638E6F">
      <w:pPr>
        <w:spacing w:before="2" w:line="358" w:lineRule="auto"/>
        <w:ind w:left="1" w:right="83" w:firstLine="478"/>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《中华人民共和国刑法》第</w:t>
      </w:r>
      <w:r>
        <w:rPr>
          <w:rFonts w:ascii="仿宋" w:hAnsi="仿宋" w:eastAsia="仿宋" w:cs="仿宋"/>
          <w:color w:val="auto"/>
          <w:spacing w:val="-35"/>
          <w:sz w:val="24"/>
          <w:szCs w:val="24"/>
          <w:lang w:eastAsia="zh-CN"/>
        </w:rPr>
        <w:t xml:space="preserve"> </w:t>
      </w:r>
      <w:r>
        <w:rPr>
          <w:rFonts w:ascii="仿宋" w:hAnsi="仿宋" w:eastAsia="仿宋" w:cs="仿宋"/>
          <w:color w:val="auto"/>
          <w:spacing w:val="-3"/>
          <w:sz w:val="24"/>
          <w:szCs w:val="24"/>
          <w:lang w:eastAsia="zh-CN"/>
        </w:rPr>
        <w:t>246</w:t>
      </w:r>
      <w:r>
        <w:rPr>
          <w:rFonts w:ascii="仿宋" w:hAnsi="仿宋" w:eastAsia="仿宋" w:cs="仿宋"/>
          <w:color w:val="auto"/>
          <w:spacing w:val="-41"/>
          <w:sz w:val="24"/>
          <w:szCs w:val="24"/>
          <w:lang w:eastAsia="zh-CN"/>
        </w:rPr>
        <w:t xml:space="preserve"> </w:t>
      </w:r>
      <w:r>
        <w:rPr>
          <w:rFonts w:ascii="仿宋" w:hAnsi="仿宋" w:eastAsia="仿宋" w:cs="仿宋"/>
          <w:color w:val="auto"/>
          <w:spacing w:val="-3"/>
          <w:sz w:val="24"/>
          <w:szCs w:val="24"/>
          <w:lang w:eastAsia="zh-CN"/>
        </w:rPr>
        <w:t>条【侮辱罪、诽谤罪】以暴力或者其他方法公然侮</w:t>
      </w:r>
      <w:r>
        <w:rPr>
          <w:rFonts w:ascii="仿宋" w:hAnsi="仿宋" w:eastAsia="仿宋" w:cs="仿宋"/>
          <w:color w:val="auto"/>
          <w:spacing w:val="-2"/>
          <w:sz w:val="24"/>
          <w:szCs w:val="24"/>
          <w:lang w:eastAsia="zh-CN"/>
        </w:rPr>
        <w:t>辱他人或者捏造事实诽谤他人，情节严重的，处三年以下有期徒刑、拘役、管制或者剥</w:t>
      </w:r>
      <w:r>
        <w:rPr>
          <w:rFonts w:ascii="仿宋" w:hAnsi="仿宋" w:eastAsia="仿宋" w:cs="仿宋"/>
          <w:color w:val="auto"/>
          <w:spacing w:val="-3"/>
          <w:sz w:val="24"/>
          <w:szCs w:val="24"/>
          <w:lang w:eastAsia="zh-CN"/>
        </w:rPr>
        <w:t>夺政治权利。</w:t>
      </w:r>
    </w:p>
    <w:p w14:paraId="20378219">
      <w:pPr>
        <w:spacing w:before="1" w:line="220"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（三）关于保证金</w:t>
      </w:r>
    </w:p>
    <w:p w14:paraId="73B71A37">
      <w:pPr>
        <w:spacing w:before="181" w:line="221" w:lineRule="auto"/>
        <w:ind w:left="491"/>
        <w:outlineLvl w:val="3"/>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1．延安市政府采购信用担保及信用融资政策</w:t>
      </w:r>
    </w:p>
    <w:p w14:paraId="2BF85869">
      <w:pPr>
        <w:spacing w:before="178" w:line="359" w:lineRule="auto"/>
        <w:ind w:left="2" w:right="7" w:firstLine="486"/>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为发挥政府采购促进中小企业发展的政策功能，延安市财政局制定了《延</w:t>
      </w:r>
      <w:r>
        <w:rPr>
          <w:rFonts w:ascii="仿宋" w:hAnsi="仿宋" w:eastAsia="仿宋" w:cs="仿宋"/>
          <w:color w:val="auto"/>
          <w:spacing w:val="-3"/>
          <w:sz w:val="24"/>
          <w:szCs w:val="24"/>
          <w:lang w:eastAsia="zh-CN"/>
        </w:rPr>
        <w:t>安市财政</w:t>
      </w:r>
      <w:r>
        <w:rPr>
          <w:rFonts w:ascii="仿宋" w:hAnsi="仿宋" w:eastAsia="仿宋" w:cs="仿宋"/>
          <w:color w:val="auto"/>
          <w:spacing w:val="-6"/>
          <w:sz w:val="24"/>
          <w:szCs w:val="24"/>
          <w:lang w:eastAsia="zh-CN"/>
        </w:rPr>
        <w:t>局关于贯彻落实中省政府采购支持中小企业发展政策措施的通知》（延财办采发〔2022〕</w:t>
      </w:r>
      <w:r>
        <w:rPr>
          <w:rFonts w:ascii="仿宋" w:hAnsi="仿宋" w:eastAsia="仿宋" w:cs="仿宋"/>
          <w:color w:val="auto"/>
          <w:spacing w:val="12"/>
          <w:sz w:val="24"/>
          <w:szCs w:val="24"/>
          <w:lang w:eastAsia="zh-CN"/>
        </w:rPr>
        <w:t xml:space="preserve"> </w:t>
      </w:r>
      <w:r>
        <w:rPr>
          <w:rFonts w:ascii="仿宋" w:hAnsi="仿宋" w:eastAsia="仿宋" w:cs="仿宋"/>
          <w:color w:val="auto"/>
          <w:spacing w:val="-4"/>
          <w:sz w:val="24"/>
          <w:szCs w:val="24"/>
          <w:lang w:eastAsia="zh-CN"/>
        </w:rPr>
        <w:t>14</w:t>
      </w:r>
      <w:r>
        <w:rPr>
          <w:rFonts w:ascii="仿宋" w:hAnsi="仿宋" w:eastAsia="仿宋" w:cs="仿宋"/>
          <w:color w:val="auto"/>
          <w:spacing w:val="-34"/>
          <w:sz w:val="24"/>
          <w:szCs w:val="24"/>
          <w:lang w:eastAsia="zh-CN"/>
        </w:rPr>
        <w:t xml:space="preserve"> </w:t>
      </w:r>
      <w:r>
        <w:rPr>
          <w:rFonts w:ascii="仿宋" w:hAnsi="仿宋" w:eastAsia="仿宋" w:cs="仿宋"/>
          <w:color w:val="auto"/>
          <w:spacing w:val="-4"/>
          <w:sz w:val="24"/>
          <w:szCs w:val="24"/>
          <w:lang w:eastAsia="zh-CN"/>
        </w:rPr>
        <w:t>号，为参与延安市政府采购项目的投标人提供政府采购信用担保和融资服务。投标人</w:t>
      </w:r>
      <w:r>
        <w:rPr>
          <w:rFonts w:ascii="仿宋" w:hAnsi="仿宋" w:eastAsia="仿宋" w:cs="仿宋"/>
          <w:color w:val="auto"/>
          <w:spacing w:val="-2"/>
          <w:sz w:val="24"/>
          <w:szCs w:val="24"/>
          <w:lang w:eastAsia="zh-CN"/>
        </w:rPr>
        <w:t>在交纳投标保证金、履约保证金时可自愿选择通过担保函的形式交纳，投标人违约，开具担保函单位承担连带责任。</w:t>
      </w:r>
    </w:p>
    <w:p w14:paraId="4AC9B4E5">
      <w:pPr>
        <w:spacing w:before="2" w:line="221" w:lineRule="auto"/>
        <w:ind w:left="476"/>
        <w:outlineLvl w:val="3"/>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2．投标保证金</w:t>
      </w:r>
    </w:p>
    <w:p w14:paraId="70833E64">
      <w:pPr>
        <w:spacing w:before="182" w:line="358" w:lineRule="auto"/>
        <w:ind w:right="78" w:firstLine="48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按照延安市财政局《延安市优化政府采购营商环境具体措施》的通知，</w:t>
      </w:r>
      <w:r>
        <w:rPr>
          <w:rFonts w:ascii="仿宋" w:hAnsi="仿宋" w:eastAsia="仿宋" w:cs="仿宋"/>
          <w:b/>
          <w:bCs/>
          <w:color w:val="auto"/>
          <w:spacing w:val="-2"/>
          <w:sz w:val="24"/>
          <w:szCs w:val="24"/>
          <w:lang w:eastAsia="zh-CN"/>
        </w:rPr>
        <w:t>本</w:t>
      </w:r>
      <w:r>
        <w:rPr>
          <w:rFonts w:ascii="仿宋" w:hAnsi="仿宋" w:eastAsia="仿宋" w:cs="仿宋"/>
          <w:b/>
          <w:bCs/>
          <w:color w:val="auto"/>
          <w:spacing w:val="-3"/>
          <w:sz w:val="24"/>
          <w:szCs w:val="24"/>
          <w:lang w:eastAsia="zh-CN"/>
        </w:rPr>
        <w:t>项目免交</w:t>
      </w:r>
      <w:r>
        <w:rPr>
          <w:rFonts w:ascii="仿宋" w:hAnsi="仿宋" w:eastAsia="仿宋" w:cs="仿宋"/>
          <w:b/>
          <w:bCs/>
          <w:color w:val="auto"/>
          <w:spacing w:val="-4"/>
          <w:sz w:val="24"/>
          <w:szCs w:val="24"/>
          <w:lang w:eastAsia="zh-CN"/>
        </w:rPr>
        <w:t>投标保证金</w:t>
      </w:r>
      <w:r>
        <w:rPr>
          <w:rFonts w:ascii="仿宋" w:hAnsi="仿宋" w:eastAsia="仿宋" w:cs="仿宋"/>
          <w:color w:val="auto"/>
          <w:spacing w:val="-4"/>
          <w:sz w:val="24"/>
          <w:szCs w:val="24"/>
          <w:lang w:eastAsia="zh-CN"/>
        </w:rPr>
        <w:t>。</w:t>
      </w:r>
    </w:p>
    <w:p w14:paraId="22AF6C20">
      <w:pPr>
        <w:spacing w:before="1" w:line="221" w:lineRule="auto"/>
        <w:ind w:left="478"/>
        <w:outlineLvl w:val="3"/>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3．履约保证金</w:t>
      </w:r>
    </w:p>
    <w:p w14:paraId="09D3E810">
      <w:pPr>
        <w:spacing w:before="178" w:line="221" w:lineRule="auto"/>
        <w:ind w:left="485"/>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（1）交纳履约保证金</w:t>
      </w:r>
    </w:p>
    <w:p w14:paraId="6F3407A5">
      <w:pPr>
        <w:spacing w:before="180" w:line="359" w:lineRule="auto"/>
        <w:ind w:left="2" w:right="15"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招标文件要求投标人提交履约保证金的，投标人可通过支票、本票、汇票、网上银</w:t>
      </w:r>
      <w:r>
        <w:rPr>
          <w:rFonts w:ascii="仿宋" w:hAnsi="仿宋" w:eastAsia="仿宋" w:cs="仿宋"/>
          <w:color w:val="auto"/>
          <w:spacing w:val="-6"/>
          <w:sz w:val="24"/>
          <w:szCs w:val="24"/>
          <w:lang w:eastAsia="zh-CN"/>
        </w:rPr>
        <w:t>行支付等非现金形式交纳，也可通过履约担保函（包含纸质保函、电子</w:t>
      </w:r>
      <w:r>
        <w:rPr>
          <w:rFonts w:ascii="仿宋" w:hAnsi="仿宋" w:eastAsia="仿宋" w:cs="仿宋"/>
          <w:color w:val="auto"/>
          <w:spacing w:val="-7"/>
          <w:sz w:val="24"/>
          <w:szCs w:val="24"/>
          <w:lang w:eastAsia="zh-CN"/>
        </w:rPr>
        <w:t>保函）形式提交，</w:t>
      </w:r>
      <w:r>
        <w:rPr>
          <w:rFonts w:ascii="仿宋" w:hAnsi="仿宋" w:eastAsia="仿宋" w:cs="仿宋"/>
          <w:color w:val="auto"/>
          <w:spacing w:val="-2"/>
          <w:sz w:val="24"/>
          <w:szCs w:val="24"/>
          <w:lang w:eastAsia="zh-CN"/>
        </w:rPr>
        <w:t>其中采用纸质保函的，应当提交保函原件；采用电子保函的，可登录延安市公共资源交</w:t>
      </w:r>
      <w:r>
        <w:rPr>
          <w:rFonts w:ascii="仿宋" w:hAnsi="仿宋" w:eastAsia="仿宋" w:cs="仿宋"/>
          <w:color w:val="auto"/>
          <w:spacing w:val="-11"/>
          <w:sz w:val="24"/>
          <w:szCs w:val="24"/>
          <w:lang w:eastAsia="zh-CN"/>
        </w:rPr>
        <w:t>易平台〖首页</w:t>
      </w:r>
      <w:r>
        <w:rPr>
          <w:rFonts w:ascii="仿宋" w:hAnsi="仿宋" w:eastAsia="仿宋" w:cs="仿宋"/>
          <w:color w:val="auto"/>
          <w:spacing w:val="-17"/>
          <w:sz w:val="24"/>
          <w:szCs w:val="24"/>
          <w:lang w:eastAsia="zh-CN"/>
        </w:rPr>
        <w:t xml:space="preserve"> </w:t>
      </w:r>
      <w:r>
        <w:rPr>
          <w:rFonts w:ascii="仿宋" w:hAnsi="仿宋" w:eastAsia="仿宋" w:cs="仿宋"/>
          <w:color w:val="auto"/>
          <w:spacing w:val="-11"/>
          <w:sz w:val="24"/>
          <w:szCs w:val="24"/>
          <w:lang w:eastAsia="zh-CN"/>
        </w:rPr>
        <w:t>·</w:t>
      </w:r>
      <w:r>
        <w:rPr>
          <w:rFonts w:ascii="仿宋" w:hAnsi="仿宋" w:eastAsia="仿宋" w:cs="仿宋"/>
          <w:color w:val="auto"/>
          <w:spacing w:val="-101"/>
          <w:sz w:val="24"/>
          <w:szCs w:val="24"/>
          <w:lang w:eastAsia="zh-CN"/>
        </w:rPr>
        <w:t xml:space="preserve"> </w:t>
      </w:r>
      <w:r>
        <w:rPr>
          <w:rFonts w:ascii="仿宋" w:hAnsi="仿宋" w:eastAsia="仿宋" w:cs="仿宋"/>
          <w:color w:val="auto"/>
          <w:spacing w:val="-11"/>
          <w:sz w:val="24"/>
          <w:szCs w:val="24"/>
          <w:lang w:eastAsia="zh-CN"/>
        </w:rPr>
        <w:t>〉电子交易平台</w:t>
      </w:r>
      <w:r>
        <w:rPr>
          <w:rFonts w:ascii="仿宋" w:hAnsi="仿宋" w:eastAsia="仿宋" w:cs="仿宋"/>
          <w:color w:val="auto"/>
          <w:spacing w:val="-27"/>
          <w:sz w:val="24"/>
          <w:szCs w:val="24"/>
          <w:lang w:eastAsia="zh-CN"/>
        </w:rPr>
        <w:t xml:space="preserve"> </w:t>
      </w:r>
      <w:r>
        <w:rPr>
          <w:rFonts w:ascii="仿宋" w:hAnsi="仿宋" w:eastAsia="仿宋" w:cs="仿宋"/>
          <w:color w:val="auto"/>
          <w:spacing w:val="-11"/>
          <w:sz w:val="24"/>
          <w:szCs w:val="24"/>
          <w:lang w:eastAsia="zh-CN"/>
        </w:rPr>
        <w:t>·</w:t>
      </w:r>
      <w:r>
        <w:rPr>
          <w:rFonts w:ascii="仿宋" w:hAnsi="仿宋" w:eastAsia="仿宋" w:cs="仿宋"/>
          <w:color w:val="auto"/>
          <w:spacing w:val="-98"/>
          <w:sz w:val="24"/>
          <w:szCs w:val="24"/>
          <w:lang w:eastAsia="zh-CN"/>
        </w:rPr>
        <w:t xml:space="preserve"> </w:t>
      </w:r>
      <w:r>
        <w:rPr>
          <w:rFonts w:ascii="仿宋" w:hAnsi="仿宋" w:eastAsia="仿宋" w:cs="仿宋"/>
          <w:color w:val="auto"/>
          <w:spacing w:val="-11"/>
          <w:sz w:val="24"/>
          <w:szCs w:val="24"/>
          <w:lang w:eastAsia="zh-CN"/>
        </w:rPr>
        <w:t>〉陕西政府采购交易系统</w:t>
      </w:r>
      <w:r>
        <w:rPr>
          <w:rFonts w:ascii="仿宋" w:hAnsi="仿宋" w:eastAsia="仿宋" w:cs="仿宋"/>
          <w:color w:val="auto"/>
          <w:spacing w:val="-28"/>
          <w:sz w:val="24"/>
          <w:szCs w:val="24"/>
          <w:lang w:eastAsia="zh-CN"/>
        </w:rPr>
        <w:t xml:space="preserve"> </w:t>
      </w:r>
      <w:r>
        <w:rPr>
          <w:rFonts w:ascii="仿宋" w:hAnsi="仿宋" w:eastAsia="仿宋" w:cs="仿宋"/>
          <w:color w:val="auto"/>
          <w:spacing w:val="-11"/>
          <w:sz w:val="24"/>
          <w:szCs w:val="24"/>
          <w:lang w:eastAsia="zh-CN"/>
        </w:rPr>
        <w:t>·</w:t>
      </w:r>
      <w:r>
        <w:rPr>
          <w:rFonts w:ascii="仿宋" w:hAnsi="仿宋" w:eastAsia="仿宋" w:cs="仿宋"/>
          <w:color w:val="auto"/>
          <w:spacing w:val="-98"/>
          <w:sz w:val="24"/>
          <w:szCs w:val="24"/>
          <w:lang w:eastAsia="zh-CN"/>
        </w:rPr>
        <w:t xml:space="preserve"> </w:t>
      </w:r>
      <w:r>
        <w:rPr>
          <w:rFonts w:ascii="仿宋" w:hAnsi="仿宋" w:eastAsia="仿宋" w:cs="仿宋"/>
          <w:color w:val="auto"/>
          <w:spacing w:val="-11"/>
          <w:sz w:val="24"/>
          <w:szCs w:val="24"/>
          <w:lang w:eastAsia="zh-CN"/>
        </w:rPr>
        <w:t>〉企业端〗，登录后切换</w:t>
      </w:r>
      <w:r>
        <w:rPr>
          <w:rFonts w:ascii="仿宋" w:hAnsi="仿宋" w:eastAsia="仿宋" w:cs="仿宋"/>
          <w:color w:val="auto"/>
          <w:spacing w:val="-2"/>
          <w:sz w:val="24"/>
          <w:szCs w:val="24"/>
          <w:lang w:eastAsia="zh-CN"/>
        </w:rPr>
        <w:t>到〖我的项目〗模块下，即可选择电子履约保函申请（点击申请后系统将自动跳转至电</w:t>
      </w:r>
    </w:p>
    <w:p w14:paraId="5CC9BD48">
      <w:pPr>
        <w:spacing w:line="359" w:lineRule="auto"/>
        <w:rPr>
          <w:rFonts w:hint="eastAsia" w:ascii="仿宋" w:hAnsi="仿宋" w:eastAsia="仿宋" w:cs="仿宋"/>
          <w:color w:val="auto"/>
          <w:sz w:val="24"/>
          <w:szCs w:val="24"/>
          <w:lang w:eastAsia="zh-CN"/>
        </w:rPr>
        <w:sectPr>
          <w:footerReference r:id="rId13" w:type="default"/>
          <w:pgSz w:w="11906" w:h="16839"/>
          <w:pgMar w:top="1404" w:right="1334" w:bottom="1224" w:left="1433" w:header="0" w:footer="1059" w:gutter="0"/>
          <w:pgNumType w:fmt="decimal"/>
          <w:cols w:space="720" w:num="1"/>
        </w:sectPr>
      </w:pPr>
    </w:p>
    <w:p w14:paraId="09FE709C">
      <w:pPr>
        <w:spacing w:before="50" w:line="358" w:lineRule="auto"/>
        <w:ind w:left="5" w:right="60" w:firstLine="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子保函业务平台，选择对应金融机构后，按要求填写相应信息进行申请</w:t>
      </w:r>
      <w:r>
        <w:rPr>
          <w:rFonts w:ascii="仿宋" w:hAnsi="仿宋" w:eastAsia="仿宋" w:cs="仿宋"/>
          <w:color w:val="auto"/>
          <w:spacing w:val="-5"/>
          <w:sz w:val="24"/>
          <w:szCs w:val="24"/>
          <w:lang w:eastAsia="zh-CN"/>
        </w:rPr>
        <w:t>），</w:t>
      </w:r>
      <w:r>
        <w:rPr>
          <w:rFonts w:ascii="仿宋" w:hAnsi="仿宋" w:eastAsia="仿宋" w:cs="仿宋"/>
          <w:b/>
          <w:bCs/>
          <w:color w:val="auto"/>
          <w:spacing w:val="-2"/>
          <w:sz w:val="24"/>
          <w:szCs w:val="24"/>
          <w:lang w:eastAsia="zh-CN"/>
        </w:rPr>
        <w:t>本</w:t>
      </w:r>
      <w:r>
        <w:rPr>
          <w:rFonts w:ascii="仿宋" w:hAnsi="仿宋" w:eastAsia="仿宋" w:cs="仿宋"/>
          <w:b/>
          <w:bCs/>
          <w:color w:val="auto"/>
          <w:spacing w:val="-3"/>
          <w:sz w:val="24"/>
          <w:szCs w:val="24"/>
          <w:lang w:eastAsia="zh-CN"/>
        </w:rPr>
        <w:t>项目免交</w:t>
      </w:r>
      <w:r>
        <w:rPr>
          <w:rFonts w:ascii="仿宋" w:hAnsi="仿宋" w:eastAsia="仿宋" w:cs="仿宋"/>
          <w:b/>
          <w:bCs/>
          <w:color w:val="auto"/>
          <w:spacing w:val="-6"/>
          <w:sz w:val="24"/>
          <w:szCs w:val="24"/>
          <w:lang w:eastAsia="zh-CN"/>
        </w:rPr>
        <w:t>履约保证金。</w:t>
      </w:r>
    </w:p>
    <w:p w14:paraId="01DDAE0D">
      <w:pPr>
        <w:spacing w:before="1" w:line="221" w:lineRule="auto"/>
        <w:ind w:left="48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（2）采用履约保函形式时应注意以下事项：</w:t>
      </w:r>
    </w:p>
    <w:p w14:paraId="4D71827A">
      <w:pPr>
        <w:spacing w:before="179" w:line="290" w:lineRule="auto"/>
        <w:ind w:right="65" w:firstLine="473"/>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① 履约保函的受益人为采购人，投标人未能按合同规</w:t>
      </w:r>
      <w:r>
        <w:rPr>
          <w:rFonts w:ascii="仿宋" w:hAnsi="仿宋" w:eastAsia="仿宋" w:cs="仿宋"/>
          <w:color w:val="auto"/>
          <w:spacing w:val="1"/>
          <w:sz w:val="24"/>
          <w:szCs w:val="24"/>
          <w:lang w:eastAsia="zh-CN"/>
        </w:rPr>
        <w:t>定履行其义务时，采购人有</w:t>
      </w:r>
      <w:r>
        <w:rPr>
          <w:rFonts w:ascii="仿宋" w:hAnsi="仿宋" w:eastAsia="仿宋" w:cs="仿宋"/>
          <w:color w:val="auto"/>
          <w:spacing w:val="-2"/>
          <w:sz w:val="24"/>
          <w:szCs w:val="24"/>
          <w:lang w:eastAsia="zh-CN"/>
        </w:rPr>
        <w:t>权从履约保证金中取得补偿。</w:t>
      </w:r>
    </w:p>
    <w:p w14:paraId="520A8BFE">
      <w:pPr>
        <w:spacing w:before="180" w:line="313" w:lineRule="auto"/>
        <w:ind w:right="65" w:firstLine="472"/>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② 履约保函的内容包括但不限于保函申请人、项</w:t>
      </w:r>
      <w:r>
        <w:rPr>
          <w:rFonts w:ascii="仿宋" w:hAnsi="仿宋" w:eastAsia="仿宋" w:cs="仿宋"/>
          <w:color w:val="auto"/>
          <w:spacing w:val="1"/>
          <w:sz w:val="24"/>
          <w:szCs w:val="24"/>
          <w:lang w:eastAsia="zh-CN"/>
        </w:rPr>
        <w:t>目名称（如分标段，还应写明所</w:t>
      </w:r>
      <w:r>
        <w:rPr>
          <w:rFonts w:ascii="仿宋" w:hAnsi="仿宋" w:eastAsia="仿宋" w:cs="仿宋"/>
          <w:color w:val="auto"/>
          <w:spacing w:val="-2"/>
          <w:sz w:val="24"/>
          <w:szCs w:val="24"/>
          <w:lang w:eastAsia="zh-CN"/>
        </w:rPr>
        <w:t>投标段）、担保金额、保函有效期（履约保函的有效期至少应覆盖至合同验收之日，履</w:t>
      </w:r>
      <w:r>
        <w:rPr>
          <w:rFonts w:ascii="仿宋" w:hAnsi="仿宋" w:eastAsia="仿宋" w:cs="仿宋"/>
          <w:color w:val="auto"/>
          <w:spacing w:val="-1"/>
          <w:sz w:val="24"/>
          <w:szCs w:val="24"/>
          <w:lang w:eastAsia="zh-CN"/>
        </w:rPr>
        <w:t>约保函有效期不足的，投标人应向履约保函签发机构办理担保续期手续</w:t>
      </w:r>
      <w:r>
        <w:rPr>
          <w:rFonts w:ascii="仿宋" w:hAnsi="仿宋" w:eastAsia="仿宋" w:cs="仿宋"/>
          <w:color w:val="auto"/>
          <w:spacing w:val="7"/>
          <w:sz w:val="24"/>
          <w:szCs w:val="24"/>
          <w:lang w:eastAsia="zh-CN"/>
        </w:rPr>
        <w:t>）；</w:t>
      </w:r>
    </w:p>
    <w:p w14:paraId="563503BA">
      <w:pPr>
        <w:spacing w:before="178" w:line="220" w:lineRule="auto"/>
        <w:ind w:left="472"/>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③ 担保金额不少于《投标邀请函》中规定的履</w:t>
      </w:r>
      <w:r>
        <w:rPr>
          <w:rFonts w:ascii="仿宋" w:hAnsi="仿宋" w:eastAsia="仿宋" w:cs="仿宋"/>
          <w:color w:val="auto"/>
          <w:spacing w:val="-1"/>
          <w:sz w:val="24"/>
          <w:szCs w:val="24"/>
          <w:lang w:eastAsia="zh-CN"/>
        </w:rPr>
        <w:t>约保证金交纳金额；</w:t>
      </w:r>
    </w:p>
    <w:p w14:paraId="507F90C6">
      <w:pPr>
        <w:spacing w:before="181" w:line="313" w:lineRule="auto"/>
        <w:ind w:right="65" w:firstLine="47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④ 保函申请人须与投标人名称一致。若投标人为联合体</w:t>
      </w:r>
      <w:r>
        <w:rPr>
          <w:rFonts w:ascii="仿宋" w:hAnsi="仿宋" w:eastAsia="仿宋" w:cs="仿宋"/>
          <w:color w:val="auto"/>
          <w:spacing w:val="1"/>
          <w:sz w:val="24"/>
          <w:szCs w:val="24"/>
          <w:lang w:eastAsia="zh-CN"/>
        </w:rPr>
        <w:t>形式，原则上可由联合体</w:t>
      </w:r>
      <w:r>
        <w:rPr>
          <w:rFonts w:ascii="仿宋" w:hAnsi="仿宋" w:eastAsia="仿宋" w:cs="仿宋"/>
          <w:color w:val="auto"/>
          <w:spacing w:val="-2"/>
          <w:sz w:val="24"/>
          <w:szCs w:val="24"/>
          <w:lang w:eastAsia="zh-CN"/>
        </w:rPr>
        <w:t>任意一方或多方作为保函申请人，然而对于电子保函，目前只能由下载电子招标文件的一方作为保函申请人。</w:t>
      </w:r>
    </w:p>
    <w:p w14:paraId="4B07B363">
      <w:pPr>
        <w:spacing w:before="180" w:line="221" w:lineRule="auto"/>
        <w:ind w:left="485"/>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（3）退还履约保证金</w:t>
      </w:r>
    </w:p>
    <w:p w14:paraId="6FE8D888">
      <w:pPr>
        <w:spacing w:before="181" w:line="220" w:lineRule="auto"/>
        <w:ind w:left="473"/>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①保证期为中标（成交）通知书到达中标投标人之日起</w:t>
      </w:r>
      <w:r>
        <w:rPr>
          <w:rFonts w:ascii="仿宋" w:hAnsi="仿宋" w:eastAsia="仿宋" w:cs="仿宋"/>
          <w:color w:val="auto"/>
          <w:spacing w:val="-1"/>
          <w:sz w:val="24"/>
          <w:szCs w:val="24"/>
          <w:lang w:eastAsia="zh-CN"/>
        </w:rPr>
        <w:t>至项目质保期结束日。</w:t>
      </w:r>
    </w:p>
    <w:p w14:paraId="357A7F97">
      <w:pPr>
        <w:spacing w:before="180" w:line="290" w:lineRule="auto"/>
        <w:ind w:left="5" w:right="65" w:firstLine="466"/>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②保证期满投标人如约履行合同的，采购人在合同服务</w:t>
      </w:r>
      <w:r>
        <w:rPr>
          <w:rFonts w:ascii="仿宋" w:hAnsi="仿宋" w:eastAsia="仿宋" w:cs="仿宋"/>
          <w:color w:val="auto"/>
          <w:spacing w:val="1"/>
          <w:sz w:val="24"/>
          <w:szCs w:val="24"/>
          <w:lang w:eastAsia="zh-CN"/>
        </w:rPr>
        <w:t>期结束之日起30 日内退还</w:t>
      </w:r>
      <w:r>
        <w:rPr>
          <w:rFonts w:ascii="仿宋" w:hAnsi="仿宋" w:eastAsia="仿宋" w:cs="仿宋"/>
          <w:color w:val="auto"/>
          <w:spacing w:val="-3"/>
          <w:sz w:val="24"/>
          <w:szCs w:val="24"/>
          <w:lang w:eastAsia="zh-CN"/>
        </w:rPr>
        <w:t>履约保证金（无息）。</w:t>
      </w:r>
    </w:p>
    <w:p w14:paraId="1FA3DA65">
      <w:pPr>
        <w:spacing w:before="181"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（四）关于政府采购政策</w:t>
      </w:r>
    </w:p>
    <w:p w14:paraId="607A8FB3">
      <w:pPr>
        <w:spacing w:before="177" w:line="220" w:lineRule="auto"/>
        <w:ind w:left="491"/>
        <w:outlineLvl w:val="3"/>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1．对中小企业、监狱企业、残疾人福利性单位的优惠政策</w:t>
      </w:r>
    </w:p>
    <w:p w14:paraId="72EEBC3E">
      <w:pPr>
        <w:spacing w:before="178" w:line="340" w:lineRule="auto"/>
        <w:ind w:firstLine="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（1）根据《政府采购促进中小企业发展管理办法》（财库〔2020〕46</w:t>
      </w:r>
      <w:r>
        <w:rPr>
          <w:rFonts w:ascii="仿宋" w:hAnsi="仿宋" w:eastAsia="仿宋" w:cs="仿宋"/>
          <w:color w:val="auto"/>
          <w:spacing w:val="-36"/>
          <w:sz w:val="24"/>
          <w:szCs w:val="24"/>
          <w:lang w:eastAsia="zh-CN"/>
        </w:rPr>
        <w:t xml:space="preserve"> </w:t>
      </w:r>
      <w:r>
        <w:rPr>
          <w:rFonts w:ascii="仿宋" w:hAnsi="仿宋" w:eastAsia="仿宋" w:cs="仿宋"/>
          <w:color w:val="auto"/>
          <w:spacing w:val="-1"/>
          <w:sz w:val="24"/>
          <w:szCs w:val="24"/>
          <w:lang w:eastAsia="zh-CN"/>
        </w:rPr>
        <w:t>号）的有关</w:t>
      </w:r>
      <w:r>
        <w:rPr>
          <w:rFonts w:ascii="仿宋" w:hAnsi="仿宋" w:eastAsia="仿宋" w:cs="仿宋"/>
          <w:color w:val="auto"/>
          <w:spacing w:val="-2"/>
          <w:sz w:val="24"/>
          <w:szCs w:val="24"/>
          <w:lang w:eastAsia="zh-CN"/>
        </w:rPr>
        <w:t>规定，提供小微企业制造的货物、承建的工程或者承接的服务（不包括使用大型、中型企业商号或者注册商标的货物）参与政府采购活动时对小型和微型企业产品的报价给予</w:t>
      </w:r>
      <w:r>
        <w:rPr>
          <w:rFonts w:ascii="仿宋" w:hAnsi="仿宋" w:eastAsia="仿宋" w:cs="仿宋"/>
          <w:color w:val="auto"/>
          <w:spacing w:val="-7"/>
          <w:sz w:val="24"/>
          <w:szCs w:val="24"/>
          <w:lang w:eastAsia="zh-CN"/>
        </w:rPr>
        <w:t>10-20%的扣除（实际价格扣除比例以本章</w:t>
      </w:r>
      <w:r>
        <w:rPr>
          <w:rFonts w:ascii="仿宋" w:hAnsi="仿宋" w:eastAsia="仿宋" w:cs="仿宋"/>
          <w:color w:val="auto"/>
          <w:spacing w:val="-8"/>
          <w:sz w:val="24"/>
          <w:szCs w:val="24"/>
          <w:lang w:eastAsia="zh-CN"/>
        </w:rPr>
        <w:t>《评审要素及分值一览表》中的具体规定为准</w:t>
      </w:r>
      <w:r>
        <w:rPr>
          <w:rFonts w:ascii="仿宋" w:hAnsi="仿宋" w:eastAsia="仿宋" w:cs="仿宋"/>
          <w:color w:val="auto"/>
          <w:spacing w:val="-58"/>
          <w:w w:val="87"/>
          <w:sz w:val="24"/>
          <w:szCs w:val="24"/>
          <w:lang w:eastAsia="zh-CN"/>
        </w:rPr>
        <w:t>），</w:t>
      </w:r>
      <w:r>
        <w:rPr>
          <w:rFonts w:ascii="仿宋" w:hAnsi="仿宋" w:eastAsia="仿宋" w:cs="仿宋"/>
          <w:color w:val="auto"/>
          <w:spacing w:val="-2"/>
          <w:sz w:val="24"/>
          <w:szCs w:val="24"/>
          <w:lang w:eastAsia="zh-CN"/>
        </w:rPr>
        <w:t>用扣除后的价格参加评审。同时，依据该办法第四条第二款规定在货物采购项目中，投标人提供的货物既有中小企业制造货物，也有大型企业制造货物的，不享受中小企业扶</w:t>
      </w:r>
      <w:r>
        <w:rPr>
          <w:rFonts w:ascii="仿宋" w:hAnsi="仿宋" w:eastAsia="仿宋" w:cs="仿宋"/>
          <w:color w:val="auto"/>
          <w:spacing w:val="-4"/>
          <w:sz w:val="24"/>
          <w:szCs w:val="24"/>
          <w:lang w:eastAsia="zh-CN"/>
        </w:rPr>
        <w:t>持政策。</w:t>
      </w:r>
    </w:p>
    <w:p w14:paraId="0169CB0C">
      <w:pPr>
        <w:spacing w:before="177" w:line="291" w:lineRule="auto"/>
        <w:ind w:left="14" w:right="67" w:firstLine="47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（2）根据财政部、司法部联合下发的《关于政府采购支持监狱企业发展有关问题</w:t>
      </w:r>
      <w:r>
        <w:rPr>
          <w:rFonts w:ascii="仿宋" w:hAnsi="仿宋" w:eastAsia="仿宋" w:cs="仿宋"/>
          <w:color w:val="auto"/>
          <w:spacing w:val="-2"/>
          <w:sz w:val="24"/>
          <w:szCs w:val="24"/>
          <w:lang w:eastAsia="zh-CN"/>
        </w:rPr>
        <w:t>的通知》（财库〔2014〕68</w:t>
      </w:r>
      <w:r>
        <w:rPr>
          <w:rFonts w:ascii="仿宋" w:hAnsi="仿宋" w:eastAsia="仿宋" w:cs="仿宋"/>
          <w:color w:val="auto"/>
          <w:spacing w:val="-22"/>
          <w:sz w:val="24"/>
          <w:szCs w:val="24"/>
          <w:lang w:eastAsia="zh-CN"/>
        </w:rPr>
        <w:t xml:space="preserve"> </w:t>
      </w:r>
      <w:r>
        <w:rPr>
          <w:rFonts w:ascii="仿宋" w:hAnsi="仿宋" w:eastAsia="仿宋" w:cs="仿宋"/>
          <w:color w:val="auto"/>
          <w:spacing w:val="-2"/>
          <w:sz w:val="24"/>
          <w:szCs w:val="24"/>
          <w:lang w:eastAsia="zh-CN"/>
        </w:rPr>
        <w:t>号）的规定，监狱企业视同小型、微型企业。</w:t>
      </w:r>
    </w:p>
    <w:p w14:paraId="519FB25E">
      <w:pPr>
        <w:spacing w:before="176" w:line="313" w:lineRule="auto"/>
        <w:ind w:left="2" w:right="65" w:firstLine="483"/>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（3）根据财政部、</w:t>
      </w:r>
      <w:r>
        <w:rPr>
          <w:rFonts w:ascii="仿宋" w:hAnsi="仿宋" w:eastAsia="仿宋" w:cs="仿宋"/>
          <w:color w:val="auto"/>
          <w:spacing w:val="-53"/>
          <w:sz w:val="24"/>
          <w:szCs w:val="24"/>
          <w:lang w:eastAsia="zh-CN"/>
        </w:rPr>
        <w:t xml:space="preserve"> </w:t>
      </w:r>
      <w:r>
        <w:rPr>
          <w:rFonts w:ascii="仿宋" w:hAnsi="仿宋" w:eastAsia="仿宋" w:cs="仿宋"/>
          <w:color w:val="auto"/>
          <w:spacing w:val="-2"/>
          <w:sz w:val="24"/>
          <w:szCs w:val="24"/>
          <w:lang w:eastAsia="zh-CN"/>
        </w:rPr>
        <w:t>民政部、</w:t>
      </w:r>
      <w:r>
        <w:rPr>
          <w:rFonts w:ascii="仿宋" w:hAnsi="仿宋" w:eastAsia="仿宋" w:cs="仿宋"/>
          <w:color w:val="auto"/>
          <w:spacing w:val="-70"/>
          <w:sz w:val="24"/>
          <w:szCs w:val="24"/>
          <w:lang w:eastAsia="zh-CN"/>
        </w:rPr>
        <w:t xml:space="preserve"> </w:t>
      </w:r>
      <w:r>
        <w:rPr>
          <w:rFonts w:ascii="仿宋" w:hAnsi="仿宋" w:eastAsia="仿宋" w:cs="仿宋"/>
          <w:color w:val="auto"/>
          <w:spacing w:val="-2"/>
          <w:sz w:val="24"/>
          <w:szCs w:val="24"/>
          <w:lang w:eastAsia="zh-CN"/>
        </w:rPr>
        <w:t>中国残疾人联合会下发的《关于促进残疾人就业政府</w:t>
      </w:r>
      <w:r>
        <w:rPr>
          <w:rFonts w:ascii="仿宋" w:hAnsi="仿宋" w:eastAsia="仿宋" w:cs="仿宋"/>
          <w:color w:val="auto"/>
          <w:spacing w:val="-1"/>
          <w:sz w:val="24"/>
          <w:szCs w:val="24"/>
          <w:lang w:eastAsia="zh-CN"/>
        </w:rPr>
        <w:t>采购政策的通知》（财库〔2017〕141</w:t>
      </w:r>
      <w:r>
        <w:rPr>
          <w:rFonts w:ascii="仿宋" w:hAnsi="仿宋" w:eastAsia="仿宋" w:cs="仿宋"/>
          <w:color w:val="auto"/>
          <w:spacing w:val="-31"/>
          <w:sz w:val="24"/>
          <w:szCs w:val="24"/>
          <w:lang w:eastAsia="zh-CN"/>
        </w:rPr>
        <w:t xml:space="preserve"> </w:t>
      </w:r>
      <w:r>
        <w:rPr>
          <w:rFonts w:ascii="仿宋" w:hAnsi="仿宋" w:eastAsia="仿宋" w:cs="仿宋"/>
          <w:color w:val="auto"/>
          <w:spacing w:val="-1"/>
          <w:sz w:val="24"/>
          <w:szCs w:val="24"/>
          <w:lang w:eastAsia="zh-CN"/>
        </w:rPr>
        <w:t>号）的规定，残疾人福利性单位提供本单位制造</w:t>
      </w:r>
      <w:r>
        <w:rPr>
          <w:rFonts w:ascii="仿宋" w:hAnsi="仿宋" w:eastAsia="仿宋" w:cs="仿宋"/>
          <w:color w:val="auto"/>
          <w:spacing w:val="-2"/>
          <w:sz w:val="24"/>
          <w:szCs w:val="24"/>
          <w:lang w:eastAsia="zh-CN"/>
        </w:rPr>
        <w:t>的货物、承建的工程或者承接的服务（以下简称产品</w:t>
      </w:r>
      <w:r>
        <w:rPr>
          <w:rFonts w:ascii="仿宋" w:hAnsi="仿宋" w:eastAsia="仿宋" w:cs="仿宋"/>
          <w:color w:val="auto"/>
          <w:spacing w:val="1"/>
          <w:sz w:val="24"/>
          <w:szCs w:val="24"/>
          <w:lang w:eastAsia="zh-CN"/>
        </w:rPr>
        <w:t>），</w:t>
      </w:r>
      <w:r>
        <w:rPr>
          <w:rFonts w:ascii="仿宋" w:hAnsi="仿宋" w:eastAsia="仿宋" w:cs="仿宋"/>
          <w:color w:val="auto"/>
          <w:spacing w:val="-2"/>
          <w:sz w:val="24"/>
          <w:szCs w:val="24"/>
          <w:lang w:eastAsia="zh-CN"/>
        </w:rPr>
        <w:t>或者提供其他残疾人福利性单</w:t>
      </w:r>
    </w:p>
    <w:p w14:paraId="3251FCCE">
      <w:pPr>
        <w:spacing w:line="313" w:lineRule="auto"/>
        <w:rPr>
          <w:rFonts w:hint="eastAsia" w:ascii="仿宋" w:hAnsi="仿宋" w:eastAsia="仿宋" w:cs="仿宋"/>
          <w:color w:val="auto"/>
          <w:sz w:val="24"/>
          <w:szCs w:val="24"/>
          <w:lang w:eastAsia="zh-CN"/>
        </w:rPr>
        <w:sectPr>
          <w:footerReference r:id="rId14" w:type="default"/>
          <w:pgSz w:w="11906" w:h="16839"/>
          <w:pgMar w:top="1404" w:right="1352" w:bottom="1223" w:left="1433" w:header="0" w:footer="1059" w:gutter="0"/>
          <w:pgNumType w:fmt="decimal"/>
          <w:cols w:space="720" w:num="1"/>
        </w:sectPr>
      </w:pPr>
    </w:p>
    <w:p w14:paraId="677A72F9">
      <w:pPr>
        <w:spacing w:before="49" w:line="359" w:lineRule="auto"/>
        <w:ind w:firstLine="2"/>
        <w:jc w:val="both"/>
        <w:rPr>
          <w:rFonts w:hint="eastAsia" w:ascii="仿宋" w:hAnsi="仿宋" w:eastAsia="仿宋" w:cs="仿宋"/>
          <w:color w:val="auto"/>
          <w:sz w:val="24"/>
          <w:szCs w:val="24"/>
          <w:lang w:eastAsia="zh-CN"/>
        </w:rPr>
      </w:pPr>
      <w:r>
        <w:rPr>
          <w:rFonts w:ascii="仿宋" w:hAnsi="仿宋" w:eastAsia="仿宋" w:cs="仿宋"/>
          <w:color w:val="auto"/>
          <w:spacing w:val="-6"/>
          <w:sz w:val="24"/>
          <w:szCs w:val="24"/>
          <w:lang w:eastAsia="zh-CN"/>
        </w:rPr>
        <w:t>位制造的货物（不包括使用非残疾人福利性单位注册商标的货物）参</w:t>
      </w:r>
      <w:r>
        <w:rPr>
          <w:rFonts w:ascii="仿宋" w:hAnsi="仿宋" w:eastAsia="仿宋" w:cs="仿宋"/>
          <w:color w:val="auto"/>
          <w:spacing w:val="-7"/>
          <w:sz w:val="24"/>
          <w:szCs w:val="24"/>
          <w:lang w:eastAsia="zh-CN"/>
        </w:rPr>
        <w:t>与政府采购活动时，</w:t>
      </w:r>
      <w:r>
        <w:rPr>
          <w:rFonts w:ascii="仿宋" w:hAnsi="仿宋" w:eastAsia="仿宋" w:cs="仿宋"/>
          <w:color w:val="auto"/>
          <w:spacing w:val="-2"/>
          <w:sz w:val="24"/>
          <w:szCs w:val="24"/>
          <w:lang w:eastAsia="zh-CN"/>
        </w:rPr>
        <w:t>视同小型、微型企业，享受预留份额、评审中价格扣除等促进中小企业发展的政府采购</w:t>
      </w:r>
      <w:r>
        <w:rPr>
          <w:rFonts w:ascii="仿宋" w:hAnsi="仿宋" w:eastAsia="仿宋" w:cs="仿宋"/>
          <w:color w:val="auto"/>
          <w:spacing w:val="-1"/>
          <w:sz w:val="24"/>
          <w:szCs w:val="24"/>
          <w:lang w:eastAsia="zh-CN"/>
        </w:rPr>
        <w:t>政策。残疾人福利性单位属于小型、微型企业的，不重复享受政策。</w:t>
      </w:r>
    </w:p>
    <w:p w14:paraId="19A75F24">
      <w:pPr>
        <w:spacing w:line="359" w:lineRule="auto"/>
        <w:ind w:left="3" w:right="51" w:firstLine="483"/>
        <w:jc w:val="both"/>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（4）参加政府采购活动的中小企业、监狱企业、残疾人福利性单位应根据企业性</w:t>
      </w:r>
      <w:r>
        <w:rPr>
          <w:rFonts w:ascii="仿宋" w:hAnsi="仿宋" w:eastAsia="仿宋" w:cs="仿宋"/>
          <w:color w:val="auto"/>
          <w:spacing w:val="-1"/>
          <w:sz w:val="24"/>
          <w:szCs w:val="24"/>
          <w:lang w:eastAsia="zh-CN"/>
        </w:rPr>
        <w:t>质分别提供《中小企业声明函》\《监狱企业证明</w:t>
      </w:r>
      <w:r>
        <w:rPr>
          <w:rFonts w:ascii="仿宋" w:hAnsi="仿宋" w:eastAsia="仿宋" w:cs="仿宋"/>
          <w:color w:val="auto"/>
          <w:spacing w:val="-2"/>
          <w:sz w:val="24"/>
          <w:szCs w:val="24"/>
          <w:lang w:eastAsia="zh-CN"/>
        </w:rPr>
        <w:t>函》\《残疾人福利性单位声明函》。其中，《监狱企业证明函》应由省级以上监狱管理局、戒毒管理局（含新疆生产建设兵</w:t>
      </w:r>
      <w:r>
        <w:rPr>
          <w:rFonts w:ascii="仿宋" w:hAnsi="仿宋" w:eastAsia="仿宋" w:cs="仿宋"/>
          <w:color w:val="auto"/>
          <w:spacing w:val="1"/>
          <w:sz w:val="24"/>
          <w:szCs w:val="24"/>
          <w:lang w:eastAsia="zh-CN"/>
        </w:rPr>
        <w:t>团）出具。未提供上述声明函\证明函的，不能享受招标文件规定的价格扣除，但不影</w:t>
      </w:r>
      <w:r>
        <w:rPr>
          <w:rFonts w:ascii="仿宋" w:hAnsi="仿宋" w:eastAsia="仿宋" w:cs="仿宋"/>
          <w:color w:val="auto"/>
          <w:spacing w:val="-2"/>
          <w:sz w:val="24"/>
          <w:szCs w:val="24"/>
          <w:lang w:eastAsia="zh-CN"/>
        </w:rPr>
        <w:t>响投标文件的有效性。</w:t>
      </w:r>
    </w:p>
    <w:p w14:paraId="52609C8C">
      <w:pPr>
        <w:spacing w:before="1" w:line="220" w:lineRule="auto"/>
        <w:ind w:left="477"/>
        <w:outlineLvl w:val="3"/>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2．节能、环保产品采购政策</w:t>
      </w:r>
    </w:p>
    <w:p w14:paraId="028435E2">
      <w:pPr>
        <w:spacing w:before="178" w:line="332" w:lineRule="auto"/>
        <w:ind w:right="65" w:firstLine="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（1）根据财政部、发展改革委、生态环境部、市场监管总局《关于调整优化节能</w:t>
      </w:r>
      <w:r>
        <w:rPr>
          <w:rFonts w:ascii="仿宋" w:hAnsi="仿宋" w:eastAsia="仿宋" w:cs="仿宋"/>
          <w:color w:val="auto"/>
          <w:spacing w:val="-1"/>
          <w:sz w:val="24"/>
          <w:szCs w:val="24"/>
          <w:lang w:eastAsia="zh-CN"/>
        </w:rPr>
        <w:t>产品、环境标志产品政府采购执行机制的通知》（财库〔2019〕9</w:t>
      </w:r>
      <w:r>
        <w:rPr>
          <w:rFonts w:ascii="仿宋" w:hAnsi="仿宋" w:eastAsia="仿宋" w:cs="仿宋"/>
          <w:color w:val="auto"/>
          <w:spacing w:val="-27"/>
          <w:sz w:val="24"/>
          <w:szCs w:val="24"/>
          <w:lang w:eastAsia="zh-CN"/>
        </w:rPr>
        <w:t xml:space="preserve"> </w:t>
      </w:r>
      <w:r>
        <w:rPr>
          <w:rFonts w:ascii="仿宋" w:hAnsi="仿宋" w:eastAsia="仿宋" w:cs="仿宋"/>
          <w:color w:val="auto"/>
          <w:spacing w:val="-1"/>
          <w:sz w:val="24"/>
          <w:szCs w:val="24"/>
          <w:lang w:eastAsia="zh-CN"/>
        </w:rPr>
        <w:t>号）规定“对政府采</w:t>
      </w:r>
      <w:r>
        <w:rPr>
          <w:rFonts w:ascii="仿宋" w:hAnsi="仿宋" w:eastAsia="仿宋" w:cs="仿宋"/>
          <w:color w:val="auto"/>
          <w:spacing w:val="-3"/>
          <w:sz w:val="24"/>
          <w:szCs w:val="24"/>
          <w:lang w:eastAsia="zh-CN"/>
        </w:rPr>
        <w:t>购节能产品、环境标志产品实施品目清单管理</w:t>
      </w:r>
      <w:r>
        <w:rPr>
          <w:rFonts w:ascii="仿宋" w:hAnsi="仿宋" w:eastAsia="仿宋" w:cs="仿宋"/>
          <w:color w:val="auto"/>
          <w:spacing w:val="-73"/>
          <w:sz w:val="24"/>
          <w:szCs w:val="24"/>
          <w:lang w:eastAsia="zh-CN"/>
        </w:rPr>
        <w:t xml:space="preserve"> </w:t>
      </w:r>
      <w:r>
        <w:rPr>
          <w:rFonts w:ascii="仿宋" w:hAnsi="仿宋" w:eastAsia="仿宋" w:cs="仿宋"/>
          <w:color w:val="auto"/>
          <w:spacing w:val="-3"/>
          <w:sz w:val="24"/>
          <w:szCs w:val="24"/>
          <w:lang w:eastAsia="zh-CN"/>
        </w:rPr>
        <w:t>”。采购人拟采购的产品属于品目清单范</w:t>
      </w:r>
      <w:r>
        <w:rPr>
          <w:rFonts w:ascii="仿宋" w:hAnsi="仿宋" w:eastAsia="仿宋" w:cs="仿宋"/>
          <w:color w:val="auto"/>
          <w:spacing w:val="-2"/>
          <w:sz w:val="24"/>
          <w:szCs w:val="24"/>
          <w:lang w:eastAsia="zh-CN"/>
        </w:rPr>
        <w:t>围的，依据国家确定的认证机构出具的、处于有效期之内的节能产品、环境标志产品认</w:t>
      </w:r>
      <w:r>
        <w:rPr>
          <w:rFonts w:ascii="仿宋" w:hAnsi="仿宋" w:eastAsia="仿宋" w:cs="仿宋"/>
          <w:color w:val="auto"/>
          <w:spacing w:val="-1"/>
          <w:sz w:val="24"/>
          <w:szCs w:val="24"/>
          <w:lang w:eastAsia="zh-CN"/>
        </w:rPr>
        <w:t>证证书，对获得证书的产品实施政府优先采购或强制采购。</w:t>
      </w:r>
    </w:p>
    <w:p w14:paraId="66DAF322">
      <w:pPr>
        <w:spacing w:before="182" w:line="331" w:lineRule="auto"/>
        <w:ind w:left="3" w:right="60" w:firstLine="483"/>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（2）对于已列入品目清单的产品类别，采购人可在采购需求中提出更高的节约资</w:t>
      </w:r>
      <w:r>
        <w:rPr>
          <w:rFonts w:ascii="仿宋" w:hAnsi="仿宋" w:eastAsia="仿宋" w:cs="仿宋"/>
          <w:color w:val="auto"/>
          <w:spacing w:val="-2"/>
          <w:sz w:val="24"/>
          <w:szCs w:val="24"/>
          <w:lang w:eastAsia="zh-CN"/>
        </w:rPr>
        <w:t>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w:t>
      </w:r>
      <w:r>
        <w:rPr>
          <w:rFonts w:ascii="仿宋" w:hAnsi="仿宋" w:eastAsia="仿宋" w:cs="仿宋"/>
          <w:color w:val="auto"/>
          <w:spacing w:val="-3"/>
          <w:sz w:val="24"/>
          <w:szCs w:val="24"/>
          <w:lang w:eastAsia="zh-CN"/>
        </w:rPr>
        <w:t>产品推广应用。</w:t>
      </w:r>
    </w:p>
    <w:p w14:paraId="59612031">
      <w:pPr>
        <w:spacing w:before="180" w:line="290" w:lineRule="auto"/>
        <w:ind w:left="2" w:right="67" w:firstLine="48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（3）《节能产品政府采购品目清单》见财政部、发展改革委《关于印发节能产品</w:t>
      </w:r>
      <w:r>
        <w:rPr>
          <w:rFonts w:ascii="仿宋" w:hAnsi="仿宋" w:eastAsia="仿宋" w:cs="仿宋"/>
          <w:color w:val="auto"/>
          <w:spacing w:val="-2"/>
          <w:sz w:val="24"/>
          <w:szCs w:val="24"/>
          <w:lang w:eastAsia="zh-CN"/>
        </w:rPr>
        <w:t>政府采购品目清单的通知》（财库〔2019〕19</w:t>
      </w:r>
      <w:r>
        <w:rPr>
          <w:rFonts w:ascii="仿宋" w:hAnsi="仿宋" w:eastAsia="仿宋" w:cs="仿宋"/>
          <w:color w:val="auto"/>
          <w:spacing w:val="-22"/>
          <w:sz w:val="24"/>
          <w:szCs w:val="24"/>
          <w:lang w:eastAsia="zh-CN"/>
        </w:rPr>
        <w:t xml:space="preserve"> </w:t>
      </w:r>
      <w:r>
        <w:rPr>
          <w:rFonts w:ascii="仿宋" w:hAnsi="仿宋" w:eastAsia="仿宋" w:cs="仿宋"/>
          <w:color w:val="auto"/>
          <w:spacing w:val="-2"/>
          <w:sz w:val="24"/>
          <w:szCs w:val="24"/>
          <w:lang w:eastAsia="zh-CN"/>
        </w:rPr>
        <w:t>号）附件。</w:t>
      </w:r>
    </w:p>
    <w:p w14:paraId="23AC06C5">
      <w:pPr>
        <w:spacing w:before="179" w:line="290" w:lineRule="auto"/>
        <w:ind w:right="67" w:firstLine="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（4）《环境标志产品政府采购品目清单》见财政部、生态环境部《关于印发环境</w:t>
      </w:r>
      <w:r>
        <w:rPr>
          <w:rFonts w:ascii="仿宋" w:hAnsi="仿宋" w:eastAsia="仿宋" w:cs="仿宋"/>
          <w:color w:val="auto"/>
          <w:spacing w:val="-1"/>
          <w:sz w:val="24"/>
          <w:szCs w:val="24"/>
          <w:lang w:eastAsia="zh-CN"/>
        </w:rPr>
        <w:t>标志产品政府采购品目清单的通知》（财库〔2019〕1</w:t>
      </w:r>
      <w:r>
        <w:rPr>
          <w:rFonts w:ascii="仿宋" w:hAnsi="仿宋" w:eastAsia="仿宋" w:cs="仿宋"/>
          <w:color w:val="auto"/>
          <w:spacing w:val="-2"/>
          <w:sz w:val="24"/>
          <w:szCs w:val="24"/>
          <w:lang w:eastAsia="zh-CN"/>
        </w:rPr>
        <w:t>8</w:t>
      </w:r>
      <w:r>
        <w:rPr>
          <w:rFonts w:ascii="仿宋" w:hAnsi="仿宋" w:eastAsia="仿宋" w:cs="仿宋"/>
          <w:color w:val="auto"/>
          <w:spacing w:val="-39"/>
          <w:sz w:val="24"/>
          <w:szCs w:val="24"/>
          <w:lang w:eastAsia="zh-CN"/>
        </w:rPr>
        <w:t xml:space="preserve"> </w:t>
      </w:r>
      <w:r>
        <w:rPr>
          <w:rFonts w:ascii="仿宋" w:hAnsi="仿宋" w:eastAsia="仿宋" w:cs="仿宋"/>
          <w:color w:val="auto"/>
          <w:spacing w:val="-2"/>
          <w:sz w:val="24"/>
          <w:szCs w:val="24"/>
          <w:lang w:eastAsia="zh-CN"/>
        </w:rPr>
        <w:t>号）附件。</w:t>
      </w:r>
    </w:p>
    <w:p w14:paraId="2C17A176">
      <w:pPr>
        <w:spacing w:before="178" w:line="291" w:lineRule="auto"/>
        <w:ind w:left="7" w:right="67" w:firstLine="47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（5）“</w:t>
      </w:r>
      <w:r>
        <w:rPr>
          <w:rFonts w:ascii="仿宋" w:hAnsi="仿宋" w:eastAsia="仿宋" w:cs="仿宋"/>
          <w:color w:val="auto"/>
          <w:spacing w:val="-74"/>
          <w:sz w:val="24"/>
          <w:szCs w:val="24"/>
          <w:lang w:eastAsia="zh-CN"/>
        </w:rPr>
        <w:t xml:space="preserve"> </w:t>
      </w:r>
      <w:r>
        <w:rPr>
          <w:rFonts w:ascii="仿宋" w:hAnsi="仿宋" w:eastAsia="仿宋" w:cs="仿宋"/>
          <w:color w:val="auto"/>
          <w:spacing w:val="-1"/>
          <w:sz w:val="24"/>
          <w:szCs w:val="24"/>
          <w:lang w:eastAsia="zh-CN"/>
        </w:rPr>
        <w:t>国家确定的认证机构</w:t>
      </w:r>
      <w:r>
        <w:rPr>
          <w:rFonts w:ascii="仿宋" w:hAnsi="仿宋" w:eastAsia="仿宋" w:cs="仿宋"/>
          <w:color w:val="auto"/>
          <w:spacing w:val="-85"/>
          <w:sz w:val="24"/>
          <w:szCs w:val="24"/>
          <w:lang w:eastAsia="zh-CN"/>
        </w:rPr>
        <w:t xml:space="preserve"> </w:t>
      </w:r>
      <w:r>
        <w:rPr>
          <w:rFonts w:ascii="仿宋" w:hAnsi="仿宋" w:eastAsia="仿宋" w:cs="仿宋"/>
          <w:color w:val="auto"/>
          <w:spacing w:val="-1"/>
          <w:sz w:val="24"/>
          <w:szCs w:val="24"/>
          <w:lang w:eastAsia="zh-CN"/>
        </w:rPr>
        <w:t>”名单见市场监管总局《关于发布参与实施政府采购</w:t>
      </w:r>
      <w:r>
        <w:rPr>
          <w:rFonts w:ascii="仿宋" w:hAnsi="仿宋" w:eastAsia="仿宋" w:cs="仿宋"/>
          <w:color w:val="auto"/>
          <w:spacing w:val="-3"/>
          <w:sz w:val="24"/>
          <w:szCs w:val="24"/>
          <w:lang w:eastAsia="zh-CN"/>
        </w:rPr>
        <w:t>节能产品、环境标志产品认证机构名录的公告》（2019</w:t>
      </w:r>
      <w:r>
        <w:rPr>
          <w:rFonts w:ascii="仿宋" w:hAnsi="仿宋" w:eastAsia="仿宋" w:cs="仿宋"/>
          <w:color w:val="auto"/>
          <w:spacing w:val="-32"/>
          <w:sz w:val="24"/>
          <w:szCs w:val="24"/>
          <w:lang w:eastAsia="zh-CN"/>
        </w:rPr>
        <w:t xml:space="preserve"> </w:t>
      </w:r>
      <w:r>
        <w:rPr>
          <w:rFonts w:ascii="仿宋" w:hAnsi="仿宋" w:eastAsia="仿宋" w:cs="仿宋"/>
          <w:color w:val="auto"/>
          <w:spacing w:val="-3"/>
          <w:sz w:val="24"/>
          <w:szCs w:val="24"/>
          <w:lang w:eastAsia="zh-CN"/>
        </w:rPr>
        <w:t>年第</w:t>
      </w:r>
      <w:r>
        <w:rPr>
          <w:rFonts w:ascii="仿宋" w:hAnsi="仿宋" w:eastAsia="仿宋" w:cs="仿宋"/>
          <w:color w:val="auto"/>
          <w:spacing w:val="-34"/>
          <w:sz w:val="24"/>
          <w:szCs w:val="24"/>
          <w:lang w:eastAsia="zh-CN"/>
        </w:rPr>
        <w:t xml:space="preserve"> </w:t>
      </w:r>
      <w:r>
        <w:rPr>
          <w:rFonts w:ascii="仿宋" w:hAnsi="仿宋" w:eastAsia="仿宋" w:cs="仿宋"/>
          <w:color w:val="auto"/>
          <w:spacing w:val="-3"/>
          <w:sz w:val="24"/>
          <w:szCs w:val="24"/>
          <w:lang w:eastAsia="zh-CN"/>
        </w:rPr>
        <w:t>16</w:t>
      </w:r>
      <w:r>
        <w:rPr>
          <w:rFonts w:ascii="仿宋" w:hAnsi="仿宋" w:eastAsia="仿宋" w:cs="仿宋"/>
          <w:color w:val="auto"/>
          <w:spacing w:val="-38"/>
          <w:sz w:val="24"/>
          <w:szCs w:val="24"/>
          <w:lang w:eastAsia="zh-CN"/>
        </w:rPr>
        <w:t xml:space="preserve"> </w:t>
      </w:r>
      <w:r>
        <w:rPr>
          <w:rFonts w:ascii="仿宋" w:hAnsi="仿宋" w:eastAsia="仿宋" w:cs="仿宋"/>
          <w:color w:val="auto"/>
          <w:spacing w:val="-3"/>
          <w:sz w:val="24"/>
          <w:szCs w:val="24"/>
          <w:lang w:eastAsia="zh-CN"/>
        </w:rPr>
        <w:t>号）。</w:t>
      </w:r>
    </w:p>
    <w:p w14:paraId="380C2F0B">
      <w:pPr>
        <w:spacing w:before="177" w:line="222" w:lineRule="auto"/>
        <w:ind w:left="479"/>
        <w:outlineLvl w:val="3"/>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3．陕西省中小企业政府采购信用融资办法</w:t>
      </w:r>
    </w:p>
    <w:p w14:paraId="36C8073A">
      <w:pPr>
        <w:spacing w:before="181" w:line="359" w:lineRule="auto"/>
        <w:ind w:left="1" w:right="65" w:firstLine="488"/>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为进一步贯彻落实国务院和陕西省关于支持中小企业发展的政策措施，发</w:t>
      </w:r>
      <w:r>
        <w:rPr>
          <w:rFonts w:ascii="仿宋" w:hAnsi="仿宋" w:eastAsia="仿宋" w:cs="仿宋"/>
          <w:color w:val="auto"/>
          <w:spacing w:val="-3"/>
          <w:sz w:val="24"/>
          <w:szCs w:val="24"/>
          <w:lang w:eastAsia="zh-CN"/>
        </w:rPr>
        <w:t>挥政府采</w:t>
      </w:r>
      <w:r>
        <w:rPr>
          <w:rFonts w:ascii="仿宋" w:hAnsi="仿宋" w:eastAsia="仿宋" w:cs="仿宋"/>
          <w:color w:val="auto"/>
          <w:spacing w:val="-2"/>
          <w:sz w:val="24"/>
          <w:szCs w:val="24"/>
          <w:lang w:eastAsia="zh-CN"/>
        </w:rPr>
        <w:t>购政策导向作用，充分利用信息化技术，通过搭建信息对称、相互对接的平台，有效缓解中小企业融资难、融资贵问题。陕西省财政厅结合陕西省政府采购信息化建设实际，</w:t>
      </w:r>
    </w:p>
    <w:p w14:paraId="217420A4">
      <w:pPr>
        <w:spacing w:line="359" w:lineRule="auto"/>
        <w:rPr>
          <w:rFonts w:hint="eastAsia" w:ascii="仿宋" w:hAnsi="仿宋" w:eastAsia="仿宋" w:cs="仿宋"/>
          <w:color w:val="auto"/>
          <w:sz w:val="24"/>
          <w:szCs w:val="24"/>
          <w:lang w:eastAsia="zh-CN"/>
        </w:rPr>
        <w:sectPr>
          <w:footerReference r:id="rId15" w:type="default"/>
          <w:pgSz w:w="11906" w:h="16839"/>
          <w:pgMar w:top="1404" w:right="1352" w:bottom="1223" w:left="1432" w:header="0" w:footer="1059" w:gutter="0"/>
          <w:pgNumType w:fmt="decimal"/>
          <w:cols w:space="720" w:num="1"/>
        </w:sectPr>
      </w:pPr>
    </w:p>
    <w:p w14:paraId="5350A170">
      <w:pPr>
        <w:spacing w:before="49" w:line="359" w:lineRule="auto"/>
        <w:ind w:left="7" w:hanging="6"/>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制定了《陕西省中小企业政府采购信用融资办法》（陕财办采〔2018〕23</w:t>
      </w:r>
      <w:r>
        <w:rPr>
          <w:rFonts w:ascii="仿宋" w:hAnsi="仿宋" w:eastAsia="仿宋" w:cs="仿宋"/>
          <w:color w:val="auto"/>
          <w:spacing w:val="-22"/>
          <w:sz w:val="24"/>
          <w:szCs w:val="24"/>
          <w:lang w:eastAsia="zh-CN"/>
        </w:rPr>
        <w:t xml:space="preserve"> </w:t>
      </w:r>
      <w:r>
        <w:rPr>
          <w:rFonts w:ascii="仿宋" w:hAnsi="仿宋" w:eastAsia="仿宋" w:cs="仿宋"/>
          <w:color w:val="auto"/>
          <w:spacing w:val="-4"/>
          <w:sz w:val="24"/>
          <w:szCs w:val="24"/>
          <w:lang w:eastAsia="zh-CN"/>
        </w:rPr>
        <w:t>号，简称融资</w:t>
      </w:r>
      <w:r>
        <w:rPr>
          <w:rFonts w:ascii="仿宋" w:hAnsi="仿宋" w:eastAsia="仿宋" w:cs="仿宋"/>
          <w:color w:val="auto"/>
          <w:spacing w:val="-6"/>
          <w:sz w:val="24"/>
          <w:szCs w:val="24"/>
          <w:lang w:eastAsia="zh-CN"/>
        </w:rPr>
        <w:t>办法）。</w:t>
      </w:r>
    </w:p>
    <w:p w14:paraId="5B48B071">
      <w:pPr>
        <w:spacing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（五）关于同一品牌产品的处理</w:t>
      </w:r>
    </w:p>
    <w:p w14:paraId="5BD95244">
      <w:pPr>
        <w:spacing w:before="181" w:line="324" w:lineRule="auto"/>
        <w:ind w:right="2" w:firstLine="49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1．采用最低评标价法的采购项目，提供相同品牌产品的不同投标人参加同一合同</w:t>
      </w:r>
      <w:r>
        <w:rPr>
          <w:rFonts w:ascii="仿宋" w:hAnsi="仿宋" w:eastAsia="仿宋" w:cs="仿宋"/>
          <w:color w:val="auto"/>
          <w:spacing w:val="-2"/>
          <w:sz w:val="24"/>
          <w:szCs w:val="24"/>
          <w:lang w:eastAsia="zh-CN"/>
        </w:rPr>
        <w:t>项下投标的，以其中通过资格审查、符合性审查且报价最低的参加评标；报价相同的，</w:t>
      </w:r>
      <w:r>
        <w:rPr>
          <w:rFonts w:ascii="仿宋" w:hAnsi="仿宋" w:eastAsia="仿宋" w:cs="仿宋"/>
          <w:color w:val="auto"/>
          <w:spacing w:val="5"/>
          <w:sz w:val="24"/>
          <w:szCs w:val="24"/>
          <w:lang w:eastAsia="zh-CN"/>
        </w:rPr>
        <w:t>由采购人或者采购人委托评审委员会按照采购文件规定的</w:t>
      </w:r>
      <w:r>
        <w:rPr>
          <w:rFonts w:ascii="仿宋" w:hAnsi="仿宋" w:eastAsia="仿宋" w:cs="仿宋"/>
          <w:color w:val="auto"/>
          <w:spacing w:val="4"/>
          <w:sz w:val="24"/>
          <w:szCs w:val="24"/>
          <w:lang w:eastAsia="zh-CN"/>
        </w:rPr>
        <w:t>方式确定一个参加评标的投</w:t>
      </w:r>
      <w:r>
        <w:rPr>
          <w:rFonts w:ascii="仿宋" w:hAnsi="仿宋" w:eastAsia="仿宋" w:cs="仿宋"/>
          <w:color w:val="auto"/>
          <w:spacing w:val="-1"/>
          <w:sz w:val="24"/>
          <w:szCs w:val="24"/>
          <w:lang w:eastAsia="zh-CN"/>
        </w:rPr>
        <w:t>标人，采购文件未规定的采取随机抽取方式确定，其他投标无效。</w:t>
      </w:r>
    </w:p>
    <w:p w14:paraId="45794489">
      <w:pPr>
        <w:spacing w:before="181" w:line="331" w:lineRule="auto"/>
        <w:ind w:right="2" w:firstLine="476"/>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2．使用综合评分法的采购项目，提供相同品牌</w:t>
      </w:r>
      <w:r>
        <w:rPr>
          <w:rFonts w:ascii="仿宋" w:hAnsi="仿宋" w:eastAsia="仿宋" w:cs="仿宋"/>
          <w:color w:val="auto"/>
          <w:spacing w:val="1"/>
          <w:sz w:val="24"/>
          <w:szCs w:val="24"/>
          <w:lang w:eastAsia="zh-CN"/>
        </w:rPr>
        <w:t>产品且通过资格审查、符合性审查</w:t>
      </w:r>
      <w:r>
        <w:rPr>
          <w:rFonts w:ascii="仿宋" w:hAnsi="仿宋" w:eastAsia="仿宋" w:cs="仿宋"/>
          <w:color w:val="auto"/>
          <w:spacing w:val="-2"/>
          <w:sz w:val="24"/>
          <w:szCs w:val="24"/>
          <w:lang w:eastAsia="zh-CN"/>
        </w:rPr>
        <w:t>的不同投标人参加同一合同项下投标的，按一家投标人计算，评审后得分最高的同品牌投标人获得中标投标人推荐资格；评审得分相同的，由采购人或者采购人委托评审委员会按照采购文件规定的方式确定一个投标人获得中标投标人推荐资格，采购文件未规定</w:t>
      </w:r>
      <w:r>
        <w:rPr>
          <w:rFonts w:ascii="仿宋" w:hAnsi="仿宋" w:eastAsia="仿宋" w:cs="仿宋"/>
          <w:color w:val="auto"/>
          <w:spacing w:val="-1"/>
          <w:sz w:val="24"/>
          <w:szCs w:val="24"/>
          <w:lang w:eastAsia="zh-CN"/>
        </w:rPr>
        <w:t>的采取随机抽取方式确定，其他同品牌投标人不作为中标候选人。</w:t>
      </w:r>
    </w:p>
    <w:p w14:paraId="464B1D7E">
      <w:pPr>
        <w:spacing w:before="178" w:line="314" w:lineRule="auto"/>
        <w:ind w:left="1" w:right="2" w:firstLine="476"/>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3．非单一产品采购项目，采购人将根据采</w:t>
      </w:r>
      <w:r>
        <w:rPr>
          <w:rFonts w:ascii="仿宋" w:hAnsi="仿宋" w:eastAsia="仿宋" w:cs="仿宋"/>
          <w:color w:val="auto"/>
          <w:spacing w:val="1"/>
          <w:sz w:val="24"/>
          <w:szCs w:val="24"/>
          <w:lang w:eastAsia="zh-CN"/>
        </w:rPr>
        <w:t>购项目技术构成、产品价格比重等因素</w:t>
      </w:r>
      <w:r>
        <w:rPr>
          <w:rFonts w:ascii="仿宋" w:hAnsi="仿宋" w:eastAsia="仿宋" w:cs="仿宋"/>
          <w:color w:val="auto"/>
          <w:spacing w:val="-2"/>
          <w:sz w:val="24"/>
          <w:szCs w:val="24"/>
          <w:lang w:eastAsia="zh-CN"/>
        </w:rPr>
        <w:t>确定核心产品（可能不止一种</w:t>
      </w:r>
      <w:r>
        <w:rPr>
          <w:rFonts w:ascii="仿宋" w:hAnsi="仿宋" w:eastAsia="仿宋" w:cs="仿宋"/>
          <w:color w:val="auto"/>
          <w:spacing w:val="1"/>
          <w:sz w:val="24"/>
          <w:szCs w:val="24"/>
          <w:lang w:eastAsia="zh-CN"/>
        </w:rPr>
        <w:t>），</w:t>
      </w:r>
      <w:r>
        <w:rPr>
          <w:rFonts w:ascii="仿宋" w:hAnsi="仿宋" w:eastAsia="仿宋" w:cs="仿宋"/>
          <w:color w:val="auto"/>
          <w:spacing w:val="-2"/>
          <w:sz w:val="24"/>
          <w:szCs w:val="24"/>
          <w:lang w:eastAsia="zh-CN"/>
        </w:rPr>
        <w:t>并在采购文件中载明。多家投标人提供的核心产品有</w:t>
      </w:r>
      <w:r>
        <w:rPr>
          <w:rFonts w:ascii="仿宋" w:hAnsi="仿宋" w:eastAsia="仿宋" w:cs="仿宋"/>
          <w:color w:val="auto"/>
          <w:spacing w:val="-1"/>
          <w:sz w:val="24"/>
          <w:szCs w:val="24"/>
          <w:lang w:eastAsia="zh-CN"/>
        </w:rPr>
        <w:t>部分采用或全部采用相同品牌的，按一家投标人计算。</w:t>
      </w:r>
    </w:p>
    <w:p w14:paraId="23165096">
      <w:pPr>
        <w:spacing w:before="178" w:line="221"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（六）关于知识产权和保密事项</w:t>
      </w:r>
    </w:p>
    <w:p w14:paraId="138D226A">
      <w:pPr>
        <w:spacing w:before="180" w:line="313" w:lineRule="auto"/>
        <w:ind w:right="2" w:firstLine="49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1．所有涉及知识产权的产品及设计，投标人必须确保委托人、采购人拥有其合法</w:t>
      </w:r>
      <w:r>
        <w:rPr>
          <w:rFonts w:ascii="仿宋" w:hAnsi="仿宋" w:eastAsia="仿宋" w:cs="仿宋"/>
          <w:color w:val="auto"/>
          <w:spacing w:val="-2"/>
          <w:sz w:val="24"/>
          <w:szCs w:val="24"/>
          <w:lang w:eastAsia="zh-CN"/>
        </w:rPr>
        <w:t>的、不受限制的无偿使用权，并免受任何侵权诉讼或索偿；否则，由此产生的一切经济损失和法律责任由投标人承担。</w:t>
      </w:r>
    </w:p>
    <w:p w14:paraId="7DE66CBD">
      <w:pPr>
        <w:spacing w:before="177" w:line="325" w:lineRule="auto"/>
        <w:ind w:right="2" w:firstLine="476"/>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w:t>
      </w:r>
      <w:r>
        <w:rPr>
          <w:rFonts w:ascii="仿宋" w:hAnsi="仿宋" w:eastAsia="仿宋" w:cs="仿宋"/>
          <w:color w:val="auto"/>
          <w:spacing w:val="-63"/>
          <w:sz w:val="24"/>
          <w:szCs w:val="24"/>
          <w:lang w:eastAsia="zh-CN"/>
        </w:rPr>
        <w:t xml:space="preserve"> </w:t>
      </w:r>
      <w:r>
        <w:rPr>
          <w:rFonts w:ascii="仿宋" w:hAnsi="仿宋" w:eastAsia="仿宋" w:cs="仿宋"/>
          <w:color w:val="auto"/>
          <w:sz w:val="24"/>
          <w:szCs w:val="24"/>
          <w:lang w:eastAsia="zh-CN"/>
        </w:rPr>
        <w:t>由采购人向投标人提供的用户需求书、图纸、样品、模型、模件和所有资料，</w:t>
      </w:r>
      <w:r>
        <w:rPr>
          <w:rFonts w:ascii="仿宋" w:hAnsi="仿宋" w:eastAsia="仿宋" w:cs="仿宋"/>
          <w:color w:val="auto"/>
          <w:spacing w:val="-2"/>
          <w:sz w:val="24"/>
          <w:szCs w:val="24"/>
          <w:lang w:eastAsia="zh-CN"/>
        </w:rPr>
        <w:t>投标人获得后，应对其保密。除非采购人同意，投标人不得向第三方透露或将其用于本</w:t>
      </w:r>
      <w:r>
        <w:rPr>
          <w:rFonts w:ascii="仿宋" w:hAnsi="仿宋" w:eastAsia="仿宋" w:cs="仿宋"/>
          <w:color w:val="auto"/>
          <w:spacing w:val="1"/>
          <w:sz w:val="24"/>
          <w:szCs w:val="24"/>
          <w:lang w:eastAsia="zh-CN"/>
        </w:rPr>
        <w:t>次投 标以外的任何用途。开标后，若采购人有要求，投标人人须归还采购人认为需保</w:t>
      </w:r>
      <w:r>
        <w:rPr>
          <w:rFonts w:ascii="仿宋" w:hAnsi="仿宋" w:eastAsia="仿宋" w:cs="仿宋"/>
          <w:color w:val="auto"/>
          <w:spacing w:val="-1"/>
          <w:sz w:val="24"/>
          <w:szCs w:val="24"/>
          <w:lang w:eastAsia="zh-CN"/>
        </w:rPr>
        <w:t>密的文件和资料，并销毁所有相应的备份文件及资料。</w:t>
      </w:r>
    </w:p>
    <w:p w14:paraId="78AB0FE9">
      <w:pPr>
        <w:spacing w:before="179"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（七）关于信用记录的查询和使用</w:t>
      </w:r>
    </w:p>
    <w:p w14:paraId="2549E6B5">
      <w:pPr>
        <w:spacing w:before="177" w:line="382" w:lineRule="auto"/>
        <w:ind w:firstLine="490"/>
        <w:jc w:val="both"/>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1．根据财政部《关于在政府采购活动中查询及使用信用记</w:t>
      </w:r>
      <w:r>
        <w:rPr>
          <w:rFonts w:ascii="仿宋" w:hAnsi="仿宋" w:eastAsia="仿宋" w:cs="仿宋"/>
          <w:color w:val="auto"/>
          <w:spacing w:val="-6"/>
          <w:sz w:val="24"/>
          <w:szCs w:val="24"/>
          <w:lang w:eastAsia="zh-CN"/>
        </w:rPr>
        <w:t>录有关问题的通知》（财库〔2016〕125</w:t>
      </w:r>
      <w:r>
        <w:rPr>
          <w:rFonts w:ascii="仿宋" w:hAnsi="仿宋" w:eastAsia="仿宋" w:cs="仿宋"/>
          <w:color w:val="auto"/>
          <w:spacing w:val="-39"/>
          <w:sz w:val="24"/>
          <w:szCs w:val="24"/>
          <w:lang w:eastAsia="zh-CN"/>
        </w:rPr>
        <w:t xml:space="preserve"> </w:t>
      </w:r>
      <w:r>
        <w:rPr>
          <w:rFonts w:ascii="仿宋" w:hAnsi="仿宋" w:eastAsia="仿宋" w:cs="仿宋"/>
          <w:color w:val="auto"/>
          <w:spacing w:val="-6"/>
          <w:sz w:val="24"/>
          <w:szCs w:val="24"/>
          <w:lang w:eastAsia="zh-CN"/>
        </w:rPr>
        <w:t>号）第二条有关要求，采购人和采</w:t>
      </w:r>
      <w:r>
        <w:rPr>
          <w:rFonts w:ascii="仿宋" w:hAnsi="仿宋" w:eastAsia="仿宋" w:cs="仿宋"/>
          <w:color w:val="auto"/>
          <w:spacing w:val="-7"/>
          <w:sz w:val="24"/>
          <w:szCs w:val="24"/>
          <w:lang w:eastAsia="zh-CN"/>
        </w:rPr>
        <w:t>购代理机构将在资格审查阶段通过【信</w:t>
      </w:r>
      <w:r>
        <w:rPr>
          <w:rFonts w:ascii="仿宋" w:hAnsi="仿宋" w:eastAsia="仿宋" w:cs="仿宋"/>
          <w:color w:val="auto"/>
          <w:spacing w:val="-9"/>
          <w:sz w:val="24"/>
          <w:szCs w:val="24"/>
          <w:lang w:eastAsia="zh-CN"/>
        </w:rPr>
        <w:t>用 中 国 】</w:t>
      </w:r>
      <w:r>
        <w:rPr>
          <w:rFonts w:ascii="仿宋" w:hAnsi="仿宋" w:eastAsia="仿宋" w:cs="仿宋"/>
          <w:color w:val="auto"/>
          <w:spacing w:val="-10"/>
          <w:sz w:val="24"/>
          <w:szCs w:val="24"/>
          <w:lang w:eastAsia="zh-CN"/>
        </w:rPr>
        <w:t xml:space="preserve"> </w:t>
      </w:r>
      <w:r>
        <w:rPr>
          <w:rFonts w:ascii="仿宋" w:hAnsi="仿宋" w:eastAsia="仿宋" w:cs="仿宋"/>
          <w:color w:val="auto"/>
          <w:spacing w:val="-9"/>
          <w:sz w:val="24"/>
          <w:szCs w:val="24"/>
          <w:lang w:eastAsia="zh-CN"/>
        </w:rPr>
        <w:t>（</w:t>
      </w:r>
      <w:r>
        <w:rPr>
          <w:rFonts w:ascii="仿宋" w:hAnsi="仿宋" w:eastAsia="仿宋" w:cs="仿宋"/>
          <w:color w:val="auto"/>
          <w:spacing w:val="8"/>
          <w:sz w:val="24"/>
          <w:szCs w:val="24"/>
          <w:lang w:eastAsia="zh-CN"/>
        </w:rPr>
        <w:t xml:space="preserve"> </w:t>
      </w:r>
      <w:r>
        <w:rPr>
          <w:color w:val="auto"/>
        </w:rPr>
        <w:fldChar w:fldCharType="begin"/>
      </w:r>
      <w:r>
        <w:rPr>
          <w:color w:val="auto"/>
        </w:rPr>
        <w:instrText xml:space="preserve"> HYPERLINK "https://www.creditchina.gov.cn" </w:instrText>
      </w:r>
      <w:r>
        <w:rPr>
          <w:color w:val="auto"/>
        </w:rPr>
        <w:fldChar w:fldCharType="separate"/>
      </w:r>
      <w:r>
        <w:rPr>
          <w:rFonts w:ascii="仿宋" w:hAnsi="仿宋" w:eastAsia="仿宋" w:cs="仿宋"/>
          <w:color w:val="auto"/>
          <w:spacing w:val="-9"/>
          <w:sz w:val="24"/>
          <w:szCs w:val="24"/>
          <w:lang w:eastAsia="zh-CN"/>
        </w:rPr>
        <w:t>https://www.creditchina.gov.cn</w:t>
      </w:r>
      <w:r>
        <w:rPr>
          <w:rFonts w:ascii="仿宋" w:hAnsi="仿宋" w:eastAsia="仿宋" w:cs="仿宋"/>
          <w:color w:val="auto"/>
          <w:spacing w:val="-9"/>
          <w:sz w:val="24"/>
          <w:szCs w:val="24"/>
          <w:lang w:eastAsia="zh-CN"/>
        </w:rPr>
        <w:fldChar w:fldCharType="end"/>
      </w:r>
      <w:r>
        <w:rPr>
          <w:rFonts w:ascii="仿宋" w:hAnsi="仿宋" w:eastAsia="仿宋" w:cs="仿宋"/>
          <w:color w:val="auto"/>
          <w:spacing w:val="-9"/>
          <w:sz w:val="24"/>
          <w:szCs w:val="24"/>
          <w:lang w:eastAsia="zh-CN"/>
        </w:rPr>
        <w:t>/</w:t>
      </w:r>
      <w:r>
        <w:rPr>
          <w:rFonts w:ascii="仿宋" w:hAnsi="仿宋" w:eastAsia="仿宋" w:cs="仿宋"/>
          <w:color w:val="auto"/>
          <w:spacing w:val="11"/>
          <w:sz w:val="24"/>
          <w:szCs w:val="24"/>
          <w:lang w:eastAsia="zh-CN"/>
        </w:rPr>
        <w:t xml:space="preserve"> </w:t>
      </w:r>
      <w:r>
        <w:rPr>
          <w:rFonts w:ascii="仿宋" w:hAnsi="仿宋" w:eastAsia="仿宋" w:cs="仿宋"/>
          <w:color w:val="auto"/>
          <w:spacing w:val="-9"/>
          <w:sz w:val="24"/>
          <w:szCs w:val="24"/>
          <w:lang w:eastAsia="zh-CN"/>
        </w:rPr>
        <w:t>） 和 【</w:t>
      </w:r>
      <w:r>
        <w:rPr>
          <w:rFonts w:ascii="仿宋" w:hAnsi="仿宋" w:eastAsia="仿宋" w:cs="仿宋"/>
          <w:color w:val="auto"/>
          <w:spacing w:val="55"/>
          <w:sz w:val="24"/>
          <w:szCs w:val="24"/>
          <w:lang w:eastAsia="zh-CN"/>
        </w:rPr>
        <w:t xml:space="preserve"> </w:t>
      </w:r>
      <w:r>
        <w:rPr>
          <w:rFonts w:ascii="仿宋" w:hAnsi="仿宋" w:eastAsia="仿宋" w:cs="仿宋"/>
          <w:color w:val="auto"/>
          <w:spacing w:val="-9"/>
          <w:sz w:val="24"/>
          <w:szCs w:val="24"/>
          <w:lang w:eastAsia="zh-CN"/>
        </w:rPr>
        <w:t>中</w:t>
      </w:r>
      <w:r>
        <w:rPr>
          <w:rFonts w:ascii="仿宋" w:hAnsi="仿宋" w:eastAsia="仿宋" w:cs="仿宋"/>
          <w:color w:val="auto"/>
          <w:spacing w:val="17"/>
          <w:sz w:val="24"/>
          <w:szCs w:val="24"/>
          <w:lang w:eastAsia="zh-CN"/>
        </w:rPr>
        <w:t xml:space="preserve"> </w:t>
      </w:r>
      <w:r>
        <w:rPr>
          <w:rFonts w:ascii="仿宋" w:hAnsi="仿宋" w:eastAsia="仿宋" w:cs="仿宋"/>
          <w:color w:val="auto"/>
          <w:spacing w:val="-9"/>
          <w:sz w:val="24"/>
          <w:szCs w:val="24"/>
          <w:lang w:eastAsia="zh-CN"/>
        </w:rPr>
        <w:t>国 政 府 采 购 网</w:t>
      </w:r>
      <w:r>
        <w:rPr>
          <w:rFonts w:ascii="仿宋" w:hAnsi="仿宋" w:eastAsia="仿宋" w:cs="仿宋"/>
          <w:color w:val="auto"/>
          <w:spacing w:val="7"/>
          <w:sz w:val="24"/>
          <w:szCs w:val="24"/>
          <w:lang w:eastAsia="zh-CN"/>
        </w:rPr>
        <w:t xml:space="preserve"> </w:t>
      </w:r>
      <w:r>
        <w:rPr>
          <w:rFonts w:ascii="仿宋" w:hAnsi="仿宋" w:eastAsia="仿宋" w:cs="仿宋"/>
          <w:color w:val="auto"/>
          <w:spacing w:val="-9"/>
          <w:sz w:val="24"/>
          <w:szCs w:val="24"/>
          <w:lang w:eastAsia="zh-CN"/>
        </w:rPr>
        <w:t>】</w:t>
      </w:r>
      <w:r>
        <w:rPr>
          <w:rFonts w:ascii="仿宋" w:hAnsi="仿宋" w:eastAsia="仿宋" w:cs="仿宋"/>
          <w:color w:val="auto"/>
          <w:sz w:val="24"/>
          <w:szCs w:val="24"/>
          <w:lang w:eastAsia="zh-CN"/>
        </w:rPr>
        <w:t xml:space="preserve"> （</w:t>
      </w:r>
      <w:r>
        <w:rPr>
          <w:color w:val="auto"/>
        </w:rPr>
        <w:fldChar w:fldCharType="begin"/>
      </w:r>
      <w:r>
        <w:rPr>
          <w:color w:val="auto"/>
        </w:rPr>
        <w:instrText xml:space="preserve"> HYPERLINK "http://www.ccgp.gov.cn/" </w:instrText>
      </w:r>
      <w:r>
        <w:rPr>
          <w:color w:val="auto"/>
        </w:rPr>
        <w:fldChar w:fldCharType="separate"/>
      </w:r>
      <w:r>
        <w:rPr>
          <w:rFonts w:ascii="仿宋" w:hAnsi="仿宋" w:eastAsia="仿宋" w:cs="仿宋"/>
          <w:color w:val="auto"/>
          <w:sz w:val="24"/>
          <w:szCs w:val="24"/>
          <w:lang w:eastAsia="zh-CN"/>
        </w:rPr>
        <w:t>http://www.ccgp.gov.c</w:t>
      </w:r>
      <w:r>
        <w:rPr>
          <w:rFonts w:ascii="仿宋" w:hAnsi="仿宋" w:eastAsia="仿宋" w:cs="仿宋"/>
          <w:color w:val="auto"/>
          <w:spacing w:val="-1"/>
          <w:sz w:val="24"/>
          <w:szCs w:val="24"/>
          <w:lang w:eastAsia="zh-CN"/>
        </w:rPr>
        <w:t>n/）</w:t>
      </w:r>
      <w:r>
        <w:rPr>
          <w:rFonts w:ascii="仿宋" w:hAnsi="仿宋" w:eastAsia="仿宋" w:cs="仿宋"/>
          <w:color w:val="auto"/>
          <w:spacing w:val="-1"/>
          <w:sz w:val="24"/>
          <w:szCs w:val="24"/>
          <w:lang w:eastAsia="zh-CN"/>
        </w:rPr>
        <w:fldChar w:fldCharType="end"/>
      </w:r>
      <w:r>
        <w:rPr>
          <w:rFonts w:ascii="仿宋" w:hAnsi="仿宋" w:eastAsia="仿宋" w:cs="仿宋"/>
          <w:color w:val="auto"/>
          <w:spacing w:val="-1"/>
          <w:sz w:val="24"/>
          <w:szCs w:val="24"/>
          <w:lang w:eastAsia="zh-CN"/>
        </w:rPr>
        <w:t>对投标人的信用情况进行甄别。</w:t>
      </w:r>
    </w:p>
    <w:p w14:paraId="65454DDC">
      <w:pPr>
        <w:spacing w:line="382" w:lineRule="auto"/>
        <w:rPr>
          <w:rFonts w:hint="eastAsia" w:ascii="仿宋" w:hAnsi="仿宋" w:eastAsia="仿宋" w:cs="仿宋"/>
          <w:color w:val="auto"/>
          <w:sz w:val="24"/>
          <w:szCs w:val="24"/>
          <w:lang w:eastAsia="zh-CN"/>
        </w:rPr>
        <w:sectPr>
          <w:footerReference r:id="rId16" w:type="default"/>
          <w:pgSz w:w="11906" w:h="16839"/>
          <w:pgMar w:top="1404" w:right="1415" w:bottom="1224" w:left="1433" w:header="0" w:footer="1059" w:gutter="0"/>
          <w:pgNumType w:fmt="decimal"/>
          <w:cols w:space="720" w:num="1"/>
        </w:sectPr>
      </w:pPr>
    </w:p>
    <w:p w14:paraId="0E15E605">
      <w:pPr>
        <w:spacing w:before="50" w:line="313" w:lineRule="auto"/>
        <w:ind w:left="2" w:right="141" w:firstLine="473"/>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2．对列入失信被执行人、重大税收违法案件当</w:t>
      </w:r>
      <w:r>
        <w:rPr>
          <w:rFonts w:ascii="仿宋" w:hAnsi="仿宋" w:eastAsia="仿宋" w:cs="仿宋"/>
          <w:color w:val="auto"/>
          <w:spacing w:val="1"/>
          <w:sz w:val="24"/>
          <w:szCs w:val="24"/>
          <w:lang w:eastAsia="zh-CN"/>
        </w:rPr>
        <w:t>事人名单、政府采购严重违法失信</w:t>
      </w:r>
      <w:r>
        <w:rPr>
          <w:rFonts w:ascii="仿宋" w:hAnsi="仿宋" w:eastAsia="仿宋" w:cs="仿宋"/>
          <w:color w:val="auto"/>
          <w:spacing w:val="-2"/>
          <w:sz w:val="24"/>
          <w:szCs w:val="24"/>
          <w:lang w:eastAsia="zh-CN"/>
        </w:rPr>
        <w:t>行为记录名单及其他不符合《中华人民共和国政府采购法》第二十二条规定条件的投标人，将拒绝其参与政府采购活动。</w:t>
      </w:r>
    </w:p>
    <w:p w14:paraId="566B3646">
      <w:pPr>
        <w:spacing w:before="180" w:line="289" w:lineRule="auto"/>
        <w:ind w:left="2" w:right="141" w:firstLine="475"/>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3．投标人在参加政府采购活动前</w:t>
      </w:r>
      <w:r>
        <w:rPr>
          <w:rFonts w:ascii="仿宋" w:hAnsi="仿宋" w:eastAsia="仿宋" w:cs="仿宋"/>
          <w:color w:val="auto"/>
          <w:spacing w:val="-28"/>
          <w:sz w:val="24"/>
          <w:szCs w:val="24"/>
          <w:lang w:eastAsia="zh-CN"/>
        </w:rPr>
        <w:t xml:space="preserve"> </w:t>
      </w:r>
      <w:r>
        <w:rPr>
          <w:rFonts w:ascii="仿宋" w:hAnsi="仿宋" w:eastAsia="仿宋" w:cs="仿宋"/>
          <w:color w:val="auto"/>
          <w:sz w:val="24"/>
          <w:szCs w:val="24"/>
          <w:lang w:eastAsia="zh-CN"/>
        </w:rPr>
        <w:t>3</w:t>
      </w:r>
      <w:r>
        <w:rPr>
          <w:rFonts w:ascii="仿宋" w:hAnsi="仿宋" w:eastAsia="仿宋" w:cs="仿宋"/>
          <w:color w:val="auto"/>
          <w:spacing w:val="-37"/>
          <w:sz w:val="24"/>
          <w:szCs w:val="24"/>
          <w:lang w:eastAsia="zh-CN"/>
        </w:rPr>
        <w:t xml:space="preserve"> </w:t>
      </w:r>
      <w:r>
        <w:rPr>
          <w:rFonts w:ascii="仿宋" w:hAnsi="仿宋" w:eastAsia="仿宋" w:cs="仿宋"/>
          <w:color w:val="auto"/>
          <w:sz w:val="24"/>
          <w:szCs w:val="24"/>
          <w:lang w:eastAsia="zh-CN"/>
        </w:rPr>
        <w:t>年内因违法经营被禁止在一定期限内参加政府</w:t>
      </w:r>
      <w:r>
        <w:rPr>
          <w:rFonts w:ascii="仿宋" w:hAnsi="仿宋" w:eastAsia="仿宋" w:cs="仿宋"/>
          <w:color w:val="auto"/>
          <w:spacing w:val="-1"/>
          <w:sz w:val="24"/>
          <w:szCs w:val="24"/>
          <w:lang w:eastAsia="zh-CN"/>
        </w:rPr>
        <w:t>采购活动，期限届满的，可以参加政府采购活动的，但投标人应提供相关证明材料。</w:t>
      </w:r>
    </w:p>
    <w:p w14:paraId="1AF9BF7F">
      <w:pPr>
        <w:spacing w:before="182" w:line="219" w:lineRule="auto"/>
        <w:ind w:left="47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4．信用记录查询结果打印后，将与其他采购文件一并保存。</w:t>
      </w:r>
    </w:p>
    <w:p w14:paraId="18DBAD8E">
      <w:pPr>
        <w:spacing w:before="179"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（八）限制投标要求</w:t>
      </w:r>
    </w:p>
    <w:p w14:paraId="7FA74274">
      <w:pPr>
        <w:spacing w:before="180" w:line="290" w:lineRule="auto"/>
        <w:ind w:right="76" w:firstLine="491"/>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1、供应商单位负责人为同一人或者存在直接控股、管理关系的不同供应商，不得参</w:t>
      </w:r>
      <w:r>
        <w:rPr>
          <w:rFonts w:ascii="仿宋" w:hAnsi="仿宋" w:eastAsia="仿宋" w:cs="仿宋"/>
          <w:color w:val="auto"/>
          <w:spacing w:val="-1"/>
          <w:sz w:val="24"/>
          <w:szCs w:val="24"/>
          <w:lang w:eastAsia="zh-CN"/>
        </w:rPr>
        <w:t>加同一项目或同一包的政府采购活动。</w:t>
      </w:r>
    </w:p>
    <w:p w14:paraId="4EEED402">
      <w:pPr>
        <w:spacing w:before="179" w:line="289" w:lineRule="auto"/>
        <w:ind w:left="2" w:firstLine="473"/>
        <w:rPr>
          <w:rFonts w:hint="eastAsia" w:ascii="仿宋" w:hAnsi="仿宋" w:eastAsia="仿宋" w:cs="仿宋"/>
          <w:color w:val="auto"/>
          <w:sz w:val="24"/>
          <w:szCs w:val="24"/>
          <w:lang w:eastAsia="zh-CN"/>
        </w:rPr>
      </w:pPr>
      <w:r>
        <w:rPr>
          <w:rFonts w:ascii="仿宋" w:hAnsi="仿宋" w:eastAsia="仿宋" w:cs="仿宋"/>
          <w:color w:val="auto"/>
          <w:spacing w:val="-7"/>
          <w:sz w:val="24"/>
          <w:szCs w:val="24"/>
          <w:lang w:eastAsia="zh-CN"/>
        </w:rPr>
        <w:t>2、除单一来源项目外，为采购项目提供过整体设</w:t>
      </w:r>
      <w:r>
        <w:rPr>
          <w:rFonts w:ascii="仿宋" w:hAnsi="仿宋" w:eastAsia="仿宋" w:cs="仿宋"/>
          <w:color w:val="auto"/>
          <w:spacing w:val="-8"/>
          <w:sz w:val="24"/>
          <w:szCs w:val="24"/>
          <w:lang w:eastAsia="zh-CN"/>
        </w:rPr>
        <w:t>计、规范编制或者项目管理、监理、</w:t>
      </w:r>
      <w:r>
        <w:rPr>
          <w:rFonts w:ascii="仿宋" w:hAnsi="仿宋" w:eastAsia="仿宋" w:cs="仿宋"/>
          <w:color w:val="auto"/>
          <w:spacing w:val="-1"/>
          <w:sz w:val="24"/>
          <w:szCs w:val="24"/>
          <w:lang w:eastAsia="zh-CN"/>
        </w:rPr>
        <w:t>检测等服务的供应商，不得再参加同一项目的其他采购活动。</w:t>
      </w:r>
    </w:p>
    <w:p w14:paraId="1A8FE0FC">
      <w:pPr>
        <w:spacing w:before="181"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（九）其他重要事项</w:t>
      </w:r>
    </w:p>
    <w:p w14:paraId="45E07ADB">
      <w:pPr>
        <w:spacing w:before="178" w:line="220" w:lineRule="auto"/>
        <w:ind w:left="49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1．招标文件内所附网络链接仅供参考，不保证其长期有效性。</w:t>
      </w:r>
    </w:p>
    <w:p w14:paraId="0DE28839">
      <w:pPr>
        <w:spacing w:before="182" w:line="222" w:lineRule="auto"/>
        <w:ind w:left="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2．投标人的投标费用自理。</w:t>
      </w:r>
    </w:p>
    <w:p w14:paraId="18A6879E">
      <w:pPr>
        <w:spacing w:before="180" w:line="222" w:lineRule="auto"/>
        <w:ind w:left="487"/>
        <w:outlineLvl w:val="1"/>
        <w:rPr>
          <w:rFonts w:hint="eastAsia" w:ascii="仿宋" w:hAnsi="仿宋" w:eastAsia="仿宋" w:cs="仿宋"/>
          <w:color w:val="auto"/>
          <w:sz w:val="24"/>
          <w:szCs w:val="24"/>
          <w:lang w:eastAsia="zh-CN"/>
        </w:rPr>
      </w:pPr>
      <w:bookmarkStart w:id="4" w:name="bookmark12"/>
      <w:bookmarkEnd w:id="4"/>
      <w:r>
        <w:rPr>
          <w:rFonts w:ascii="仿宋" w:hAnsi="仿宋" w:eastAsia="仿宋" w:cs="仿宋"/>
          <w:b/>
          <w:bCs/>
          <w:color w:val="auto"/>
          <w:spacing w:val="-6"/>
          <w:sz w:val="24"/>
          <w:szCs w:val="24"/>
          <w:lang w:eastAsia="zh-CN"/>
        </w:rPr>
        <w:t>三、招标文件</w:t>
      </w:r>
    </w:p>
    <w:p w14:paraId="6AA2A87E">
      <w:pPr>
        <w:spacing w:before="177"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（一）招标文件的解释权</w:t>
      </w:r>
    </w:p>
    <w:p w14:paraId="4118EA88">
      <w:pPr>
        <w:spacing w:before="179" w:line="358" w:lineRule="auto"/>
        <w:ind w:right="141" w:firstLine="48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本项目招标文件的解释权归采购代理机构，评标委员会成员应根据政府采购法律法</w:t>
      </w:r>
      <w:r>
        <w:rPr>
          <w:rFonts w:ascii="仿宋" w:hAnsi="仿宋" w:eastAsia="仿宋" w:cs="仿宋"/>
          <w:color w:val="auto"/>
          <w:spacing w:val="-1"/>
          <w:sz w:val="24"/>
          <w:szCs w:val="24"/>
          <w:lang w:eastAsia="zh-CN"/>
        </w:rPr>
        <w:t>规和招标文件所载明的评审方法、标准进行评审。</w:t>
      </w:r>
    </w:p>
    <w:p w14:paraId="7A2186D1">
      <w:pPr>
        <w:spacing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（二）招标文件主要内容</w:t>
      </w:r>
    </w:p>
    <w:p w14:paraId="15858B26">
      <w:pPr>
        <w:spacing w:before="180"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13"/>
          <w:sz w:val="24"/>
          <w:szCs w:val="24"/>
          <w:lang w:eastAsia="zh-CN"/>
        </w:rPr>
        <w:t>第</w:t>
      </w:r>
      <w:r>
        <w:rPr>
          <w:rFonts w:ascii="仿宋" w:hAnsi="仿宋" w:eastAsia="仿宋" w:cs="仿宋"/>
          <w:color w:val="auto"/>
          <w:spacing w:val="-30"/>
          <w:sz w:val="24"/>
          <w:szCs w:val="24"/>
          <w:lang w:eastAsia="zh-CN"/>
        </w:rPr>
        <w:t xml:space="preserve"> </w:t>
      </w:r>
      <w:r>
        <w:rPr>
          <w:rFonts w:ascii="仿宋" w:hAnsi="仿宋" w:eastAsia="仿宋" w:cs="仿宋"/>
          <w:color w:val="auto"/>
          <w:spacing w:val="-13"/>
          <w:sz w:val="24"/>
          <w:szCs w:val="24"/>
          <w:lang w:eastAsia="zh-CN"/>
        </w:rPr>
        <w:t>1</w:t>
      </w:r>
      <w:r>
        <w:rPr>
          <w:rFonts w:ascii="仿宋" w:hAnsi="仿宋" w:eastAsia="仿宋" w:cs="仿宋"/>
          <w:color w:val="auto"/>
          <w:spacing w:val="-42"/>
          <w:sz w:val="24"/>
          <w:szCs w:val="24"/>
          <w:lang w:eastAsia="zh-CN"/>
        </w:rPr>
        <w:t xml:space="preserve"> </w:t>
      </w:r>
      <w:r>
        <w:rPr>
          <w:rFonts w:ascii="仿宋" w:hAnsi="仿宋" w:eastAsia="仿宋" w:cs="仿宋"/>
          <w:color w:val="auto"/>
          <w:spacing w:val="-13"/>
          <w:sz w:val="24"/>
          <w:szCs w:val="24"/>
          <w:lang w:eastAsia="zh-CN"/>
        </w:rPr>
        <w:t>章</w:t>
      </w:r>
      <w:r>
        <w:rPr>
          <w:rFonts w:ascii="仿宋" w:hAnsi="仿宋" w:eastAsia="仿宋" w:cs="仿宋"/>
          <w:color w:val="auto"/>
          <w:spacing w:val="7"/>
          <w:sz w:val="24"/>
          <w:szCs w:val="24"/>
          <w:lang w:eastAsia="zh-CN"/>
        </w:rPr>
        <w:t xml:space="preserve">  </w:t>
      </w:r>
      <w:r>
        <w:rPr>
          <w:rFonts w:ascii="仿宋" w:hAnsi="仿宋" w:eastAsia="仿宋" w:cs="仿宋"/>
          <w:color w:val="auto"/>
          <w:spacing w:val="-13"/>
          <w:sz w:val="24"/>
          <w:szCs w:val="24"/>
          <w:lang w:eastAsia="zh-CN"/>
        </w:rPr>
        <w:t>招标公告</w:t>
      </w:r>
    </w:p>
    <w:p w14:paraId="728105B3">
      <w:pPr>
        <w:spacing w:before="179"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9"/>
          <w:sz w:val="24"/>
          <w:szCs w:val="24"/>
          <w:lang w:eastAsia="zh-CN"/>
        </w:rPr>
        <w:t>第</w:t>
      </w:r>
      <w:r>
        <w:rPr>
          <w:rFonts w:ascii="仿宋" w:hAnsi="仿宋" w:eastAsia="仿宋" w:cs="仿宋"/>
          <w:color w:val="auto"/>
          <w:spacing w:val="-49"/>
          <w:sz w:val="24"/>
          <w:szCs w:val="24"/>
          <w:lang w:eastAsia="zh-CN"/>
        </w:rPr>
        <w:t xml:space="preserve"> </w:t>
      </w:r>
      <w:r>
        <w:rPr>
          <w:rFonts w:ascii="仿宋" w:hAnsi="仿宋" w:eastAsia="仿宋" w:cs="仿宋"/>
          <w:color w:val="auto"/>
          <w:spacing w:val="-9"/>
          <w:sz w:val="24"/>
          <w:szCs w:val="24"/>
          <w:lang w:eastAsia="zh-CN"/>
        </w:rPr>
        <w:t>2</w:t>
      </w:r>
      <w:r>
        <w:rPr>
          <w:rFonts w:ascii="仿宋" w:hAnsi="仿宋" w:eastAsia="仿宋" w:cs="仿宋"/>
          <w:color w:val="auto"/>
          <w:spacing w:val="-42"/>
          <w:sz w:val="24"/>
          <w:szCs w:val="24"/>
          <w:lang w:eastAsia="zh-CN"/>
        </w:rPr>
        <w:t xml:space="preserve"> </w:t>
      </w:r>
      <w:r>
        <w:rPr>
          <w:rFonts w:ascii="仿宋" w:hAnsi="仿宋" w:eastAsia="仿宋" w:cs="仿宋"/>
          <w:color w:val="auto"/>
          <w:spacing w:val="-9"/>
          <w:sz w:val="24"/>
          <w:szCs w:val="24"/>
          <w:lang w:eastAsia="zh-CN"/>
        </w:rPr>
        <w:t>章</w:t>
      </w:r>
      <w:r>
        <w:rPr>
          <w:rFonts w:ascii="仿宋" w:hAnsi="仿宋" w:eastAsia="仿宋" w:cs="仿宋"/>
          <w:color w:val="auto"/>
          <w:spacing w:val="7"/>
          <w:sz w:val="24"/>
          <w:szCs w:val="24"/>
          <w:lang w:eastAsia="zh-CN"/>
        </w:rPr>
        <w:t xml:space="preserve">  </w:t>
      </w:r>
      <w:r>
        <w:rPr>
          <w:rFonts w:ascii="仿宋" w:hAnsi="仿宋" w:eastAsia="仿宋" w:cs="仿宋"/>
          <w:color w:val="auto"/>
          <w:spacing w:val="-9"/>
          <w:sz w:val="24"/>
          <w:szCs w:val="24"/>
          <w:lang w:eastAsia="zh-CN"/>
        </w:rPr>
        <w:t>投标人须知</w:t>
      </w:r>
    </w:p>
    <w:p w14:paraId="1623C538">
      <w:pPr>
        <w:spacing w:before="177"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8"/>
          <w:sz w:val="24"/>
          <w:szCs w:val="24"/>
          <w:lang w:eastAsia="zh-CN"/>
        </w:rPr>
        <w:t>第</w:t>
      </w:r>
      <w:r>
        <w:rPr>
          <w:rFonts w:ascii="仿宋" w:hAnsi="仿宋" w:eastAsia="仿宋" w:cs="仿宋"/>
          <w:color w:val="auto"/>
          <w:spacing w:val="-41"/>
          <w:sz w:val="24"/>
          <w:szCs w:val="24"/>
          <w:lang w:eastAsia="zh-CN"/>
        </w:rPr>
        <w:t xml:space="preserve"> </w:t>
      </w:r>
      <w:r>
        <w:rPr>
          <w:rFonts w:ascii="仿宋" w:hAnsi="仿宋" w:eastAsia="仿宋" w:cs="仿宋"/>
          <w:color w:val="auto"/>
          <w:spacing w:val="-8"/>
          <w:sz w:val="24"/>
          <w:szCs w:val="24"/>
          <w:lang w:eastAsia="zh-CN"/>
        </w:rPr>
        <w:t>3</w:t>
      </w:r>
      <w:r>
        <w:rPr>
          <w:rFonts w:ascii="仿宋" w:hAnsi="仿宋" w:eastAsia="仿宋" w:cs="仿宋"/>
          <w:color w:val="auto"/>
          <w:spacing w:val="-42"/>
          <w:sz w:val="24"/>
          <w:szCs w:val="24"/>
          <w:lang w:eastAsia="zh-CN"/>
        </w:rPr>
        <w:t xml:space="preserve"> </w:t>
      </w:r>
      <w:r>
        <w:rPr>
          <w:rFonts w:ascii="仿宋" w:hAnsi="仿宋" w:eastAsia="仿宋" w:cs="仿宋"/>
          <w:color w:val="auto"/>
          <w:spacing w:val="-8"/>
          <w:sz w:val="24"/>
          <w:szCs w:val="24"/>
          <w:lang w:eastAsia="zh-CN"/>
        </w:rPr>
        <w:t>章</w:t>
      </w:r>
      <w:r>
        <w:rPr>
          <w:rFonts w:ascii="仿宋" w:hAnsi="仿宋" w:eastAsia="仿宋" w:cs="仿宋"/>
          <w:color w:val="auto"/>
          <w:spacing w:val="7"/>
          <w:sz w:val="24"/>
          <w:szCs w:val="24"/>
          <w:lang w:eastAsia="zh-CN"/>
        </w:rPr>
        <w:t xml:space="preserve">  </w:t>
      </w:r>
      <w:r>
        <w:rPr>
          <w:rFonts w:ascii="仿宋" w:hAnsi="仿宋" w:eastAsia="仿宋" w:cs="仿宋"/>
          <w:color w:val="auto"/>
          <w:spacing w:val="-8"/>
          <w:sz w:val="24"/>
          <w:szCs w:val="24"/>
          <w:lang w:eastAsia="zh-CN"/>
        </w:rPr>
        <w:t>招标内容及要求</w:t>
      </w:r>
    </w:p>
    <w:p w14:paraId="1B0157EC">
      <w:pPr>
        <w:spacing w:before="180"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7"/>
          <w:sz w:val="24"/>
          <w:szCs w:val="24"/>
          <w:lang w:eastAsia="zh-CN"/>
        </w:rPr>
        <w:t>第</w:t>
      </w:r>
      <w:r>
        <w:rPr>
          <w:rFonts w:ascii="仿宋" w:hAnsi="仿宋" w:eastAsia="仿宋" w:cs="仿宋"/>
          <w:color w:val="auto"/>
          <w:spacing w:val="-44"/>
          <w:sz w:val="24"/>
          <w:szCs w:val="24"/>
          <w:lang w:eastAsia="zh-CN"/>
        </w:rPr>
        <w:t xml:space="preserve"> </w:t>
      </w:r>
      <w:r>
        <w:rPr>
          <w:rFonts w:ascii="仿宋" w:hAnsi="仿宋" w:eastAsia="仿宋" w:cs="仿宋"/>
          <w:color w:val="auto"/>
          <w:spacing w:val="-7"/>
          <w:sz w:val="24"/>
          <w:szCs w:val="24"/>
          <w:lang w:eastAsia="zh-CN"/>
        </w:rPr>
        <w:t>4</w:t>
      </w:r>
      <w:r>
        <w:rPr>
          <w:rFonts w:ascii="仿宋" w:hAnsi="仿宋" w:eastAsia="仿宋" w:cs="仿宋"/>
          <w:color w:val="auto"/>
          <w:spacing w:val="-42"/>
          <w:sz w:val="24"/>
          <w:szCs w:val="24"/>
          <w:lang w:eastAsia="zh-CN"/>
        </w:rPr>
        <w:t xml:space="preserve"> </w:t>
      </w:r>
      <w:r>
        <w:rPr>
          <w:rFonts w:ascii="仿宋" w:hAnsi="仿宋" w:eastAsia="仿宋" w:cs="仿宋"/>
          <w:color w:val="auto"/>
          <w:spacing w:val="-7"/>
          <w:sz w:val="24"/>
          <w:szCs w:val="24"/>
          <w:lang w:eastAsia="zh-CN"/>
        </w:rPr>
        <w:t>章</w:t>
      </w:r>
      <w:r>
        <w:rPr>
          <w:rFonts w:ascii="仿宋" w:hAnsi="仿宋" w:eastAsia="仿宋" w:cs="仿宋"/>
          <w:color w:val="auto"/>
          <w:spacing w:val="11"/>
          <w:sz w:val="24"/>
          <w:szCs w:val="24"/>
          <w:lang w:eastAsia="zh-CN"/>
        </w:rPr>
        <w:t xml:space="preserve">  </w:t>
      </w:r>
      <w:r>
        <w:rPr>
          <w:rFonts w:ascii="仿宋" w:hAnsi="仿宋" w:eastAsia="仿宋" w:cs="仿宋"/>
          <w:color w:val="auto"/>
          <w:spacing w:val="-7"/>
          <w:sz w:val="24"/>
          <w:szCs w:val="24"/>
          <w:lang w:eastAsia="zh-CN"/>
        </w:rPr>
        <w:t>合同主要条款及格式</w:t>
      </w:r>
    </w:p>
    <w:p w14:paraId="7C0B553E">
      <w:pPr>
        <w:spacing w:before="177"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第</w:t>
      </w:r>
      <w:r>
        <w:rPr>
          <w:rFonts w:ascii="仿宋" w:hAnsi="仿宋" w:eastAsia="仿宋" w:cs="仿宋"/>
          <w:color w:val="auto"/>
          <w:spacing w:val="-35"/>
          <w:sz w:val="24"/>
          <w:szCs w:val="24"/>
          <w:lang w:eastAsia="zh-CN"/>
        </w:rPr>
        <w:t xml:space="preserve"> </w:t>
      </w:r>
      <w:r>
        <w:rPr>
          <w:rFonts w:ascii="仿宋" w:hAnsi="仿宋" w:eastAsia="仿宋" w:cs="仿宋"/>
          <w:color w:val="auto"/>
          <w:spacing w:val="-5"/>
          <w:sz w:val="24"/>
          <w:szCs w:val="24"/>
          <w:lang w:eastAsia="zh-CN"/>
        </w:rPr>
        <w:t>5</w:t>
      </w:r>
      <w:r>
        <w:rPr>
          <w:rFonts w:ascii="仿宋" w:hAnsi="仿宋" w:eastAsia="仿宋" w:cs="仿宋"/>
          <w:color w:val="auto"/>
          <w:spacing w:val="-43"/>
          <w:sz w:val="24"/>
          <w:szCs w:val="24"/>
          <w:lang w:eastAsia="zh-CN"/>
        </w:rPr>
        <w:t xml:space="preserve"> </w:t>
      </w:r>
      <w:r>
        <w:rPr>
          <w:rFonts w:ascii="仿宋" w:hAnsi="仿宋" w:eastAsia="仿宋" w:cs="仿宋"/>
          <w:color w:val="auto"/>
          <w:spacing w:val="-5"/>
          <w:sz w:val="24"/>
          <w:szCs w:val="24"/>
          <w:lang w:eastAsia="zh-CN"/>
        </w:rPr>
        <w:t>章  投标文件构成及格式</w:t>
      </w:r>
    </w:p>
    <w:p w14:paraId="5824C56F">
      <w:pPr>
        <w:spacing w:before="179" w:line="220"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（三）招标文件的检查及阅读</w:t>
      </w:r>
    </w:p>
    <w:p w14:paraId="0DFA10BF">
      <w:pPr>
        <w:spacing w:before="179" w:line="359" w:lineRule="auto"/>
        <w:ind w:right="141" w:firstLine="48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投标人应认真阅读和充分理解招标文件中所有的事项、格式条款和规范要求，在投</w:t>
      </w:r>
      <w:r>
        <w:rPr>
          <w:rFonts w:ascii="仿宋" w:hAnsi="仿宋" w:eastAsia="仿宋" w:cs="仿宋"/>
          <w:color w:val="auto"/>
          <w:spacing w:val="-1"/>
          <w:sz w:val="24"/>
          <w:szCs w:val="24"/>
          <w:lang w:eastAsia="zh-CN"/>
        </w:rPr>
        <w:t>标文件中对招标文件做出全面响应，并按招标文件的要求提交全部资料。</w:t>
      </w:r>
    </w:p>
    <w:p w14:paraId="36053478">
      <w:pPr>
        <w:spacing w:before="2" w:line="360" w:lineRule="auto"/>
        <w:ind w:left="4" w:right="141"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项目废标后重新组织招标的，采购代理机构将重新编制、发布新版招标文件，投标</w:t>
      </w:r>
      <w:r>
        <w:rPr>
          <w:rFonts w:ascii="仿宋" w:hAnsi="仿宋" w:eastAsia="仿宋" w:cs="仿宋"/>
          <w:color w:val="auto"/>
          <w:spacing w:val="-1"/>
          <w:sz w:val="24"/>
          <w:szCs w:val="24"/>
          <w:lang w:eastAsia="zh-CN"/>
        </w:rPr>
        <w:t>人应按新版招标文件重新编制投标文件。原招标文件及投标文件失效。</w:t>
      </w:r>
    </w:p>
    <w:p w14:paraId="111BB36E">
      <w:pPr>
        <w:spacing w:line="360" w:lineRule="auto"/>
        <w:rPr>
          <w:rFonts w:hint="eastAsia" w:ascii="仿宋" w:hAnsi="仿宋" w:eastAsia="仿宋" w:cs="仿宋"/>
          <w:color w:val="auto"/>
          <w:sz w:val="24"/>
          <w:szCs w:val="24"/>
          <w:lang w:eastAsia="zh-CN"/>
        </w:rPr>
        <w:sectPr>
          <w:footerReference r:id="rId17" w:type="default"/>
          <w:pgSz w:w="11906" w:h="16839"/>
          <w:pgMar w:top="1404" w:right="1276" w:bottom="1223" w:left="1433" w:header="0" w:footer="1059" w:gutter="0"/>
          <w:pgNumType w:fmt="decimal"/>
          <w:cols w:space="720" w:num="1"/>
        </w:sectPr>
      </w:pPr>
    </w:p>
    <w:p w14:paraId="2E88D016">
      <w:pPr>
        <w:spacing w:before="49"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（四）招标文件的修改、澄清</w:t>
      </w:r>
    </w:p>
    <w:p w14:paraId="7F344EFF">
      <w:pPr>
        <w:spacing w:before="177" w:line="290" w:lineRule="auto"/>
        <w:ind w:left="2" w:right="81" w:firstLine="48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1．提交投标文件截止之日前，采购人或采购代理机构可能对已发出的招标文件进</w:t>
      </w:r>
      <w:r>
        <w:rPr>
          <w:rFonts w:ascii="仿宋" w:hAnsi="仿宋" w:eastAsia="仿宋" w:cs="仿宋"/>
          <w:color w:val="auto"/>
          <w:spacing w:val="-1"/>
          <w:sz w:val="24"/>
          <w:szCs w:val="24"/>
          <w:lang w:eastAsia="zh-CN"/>
        </w:rPr>
        <w:t>行澄清或者修改，澄清或者修改的内容为招标文件的组成部分。</w:t>
      </w:r>
    </w:p>
    <w:p w14:paraId="1D283F88">
      <w:pPr>
        <w:spacing w:before="182" w:line="313" w:lineRule="auto"/>
        <w:ind w:right="81" w:firstLine="476"/>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2．当需要澄清或修改时，采购代理机构将在提交投标文件截止之日</w:t>
      </w:r>
      <w:r>
        <w:rPr>
          <w:rFonts w:ascii="仿宋" w:hAnsi="仿宋" w:eastAsia="仿宋" w:cs="仿宋"/>
          <w:color w:val="auto"/>
          <w:spacing w:val="-31"/>
          <w:sz w:val="24"/>
          <w:szCs w:val="24"/>
          <w:lang w:eastAsia="zh-CN"/>
        </w:rPr>
        <w:t xml:space="preserve"> </w:t>
      </w:r>
      <w:r>
        <w:rPr>
          <w:rFonts w:ascii="仿宋" w:hAnsi="仿宋" w:eastAsia="仿宋" w:cs="仿宋"/>
          <w:color w:val="auto"/>
          <w:spacing w:val="-4"/>
          <w:sz w:val="24"/>
          <w:szCs w:val="24"/>
          <w:lang w:eastAsia="zh-CN"/>
        </w:rPr>
        <w:t>15 日前，在财</w:t>
      </w:r>
      <w:r>
        <w:rPr>
          <w:rFonts w:ascii="仿宋" w:hAnsi="仿宋" w:eastAsia="仿宋" w:cs="仿宋"/>
          <w:color w:val="auto"/>
          <w:spacing w:val="-2"/>
          <w:sz w:val="24"/>
          <w:szCs w:val="24"/>
          <w:lang w:eastAsia="zh-CN"/>
        </w:rPr>
        <w:t>政部门指定的“政府采购信息发布媒体</w:t>
      </w:r>
      <w:r>
        <w:rPr>
          <w:rFonts w:ascii="仿宋" w:hAnsi="仿宋" w:eastAsia="仿宋" w:cs="仿宋"/>
          <w:color w:val="auto"/>
          <w:spacing w:val="-78"/>
          <w:sz w:val="24"/>
          <w:szCs w:val="24"/>
          <w:lang w:eastAsia="zh-CN"/>
        </w:rPr>
        <w:t xml:space="preserve"> </w:t>
      </w:r>
      <w:r>
        <w:rPr>
          <w:rFonts w:ascii="仿宋" w:hAnsi="仿宋" w:eastAsia="仿宋" w:cs="仿宋"/>
          <w:color w:val="auto"/>
          <w:spacing w:val="-2"/>
          <w:sz w:val="24"/>
          <w:szCs w:val="24"/>
          <w:lang w:eastAsia="zh-CN"/>
        </w:rPr>
        <w:t>”上发布变更公告；不足</w:t>
      </w:r>
      <w:r>
        <w:rPr>
          <w:rFonts w:ascii="仿宋" w:hAnsi="仿宋" w:eastAsia="仿宋" w:cs="仿宋"/>
          <w:color w:val="auto"/>
          <w:spacing w:val="-31"/>
          <w:sz w:val="24"/>
          <w:szCs w:val="24"/>
          <w:lang w:eastAsia="zh-CN"/>
        </w:rPr>
        <w:t xml:space="preserve"> </w:t>
      </w:r>
      <w:r>
        <w:rPr>
          <w:rFonts w:ascii="仿宋" w:hAnsi="仿宋" w:eastAsia="仿宋" w:cs="仿宋"/>
          <w:color w:val="auto"/>
          <w:spacing w:val="-2"/>
          <w:sz w:val="24"/>
          <w:szCs w:val="24"/>
          <w:lang w:eastAsia="zh-CN"/>
        </w:rPr>
        <w:t>15 日的，将顺延提交投标文件截止时间。</w:t>
      </w:r>
    </w:p>
    <w:p w14:paraId="38A61BD4">
      <w:pPr>
        <w:spacing w:before="179" w:line="336" w:lineRule="auto"/>
        <w:ind w:right="2"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3．澄清或修改的内容可能影响投标文件编</w:t>
      </w:r>
      <w:r>
        <w:rPr>
          <w:rFonts w:ascii="仿宋" w:hAnsi="仿宋" w:eastAsia="仿宋" w:cs="仿宋"/>
          <w:color w:val="auto"/>
          <w:spacing w:val="1"/>
          <w:sz w:val="24"/>
          <w:szCs w:val="24"/>
          <w:lang w:eastAsia="zh-CN"/>
        </w:rPr>
        <w:t>制时，采购代理机构将在发布变更公告的同时，提醒投标人下载答疑文件（*.</w:t>
      </w:r>
      <w:r>
        <w:rPr>
          <w:rFonts w:ascii="仿宋" w:hAnsi="仿宋" w:eastAsia="仿宋" w:cs="仿宋"/>
          <w:color w:val="auto"/>
          <w:sz w:val="24"/>
          <w:szCs w:val="24"/>
          <w:lang w:eastAsia="zh-CN"/>
        </w:rPr>
        <w:t>SXSCF</w:t>
      </w:r>
      <w:r>
        <w:rPr>
          <w:rFonts w:ascii="仿宋" w:hAnsi="仿宋" w:eastAsia="仿宋" w:cs="仿宋"/>
          <w:color w:val="auto"/>
          <w:spacing w:val="1"/>
          <w:sz w:val="24"/>
          <w:szCs w:val="24"/>
          <w:lang w:eastAsia="zh-CN"/>
        </w:rPr>
        <w:t>，即更新后的电子招标文件）。投标人应</w:t>
      </w:r>
      <w:r>
        <w:rPr>
          <w:rFonts w:ascii="仿宋" w:hAnsi="仿宋" w:eastAsia="仿宋" w:cs="仿宋"/>
          <w:color w:val="auto"/>
          <w:spacing w:val="-13"/>
          <w:sz w:val="24"/>
          <w:szCs w:val="24"/>
          <w:lang w:eastAsia="zh-CN"/>
        </w:rPr>
        <w:t>及时从延安市公共资源交易平台〖首页</w:t>
      </w:r>
      <w:r>
        <w:rPr>
          <w:rFonts w:ascii="仿宋" w:hAnsi="仿宋" w:eastAsia="仿宋" w:cs="仿宋"/>
          <w:color w:val="auto"/>
          <w:spacing w:val="-28"/>
          <w:sz w:val="24"/>
          <w:szCs w:val="24"/>
          <w:lang w:eastAsia="zh-CN"/>
        </w:rPr>
        <w:t xml:space="preserve"> </w:t>
      </w:r>
      <w:r>
        <w:rPr>
          <w:rFonts w:ascii="仿宋" w:hAnsi="仿宋" w:eastAsia="仿宋" w:cs="仿宋"/>
          <w:color w:val="auto"/>
          <w:spacing w:val="-13"/>
          <w:sz w:val="24"/>
          <w:szCs w:val="24"/>
          <w:lang w:eastAsia="zh-CN"/>
        </w:rPr>
        <w:t>·〉电子交易平台</w:t>
      </w:r>
      <w:r>
        <w:rPr>
          <w:rFonts w:ascii="仿宋" w:hAnsi="仿宋" w:eastAsia="仿宋" w:cs="仿宋"/>
          <w:color w:val="auto"/>
          <w:spacing w:val="-27"/>
          <w:sz w:val="24"/>
          <w:szCs w:val="24"/>
          <w:lang w:eastAsia="zh-CN"/>
        </w:rPr>
        <w:t xml:space="preserve"> </w:t>
      </w:r>
      <w:r>
        <w:rPr>
          <w:rFonts w:ascii="仿宋" w:hAnsi="仿宋" w:eastAsia="仿宋" w:cs="仿宋"/>
          <w:color w:val="auto"/>
          <w:spacing w:val="-13"/>
          <w:sz w:val="24"/>
          <w:szCs w:val="24"/>
          <w:lang w:eastAsia="zh-CN"/>
        </w:rPr>
        <w:t>·〉陕西政府采购交易系统</w:t>
      </w:r>
      <w:r>
        <w:rPr>
          <w:rFonts w:ascii="仿宋" w:hAnsi="仿宋" w:eastAsia="仿宋" w:cs="仿宋"/>
          <w:color w:val="auto"/>
          <w:spacing w:val="-27"/>
          <w:sz w:val="24"/>
          <w:szCs w:val="24"/>
          <w:lang w:eastAsia="zh-CN"/>
        </w:rPr>
        <w:t xml:space="preserve"> </w:t>
      </w:r>
      <w:r>
        <w:rPr>
          <w:rFonts w:ascii="仿宋" w:hAnsi="仿宋" w:eastAsia="仿宋" w:cs="仿宋"/>
          <w:color w:val="auto"/>
          <w:spacing w:val="-13"/>
          <w:sz w:val="24"/>
          <w:szCs w:val="24"/>
          <w:lang w:eastAsia="zh-CN"/>
        </w:rPr>
        <w:t>·〉</w:t>
      </w:r>
      <w:r>
        <w:rPr>
          <w:rFonts w:ascii="仿宋" w:hAnsi="仿宋" w:eastAsia="仿宋" w:cs="仿宋"/>
          <w:color w:val="auto"/>
          <w:spacing w:val="-8"/>
          <w:sz w:val="24"/>
          <w:szCs w:val="24"/>
          <w:lang w:eastAsia="zh-CN"/>
        </w:rPr>
        <w:t>企业端〗登录，登录后切换到〖我的项目〗模块，从〖项目流程</w:t>
      </w:r>
      <w:r>
        <w:rPr>
          <w:rFonts w:ascii="仿宋" w:hAnsi="仿宋" w:eastAsia="仿宋" w:cs="仿宋"/>
          <w:color w:val="auto"/>
          <w:spacing w:val="-19"/>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99"/>
          <w:sz w:val="24"/>
          <w:szCs w:val="24"/>
          <w:lang w:eastAsia="zh-CN"/>
        </w:rPr>
        <w:t xml:space="preserve"> </w:t>
      </w:r>
      <w:r>
        <w:rPr>
          <w:rFonts w:ascii="仿宋" w:hAnsi="仿宋" w:eastAsia="仿宋" w:cs="仿宋"/>
          <w:color w:val="auto"/>
          <w:spacing w:val="-8"/>
          <w:sz w:val="24"/>
          <w:szCs w:val="24"/>
          <w:lang w:eastAsia="zh-CN"/>
        </w:rPr>
        <w:t>〉项目管理</w:t>
      </w:r>
      <w:r>
        <w:rPr>
          <w:rFonts w:ascii="仿宋" w:hAnsi="仿宋" w:eastAsia="仿宋" w:cs="仿宋"/>
          <w:color w:val="auto"/>
          <w:spacing w:val="-27"/>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99"/>
          <w:sz w:val="24"/>
          <w:szCs w:val="24"/>
          <w:lang w:eastAsia="zh-CN"/>
        </w:rPr>
        <w:t xml:space="preserve"> </w:t>
      </w:r>
      <w:r>
        <w:rPr>
          <w:rFonts w:ascii="仿宋" w:hAnsi="仿宋" w:eastAsia="仿宋" w:cs="仿宋"/>
          <w:color w:val="auto"/>
          <w:spacing w:val="-8"/>
          <w:sz w:val="24"/>
          <w:szCs w:val="24"/>
          <w:lang w:eastAsia="zh-CN"/>
        </w:rPr>
        <w:t>〉答疑</w:t>
      </w:r>
      <w:r>
        <w:rPr>
          <w:rFonts w:ascii="仿宋" w:hAnsi="仿宋" w:eastAsia="仿宋" w:cs="仿宋"/>
          <w:color w:val="auto"/>
          <w:spacing w:val="1"/>
          <w:sz w:val="24"/>
          <w:szCs w:val="24"/>
          <w:lang w:eastAsia="zh-CN"/>
        </w:rPr>
        <w:t>文件下载〗获取更新后的电子招标文件（*.</w:t>
      </w:r>
      <w:r>
        <w:rPr>
          <w:rFonts w:ascii="仿宋" w:hAnsi="仿宋" w:eastAsia="仿宋" w:cs="仿宋"/>
          <w:color w:val="auto"/>
          <w:sz w:val="24"/>
          <w:szCs w:val="24"/>
          <w:lang w:eastAsia="zh-CN"/>
        </w:rPr>
        <w:t>SXSCF</w:t>
      </w:r>
      <w:r>
        <w:rPr>
          <w:rFonts w:ascii="仿宋" w:hAnsi="仿宋" w:eastAsia="仿宋" w:cs="仿宋"/>
          <w:color w:val="auto"/>
          <w:spacing w:val="12"/>
          <w:sz w:val="24"/>
          <w:szCs w:val="24"/>
          <w:lang w:eastAsia="zh-CN"/>
        </w:rPr>
        <w:t>），</w:t>
      </w:r>
      <w:r>
        <w:rPr>
          <w:rFonts w:ascii="仿宋" w:hAnsi="仿宋" w:eastAsia="仿宋" w:cs="仿宋"/>
          <w:color w:val="auto"/>
          <w:spacing w:val="1"/>
          <w:sz w:val="24"/>
          <w:szCs w:val="24"/>
          <w:lang w:eastAsia="zh-CN"/>
        </w:rPr>
        <w:t>使用旧版电子招标</w:t>
      </w:r>
      <w:r>
        <w:rPr>
          <w:rFonts w:ascii="仿宋" w:hAnsi="仿宋" w:eastAsia="仿宋" w:cs="仿宋"/>
          <w:color w:val="auto"/>
          <w:sz w:val="24"/>
          <w:szCs w:val="24"/>
          <w:lang w:eastAsia="zh-CN"/>
        </w:rPr>
        <w:t>文件制作的电</w:t>
      </w:r>
      <w:r>
        <w:rPr>
          <w:rFonts w:ascii="仿宋" w:hAnsi="仿宋" w:eastAsia="仿宋" w:cs="仿宋"/>
          <w:color w:val="auto"/>
          <w:spacing w:val="-2"/>
          <w:sz w:val="24"/>
          <w:szCs w:val="24"/>
          <w:lang w:eastAsia="zh-CN"/>
        </w:rPr>
        <w:t>子投标文件（*.SXSTF</w:t>
      </w:r>
      <w:r>
        <w:rPr>
          <w:rFonts w:ascii="仿宋" w:hAnsi="仿宋" w:eastAsia="仿宋" w:cs="仿宋"/>
          <w:color w:val="auto"/>
          <w:spacing w:val="12"/>
          <w:sz w:val="24"/>
          <w:szCs w:val="24"/>
          <w:lang w:eastAsia="zh-CN"/>
        </w:rPr>
        <w:t>），</w:t>
      </w:r>
      <w:r>
        <w:rPr>
          <w:rFonts w:ascii="仿宋" w:hAnsi="仿宋" w:eastAsia="仿宋" w:cs="仿宋"/>
          <w:color w:val="auto"/>
          <w:spacing w:val="-2"/>
          <w:sz w:val="24"/>
          <w:szCs w:val="24"/>
          <w:lang w:eastAsia="zh-CN"/>
        </w:rPr>
        <w:t>系统将拒绝接收。</w:t>
      </w:r>
    </w:p>
    <w:p w14:paraId="7BD05804">
      <w:pPr>
        <w:spacing w:before="176" w:line="314" w:lineRule="auto"/>
        <w:ind w:right="81" w:firstLine="472"/>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4．请各投标人在提交投标文件截止时间之前，务必随时</w:t>
      </w:r>
      <w:r>
        <w:rPr>
          <w:rFonts w:ascii="仿宋" w:hAnsi="仿宋" w:eastAsia="仿宋" w:cs="仿宋"/>
          <w:color w:val="auto"/>
          <w:spacing w:val="1"/>
          <w:sz w:val="24"/>
          <w:szCs w:val="24"/>
          <w:lang w:eastAsia="zh-CN"/>
        </w:rPr>
        <w:t>关注“政府采购信息发布</w:t>
      </w:r>
      <w:r>
        <w:rPr>
          <w:rFonts w:ascii="仿宋" w:hAnsi="仿宋" w:eastAsia="仿宋" w:cs="仿宋"/>
          <w:color w:val="auto"/>
          <w:spacing w:val="-3"/>
          <w:sz w:val="24"/>
          <w:szCs w:val="24"/>
          <w:lang w:eastAsia="zh-CN"/>
        </w:rPr>
        <w:t>媒体</w:t>
      </w:r>
      <w:r>
        <w:rPr>
          <w:rFonts w:ascii="仿宋" w:hAnsi="仿宋" w:eastAsia="仿宋" w:cs="仿宋"/>
          <w:color w:val="auto"/>
          <w:spacing w:val="-73"/>
          <w:sz w:val="24"/>
          <w:szCs w:val="24"/>
          <w:lang w:eastAsia="zh-CN"/>
        </w:rPr>
        <w:t xml:space="preserve"> </w:t>
      </w:r>
      <w:r>
        <w:rPr>
          <w:rFonts w:ascii="仿宋" w:hAnsi="仿宋" w:eastAsia="仿宋" w:cs="仿宋"/>
          <w:color w:val="auto"/>
          <w:spacing w:val="-3"/>
          <w:sz w:val="24"/>
          <w:szCs w:val="24"/>
          <w:lang w:eastAsia="zh-CN"/>
        </w:rPr>
        <w:t>”上发布的变更公告，采购代理机构不再另行通知，因投标人未及时关注所造成的</w:t>
      </w:r>
      <w:r>
        <w:rPr>
          <w:rFonts w:ascii="仿宋" w:hAnsi="仿宋" w:eastAsia="仿宋" w:cs="仿宋"/>
          <w:color w:val="auto"/>
          <w:spacing w:val="-2"/>
          <w:sz w:val="24"/>
          <w:szCs w:val="24"/>
          <w:lang w:eastAsia="zh-CN"/>
        </w:rPr>
        <w:t>一切后果由投标人自行承担：</w:t>
      </w:r>
    </w:p>
    <w:p w14:paraId="544BA4DE">
      <w:pPr>
        <w:spacing w:before="144" w:line="304" w:lineRule="auto"/>
        <w:ind w:firstLine="485"/>
        <w:rPr>
          <w:rFonts w:hint="eastAsia" w:ascii="仿宋" w:hAnsi="仿宋" w:eastAsia="仿宋" w:cs="仿宋"/>
          <w:color w:val="auto"/>
          <w:sz w:val="24"/>
          <w:szCs w:val="24"/>
          <w:lang w:eastAsia="zh-CN"/>
        </w:rPr>
      </w:pPr>
      <w:r>
        <w:rPr>
          <w:rFonts w:ascii="仿宋" w:hAnsi="仿宋" w:eastAsia="仿宋" w:cs="仿宋"/>
          <w:color w:val="auto"/>
          <w:spacing w:val="-6"/>
          <w:sz w:val="24"/>
          <w:szCs w:val="24"/>
          <w:lang w:eastAsia="zh-CN"/>
        </w:rPr>
        <w:t>（1）【</w:t>
      </w:r>
      <w:r>
        <w:rPr>
          <w:color w:val="auto"/>
        </w:rPr>
        <w:fldChar w:fldCharType="begin"/>
      </w:r>
      <w:r>
        <w:rPr>
          <w:color w:val="auto"/>
          <w:lang w:eastAsia="zh-CN"/>
        </w:rPr>
        <w:instrText xml:space="preserve"> HYPERLINK "http://www.ccgp-shaanxi.gov.cn" </w:instrText>
      </w:r>
      <w:r>
        <w:rPr>
          <w:color w:val="auto"/>
        </w:rPr>
        <w:fldChar w:fldCharType="separate"/>
      </w:r>
      <w:r>
        <w:rPr>
          <w:rFonts w:ascii="仿宋" w:hAnsi="仿宋" w:eastAsia="仿宋" w:cs="仿宋"/>
          <w:color w:val="auto"/>
          <w:spacing w:val="-6"/>
          <w:sz w:val="24"/>
          <w:szCs w:val="24"/>
          <w:lang w:eastAsia="zh-CN"/>
        </w:rPr>
        <w:t>陕西省政府采购网</w:t>
      </w:r>
      <w:r>
        <w:rPr>
          <w:rFonts w:ascii="仿宋" w:hAnsi="仿宋" w:eastAsia="仿宋" w:cs="仿宋"/>
          <w:color w:val="auto"/>
          <w:spacing w:val="-6"/>
          <w:sz w:val="24"/>
          <w:szCs w:val="24"/>
        </w:rPr>
        <w:fldChar w:fldCharType="end"/>
      </w:r>
      <w:r>
        <w:rPr>
          <w:rFonts w:ascii="仿宋" w:hAnsi="仿宋" w:eastAsia="仿宋" w:cs="仿宋"/>
          <w:color w:val="auto"/>
          <w:spacing w:val="-6"/>
          <w:sz w:val="24"/>
          <w:szCs w:val="24"/>
          <w:lang w:eastAsia="zh-CN"/>
        </w:rPr>
        <w:t>】（</w:t>
      </w:r>
      <w:r>
        <w:rPr>
          <w:color w:val="auto"/>
        </w:rPr>
        <w:fldChar w:fldCharType="begin"/>
      </w:r>
      <w:r>
        <w:rPr>
          <w:color w:val="auto"/>
        </w:rPr>
        <w:instrText xml:space="preserve"> HYPERLINK "http://www.ccgp-shaanxi.gov.cn/" </w:instrText>
      </w:r>
      <w:r>
        <w:rPr>
          <w:color w:val="auto"/>
        </w:rPr>
        <w:fldChar w:fldCharType="separate"/>
      </w:r>
      <w:r>
        <w:rPr>
          <w:rFonts w:ascii="仿宋" w:hAnsi="仿宋" w:eastAsia="仿宋" w:cs="仿宋"/>
          <w:color w:val="auto"/>
          <w:spacing w:val="-6"/>
          <w:sz w:val="24"/>
          <w:szCs w:val="24"/>
          <w:lang w:eastAsia="zh-CN"/>
        </w:rPr>
        <w:t>http://www.ccgp-shaanxi.gov.cn/</w:t>
      </w:r>
      <w:r>
        <w:rPr>
          <w:rFonts w:ascii="仿宋" w:hAnsi="仿宋" w:eastAsia="仿宋" w:cs="仿宋"/>
          <w:color w:val="auto"/>
          <w:spacing w:val="-6"/>
          <w:sz w:val="24"/>
          <w:szCs w:val="24"/>
          <w:lang w:eastAsia="zh-CN"/>
        </w:rPr>
        <w:fldChar w:fldCharType="end"/>
      </w:r>
      <w:r>
        <w:rPr>
          <w:rFonts w:ascii="仿宋" w:hAnsi="仿宋" w:eastAsia="仿宋" w:cs="仿宋"/>
          <w:color w:val="auto"/>
          <w:spacing w:val="-6"/>
          <w:sz w:val="24"/>
          <w:szCs w:val="24"/>
          <w:lang w:eastAsia="zh-CN"/>
        </w:rPr>
        <w:t>）中</w:t>
      </w:r>
      <w:r>
        <w:rPr>
          <w:rFonts w:ascii="仿宋" w:hAnsi="仿宋" w:eastAsia="仿宋" w:cs="仿宋"/>
          <w:color w:val="auto"/>
          <w:spacing w:val="-7"/>
          <w:sz w:val="24"/>
          <w:szCs w:val="24"/>
          <w:lang w:eastAsia="zh-CN"/>
        </w:rPr>
        <w:t>的〖首页</w:t>
      </w:r>
      <w:r>
        <w:rPr>
          <w:rFonts w:ascii="仿宋" w:hAnsi="仿宋" w:eastAsia="仿宋" w:cs="仿宋"/>
          <w:color w:val="auto"/>
          <w:spacing w:val="-27"/>
          <w:sz w:val="24"/>
          <w:szCs w:val="24"/>
          <w:lang w:eastAsia="zh-CN"/>
        </w:rPr>
        <w:t xml:space="preserve"> </w:t>
      </w:r>
      <w:r>
        <w:rPr>
          <w:rFonts w:ascii="仿宋" w:hAnsi="仿宋" w:eastAsia="仿宋" w:cs="仿宋"/>
          <w:color w:val="auto"/>
          <w:spacing w:val="-7"/>
          <w:sz w:val="24"/>
          <w:szCs w:val="24"/>
          <w:lang w:eastAsia="zh-CN"/>
        </w:rPr>
        <w:t>·〉</w:t>
      </w:r>
      <w:r>
        <w:rPr>
          <w:rFonts w:ascii="仿宋" w:hAnsi="仿宋" w:eastAsia="仿宋" w:cs="仿宋"/>
          <w:color w:val="auto"/>
          <w:spacing w:val="-17"/>
          <w:sz w:val="24"/>
          <w:szCs w:val="24"/>
          <w:lang w:eastAsia="zh-CN"/>
        </w:rPr>
        <w:t>信息公告</w:t>
      </w:r>
      <w:r>
        <w:rPr>
          <w:rFonts w:ascii="仿宋" w:hAnsi="仿宋" w:eastAsia="仿宋" w:cs="仿宋"/>
          <w:color w:val="auto"/>
          <w:spacing w:val="-28"/>
          <w:sz w:val="24"/>
          <w:szCs w:val="24"/>
          <w:lang w:eastAsia="zh-CN"/>
        </w:rPr>
        <w:t xml:space="preserve"> </w:t>
      </w:r>
      <w:r>
        <w:rPr>
          <w:rFonts w:ascii="仿宋" w:hAnsi="仿宋" w:eastAsia="仿宋" w:cs="仿宋"/>
          <w:color w:val="auto"/>
          <w:spacing w:val="-17"/>
          <w:sz w:val="24"/>
          <w:szCs w:val="24"/>
          <w:lang w:eastAsia="zh-CN"/>
        </w:rPr>
        <w:t>·</w:t>
      </w:r>
      <w:r>
        <w:rPr>
          <w:rFonts w:ascii="仿宋" w:hAnsi="仿宋" w:eastAsia="仿宋" w:cs="仿宋"/>
          <w:color w:val="auto"/>
          <w:spacing w:val="-93"/>
          <w:sz w:val="24"/>
          <w:szCs w:val="24"/>
          <w:lang w:eastAsia="zh-CN"/>
        </w:rPr>
        <w:t xml:space="preserve"> </w:t>
      </w:r>
      <w:r>
        <w:rPr>
          <w:rFonts w:ascii="仿宋" w:hAnsi="仿宋" w:eastAsia="仿宋" w:cs="仿宋"/>
          <w:color w:val="auto"/>
          <w:spacing w:val="-17"/>
          <w:sz w:val="24"/>
          <w:szCs w:val="24"/>
          <w:lang w:eastAsia="zh-CN"/>
        </w:rPr>
        <w:t>〉市级</w:t>
      </w:r>
      <w:r>
        <w:rPr>
          <w:rFonts w:ascii="仿宋" w:hAnsi="仿宋" w:eastAsia="仿宋" w:cs="仿宋"/>
          <w:color w:val="auto"/>
          <w:spacing w:val="-27"/>
          <w:sz w:val="24"/>
          <w:szCs w:val="24"/>
          <w:lang w:eastAsia="zh-CN"/>
        </w:rPr>
        <w:t xml:space="preserve"> </w:t>
      </w:r>
      <w:r>
        <w:rPr>
          <w:rFonts w:ascii="仿宋" w:hAnsi="仿宋" w:eastAsia="仿宋" w:cs="仿宋"/>
          <w:color w:val="auto"/>
          <w:spacing w:val="-17"/>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17"/>
          <w:sz w:val="24"/>
          <w:szCs w:val="24"/>
          <w:lang w:eastAsia="zh-CN"/>
        </w:rPr>
        <w:t>〉延安市〗；</w:t>
      </w:r>
    </w:p>
    <w:p w14:paraId="0E51BC9D">
      <w:pPr>
        <w:spacing w:before="142" w:line="304" w:lineRule="auto"/>
        <w:ind w:left="14" w:right="81" w:firstLine="470"/>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（2）【</w:t>
      </w:r>
      <w:r>
        <w:rPr>
          <w:color w:val="auto"/>
        </w:rPr>
        <w:fldChar w:fldCharType="begin"/>
      </w:r>
      <w:r>
        <w:rPr>
          <w:color w:val="auto"/>
          <w:lang w:eastAsia="zh-CN"/>
        </w:rPr>
        <w:instrText xml:space="preserve"> HYPERLINK "http://xa.sxggzyjy.cn/" </w:instrText>
      </w:r>
      <w:r>
        <w:rPr>
          <w:color w:val="auto"/>
        </w:rPr>
        <w:fldChar w:fldCharType="separate"/>
      </w:r>
      <w:r>
        <w:rPr>
          <w:rFonts w:ascii="仿宋" w:hAnsi="仿宋" w:eastAsia="仿宋" w:cs="仿宋"/>
          <w:color w:val="auto"/>
          <w:spacing w:val="-3"/>
          <w:sz w:val="24"/>
          <w:szCs w:val="24"/>
          <w:lang w:eastAsia="zh-CN"/>
        </w:rPr>
        <w:t>全国公共资源交易网（陕西省·延安市）</w:t>
      </w:r>
      <w:r>
        <w:rPr>
          <w:rFonts w:ascii="仿宋" w:hAnsi="仿宋" w:eastAsia="仿宋" w:cs="仿宋"/>
          <w:color w:val="auto"/>
          <w:spacing w:val="-3"/>
          <w:sz w:val="24"/>
          <w:szCs w:val="24"/>
        </w:rPr>
        <w:fldChar w:fldCharType="end"/>
      </w:r>
      <w:r>
        <w:rPr>
          <w:rFonts w:ascii="仿宋" w:hAnsi="仿宋" w:eastAsia="仿宋" w:cs="仿宋"/>
          <w:color w:val="auto"/>
          <w:spacing w:val="-3"/>
          <w:sz w:val="24"/>
          <w:szCs w:val="24"/>
          <w:lang w:eastAsia="zh-CN"/>
        </w:rPr>
        <w:t xml:space="preserve">】 </w:t>
      </w:r>
      <w:r>
        <w:rPr>
          <w:color w:val="auto"/>
        </w:rPr>
        <w:fldChar w:fldCharType="begin"/>
      </w:r>
      <w:r>
        <w:rPr>
          <w:color w:val="auto"/>
        </w:rPr>
        <w:instrText xml:space="preserve"> HYPERLINK "http://ya.sxggzyjy.cn/" </w:instrText>
      </w:r>
      <w:r>
        <w:rPr>
          <w:color w:val="auto"/>
        </w:rPr>
        <w:fldChar w:fldCharType="separate"/>
      </w:r>
      <w:r>
        <w:rPr>
          <w:rFonts w:ascii="仿宋" w:hAnsi="仿宋" w:eastAsia="仿宋" w:cs="仿宋"/>
          <w:color w:val="auto"/>
          <w:spacing w:val="-3"/>
          <w:sz w:val="24"/>
          <w:szCs w:val="24"/>
          <w:lang w:eastAsia="zh-CN"/>
        </w:rPr>
        <w:t>http://ya.sxggzyjy.cn/</w:t>
      </w:r>
      <w:r>
        <w:rPr>
          <w:rFonts w:ascii="仿宋" w:hAnsi="仿宋" w:eastAsia="仿宋" w:cs="仿宋"/>
          <w:color w:val="auto"/>
          <w:spacing w:val="-3"/>
          <w:sz w:val="24"/>
          <w:szCs w:val="24"/>
          <w:lang w:eastAsia="zh-CN"/>
        </w:rPr>
        <w:fldChar w:fldCharType="end"/>
      </w:r>
      <w:r>
        <w:rPr>
          <w:rFonts w:ascii="仿宋" w:hAnsi="仿宋" w:eastAsia="仿宋" w:cs="仿宋"/>
          <w:color w:val="auto"/>
          <w:spacing w:val="-3"/>
          <w:sz w:val="24"/>
          <w:szCs w:val="24"/>
          <w:lang w:eastAsia="zh-CN"/>
        </w:rPr>
        <w:t>）</w:t>
      </w:r>
      <w:r>
        <w:rPr>
          <w:rFonts w:ascii="仿宋" w:hAnsi="仿宋" w:eastAsia="仿宋" w:cs="仿宋"/>
          <w:color w:val="auto"/>
          <w:spacing w:val="-49"/>
          <w:sz w:val="24"/>
          <w:szCs w:val="24"/>
          <w:lang w:eastAsia="zh-CN"/>
        </w:rPr>
        <w:t xml:space="preserve"> </w:t>
      </w:r>
      <w:r>
        <w:rPr>
          <w:rFonts w:ascii="仿宋" w:hAnsi="仿宋" w:eastAsia="仿宋" w:cs="仿宋"/>
          <w:color w:val="auto"/>
          <w:spacing w:val="-3"/>
          <w:sz w:val="24"/>
          <w:szCs w:val="24"/>
          <w:lang w:eastAsia="zh-CN"/>
        </w:rPr>
        <w:t>中</w:t>
      </w:r>
      <w:r>
        <w:rPr>
          <w:rFonts w:ascii="仿宋" w:hAnsi="仿宋" w:eastAsia="仿宋" w:cs="仿宋"/>
          <w:color w:val="auto"/>
          <w:spacing w:val="-15"/>
          <w:sz w:val="24"/>
          <w:szCs w:val="24"/>
          <w:lang w:eastAsia="zh-CN"/>
        </w:rPr>
        <w:t>的〖首页</w:t>
      </w:r>
      <w:r>
        <w:rPr>
          <w:rFonts w:ascii="仿宋" w:hAnsi="仿宋" w:eastAsia="仿宋" w:cs="仿宋"/>
          <w:color w:val="auto"/>
          <w:spacing w:val="-27"/>
          <w:sz w:val="24"/>
          <w:szCs w:val="24"/>
          <w:lang w:eastAsia="zh-CN"/>
        </w:rPr>
        <w:t xml:space="preserve"> </w:t>
      </w:r>
      <w:r>
        <w:rPr>
          <w:rFonts w:ascii="仿宋" w:hAnsi="仿宋" w:eastAsia="仿宋" w:cs="仿宋"/>
          <w:color w:val="auto"/>
          <w:spacing w:val="-15"/>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15"/>
          <w:sz w:val="24"/>
          <w:szCs w:val="24"/>
          <w:lang w:eastAsia="zh-CN"/>
        </w:rPr>
        <w:t>〉交易大厅</w:t>
      </w:r>
      <w:r>
        <w:rPr>
          <w:rFonts w:ascii="仿宋" w:hAnsi="仿宋" w:eastAsia="仿宋" w:cs="仿宋"/>
          <w:color w:val="auto"/>
          <w:spacing w:val="-27"/>
          <w:sz w:val="24"/>
          <w:szCs w:val="24"/>
          <w:lang w:eastAsia="zh-CN"/>
        </w:rPr>
        <w:t xml:space="preserve"> </w:t>
      </w:r>
      <w:r>
        <w:rPr>
          <w:rFonts w:ascii="仿宋" w:hAnsi="仿宋" w:eastAsia="仿宋" w:cs="仿宋"/>
          <w:color w:val="auto"/>
          <w:spacing w:val="-15"/>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15"/>
          <w:sz w:val="24"/>
          <w:szCs w:val="24"/>
          <w:lang w:eastAsia="zh-CN"/>
        </w:rPr>
        <w:t>〉政府采购〗。</w:t>
      </w:r>
    </w:p>
    <w:p w14:paraId="76C883B9">
      <w:pPr>
        <w:spacing w:before="179" w:line="222" w:lineRule="auto"/>
        <w:ind w:left="509"/>
        <w:outlineLvl w:val="1"/>
        <w:rPr>
          <w:rFonts w:hint="eastAsia" w:ascii="仿宋" w:hAnsi="仿宋" w:eastAsia="仿宋" w:cs="仿宋"/>
          <w:color w:val="auto"/>
          <w:sz w:val="24"/>
          <w:szCs w:val="24"/>
          <w:lang w:eastAsia="zh-CN"/>
        </w:rPr>
      </w:pPr>
      <w:bookmarkStart w:id="5" w:name="bookmark13"/>
      <w:bookmarkEnd w:id="5"/>
      <w:r>
        <w:rPr>
          <w:rFonts w:ascii="仿宋" w:hAnsi="仿宋" w:eastAsia="仿宋" w:cs="仿宋"/>
          <w:b/>
          <w:bCs/>
          <w:color w:val="auto"/>
          <w:spacing w:val="-10"/>
          <w:sz w:val="24"/>
          <w:szCs w:val="24"/>
          <w:lang w:eastAsia="zh-CN"/>
        </w:rPr>
        <w:t>四、投标文件</w:t>
      </w:r>
    </w:p>
    <w:p w14:paraId="536BC9E1">
      <w:pPr>
        <w:spacing w:before="179" w:line="219"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（一）投标文件的式样</w:t>
      </w:r>
    </w:p>
    <w:p w14:paraId="25B296E6">
      <w:pPr>
        <w:spacing w:before="181" w:line="222" w:lineRule="auto"/>
        <w:ind w:left="491"/>
        <w:outlineLvl w:val="3"/>
        <w:rPr>
          <w:rFonts w:hint="eastAsia" w:ascii="仿宋" w:hAnsi="仿宋" w:eastAsia="仿宋" w:cs="仿宋"/>
          <w:color w:val="auto"/>
          <w:sz w:val="24"/>
          <w:szCs w:val="24"/>
          <w:lang w:eastAsia="zh-CN"/>
        </w:rPr>
      </w:pPr>
      <w:r>
        <w:rPr>
          <w:rFonts w:ascii="仿宋" w:hAnsi="仿宋" w:eastAsia="仿宋" w:cs="仿宋"/>
          <w:b/>
          <w:bCs/>
          <w:color w:val="auto"/>
          <w:spacing w:val="-6"/>
          <w:sz w:val="24"/>
          <w:szCs w:val="24"/>
          <w:lang w:eastAsia="zh-CN"/>
        </w:rPr>
        <w:t>1．组成及格式</w:t>
      </w:r>
    </w:p>
    <w:p w14:paraId="618A365B">
      <w:pPr>
        <w:spacing w:before="179" w:line="359" w:lineRule="auto"/>
        <w:ind w:left="1" w:right="67" w:firstLine="47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投标人依照招标文件第五章《投标文件构成及格式》给定形式进行编制投标文件。</w:t>
      </w:r>
      <w:r>
        <w:rPr>
          <w:rFonts w:ascii="仿宋" w:hAnsi="仿宋" w:eastAsia="仿宋" w:cs="仿宋"/>
          <w:color w:val="auto"/>
          <w:spacing w:val="-1"/>
          <w:sz w:val="24"/>
          <w:szCs w:val="24"/>
          <w:lang w:eastAsia="zh-CN"/>
        </w:rPr>
        <w:t>项目分标段的，应按所投标段分别准备投标文件。</w:t>
      </w:r>
    </w:p>
    <w:p w14:paraId="18D69442">
      <w:pPr>
        <w:spacing w:before="1" w:line="222" w:lineRule="auto"/>
        <w:ind w:left="476"/>
        <w:outlineLvl w:val="3"/>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2．语言</w:t>
      </w:r>
    </w:p>
    <w:p w14:paraId="16BB609A">
      <w:pPr>
        <w:spacing w:before="177" w:line="359" w:lineRule="auto"/>
        <w:ind w:left="14" w:right="81" w:firstLine="46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招标活动的所有文件、资料、函电文字均使用简体中文，确需提交用其他语言形成</w:t>
      </w:r>
      <w:r>
        <w:rPr>
          <w:rFonts w:ascii="仿宋" w:hAnsi="仿宋" w:eastAsia="仿宋" w:cs="仿宋"/>
          <w:color w:val="auto"/>
          <w:spacing w:val="-1"/>
          <w:sz w:val="24"/>
          <w:szCs w:val="24"/>
          <w:lang w:eastAsia="zh-CN"/>
        </w:rPr>
        <w:t>的资料，必须翻译成简体中文，如有差异，以简体中</w:t>
      </w:r>
      <w:r>
        <w:rPr>
          <w:rFonts w:ascii="仿宋" w:hAnsi="仿宋" w:eastAsia="仿宋" w:cs="仿宋"/>
          <w:color w:val="auto"/>
          <w:spacing w:val="-2"/>
          <w:sz w:val="24"/>
          <w:szCs w:val="24"/>
          <w:lang w:eastAsia="zh-CN"/>
        </w:rPr>
        <w:t>文为准。</w:t>
      </w:r>
    </w:p>
    <w:p w14:paraId="5E782F68">
      <w:pPr>
        <w:spacing w:before="1" w:line="220" w:lineRule="auto"/>
        <w:ind w:left="478"/>
        <w:outlineLvl w:val="3"/>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3．计量单位</w:t>
      </w:r>
    </w:p>
    <w:p w14:paraId="1983BF9D">
      <w:pPr>
        <w:spacing w:before="179" w:line="360" w:lineRule="auto"/>
        <w:ind w:left="12" w:right="81" w:firstLine="46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投标文件的计量单位应使用中华人民共和国法定计量单位，但招标文件另有规定的</w:t>
      </w:r>
      <w:r>
        <w:rPr>
          <w:rFonts w:ascii="仿宋" w:hAnsi="仿宋" w:eastAsia="仿宋" w:cs="仿宋"/>
          <w:color w:val="auto"/>
          <w:spacing w:val="-10"/>
          <w:sz w:val="24"/>
          <w:szCs w:val="24"/>
          <w:lang w:eastAsia="zh-CN"/>
        </w:rPr>
        <w:t>除外。</w:t>
      </w:r>
    </w:p>
    <w:p w14:paraId="36DD907D">
      <w:pPr>
        <w:spacing w:line="360" w:lineRule="auto"/>
        <w:rPr>
          <w:rFonts w:hint="eastAsia" w:ascii="仿宋" w:hAnsi="仿宋" w:eastAsia="仿宋" w:cs="仿宋"/>
          <w:color w:val="auto"/>
          <w:sz w:val="24"/>
          <w:szCs w:val="24"/>
          <w:lang w:eastAsia="zh-CN"/>
        </w:rPr>
        <w:sectPr>
          <w:footerReference r:id="rId18" w:type="default"/>
          <w:pgSz w:w="11906" w:h="16839"/>
          <w:pgMar w:top="1404" w:right="1336" w:bottom="1224" w:left="1433" w:header="0" w:footer="1059" w:gutter="0"/>
          <w:pgNumType w:fmt="decimal"/>
          <w:cols w:space="720" w:num="1"/>
        </w:sectPr>
      </w:pPr>
    </w:p>
    <w:p w14:paraId="56D1CCB1">
      <w:pPr>
        <w:spacing w:before="49" w:line="222" w:lineRule="auto"/>
        <w:ind w:left="502"/>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（二）投标文件的有效期</w:t>
      </w:r>
    </w:p>
    <w:p w14:paraId="1323CD40">
      <w:pPr>
        <w:spacing w:before="176" w:line="360" w:lineRule="auto"/>
        <w:ind w:left="21" w:right="61" w:firstLine="47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投标文件有效期为自开标之日起不少于90</w:t>
      </w:r>
      <w:r>
        <w:rPr>
          <w:rFonts w:ascii="仿宋" w:hAnsi="仿宋" w:eastAsia="仿宋" w:cs="仿宋"/>
          <w:color w:val="auto"/>
          <w:spacing w:val="-41"/>
          <w:sz w:val="24"/>
          <w:szCs w:val="24"/>
          <w:lang w:eastAsia="zh-CN"/>
        </w:rPr>
        <w:t xml:space="preserve"> </w:t>
      </w:r>
      <w:r>
        <w:rPr>
          <w:rFonts w:ascii="仿宋" w:hAnsi="仿宋" w:eastAsia="仿宋" w:cs="仿宋"/>
          <w:color w:val="auto"/>
          <w:spacing w:val="1"/>
          <w:sz w:val="24"/>
          <w:szCs w:val="24"/>
          <w:lang w:eastAsia="zh-CN"/>
        </w:rPr>
        <w:t>个</w:t>
      </w:r>
      <w:r>
        <w:rPr>
          <w:rFonts w:ascii="仿宋" w:hAnsi="仿宋" w:eastAsia="仿宋" w:cs="仿宋"/>
          <w:color w:val="auto"/>
          <w:spacing w:val="-51"/>
          <w:sz w:val="24"/>
          <w:szCs w:val="24"/>
          <w:lang w:eastAsia="zh-CN"/>
        </w:rPr>
        <w:t xml:space="preserve"> </w:t>
      </w:r>
      <w:r>
        <w:rPr>
          <w:rFonts w:ascii="仿宋" w:hAnsi="仿宋" w:eastAsia="仿宋" w:cs="仿宋"/>
          <w:color w:val="auto"/>
          <w:spacing w:val="1"/>
          <w:sz w:val="24"/>
          <w:szCs w:val="24"/>
          <w:lang w:eastAsia="zh-CN"/>
        </w:rPr>
        <w:t>日历日。如</w:t>
      </w:r>
      <w:r>
        <w:rPr>
          <w:rFonts w:ascii="仿宋" w:hAnsi="仿宋" w:eastAsia="仿宋" w:cs="仿宋"/>
          <w:color w:val="auto"/>
          <w:sz w:val="24"/>
          <w:szCs w:val="24"/>
          <w:lang w:eastAsia="zh-CN"/>
        </w:rPr>
        <w:t>中标，延长至合同执行完</w:t>
      </w:r>
      <w:r>
        <w:rPr>
          <w:rFonts w:ascii="仿宋" w:hAnsi="仿宋" w:eastAsia="仿宋" w:cs="仿宋"/>
          <w:color w:val="auto"/>
          <w:spacing w:val="-5"/>
          <w:sz w:val="24"/>
          <w:szCs w:val="24"/>
          <w:lang w:eastAsia="zh-CN"/>
        </w:rPr>
        <w:t>毕时止。</w:t>
      </w:r>
    </w:p>
    <w:p w14:paraId="7A8EF88A">
      <w:pPr>
        <w:spacing w:line="222" w:lineRule="auto"/>
        <w:ind w:left="502"/>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（三）投标报价</w:t>
      </w:r>
    </w:p>
    <w:p w14:paraId="1C05E5FE">
      <w:pPr>
        <w:spacing w:before="176" w:line="359" w:lineRule="auto"/>
        <w:ind w:left="20" w:right="61" w:firstLine="476"/>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投标报价是投标人响应采购项目要求的全部工作内容的价格体现，包括完成采购内</w:t>
      </w:r>
      <w:r>
        <w:rPr>
          <w:rFonts w:ascii="仿宋" w:hAnsi="仿宋" w:eastAsia="仿宋" w:cs="仿宋"/>
          <w:color w:val="auto"/>
          <w:spacing w:val="-1"/>
          <w:sz w:val="24"/>
          <w:szCs w:val="24"/>
          <w:lang w:eastAsia="zh-CN"/>
        </w:rPr>
        <w:t>容所需的直接费、间接费、利润、税金及其它相关的一切费用。</w:t>
      </w:r>
    </w:p>
    <w:p w14:paraId="18FE7061">
      <w:pPr>
        <w:spacing w:before="2" w:line="290" w:lineRule="auto"/>
        <w:ind w:left="18" w:right="48" w:firstLine="48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1．投标人在报价时应充分考虑所有可能发生的费用，招标文件未列明，而投标人</w:t>
      </w:r>
      <w:r>
        <w:rPr>
          <w:rFonts w:ascii="仿宋" w:hAnsi="仿宋" w:eastAsia="仿宋" w:cs="仿宋"/>
          <w:color w:val="auto"/>
          <w:spacing w:val="-1"/>
          <w:sz w:val="24"/>
          <w:szCs w:val="24"/>
          <w:lang w:eastAsia="zh-CN"/>
        </w:rPr>
        <w:t>认为应当计取的费用均应列入报价中。报价时不</w:t>
      </w:r>
      <w:r>
        <w:rPr>
          <w:rFonts w:ascii="仿宋" w:hAnsi="仿宋" w:eastAsia="仿宋" w:cs="仿宋"/>
          <w:color w:val="auto"/>
          <w:spacing w:val="-2"/>
          <w:sz w:val="24"/>
          <w:szCs w:val="24"/>
          <w:lang w:eastAsia="zh-CN"/>
        </w:rPr>
        <w:t>论是否计取，采购人均按已计取对待。</w:t>
      </w:r>
    </w:p>
    <w:p w14:paraId="0527362F">
      <w:pPr>
        <w:spacing w:before="178" w:line="290" w:lineRule="auto"/>
        <w:ind w:left="16" w:right="98" w:firstLine="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2．投标人应严格按照招标文件相关要求填写</w:t>
      </w:r>
      <w:r>
        <w:rPr>
          <w:rFonts w:ascii="仿宋" w:hAnsi="仿宋" w:eastAsia="仿宋" w:cs="仿宋"/>
          <w:color w:val="auto"/>
          <w:sz w:val="24"/>
          <w:szCs w:val="24"/>
          <w:lang w:eastAsia="zh-CN"/>
        </w:rPr>
        <w:t>开标一览表及其他需要响应的内容。</w:t>
      </w:r>
      <w:r>
        <w:rPr>
          <w:rFonts w:ascii="仿宋" w:hAnsi="仿宋" w:eastAsia="仿宋" w:cs="仿宋"/>
          <w:color w:val="auto"/>
          <w:spacing w:val="-1"/>
          <w:sz w:val="24"/>
          <w:szCs w:val="24"/>
          <w:lang w:eastAsia="zh-CN"/>
        </w:rPr>
        <w:t>投标报价只能提交唯一报价，任何有选择的报价将不予接受，按无效投标处理。</w:t>
      </w:r>
    </w:p>
    <w:p w14:paraId="32A23BCC">
      <w:pPr>
        <w:spacing w:before="179" w:line="221" w:lineRule="auto"/>
        <w:ind w:left="49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3．投标报价货币：人民币；单位：元。</w:t>
      </w:r>
    </w:p>
    <w:p w14:paraId="375C4648">
      <w:pPr>
        <w:spacing w:before="180" w:line="290" w:lineRule="auto"/>
        <w:ind w:left="501" w:hanging="13"/>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4．投标文件报价出现前后不一致的，除招标文件另有规定外，按照</w:t>
      </w:r>
      <w:r>
        <w:rPr>
          <w:rFonts w:ascii="仿宋" w:hAnsi="仿宋" w:eastAsia="仿宋" w:cs="仿宋"/>
          <w:color w:val="auto"/>
          <w:spacing w:val="-4"/>
          <w:sz w:val="24"/>
          <w:szCs w:val="24"/>
          <w:lang w:eastAsia="zh-CN"/>
        </w:rPr>
        <w:t>下列规则修正：</w:t>
      </w:r>
      <w:r>
        <w:rPr>
          <w:rFonts w:ascii="仿宋" w:hAnsi="仿宋" w:eastAsia="仿宋" w:cs="仿宋"/>
          <w:color w:val="auto"/>
          <w:sz w:val="24"/>
          <w:szCs w:val="24"/>
          <w:lang w:eastAsia="zh-CN"/>
        </w:rPr>
        <w:t xml:space="preserve"> </w:t>
      </w:r>
      <w:r>
        <w:rPr>
          <w:rFonts w:ascii="仿宋" w:hAnsi="仿宋" w:eastAsia="仿宋" w:cs="仿宋"/>
          <w:color w:val="auto"/>
          <w:spacing w:val="1"/>
          <w:sz w:val="24"/>
          <w:szCs w:val="24"/>
          <w:lang w:eastAsia="zh-CN"/>
        </w:rPr>
        <w:t>（1）投标文件中开标一览表内容与投标文件中其他位置相应内容表述不一致的，</w:t>
      </w:r>
    </w:p>
    <w:p w14:paraId="5291DA8B">
      <w:pPr>
        <w:spacing w:before="181" w:line="222" w:lineRule="auto"/>
        <w:ind w:left="41"/>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以开标一览表为准；</w:t>
      </w:r>
    </w:p>
    <w:p w14:paraId="6EA28850">
      <w:pPr>
        <w:spacing w:before="179" w:line="222" w:lineRule="auto"/>
        <w:ind w:left="50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（2）大写金额和小写金额不一致的，以大写金额为准；</w:t>
      </w:r>
    </w:p>
    <w:p w14:paraId="17B0953A">
      <w:pPr>
        <w:spacing w:before="178" w:line="290" w:lineRule="auto"/>
        <w:ind w:left="30" w:right="64" w:firstLine="47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（3）单价金额小数点或者百分比有明显错位的，以开标一览表的总价为准，并修</w:t>
      </w:r>
      <w:r>
        <w:rPr>
          <w:rFonts w:ascii="仿宋" w:hAnsi="仿宋" w:eastAsia="仿宋" w:cs="仿宋"/>
          <w:color w:val="auto"/>
          <w:spacing w:val="-8"/>
          <w:sz w:val="24"/>
          <w:szCs w:val="24"/>
          <w:lang w:eastAsia="zh-CN"/>
        </w:rPr>
        <w:t>改单价；</w:t>
      </w:r>
    </w:p>
    <w:p w14:paraId="06BF238F">
      <w:pPr>
        <w:spacing w:before="178" w:line="221" w:lineRule="auto"/>
        <w:ind w:left="50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（4）总价金额与按单价汇总金额不一致的，以单价金额计算结果为准。</w:t>
      </w:r>
    </w:p>
    <w:p w14:paraId="0C950029">
      <w:pPr>
        <w:spacing w:before="178" w:line="360" w:lineRule="auto"/>
        <w:ind w:left="18" w:right="61" w:firstLine="507"/>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同时出现两种以上不一致的，按照前款规定的顺序修正。修正后的报价经投标人确</w:t>
      </w:r>
      <w:r>
        <w:rPr>
          <w:rFonts w:ascii="仿宋" w:hAnsi="仿宋" w:eastAsia="仿宋" w:cs="仿宋"/>
          <w:color w:val="auto"/>
          <w:spacing w:val="-1"/>
          <w:sz w:val="24"/>
          <w:szCs w:val="24"/>
          <w:lang w:eastAsia="zh-CN"/>
        </w:rPr>
        <w:t>认后产生约束力，投标人不确认的，其投标无效。</w:t>
      </w:r>
    </w:p>
    <w:p w14:paraId="104CD971">
      <w:pPr>
        <w:spacing w:before="1" w:line="359" w:lineRule="auto"/>
        <w:ind w:left="17" w:right="61"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5．因投标人对招标文件理解不透、误解、</w:t>
      </w:r>
      <w:r>
        <w:rPr>
          <w:rFonts w:ascii="仿宋" w:hAnsi="仿宋" w:eastAsia="仿宋" w:cs="仿宋"/>
          <w:color w:val="auto"/>
          <w:spacing w:val="1"/>
          <w:sz w:val="24"/>
          <w:szCs w:val="24"/>
          <w:lang w:eastAsia="zh-CN"/>
        </w:rPr>
        <w:t>疏漏或对市场行情了解不清造成的后果</w:t>
      </w:r>
      <w:r>
        <w:rPr>
          <w:rFonts w:ascii="仿宋" w:hAnsi="仿宋" w:eastAsia="仿宋" w:cs="仿宋"/>
          <w:color w:val="auto"/>
          <w:spacing w:val="-2"/>
          <w:sz w:val="24"/>
          <w:szCs w:val="24"/>
          <w:lang w:eastAsia="zh-CN"/>
        </w:rPr>
        <w:t>和风险，均由投标人自己负责。</w:t>
      </w:r>
    </w:p>
    <w:p w14:paraId="026F5C86">
      <w:pPr>
        <w:spacing w:line="220" w:lineRule="auto"/>
        <w:ind w:left="502"/>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（四）投标文件的制作和签章</w:t>
      </w:r>
    </w:p>
    <w:p w14:paraId="0692E4F9">
      <w:pPr>
        <w:spacing w:before="179" w:line="313" w:lineRule="auto"/>
        <w:ind w:right="48" w:firstLine="50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1．电子投标文件（*.SXSTF）需要使用专用制作软件——“新点投标文件制作软件</w:t>
      </w:r>
      <w:r>
        <w:rPr>
          <w:rFonts w:ascii="仿宋" w:hAnsi="仿宋" w:eastAsia="仿宋" w:cs="仿宋"/>
          <w:color w:val="auto"/>
          <w:spacing w:val="-1"/>
          <w:sz w:val="24"/>
          <w:szCs w:val="24"/>
          <w:lang w:eastAsia="zh-CN"/>
        </w:rPr>
        <w:t>（陕西公共资源）”进行编制。软件下载地址及操作手册：</w:t>
      </w:r>
      <w:r>
        <w:rPr>
          <w:rFonts w:ascii="仿宋" w:hAnsi="仿宋" w:eastAsia="仿宋" w:cs="仿宋"/>
          <w:color w:val="auto"/>
          <w:spacing w:val="-2"/>
          <w:sz w:val="24"/>
          <w:szCs w:val="24"/>
          <w:lang w:eastAsia="zh-CN"/>
        </w:rPr>
        <w:t>见延安市公共资源交易平台</w:t>
      </w:r>
      <w:r>
        <w:rPr>
          <w:rFonts w:ascii="仿宋" w:hAnsi="仿宋" w:eastAsia="仿宋" w:cs="仿宋"/>
          <w:color w:val="auto"/>
          <w:spacing w:val="-1"/>
          <w:sz w:val="24"/>
          <w:szCs w:val="24"/>
          <w:lang w:eastAsia="zh-CN"/>
        </w:rPr>
        <w:t>〖首页〉服务指南〉下载专区〗中的《政府采购项目投标文件制作软件及操作手册》。</w:t>
      </w:r>
    </w:p>
    <w:p w14:paraId="7729136B">
      <w:pPr>
        <w:spacing w:before="180" w:line="313" w:lineRule="auto"/>
        <w:ind w:left="17" w:right="61" w:firstLine="47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2．编制电子投标文件前，务必先做好电子招标</w:t>
      </w:r>
      <w:r>
        <w:rPr>
          <w:rFonts w:ascii="仿宋" w:hAnsi="仿宋" w:eastAsia="仿宋" w:cs="仿宋"/>
          <w:color w:val="auto"/>
          <w:spacing w:val="1"/>
          <w:sz w:val="24"/>
          <w:szCs w:val="24"/>
          <w:lang w:eastAsia="zh-CN"/>
        </w:rPr>
        <w:t>文件的备份工作。然后按操作手册</w:t>
      </w:r>
      <w:r>
        <w:rPr>
          <w:rFonts w:ascii="仿宋" w:hAnsi="仿宋" w:eastAsia="仿宋" w:cs="仿宋"/>
          <w:color w:val="auto"/>
          <w:spacing w:val="-1"/>
          <w:sz w:val="24"/>
          <w:szCs w:val="24"/>
          <w:lang w:eastAsia="zh-CN"/>
        </w:rPr>
        <w:t>中给出的方法将电子招标文件（*.SXSZF）</w:t>
      </w:r>
      <w:r>
        <w:rPr>
          <w:rFonts w:ascii="仿宋" w:hAnsi="仿宋" w:eastAsia="仿宋" w:cs="仿宋"/>
          <w:color w:val="auto"/>
          <w:spacing w:val="-2"/>
          <w:sz w:val="24"/>
          <w:szCs w:val="24"/>
          <w:lang w:eastAsia="zh-CN"/>
        </w:rPr>
        <w:t>或答疑文件（*.SXSCF，即更新后的电子招标</w:t>
      </w:r>
      <w:r>
        <w:rPr>
          <w:rFonts w:ascii="仿宋" w:hAnsi="仿宋" w:eastAsia="仿宋" w:cs="仿宋"/>
          <w:color w:val="auto"/>
          <w:spacing w:val="-1"/>
          <w:sz w:val="24"/>
          <w:szCs w:val="24"/>
          <w:lang w:eastAsia="zh-CN"/>
        </w:rPr>
        <w:t>文件）导入制作软件，最后按照章节分别编制投标文件各个部分。</w:t>
      </w:r>
    </w:p>
    <w:p w14:paraId="1B57E233">
      <w:pPr>
        <w:spacing w:line="313" w:lineRule="auto"/>
        <w:rPr>
          <w:rFonts w:hint="eastAsia" w:ascii="仿宋" w:hAnsi="仿宋" w:eastAsia="仿宋" w:cs="仿宋"/>
          <w:color w:val="auto"/>
          <w:sz w:val="24"/>
          <w:szCs w:val="24"/>
          <w:lang w:eastAsia="zh-CN"/>
        </w:rPr>
        <w:sectPr>
          <w:footerReference r:id="rId19" w:type="default"/>
          <w:pgSz w:w="11906" w:h="16839"/>
          <w:pgMar w:top="1404" w:right="1356" w:bottom="1224" w:left="1416" w:header="0" w:footer="1059" w:gutter="0"/>
          <w:pgNumType w:fmt="decimal"/>
          <w:cols w:space="720" w:num="1"/>
        </w:sectPr>
      </w:pPr>
    </w:p>
    <w:p w14:paraId="630216E9">
      <w:pPr>
        <w:spacing w:before="50" w:line="359" w:lineRule="auto"/>
        <w:ind w:left="10" w:firstLine="481"/>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再次提醒：提交投标文件截止时间前，投标人应随时留意“政府采购信息发布媒体</w:t>
      </w:r>
      <w:r>
        <w:rPr>
          <w:rFonts w:ascii="仿宋" w:hAnsi="仿宋" w:eastAsia="仿宋" w:cs="仿宋"/>
          <w:color w:val="auto"/>
          <w:spacing w:val="-85"/>
          <w:sz w:val="24"/>
          <w:szCs w:val="24"/>
          <w:lang w:eastAsia="zh-CN"/>
        </w:rPr>
        <w:t xml:space="preserve"> </w:t>
      </w:r>
      <w:r>
        <w:rPr>
          <w:rFonts w:ascii="仿宋" w:hAnsi="仿宋" w:eastAsia="仿宋" w:cs="仿宋"/>
          <w:color w:val="auto"/>
          <w:spacing w:val="-3"/>
          <w:sz w:val="24"/>
          <w:szCs w:val="24"/>
          <w:lang w:eastAsia="zh-CN"/>
        </w:rPr>
        <w:t>”</w:t>
      </w:r>
      <w:r>
        <w:rPr>
          <w:rFonts w:ascii="仿宋" w:hAnsi="仿宋" w:eastAsia="仿宋" w:cs="仿宋"/>
          <w:color w:val="auto"/>
          <w:spacing w:val="-2"/>
          <w:sz w:val="24"/>
          <w:szCs w:val="24"/>
          <w:lang w:eastAsia="zh-CN"/>
        </w:rPr>
        <w:t>上可能发布的变更公告。若变更公告中明确注明本项目伴有变更文件的，投标人应登录</w:t>
      </w:r>
      <w:r>
        <w:rPr>
          <w:rFonts w:ascii="仿宋" w:hAnsi="仿宋" w:eastAsia="仿宋" w:cs="仿宋"/>
          <w:color w:val="auto"/>
          <w:spacing w:val="2"/>
          <w:sz w:val="24"/>
          <w:szCs w:val="24"/>
          <w:lang w:eastAsia="zh-CN"/>
        </w:rPr>
        <w:t xml:space="preserve"> </w:t>
      </w:r>
      <w:r>
        <w:rPr>
          <w:rFonts w:ascii="仿宋" w:hAnsi="仿宋" w:eastAsia="仿宋" w:cs="仿宋"/>
          <w:color w:val="auto"/>
          <w:spacing w:val="-7"/>
          <w:sz w:val="24"/>
          <w:szCs w:val="24"/>
          <w:lang w:eastAsia="zh-CN"/>
        </w:rPr>
        <w:t>企业端后，从〖项目流程</w:t>
      </w:r>
      <w:r>
        <w:rPr>
          <w:rFonts w:ascii="仿宋" w:hAnsi="仿宋" w:eastAsia="仿宋" w:cs="仿宋"/>
          <w:color w:val="auto"/>
          <w:spacing w:val="-27"/>
          <w:sz w:val="24"/>
          <w:szCs w:val="24"/>
          <w:lang w:eastAsia="zh-CN"/>
        </w:rPr>
        <w:t xml:space="preserve"> </w:t>
      </w:r>
      <w:r>
        <w:rPr>
          <w:rFonts w:ascii="仿宋" w:hAnsi="仿宋" w:eastAsia="仿宋" w:cs="仿宋"/>
          <w:color w:val="auto"/>
          <w:spacing w:val="-7"/>
          <w:sz w:val="24"/>
          <w:szCs w:val="24"/>
          <w:lang w:eastAsia="zh-CN"/>
        </w:rPr>
        <w:t>·</w:t>
      </w:r>
      <w:r>
        <w:rPr>
          <w:rFonts w:ascii="仿宋" w:hAnsi="仿宋" w:eastAsia="仿宋" w:cs="仿宋"/>
          <w:color w:val="auto"/>
          <w:spacing w:val="-101"/>
          <w:sz w:val="24"/>
          <w:szCs w:val="24"/>
          <w:lang w:eastAsia="zh-CN"/>
        </w:rPr>
        <w:t xml:space="preserve"> </w:t>
      </w:r>
      <w:r>
        <w:rPr>
          <w:rFonts w:ascii="仿宋" w:hAnsi="仿宋" w:eastAsia="仿宋" w:cs="仿宋"/>
          <w:color w:val="auto"/>
          <w:spacing w:val="-7"/>
          <w:sz w:val="24"/>
          <w:szCs w:val="24"/>
          <w:lang w:eastAsia="zh-CN"/>
        </w:rPr>
        <w:t>〉项目管理</w:t>
      </w:r>
      <w:r>
        <w:rPr>
          <w:rFonts w:ascii="仿宋" w:hAnsi="仿宋" w:eastAsia="仿宋" w:cs="仿宋"/>
          <w:color w:val="auto"/>
          <w:spacing w:val="-27"/>
          <w:sz w:val="24"/>
          <w:szCs w:val="24"/>
          <w:lang w:eastAsia="zh-CN"/>
        </w:rPr>
        <w:t xml:space="preserve"> </w:t>
      </w:r>
      <w:r>
        <w:rPr>
          <w:rFonts w:ascii="仿宋" w:hAnsi="仿宋" w:eastAsia="仿宋" w:cs="仿宋"/>
          <w:color w:val="auto"/>
          <w:spacing w:val="-7"/>
          <w:sz w:val="24"/>
          <w:szCs w:val="24"/>
          <w:lang w:eastAsia="zh-CN"/>
        </w:rPr>
        <w:t>·</w:t>
      </w:r>
      <w:r>
        <w:rPr>
          <w:rFonts w:ascii="仿宋" w:hAnsi="仿宋" w:eastAsia="仿宋" w:cs="仿宋"/>
          <w:color w:val="auto"/>
          <w:spacing w:val="-102"/>
          <w:sz w:val="24"/>
          <w:szCs w:val="24"/>
          <w:lang w:eastAsia="zh-CN"/>
        </w:rPr>
        <w:t xml:space="preserve"> </w:t>
      </w:r>
      <w:r>
        <w:rPr>
          <w:rFonts w:ascii="仿宋" w:hAnsi="仿宋" w:eastAsia="仿宋" w:cs="仿宋"/>
          <w:color w:val="auto"/>
          <w:spacing w:val="-7"/>
          <w:sz w:val="24"/>
          <w:szCs w:val="24"/>
          <w:lang w:eastAsia="zh-CN"/>
        </w:rPr>
        <w:t>〉</w:t>
      </w:r>
      <w:r>
        <w:rPr>
          <w:rFonts w:ascii="仿宋" w:hAnsi="仿宋" w:eastAsia="仿宋" w:cs="仿宋"/>
          <w:color w:val="auto"/>
          <w:spacing w:val="-8"/>
          <w:sz w:val="24"/>
          <w:szCs w:val="24"/>
          <w:lang w:eastAsia="zh-CN"/>
        </w:rPr>
        <w:t>答疑文件下载〗获取更新后的电子招标文件</w:t>
      </w:r>
      <w:r>
        <w:rPr>
          <w:rFonts w:ascii="仿宋" w:hAnsi="仿宋" w:eastAsia="仿宋" w:cs="仿宋"/>
          <w:color w:val="auto"/>
          <w:spacing w:val="-2"/>
          <w:sz w:val="24"/>
          <w:szCs w:val="24"/>
          <w:lang w:eastAsia="zh-CN"/>
        </w:rPr>
        <w:t>（*.SXSCF</w:t>
      </w:r>
      <w:r>
        <w:rPr>
          <w:rFonts w:ascii="仿宋" w:hAnsi="仿宋" w:eastAsia="仿宋" w:cs="仿宋"/>
          <w:color w:val="auto"/>
          <w:spacing w:val="3"/>
          <w:sz w:val="24"/>
          <w:szCs w:val="24"/>
          <w:lang w:eastAsia="zh-CN"/>
        </w:rPr>
        <w:t>），</w:t>
      </w:r>
      <w:r>
        <w:rPr>
          <w:rFonts w:ascii="仿宋" w:hAnsi="仿宋" w:eastAsia="仿宋" w:cs="仿宋"/>
          <w:color w:val="auto"/>
          <w:spacing w:val="-2"/>
          <w:sz w:val="24"/>
          <w:szCs w:val="24"/>
          <w:lang w:eastAsia="zh-CN"/>
        </w:rPr>
        <w:t>使用旧版电子招标文件制作的电子投标文件（*.SXSTF</w:t>
      </w:r>
      <w:r>
        <w:rPr>
          <w:rFonts w:ascii="仿宋" w:hAnsi="仿宋" w:eastAsia="仿宋" w:cs="仿宋"/>
          <w:color w:val="auto"/>
          <w:spacing w:val="3"/>
          <w:sz w:val="24"/>
          <w:szCs w:val="24"/>
          <w:lang w:eastAsia="zh-CN"/>
        </w:rPr>
        <w:t>），</w:t>
      </w:r>
      <w:r>
        <w:rPr>
          <w:rFonts w:ascii="仿宋" w:hAnsi="仿宋" w:eastAsia="仿宋" w:cs="仿宋"/>
          <w:color w:val="auto"/>
          <w:spacing w:val="-2"/>
          <w:sz w:val="24"/>
          <w:szCs w:val="24"/>
          <w:lang w:eastAsia="zh-CN"/>
        </w:rPr>
        <w:t>系统将拒绝接</w:t>
      </w:r>
      <w:r>
        <w:rPr>
          <w:rFonts w:ascii="仿宋" w:hAnsi="仿宋" w:eastAsia="仿宋" w:cs="仿宋"/>
          <w:color w:val="auto"/>
          <w:sz w:val="24"/>
          <w:szCs w:val="24"/>
          <w:lang w:eastAsia="zh-CN"/>
        </w:rPr>
        <w:t xml:space="preserve"> </w:t>
      </w:r>
      <w:r>
        <w:rPr>
          <w:rFonts w:ascii="仿宋" w:hAnsi="仿宋" w:eastAsia="仿宋" w:cs="仿宋"/>
          <w:color w:val="auto"/>
          <w:spacing w:val="-9"/>
          <w:sz w:val="24"/>
          <w:szCs w:val="24"/>
          <w:lang w:eastAsia="zh-CN"/>
        </w:rPr>
        <w:t>收。</w:t>
      </w:r>
    </w:p>
    <w:p w14:paraId="5293383E">
      <w:pPr>
        <w:spacing w:line="358" w:lineRule="auto"/>
        <w:ind w:right="235" w:firstLine="486"/>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3．电子投标文件制作过程中，需要法定代</w:t>
      </w:r>
      <w:r>
        <w:rPr>
          <w:rFonts w:ascii="仿宋" w:hAnsi="仿宋" w:eastAsia="仿宋" w:cs="仿宋"/>
          <w:color w:val="auto"/>
          <w:spacing w:val="1"/>
          <w:sz w:val="24"/>
          <w:szCs w:val="24"/>
          <w:lang w:eastAsia="zh-CN"/>
        </w:rPr>
        <w:t>表人签字或盖章的地方，请使用“法人</w:t>
      </w:r>
      <w:r>
        <w:rPr>
          <w:rFonts w:ascii="仿宋" w:hAnsi="仿宋" w:eastAsia="仿宋" w:cs="仿宋"/>
          <w:color w:val="auto"/>
          <w:spacing w:val="-3"/>
          <w:sz w:val="24"/>
          <w:szCs w:val="24"/>
          <w:lang w:eastAsia="zh-CN"/>
        </w:rPr>
        <w:t>CA</w:t>
      </w:r>
      <w:r>
        <w:rPr>
          <w:rFonts w:ascii="仿宋" w:hAnsi="仿宋" w:eastAsia="仿宋" w:cs="仿宋"/>
          <w:color w:val="auto"/>
          <w:spacing w:val="-44"/>
          <w:sz w:val="24"/>
          <w:szCs w:val="24"/>
          <w:lang w:eastAsia="zh-CN"/>
        </w:rPr>
        <w:t xml:space="preserve"> </w:t>
      </w:r>
      <w:r>
        <w:rPr>
          <w:rFonts w:ascii="仿宋" w:hAnsi="仿宋" w:eastAsia="仿宋" w:cs="仿宋"/>
          <w:color w:val="auto"/>
          <w:spacing w:val="-3"/>
          <w:sz w:val="24"/>
          <w:szCs w:val="24"/>
          <w:lang w:eastAsia="zh-CN"/>
        </w:rPr>
        <w:t>锁</w:t>
      </w:r>
      <w:r>
        <w:rPr>
          <w:rFonts w:ascii="仿宋" w:hAnsi="仿宋" w:eastAsia="仿宋" w:cs="仿宋"/>
          <w:color w:val="auto"/>
          <w:spacing w:val="-88"/>
          <w:sz w:val="24"/>
          <w:szCs w:val="24"/>
          <w:lang w:eastAsia="zh-CN"/>
        </w:rPr>
        <w:t xml:space="preserve"> </w:t>
      </w:r>
      <w:r>
        <w:rPr>
          <w:rFonts w:ascii="仿宋" w:hAnsi="仿宋" w:eastAsia="仿宋" w:cs="仿宋"/>
          <w:color w:val="auto"/>
          <w:spacing w:val="-3"/>
          <w:sz w:val="24"/>
          <w:szCs w:val="24"/>
          <w:lang w:eastAsia="zh-CN"/>
        </w:rPr>
        <w:t>”进行签章；需要加盖投标人公章的地方，请使用“企业</w:t>
      </w:r>
      <w:r>
        <w:rPr>
          <w:rFonts w:ascii="仿宋" w:hAnsi="仿宋" w:eastAsia="仿宋" w:cs="仿宋"/>
          <w:color w:val="auto"/>
          <w:spacing w:val="-54"/>
          <w:sz w:val="24"/>
          <w:szCs w:val="24"/>
          <w:lang w:eastAsia="zh-CN"/>
        </w:rPr>
        <w:t xml:space="preserve"> </w:t>
      </w:r>
      <w:r>
        <w:rPr>
          <w:rFonts w:ascii="仿宋" w:hAnsi="仿宋" w:eastAsia="仿宋" w:cs="仿宋"/>
          <w:color w:val="auto"/>
          <w:spacing w:val="-3"/>
          <w:sz w:val="24"/>
          <w:szCs w:val="24"/>
          <w:lang w:eastAsia="zh-CN"/>
        </w:rPr>
        <w:t>CA</w:t>
      </w:r>
      <w:r>
        <w:rPr>
          <w:rFonts w:ascii="仿宋" w:hAnsi="仿宋" w:eastAsia="仿宋" w:cs="仿宋"/>
          <w:color w:val="auto"/>
          <w:spacing w:val="-43"/>
          <w:sz w:val="24"/>
          <w:szCs w:val="24"/>
          <w:lang w:eastAsia="zh-CN"/>
        </w:rPr>
        <w:t xml:space="preserve"> </w:t>
      </w:r>
      <w:r>
        <w:rPr>
          <w:rFonts w:ascii="仿宋" w:hAnsi="仿宋" w:eastAsia="仿宋" w:cs="仿宋"/>
          <w:color w:val="auto"/>
          <w:spacing w:val="-3"/>
          <w:sz w:val="24"/>
          <w:szCs w:val="24"/>
          <w:lang w:eastAsia="zh-CN"/>
        </w:rPr>
        <w:t>锁</w:t>
      </w:r>
      <w:r>
        <w:rPr>
          <w:rFonts w:ascii="仿宋" w:hAnsi="仿宋" w:eastAsia="仿宋" w:cs="仿宋"/>
          <w:color w:val="auto"/>
          <w:spacing w:val="-88"/>
          <w:sz w:val="24"/>
          <w:szCs w:val="24"/>
          <w:lang w:eastAsia="zh-CN"/>
        </w:rPr>
        <w:t xml:space="preserve"> </w:t>
      </w:r>
      <w:r>
        <w:rPr>
          <w:rFonts w:ascii="仿宋" w:hAnsi="仿宋" w:eastAsia="仿宋" w:cs="仿宋"/>
          <w:color w:val="auto"/>
          <w:spacing w:val="-3"/>
          <w:sz w:val="24"/>
          <w:szCs w:val="24"/>
          <w:lang w:eastAsia="zh-CN"/>
        </w:rPr>
        <w:t>”进行签章。</w:t>
      </w:r>
    </w:p>
    <w:p w14:paraId="4FAB4B97">
      <w:pPr>
        <w:spacing w:before="1" w:line="359" w:lineRule="auto"/>
        <w:ind w:left="8" w:right="235" w:firstLine="480"/>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若导出的</w:t>
      </w:r>
      <w:r>
        <w:rPr>
          <w:rFonts w:ascii="仿宋" w:hAnsi="仿宋" w:eastAsia="仿宋" w:cs="仿宋"/>
          <w:color w:val="auto"/>
          <w:spacing w:val="-56"/>
          <w:sz w:val="24"/>
          <w:szCs w:val="24"/>
          <w:lang w:eastAsia="zh-CN"/>
        </w:rPr>
        <w:t xml:space="preserve"> </w:t>
      </w:r>
      <w:r>
        <w:rPr>
          <w:rFonts w:ascii="仿宋" w:hAnsi="仿宋" w:eastAsia="仿宋" w:cs="仿宋"/>
          <w:color w:val="auto"/>
          <w:spacing w:val="-2"/>
          <w:sz w:val="24"/>
          <w:szCs w:val="24"/>
          <w:lang w:eastAsia="zh-CN"/>
        </w:rPr>
        <w:t>PDF</w:t>
      </w:r>
      <w:r>
        <w:rPr>
          <w:rFonts w:ascii="仿宋" w:hAnsi="仿宋" w:eastAsia="仿宋" w:cs="仿宋"/>
          <w:color w:val="auto"/>
          <w:spacing w:val="-44"/>
          <w:sz w:val="24"/>
          <w:szCs w:val="24"/>
          <w:lang w:eastAsia="zh-CN"/>
        </w:rPr>
        <w:t xml:space="preserve"> </w:t>
      </w:r>
      <w:r>
        <w:rPr>
          <w:rFonts w:ascii="仿宋" w:hAnsi="仿宋" w:eastAsia="仿宋" w:cs="仿宋"/>
          <w:color w:val="auto"/>
          <w:spacing w:val="-2"/>
          <w:sz w:val="24"/>
          <w:szCs w:val="24"/>
          <w:lang w:eastAsia="zh-CN"/>
        </w:rPr>
        <w:t>文件里看不到签章，请尝试使用专用</w:t>
      </w:r>
      <w:r>
        <w:rPr>
          <w:rFonts w:ascii="仿宋" w:hAnsi="仿宋" w:eastAsia="仿宋" w:cs="仿宋"/>
          <w:color w:val="auto"/>
          <w:spacing w:val="-3"/>
          <w:sz w:val="24"/>
          <w:szCs w:val="24"/>
          <w:lang w:eastAsia="zh-CN"/>
        </w:rPr>
        <w:t>制作软件中的“查看投标文件工具</w:t>
      </w:r>
      <w:r>
        <w:rPr>
          <w:rFonts w:ascii="仿宋" w:hAnsi="仿宋" w:eastAsia="仿宋" w:cs="仿宋"/>
          <w:color w:val="auto"/>
          <w:spacing w:val="-73"/>
          <w:sz w:val="24"/>
          <w:szCs w:val="24"/>
          <w:lang w:eastAsia="zh-CN"/>
        </w:rPr>
        <w:t xml:space="preserve"> </w:t>
      </w:r>
      <w:r>
        <w:rPr>
          <w:rFonts w:ascii="仿宋" w:hAnsi="仿宋" w:eastAsia="仿宋" w:cs="仿宋"/>
          <w:color w:val="auto"/>
          <w:spacing w:val="-3"/>
          <w:sz w:val="24"/>
          <w:szCs w:val="24"/>
          <w:lang w:eastAsia="zh-CN"/>
        </w:rPr>
        <w:t>”打开未加密的电子投标文件重新导出。在制作过程中，如有其他技术性问题，请先</w:t>
      </w:r>
      <w:r>
        <w:rPr>
          <w:rFonts w:ascii="仿宋" w:hAnsi="仿宋" w:eastAsia="仿宋" w:cs="仿宋"/>
          <w:color w:val="auto"/>
          <w:spacing w:val="-1"/>
          <w:sz w:val="24"/>
          <w:szCs w:val="24"/>
          <w:lang w:eastAsia="zh-CN"/>
        </w:rPr>
        <w:t>翻阅操作手册，或致电软件开发商。</w:t>
      </w:r>
    </w:p>
    <w:p w14:paraId="76CE5EF6">
      <w:pPr>
        <w:spacing w:line="222" w:lineRule="auto"/>
        <w:ind w:left="494"/>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（五）投标文件的加密和提交</w:t>
      </w:r>
    </w:p>
    <w:p w14:paraId="046DDC9B">
      <w:pPr>
        <w:spacing w:before="179" w:line="219" w:lineRule="auto"/>
        <w:ind w:left="499"/>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1．在生成电子投标文件时，需要使用CA</w:t>
      </w:r>
      <w:r>
        <w:rPr>
          <w:rFonts w:ascii="仿宋" w:hAnsi="仿宋" w:eastAsia="仿宋" w:cs="仿宋"/>
          <w:color w:val="auto"/>
          <w:spacing w:val="-28"/>
          <w:sz w:val="24"/>
          <w:szCs w:val="24"/>
          <w:lang w:eastAsia="zh-CN"/>
        </w:rPr>
        <w:t xml:space="preserve"> </w:t>
      </w:r>
      <w:r>
        <w:rPr>
          <w:rFonts w:ascii="仿宋" w:hAnsi="仿宋" w:eastAsia="仿宋" w:cs="仿宋"/>
          <w:color w:val="auto"/>
          <w:sz w:val="24"/>
          <w:szCs w:val="24"/>
          <w:lang w:eastAsia="zh-CN"/>
        </w:rPr>
        <w:t>锁对投标文件进行加密。</w:t>
      </w:r>
    </w:p>
    <w:p w14:paraId="49C4B972">
      <w:pPr>
        <w:spacing w:before="181" w:line="360" w:lineRule="auto"/>
        <w:ind w:left="14" w:right="235" w:firstLine="481"/>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注意：加密投标文件和开标时解密投标文件应当使用同一</w:t>
      </w:r>
      <w:r>
        <w:rPr>
          <w:rFonts w:ascii="仿宋" w:hAnsi="仿宋" w:eastAsia="仿宋" w:cs="仿宋"/>
          <w:color w:val="auto"/>
          <w:spacing w:val="-46"/>
          <w:sz w:val="24"/>
          <w:szCs w:val="24"/>
          <w:lang w:eastAsia="zh-CN"/>
        </w:rPr>
        <w:t xml:space="preserve"> </w:t>
      </w:r>
      <w:r>
        <w:rPr>
          <w:rFonts w:ascii="仿宋" w:hAnsi="仿宋" w:eastAsia="仿宋" w:cs="仿宋"/>
          <w:color w:val="auto"/>
          <w:spacing w:val="-4"/>
          <w:sz w:val="24"/>
          <w:szCs w:val="24"/>
          <w:lang w:eastAsia="zh-CN"/>
        </w:rPr>
        <w:t>CA，否则将会导致解密失</w:t>
      </w:r>
      <w:r>
        <w:rPr>
          <w:rFonts w:ascii="仿宋" w:hAnsi="仿宋" w:eastAsia="仿宋" w:cs="仿宋"/>
          <w:color w:val="auto"/>
          <w:spacing w:val="-11"/>
          <w:sz w:val="24"/>
          <w:szCs w:val="24"/>
          <w:lang w:eastAsia="zh-CN"/>
        </w:rPr>
        <w:t>败。</w:t>
      </w:r>
    </w:p>
    <w:p w14:paraId="2D66068A">
      <w:pPr>
        <w:spacing w:before="1" w:line="324" w:lineRule="auto"/>
        <w:ind w:left="9" w:right="147" w:firstLine="47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2．电子投标文件可于提交投标文件截止时间前</w:t>
      </w:r>
      <w:r>
        <w:rPr>
          <w:rFonts w:ascii="仿宋" w:hAnsi="仿宋" w:eastAsia="仿宋" w:cs="仿宋"/>
          <w:color w:val="auto"/>
          <w:spacing w:val="1"/>
          <w:sz w:val="24"/>
          <w:szCs w:val="24"/>
          <w:lang w:eastAsia="zh-CN"/>
        </w:rPr>
        <w:t>任意时段，登录延安市公共资源交</w:t>
      </w:r>
      <w:r>
        <w:rPr>
          <w:rFonts w:ascii="仿宋" w:hAnsi="仿宋" w:eastAsia="仿宋" w:cs="仿宋"/>
          <w:color w:val="auto"/>
          <w:spacing w:val="-8"/>
          <w:sz w:val="24"/>
          <w:szCs w:val="24"/>
          <w:lang w:eastAsia="zh-CN"/>
        </w:rPr>
        <w:t>易平台〖首页</w:t>
      </w:r>
      <w:r>
        <w:rPr>
          <w:rFonts w:ascii="仿宋" w:hAnsi="仿宋" w:eastAsia="仿宋" w:cs="仿宋"/>
          <w:color w:val="auto"/>
          <w:spacing w:val="-17"/>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99"/>
          <w:sz w:val="24"/>
          <w:szCs w:val="24"/>
          <w:lang w:eastAsia="zh-CN"/>
        </w:rPr>
        <w:t xml:space="preserve"> </w:t>
      </w:r>
      <w:r>
        <w:rPr>
          <w:rFonts w:ascii="仿宋" w:hAnsi="仿宋" w:eastAsia="仿宋" w:cs="仿宋"/>
          <w:color w:val="auto"/>
          <w:spacing w:val="-8"/>
          <w:sz w:val="24"/>
          <w:szCs w:val="24"/>
          <w:lang w:eastAsia="zh-CN"/>
        </w:rPr>
        <w:t>〉电子交易平台</w:t>
      </w:r>
      <w:r>
        <w:rPr>
          <w:rFonts w:ascii="仿宋" w:hAnsi="仿宋" w:eastAsia="仿宋" w:cs="仿宋"/>
          <w:color w:val="auto"/>
          <w:spacing w:val="-27"/>
          <w:sz w:val="24"/>
          <w:szCs w:val="24"/>
          <w:lang w:eastAsia="zh-CN"/>
        </w:rPr>
        <w:t xml:space="preserve"> </w:t>
      </w:r>
      <w:r>
        <w:rPr>
          <w:rFonts w:ascii="仿宋" w:hAnsi="仿宋" w:eastAsia="仿宋" w:cs="仿宋"/>
          <w:color w:val="auto"/>
          <w:spacing w:val="-8"/>
          <w:sz w:val="24"/>
          <w:szCs w:val="24"/>
          <w:lang w:eastAsia="zh-CN"/>
        </w:rPr>
        <w:t>·</w:t>
      </w:r>
      <w:r>
        <w:rPr>
          <w:rFonts w:ascii="仿宋" w:hAnsi="仿宋" w:eastAsia="仿宋" w:cs="仿宋"/>
          <w:color w:val="auto"/>
          <w:spacing w:val="-101"/>
          <w:sz w:val="24"/>
          <w:szCs w:val="24"/>
          <w:lang w:eastAsia="zh-CN"/>
        </w:rPr>
        <w:t xml:space="preserve"> </w:t>
      </w:r>
      <w:r>
        <w:rPr>
          <w:rFonts w:ascii="仿宋" w:hAnsi="仿宋" w:eastAsia="仿宋" w:cs="仿宋"/>
          <w:color w:val="auto"/>
          <w:spacing w:val="-8"/>
          <w:sz w:val="24"/>
          <w:szCs w:val="24"/>
          <w:lang w:eastAsia="zh-CN"/>
        </w:rPr>
        <w:t>〉企业端〗，登录后切换到〖我的项目〗模块下，依</w:t>
      </w:r>
      <w:r>
        <w:rPr>
          <w:rFonts w:ascii="仿宋" w:hAnsi="仿宋" w:eastAsia="仿宋" w:cs="仿宋"/>
          <w:color w:val="auto"/>
          <w:spacing w:val="-27"/>
          <w:sz w:val="24"/>
          <w:szCs w:val="24"/>
          <w:lang w:eastAsia="zh-CN"/>
        </w:rPr>
        <w:t>次点选〖项目流程 ·〉项目管理 ·〉上传投标文件〗，上传加密后的电子投标文件（*.SXS</w:t>
      </w:r>
      <w:r>
        <w:rPr>
          <w:rFonts w:ascii="仿宋" w:hAnsi="仿宋" w:eastAsia="仿宋" w:cs="仿宋"/>
          <w:color w:val="auto"/>
          <w:spacing w:val="-28"/>
          <w:sz w:val="24"/>
          <w:szCs w:val="24"/>
          <w:lang w:eastAsia="zh-CN"/>
        </w:rPr>
        <w:t>TF）。</w:t>
      </w:r>
      <w:r>
        <w:rPr>
          <w:rFonts w:ascii="仿宋" w:hAnsi="仿宋" w:eastAsia="仿宋" w:cs="仿宋"/>
          <w:color w:val="auto"/>
          <w:spacing w:val="-1"/>
          <w:sz w:val="24"/>
          <w:szCs w:val="24"/>
          <w:lang w:eastAsia="zh-CN"/>
        </w:rPr>
        <w:t>上传成功后，延安市公共资源交易平台政府采购系统将予以记录。</w:t>
      </w:r>
    </w:p>
    <w:p w14:paraId="093809C1">
      <w:pPr>
        <w:spacing w:before="179" w:line="291" w:lineRule="auto"/>
        <w:ind w:left="9" w:right="235"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3．上传文件有误或需要重新提交的，可先</w:t>
      </w:r>
      <w:r>
        <w:rPr>
          <w:rFonts w:ascii="仿宋" w:hAnsi="仿宋" w:eastAsia="仿宋" w:cs="仿宋"/>
          <w:color w:val="auto"/>
          <w:spacing w:val="1"/>
          <w:sz w:val="24"/>
          <w:szCs w:val="24"/>
          <w:lang w:eastAsia="zh-CN"/>
        </w:rPr>
        <w:t>撤销已经上传的文件，然后重新上传新</w:t>
      </w:r>
      <w:r>
        <w:rPr>
          <w:rFonts w:ascii="仿宋" w:hAnsi="仿宋" w:eastAsia="仿宋" w:cs="仿宋"/>
          <w:color w:val="auto"/>
          <w:spacing w:val="-6"/>
          <w:sz w:val="24"/>
          <w:szCs w:val="24"/>
          <w:lang w:eastAsia="zh-CN"/>
        </w:rPr>
        <w:t>文件。</w:t>
      </w:r>
    </w:p>
    <w:p w14:paraId="34E9156A">
      <w:pPr>
        <w:spacing w:before="178" w:line="222" w:lineRule="auto"/>
        <w:ind w:left="494"/>
        <w:outlineLvl w:val="2"/>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（六）投标文件的补充、修改和撤回</w:t>
      </w:r>
    </w:p>
    <w:p w14:paraId="41F18CFF">
      <w:pPr>
        <w:spacing w:before="179" w:line="313" w:lineRule="auto"/>
        <w:ind w:left="10" w:right="235" w:firstLine="48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1．投标人在提交投标文件截止时间前，可以对所提交的投标文件进行补充、修改</w:t>
      </w:r>
      <w:r>
        <w:rPr>
          <w:rFonts w:ascii="仿宋" w:hAnsi="仿宋" w:eastAsia="仿宋" w:cs="仿宋"/>
          <w:color w:val="auto"/>
          <w:spacing w:val="-2"/>
          <w:sz w:val="24"/>
          <w:szCs w:val="24"/>
          <w:lang w:eastAsia="zh-CN"/>
        </w:rPr>
        <w:t>或者撤回，并书面通知采购人、采购代理机构。补充、修改的内容作为投标文件的组成</w:t>
      </w:r>
      <w:r>
        <w:rPr>
          <w:rFonts w:ascii="仿宋" w:hAnsi="仿宋" w:eastAsia="仿宋" w:cs="仿宋"/>
          <w:color w:val="auto"/>
          <w:spacing w:val="-1"/>
          <w:sz w:val="24"/>
          <w:szCs w:val="24"/>
          <w:lang w:eastAsia="zh-CN"/>
        </w:rPr>
        <w:t>部分。补充、修改的内容与投标文件不一致的，以补充、修改的内容为准。</w:t>
      </w:r>
    </w:p>
    <w:p w14:paraId="7EF51CB2">
      <w:pPr>
        <w:spacing w:before="180" w:line="219" w:lineRule="auto"/>
        <w:ind w:left="484"/>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2．投标人在提交投标文件截止时间后，撤回投标文</w:t>
      </w:r>
      <w:r>
        <w:rPr>
          <w:rFonts w:ascii="仿宋" w:hAnsi="仿宋" w:eastAsia="仿宋" w:cs="仿宋"/>
          <w:color w:val="auto"/>
          <w:spacing w:val="-1"/>
          <w:sz w:val="24"/>
          <w:szCs w:val="24"/>
          <w:lang w:eastAsia="zh-CN"/>
        </w:rPr>
        <w:t>件的，投标保证金不予退还。</w:t>
      </w:r>
    </w:p>
    <w:p w14:paraId="57745EAD">
      <w:pPr>
        <w:spacing w:before="181" w:line="313" w:lineRule="auto"/>
        <w:ind w:left="9" w:right="235"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3．对已提交的电子投标文件进行补充、修</w:t>
      </w:r>
      <w:r>
        <w:rPr>
          <w:rFonts w:ascii="仿宋" w:hAnsi="仿宋" w:eastAsia="仿宋" w:cs="仿宋"/>
          <w:color w:val="auto"/>
          <w:spacing w:val="1"/>
          <w:sz w:val="24"/>
          <w:szCs w:val="24"/>
          <w:lang w:eastAsia="zh-CN"/>
        </w:rPr>
        <w:t>改的，应先从电子交易平台上撤回旧文</w:t>
      </w:r>
      <w:r>
        <w:rPr>
          <w:rFonts w:ascii="仿宋" w:hAnsi="仿宋" w:eastAsia="仿宋" w:cs="仿宋"/>
          <w:color w:val="auto"/>
          <w:spacing w:val="-2"/>
          <w:sz w:val="24"/>
          <w:szCs w:val="24"/>
          <w:lang w:eastAsia="zh-CN"/>
        </w:rPr>
        <w:t>件，再重新提交新文件；中标后提交的纸质文件（备案用）应从专用制作软件中直接打</w:t>
      </w:r>
      <w:r>
        <w:rPr>
          <w:rFonts w:ascii="仿宋" w:hAnsi="仿宋" w:eastAsia="仿宋" w:cs="仿宋"/>
          <w:color w:val="auto"/>
          <w:spacing w:val="-1"/>
          <w:sz w:val="24"/>
          <w:szCs w:val="24"/>
          <w:lang w:eastAsia="zh-CN"/>
        </w:rPr>
        <w:t>印，与电子投标文件保持一致，不允许补充和修改。</w:t>
      </w:r>
    </w:p>
    <w:p w14:paraId="3EC45B11">
      <w:pPr>
        <w:spacing w:line="313" w:lineRule="auto"/>
        <w:rPr>
          <w:rFonts w:hint="eastAsia" w:ascii="仿宋" w:hAnsi="仿宋" w:eastAsia="仿宋" w:cs="仿宋"/>
          <w:color w:val="auto"/>
          <w:sz w:val="24"/>
          <w:szCs w:val="24"/>
          <w:lang w:eastAsia="zh-CN"/>
        </w:rPr>
        <w:sectPr>
          <w:footerReference r:id="rId20" w:type="default"/>
          <w:pgSz w:w="11906" w:h="16839"/>
          <w:pgMar w:top="1404" w:right="1182" w:bottom="1224" w:left="1424" w:header="0" w:footer="1059" w:gutter="0"/>
          <w:pgNumType w:fmt="decimal"/>
          <w:cols w:space="720" w:num="1"/>
        </w:sectPr>
      </w:pPr>
    </w:p>
    <w:p w14:paraId="099C4CFE">
      <w:pPr>
        <w:spacing w:before="49" w:line="220"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（七）关于投标文件的雷同性分析</w:t>
      </w:r>
    </w:p>
    <w:p w14:paraId="3B992CDF">
      <w:pPr>
        <w:spacing w:before="180" w:line="359" w:lineRule="auto"/>
        <w:ind w:right="203" w:firstLine="481"/>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根据陕西省公共资源交易中心印发的《关于在政府采购交易系统中开通标书雷同性分析功能的通知》，在符合性审查环节，将由评标委员会在评标系统中对投标人的电子投标文件进行雷同性分析。</w:t>
      </w:r>
    </w:p>
    <w:p w14:paraId="05EC62CB">
      <w:pPr>
        <w:spacing w:line="359" w:lineRule="auto"/>
        <w:ind w:left="2" w:right="189" w:firstLine="491"/>
        <w:jc w:val="both"/>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雷同性分析由两项指标组成，分别是“文件制作机器码</w:t>
      </w:r>
      <w:r>
        <w:rPr>
          <w:rFonts w:ascii="仿宋" w:hAnsi="仿宋" w:eastAsia="仿宋" w:cs="仿宋"/>
          <w:color w:val="auto"/>
          <w:spacing w:val="-75"/>
          <w:sz w:val="24"/>
          <w:szCs w:val="24"/>
          <w:lang w:eastAsia="zh-CN"/>
        </w:rPr>
        <w:t xml:space="preserve"> </w:t>
      </w:r>
      <w:r>
        <w:rPr>
          <w:rFonts w:ascii="仿宋" w:hAnsi="仿宋" w:eastAsia="仿宋" w:cs="仿宋"/>
          <w:color w:val="auto"/>
          <w:spacing w:val="-4"/>
          <w:sz w:val="24"/>
          <w:szCs w:val="24"/>
          <w:lang w:eastAsia="zh-CN"/>
        </w:rPr>
        <w:t>”和“文件创建标识码</w:t>
      </w:r>
      <w:r>
        <w:rPr>
          <w:rFonts w:ascii="仿宋" w:hAnsi="仿宋" w:eastAsia="仿宋" w:cs="仿宋"/>
          <w:color w:val="auto"/>
          <w:spacing w:val="-88"/>
          <w:sz w:val="24"/>
          <w:szCs w:val="24"/>
          <w:lang w:eastAsia="zh-CN"/>
        </w:rPr>
        <w:t xml:space="preserve"> </w:t>
      </w:r>
      <w:r>
        <w:rPr>
          <w:rFonts w:ascii="仿宋" w:hAnsi="仿宋" w:eastAsia="仿宋" w:cs="仿宋"/>
          <w:color w:val="auto"/>
          <w:spacing w:val="-4"/>
          <w:sz w:val="24"/>
          <w:szCs w:val="24"/>
          <w:lang w:eastAsia="zh-CN"/>
        </w:rPr>
        <w:t>”。</w:t>
      </w:r>
      <w:r>
        <w:rPr>
          <w:rFonts w:ascii="仿宋" w:hAnsi="仿宋" w:eastAsia="仿宋" w:cs="仿宋"/>
          <w:color w:val="auto"/>
          <w:spacing w:val="-5"/>
          <w:sz w:val="24"/>
          <w:szCs w:val="24"/>
          <w:lang w:eastAsia="zh-CN"/>
        </w:rPr>
        <w:t>其中，前者通过验证电子投标文件制作设备的特征信息（如</w:t>
      </w:r>
      <w:r>
        <w:rPr>
          <w:rFonts w:ascii="仿宋" w:hAnsi="仿宋" w:eastAsia="仿宋" w:cs="仿宋"/>
          <w:color w:val="auto"/>
          <w:spacing w:val="-59"/>
          <w:sz w:val="24"/>
          <w:szCs w:val="24"/>
          <w:lang w:eastAsia="zh-CN"/>
        </w:rPr>
        <w:t xml:space="preserve"> </w:t>
      </w:r>
      <w:r>
        <w:rPr>
          <w:rFonts w:ascii="仿宋" w:hAnsi="仿宋" w:eastAsia="仿宋" w:cs="仿宋"/>
          <w:color w:val="auto"/>
          <w:spacing w:val="-5"/>
          <w:sz w:val="24"/>
          <w:szCs w:val="24"/>
          <w:lang w:eastAsia="zh-CN"/>
        </w:rPr>
        <w:t>MAC</w:t>
      </w:r>
      <w:r>
        <w:rPr>
          <w:rFonts w:ascii="仿宋" w:hAnsi="仿宋" w:eastAsia="仿宋" w:cs="仿宋"/>
          <w:color w:val="auto"/>
          <w:spacing w:val="-43"/>
          <w:sz w:val="24"/>
          <w:szCs w:val="24"/>
          <w:lang w:eastAsia="zh-CN"/>
        </w:rPr>
        <w:t xml:space="preserve"> </w:t>
      </w:r>
      <w:r>
        <w:rPr>
          <w:rFonts w:ascii="仿宋" w:hAnsi="仿宋" w:eastAsia="仿宋" w:cs="仿宋"/>
          <w:color w:val="auto"/>
          <w:spacing w:val="-5"/>
          <w:sz w:val="24"/>
          <w:szCs w:val="24"/>
          <w:lang w:eastAsia="zh-CN"/>
        </w:rPr>
        <w:t>地址、硬盘序列号、CPU</w:t>
      </w:r>
      <w:r>
        <w:rPr>
          <w:rFonts w:ascii="仿宋" w:hAnsi="仿宋" w:eastAsia="仿宋" w:cs="仿宋"/>
          <w:color w:val="auto"/>
          <w:spacing w:val="-2"/>
          <w:sz w:val="24"/>
          <w:szCs w:val="24"/>
          <w:lang w:eastAsia="zh-CN"/>
        </w:rPr>
        <w:t>编号、主板号等</w:t>
      </w:r>
      <w:r>
        <w:rPr>
          <w:rFonts w:ascii="仿宋" w:hAnsi="仿宋" w:eastAsia="仿宋" w:cs="仿宋"/>
          <w:color w:val="auto"/>
          <w:spacing w:val="15"/>
          <w:sz w:val="24"/>
          <w:szCs w:val="24"/>
          <w:lang w:eastAsia="zh-CN"/>
        </w:rPr>
        <w:t>），</w:t>
      </w:r>
      <w:r>
        <w:rPr>
          <w:rFonts w:ascii="仿宋" w:hAnsi="仿宋" w:eastAsia="仿宋" w:cs="仿宋"/>
          <w:color w:val="auto"/>
          <w:spacing w:val="-2"/>
          <w:sz w:val="24"/>
          <w:szCs w:val="24"/>
          <w:lang w:eastAsia="zh-CN"/>
        </w:rPr>
        <w:t>判断电子投标文件是否出自同一台设备。</w:t>
      </w:r>
    </w:p>
    <w:p w14:paraId="6C225ABC">
      <w:pPr>
        <w:spacing w:before="3" w:line="358" w:lineRule="auto"/>
        <w:ind w:left="4" w:right="198" w:firstLine="476"/>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若“文件制作机器码</w:t>
      </w:r>
      <w:r>
        <w:rPr>
          <w:rFonts w:ascii="仿宋" w:hAnsi="仿宋" w:eastAsia="仿宋" w:cs="仿宋"/>
          <w:color w:val="auto"/>
          <w:spacing w:val="-80"/>
          <w:sz w:val="24"/>
          <w:szCs w:val="24"/>
          <w:lang w:eastAsia="zh-CN"/>
        </w:rPr>
        <w:t xml:space="preserve"> </w:t>
      </w:r>
      <w:r>
        <w:rPr>
          <w:rFonts w:ascii="仿宋" w:hAnsi="仿宋" w:eastAsia="仿宋" w:cs="仿宋"/>
          <w:color w:val="auto"/>
          <w:spacing w:val="-3"/>
          <w:sz w:val="24"/>
          <w:szCs w:val="24"/>
          <w:lang w:eastAsia="zh-CN"/>
        </w:rPr>
        <w:t>”一致，则表明不同投标投标人的电子投标文件出自同一台制</w:t>
      </w:r>
      <w:r>
        <w:rPr>
          <w:rFonts w:ascii="仿宋" w:hAnsi="仿宋" w:eastAsia="仿宋" w:cs="仿宋"/>
          <w:color w:val="auto"/>
          <w:spacing w:val="-2"/>
          <w:sz w:val="24"/>
          <w:szCs w:val="24"/>
          <w:lang w:eastAsia="zh-CN"/>
        </w:rPr>
        <w:t>作设备，根据《陕西省财政厅关于政府采购有关政策的复函》（陕财办采函〔2019〕18号</w:t>
      </w:r>
      <w:r>
        <w:rPr>
          <w:rFonts w:ascii="仿宋" w:hAnsi="仿宋" w:eastAsia="仿宋" w:cs="仿宋"/>
          <w:color w:val="auto"/>
          <w:spacing w:val="13"/>
          <w:sz w:val="24"/>
          <w:szCs w:val="24"/>
          <w:lang w:eastAsia="zh-CN"/>
        </w:rPr>
        <w:t>），</w:t>
      </w:r>
      <w:r>
        <w:rPr>
          <w:rFonts w:ascii="仿宋" w:hAnsi="仿宋" w:eastAsia="仿宋" w:cs="仿宋"/>
          <w:color w:val="auto"/>
          <w:spacing w:val="-2"/>
          <w:sz w:val="24"/>
          <w:szCs w:val="24"/>
          <w:lang w:eastAsia="zh-CN"/>
        </w:rPr>
        <w:t>该情形可以视为投标投标人串通投标，其投标无效。</w:t>
      </w:r>
    </w:p>
    <w:p w14:paraId="013BE087">
      <w:pPr>
        <w:spacing w:line="359" w:lineRule="auto"/>
        <w:ind w:right="200" w:firstLine="480"/>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若“文件创建标识码</w:t>
      </w:r>
      <w:r>
        <w:rPr>
          <w:rFonts w:ascii="仿宋" w:hAnsi="仿宋" w:eastAsia="仿宋" w:cs="仿宋"/>
          <w:color w:val="auto"/>
          <w:spacing w:val="-77"/>
          <w:sz w:val="24"/>
          <w:szCs w:val="24"/>
          <w:lang w:eastAsia="zh-CN"/>
        </w:rPr>
        <w:t xml:space="preserve"> </w:t>
      </w:r>
      <w:r>
        <w:rPr>
          <w:rFonts w:ascii="仿宋" w:hAnsi="仿宋" w:eastAsia="仿宋" w:cs="仿宋"/>
          <w:color w:val="auto"/>
          <w:spacing w:val="-3"/>
          <w:sz w:val="24"/>
          <w:szCs w:val="24"/>
          <w:lang w:eastAsia="zh-CN"/>
        </w:rPr>
        <w:t>”一致，则表示不同投标投标人使用投标文件制作软件时，使</w:t>
      </w:r>
      <w:r>
        <w:rPr>
          <w:rFonts w:ascii="仿宋" w:hAnsi="仿宋" w:eastAsia="仿宋" w:cs="仿宋"/>
          <w:color w:val="auto"/>
          <w:spacing w:val="-1"/>
          <w:sz w:val="24"/>
          <w:szCs w:val="24"/>
          <w:lang w:eastAsia="zh-CN"/>
        </w:rPr>
        <w:t>用同一源工程文件，该情形建议由评标委员会结合项目情况综合判定。</w:t>
      </w:r>
    </w:p>
    <w:p w14:paraId="7D2264A2">
      <w:pPr>
        <w:spacing w:before="1"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（八）投标文件被拒绝接收的情形</w:t>
      </w:r>
    </w:p>
    <w:p w14:paraId="1646CEBB">
      <w:pPr>
        <w:spacing w:before="179" w:line="220" w:lineRule="auto"/>
        <w:ind w:left="49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1．误投的或采用旧版电子招标文件制作的；</w:t>
      </w:r>
    </w:p>
    <w:p w14:paraId="5983EEF3">
      <w:pPr>
        <w:spacing w:before="182" w:line="222" w:lineRule="auto"/>
        <w:ind w:left="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2．逾期提交电子投标文件的。</w:t>
      </w:r>
    </w:p>
    <w:p w14:paraId="35BE0EEE">
      <w:pPr>
        <w:spacing w:before="177" w:line="222" w:lineRule="auto"/>
        <w:ind w:left="484"/>
        <w:outlineLvl w:val="1"/>
        <w:rPr>
          <w:rFonts w:hint="eastAsia" w:ascii="仿宋" w:hAnsi="仿宋" w:eastAsia="仿宋" w:cs="仿宋"/>
          <w:color w:val="auto"/>
          <w:sz w:val="24"/>
          <w:szCs w:val="24"/>
          <w:lang w:eastAsia="zh-CN"/>
        </w:rPr>
      </w:pPr>
      <w:bookmarkStart w:id="6" w:name="bookmark14"/>
      <w:bookmarkEnd w:id="6"/>
      <w:r>
        <w:rPr>
          <w:rFonts w:ascii="仿宋" w:hAnsi="仿宋" w:eastAsia="仿宋" w:cs="仿宋"/>
          <w:b/>
          <w:bCs/>
          <w:color w:val="auto"/>
          <w:spacing w:val="-6"/>
          <w:sz w:val="24"/>
          <w:szCs w:val="24"/>
          <w:lang w:eastAsia="zh-CN"/>
        </w:rPr>
        <w:t>五、开标程序</w:t>
      </w:r>
    </w:p>
    <w:p w14:paraId="08297AB7">
      <w:pPr>
        <w:spacing w:before="180" w:line="358" w:lineRule="auto"/>
        <w:ind w:left="2" w:right="203" w:firstLine="47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开标工作由采购代理机构组织实施，整个过程受同级政府采购监管机构的监督、管</w:t>
      </w:r>
      <w:r>
        <w:rPr>
          <w:rFonts w:ascii="仿宋" w:hAnsi="仿宋" w:eastAsia="仿宋" w:cs="仿宋"/>
          <w:color w:val="auto"/>
          <w:spacing w:val="-9"/>
          <w:sz w:val="24"/>
          <w:szCs w:val="24"/>
          <w:lang w:eastAsia="zh-CN"/>
        </w:rPr>
        <w:t>理。</w:t>
      </w:r>
    </w:p>
    <w:p w14:paraId="40FDDAFB">
      <w:pPr>
        <w:spacing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6"/>
          <w:sz w:val="24"/>
          <w:szCs w:val="24"/>
          <w:lang w:eastAsia="zh-CN"/>
        </w:rPr>
        <w:t>（一）“不见面开标</w:t>
      </w:r>
      <w:r>
        <w:rPr>
          <w:rFonts w:ascii="仿宋" w:hAnsi="仿宋" w:eastAsia="仿宋" w:cs="仿宋"/>
          <w:color w:val="auto"/>
          <w:spacing w:val="-82"/>
          <w:sz w:val="24"/>
          <w:szCs w:val="24"/>
          <w:lang w:eastAsia="zh-CN"/>
        </w:rPr>
        <w:t xml:space="preserve"> </w:t>
      </w:r>
      <w:r>
        <w:rPr>
          <w:rFonts w:ascii="仿宋" w:hAnsi="仿宋" w:eastAsia="仿宋" w:cs="仿宋"/>
          <w:b/>
          <w:bCs/>
          <w:color w:val="auto"/>
          <w:spacing w:val="-6"/>
          <w:sz w:val="24"/>
          <w:szCs w:val="24"/>
          <w:lang w:eastAsia="zh-CN"/>
        </w:rPr>
        <w:t>”基本流程</w:t>
      </w:r>
    </w:p>
    <w:p w14:paraId="69D602AC">
      <w:pPr>
        <w:spacing w:before="179" w:line="359" w:lineRule="auto"/>
        <w:ind w:firstLine="460"/>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“不见面开标</w:t>
      </w:r>
      <w:r>
        <w:rPr>
          <w:rFonts w:ascii="仿宋" w:hAnsi="仿宋" w:eastAsia="仿宋" w:cs="仿宋"/>
          <w:color w:val="auto"/>
          <w:spacing w:val="-88"/>
          <w:sz w:val="24"/>
          <w:szCs w:val="24"/>
          <w:lang w:eastAsia="zh-CN"/>
        </w:rPr>
        <w:t xml:space="preserve"> </w:t>
      </w:r>
      <w:r>
        <w:rPr>
          <w:rFonts w:ascii="仿宋" w:hAnsi="仿宋" w:eastAsia="仿宋" w:cs="仿宋"/>
          <w:color w:val="auto"/>
          <w:spacing w:val="-3"/>
          <w:sz w:val="24"/>
          <w:szCs w:val="24"/>
          <w:lang w:eastAsia="zh-CN"/>
        </w:rPr>
        <w:t>”是依托政府采购云平台实现的投标人在线参与开标的一种</w:t>
      </w:r>
      <w:r>
        <w:rPr>
          <w:rFonts w:ascii="仿宋" w:hAnsi="仿宋" w:eastAsia="仿宋" w:cs="仿宋"/>
          <w:color w:val="auto"/>
          <w:spacing w:val="-4"/>
          <w:sz w:val="24"/>
          <w:szCs w:val="24"/>
          <w:lang w:eastAsia="zh-CN"/>
        </w:rPr>
        <w:t>组织形式。</w:t>
      </w:r>
      <w:r>
        <w:rPr>
          <w:rFonts w:ascii="仿宋" w:hAnsi="仿宋" w:eastAsia="仿宋" w:cs="仿宋"/>
          <w:color w:val="auto"/>
          <w:spacing w:val="-1"/>
          <w:sz w:val="24"/>
          <w:szCs w:val="24"/>
          <w:lang w:eastAsia="zh-CN"/>
        </w:rPr>
        <w:t>投标人无需抵达开标现场，即可在线实现开标、解密、澄清等操作。</w:t>
      </w:r>
    </w:p>
    <w:p w14:paraId="6788E9FE">
      <w:pPr>
        <w:spacing w:before="1" w:line="290" w:lineRule="auto"/>
        <w:ind w:left="23" w:right="203" w:firstLine="467"/>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1．投标人登录：开标前，请各投标人至少提前半小时登录延安市公共资源交易平</w:t>
      </w:r>
      <w:r>
        <w:rPr>
          <w:rFonts w:ascii="仿宋" w:hAnsi="仿宋" w:eastAsia="仿宋" w:cs="仿宋"/>
          <w:color w:val="auto"/>
          <w:spacing w:val="-11"/>
          <w:sz w:val="24"/>
          <w:szCs w:val="24"/>
          <w:lang w:eastAsia="zh-CN"/>
        </w:rPr>
        <w:t>台〖首页</w:t>
      </w:r>
      <w:r>
        <w:rPr>
          <w:rFonts w:ascii="仿宋" w:hAnsi="仿宋" w:eastAsia="仿宋" w:cs="仿宋"/>
          <w:color w:val="auto"/>
          <w:spacing w:val="-21"/>
          <w:sz w:val="24"/>
          <w:szCs w:val="24"/>
          <w:lang w:eastAsia="zh-CN"/>
        </w:rPr>
        <w:t xml:space="preserve"> </w:t>
      </w:r>
      <w:r>
        <w:rPr>
          <w:rFonts w:ascii="仿宋" w:hAnsi="仿宋" w:eastAsia="仿宋" w:cs="仿宋"/>
          <w:color w:val="auto"/>
          <w:spacing w:val="-11"/>
          <w:sz w:val="24"/>
          <w:szCs w:val="24"/>
          <w:lang w:eastAsia="zh-CN"/>
        </w:rPr>
        <w:t>·</w:t>
      </w:r>
      <w:r>
        <w:rPr>
          <w:rFonts w:ascii="仿宋" w:hAnsi="仿宋" w:eastAsia="仿宋" w:cs="仿宋"/>
          <w:color w:val="auto"/>
          <w:spacing w:val="-94"/>
          <w:sz w:val="24"/>
          <w:szCs w:val="24"/>
          <w:lang w:eastAsia="zh-CN"/>
        </w:rPr>
        <w:t xml:space="preserve"> </w:t>
      </w:r>
      <w:r>
        <w:rPr>
          <w:rFonts w:ascii="仿宋" w:hAnsi="仿宋" w:eastAsia="仿宋" w:cs="仿宋"/>
          <w:color w:val="auto"/>
          <w:spacing w:val="-11"/>
          <w:sz w:val="24"/>
          <w:szCs w:val="24"/>
          <w:lang w:eastAsia="zh-CN"/>
        </w:rPr>
        <w:t>〉不见面开标〗系统。</w:t>
      </w:r>
    </w:p>
    <w:p w14:paraId="6EF1E1B8">
      <w:pPr>
        <w:spacing w:before="179" w:line="220" w:lineRule="auto"/>
        <w:ind w:left="476"/>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2．主持人宣布开标：提交投标文件截止时间过后，系统将不再接收任何投标文件。</w:t>
      </w:r>
    </w:p>
    <w:p w14:paraId="50E57E59">
      <w:pPr>
        <w:spacing w:before="181" w:line="324" w:lineRule="auto"/>
        <w:ind w:right="200" w:firstLine="478"/>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3．解密投标文件：投标人在收到主持人“开始解密</w:t>
      </w:r>
      <w:r>
        <w:rPr>
          <w:rFonts w:ascii="仿宋" w:hAnsi="仿宋" w:eastAsia="仿宋" w:cs="仿宋"/>
          <w:color w:val="auto"/>
          <w:spacing w:val="-68"/>
          <w:sz w:val="24"/>
          <w:szCs w:val="24"/>
          <w:lang w:eastAsia="zh-CN"/>
        </w:rPr>
        <w:t xml:space="preserve"> </w:t>
      </w:r>
      <w:r>
        <w:rPr>
          <w:rFonts w:ascii="仿宋" w:hAnsi="仿宋" w:eastAsia="仿宋" w:cs="仿宋"/>
          <w:color w:val="auto"/>
          <w:sz w:val="24"/>
          <w:szCs w:val="24"/>
          <w:lang w:eastAsia="zh-CN"/>
        </w:rPr>
        <w:t>”指令后，应使用“加密该投</w:t>
      </w:r>
      <w:r>
        <w:rPr>
          <w:rFonts w:ascii="仿宋" w:hAnsi="仿宋" w:eastAsia="仿宋" w:cs="仿宋"/>
          <w:color w:val="auto"/>
          <w:spacing w:val="2"/>
          <w:sz w:val="24"/>
          <w:szCs w:val="24"/>
          <w:lang w:eastAsia="zh-CN"/>
        </w:rPr>
        <w:t>标文件的</w:t>
      </w:r>
      <w:r>
        <w:rPr>
          <w:rFonts w:ascii="仿宋" w:hAnsi="仿宋" w:eastAsia="仿宋" w:cs="仿宋"/>
          <w:color w:val="auto"/>
          <w:sz w:val="24"/>
          <w:szCs w:val="24"/>
          <w:lang w:eastAsia="zh-CN"/>
        </w:rPr>
        <w:t>CA</w:t>
      </w:r>
      <w:r>
        <w:rPr>
          <w:rFonts w:ascii="仿宋" w:hAnsi="仿宋" w:eastAsia="仿宋" w:cs="仿宋"/>
          <w:color w:val="auto"/>
          <w:spacing w:val="-41"/>
          <w:sz w:val="24"/>
          <w:szCs w:val="24"/>
          <w:lang w:eastAsia="zh-CN"/>
        </w:rPr>
        <w:t xml:space="preserve"> </w:t>
      </w:r>
      <w:r>
        <w:rPr>
          <w:rFonts w:ascii="仿宋" w:hAnsi="仿宋" w:eastAsia="仿宋" w:cs="仿宋"/>
          <w:color w:val="auto"/>
          <w:spacing w:val="2"/>
          <w:sz w:val="24"/>
          <w:szCs w:val="24"/>
          <w:lang w:eastAsia="zh-CN"/>
        </w:rPr>
        <w:t>锁（必须是同一把锁）</w:t>
      </w:r>
      <w:r>
        <w:rPr>
          <w:rFonts w:ascii="仿宋" w:hAnsi="仿宋" w:eastAsia="仿宋" w:cs="仿宋"/>
          <w:color w:val="auto"/>
          <w:spacing w:val="-83"/>
          <w:sz w:val="24"/>
          <w:szCs w:val="24"/>
          <w:lang w:eastAsia="zh-CN"/>
        </w:rPr>
        <w:t xml:space="preserve"> </w:t>
      </w:r>
      <w:r>
        <w:rPr>
          <w:rFonts w:ascii="仿宋" w:hAnsi="仿宋" w:eastAsia="仿宋" w:cs="仿宋"/>
          <w:color w:val="auto"/>
          <w:spacing w:val="2"/>
          <w:sz w:val="24"/>
          <w:szCs w:val="24"/>
          <w:lang w:eastAsia="zh-CN"/>
        </w:rPr>
        <w:t>”在线完成投标</w:t>
      </w:r>
      <w:r>
        <w:rPr>
          <w:rFonts w:ascii="仿宋" w:hAnsi="仿宋" w:eastAsia="仿宋" w:cs="仿宋"/>
          <w:color w:val="auto"/>
          <w:spacing w:val="1"/>
          <w:sz w:val="24"/>
          <w:szCs w:val="24"/>
          <w:lang w:eastAsia="zh-CN"/>
        </w:rPr>
        <w:t>文件解密。除因【延安市公共资源</w:t>
      </w:r>
      <w:r>
        <w:rPr>
          <w:rFonts w:ascii="仿宋" w:hAnsi="仿宋" w:eastAsia="仿宋" w:cs="仿宋"/>
          <w:color w:val="auto"/>
          <w:spacing w:val="-3"/>
          <w:sz w:val="24"/>
          <w:szCs w:val="24"/>
          <w:lang w:eastAsia="zh-CN"/>
        </w:rPr>
        <w:t>交易中心】断电、断网、系统故障及其他不可抗力等因素，导致“不见面开标</w:t>
      </w:r>
      <w:r>
        <w:rPr>
          <w:rFonts w:ascii="仿宋" w:hAnsi="仿宋" w:eastAsia="仿宋" w:cs="仿宋"/>
          <w:color w:val="auto"/>
          <w:spacing w:val="-71"/>
          <w:sz w:val="24"/>
          <w:szCs w:val="24"/>
          <w:lang w:eastAsia="zh-CN"/>
        </w:rPr>
        <w:t xml:space="preserve"> </w:t>
      </w:r>
      <w:r>
        <w:rPr>
          <w:rFonts w:ascii="仿宋" w:hAnsi="仿宋" w:eastAsia="仿宋" w:cs="仿宋"/>
          <w:color w:val="auto"/>
          <w:spacing w:val="-3"/>
          <w:sz w:val="24"/>
          <w:szCs w:val="24"/>
          <w:lang w:eastAsia="zh-CN"/>
        </w:rPr>
        <w:t>”系统无</w:t>
      </w:r>
      <w:r>
        <w:rPr>
          <w:rFonts w:ascii="仿宋" w:hAnsi="仿宋" w:eastAsia="仿宋" w:cs="仿宋"/>
          <w:color w:val="auto"/>
          <w:spacing w:val="-1"/>
          <w:sz w:val="24"/>
          <w:szCs w:val="24"/>
          <w:lang w:eastAsia="zh-CN"/>
        </w:rPr>
        <w:t>法正常运行外，投标人应在规定的解密时间内完成解密。</w:t>
      </w:r>
    </w:p>
    <w:p w14:paraId="62D02FF5">
      <w:pPr>
        <w:spacing w:before="184" w:line="290" w:lineRule="auto"/>
        <w:ind w:right="203" w:firstLine="47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4．唱标：对于公开招标项目，“不见面开标</w:t>
      </w:r>
      <w:r>
        <w:rPr>
          <w:rFonts w:ascii="仿宋" w:hAnsi="仿宋" w:eastAsia="仿宋" w:cs="仿宋"/>
          <w:color w:val="auto"/>
          <w:spacing w:val="-85"/>
          <w:sz w:val="24"/>
          <w:szCs w:val="24"/>
          <w:lang w:eastAsia="zh-CN"/>
        </w:rPr>
        <w:t xml:space="preserve"> </w:t>
      </w:r>
      <w:r>
        <w:rPr>
          <w:rFonts w:ascii="仿宋" w:hAnsi="仿宋" w:eastAsia="仿宋" w:cs="仿宋"/>
          <w:color w:val="auto"/>
          <w:spacing w:val="1"/>
          <w:sz w:val="24"/>
          <w:szCs w:val="24"/>
          <w:lang w:eastAsia="zh-CN"/>
        </w:rPr>
        <w:t>”系统将自动</w:t>
      </w:r>
      <w:r>
        <w:rPr>
          <w:rFonts w:ascii="仿宋" w:hAnsi="仿宋" w:eastAsia="仿宋" w:cs="仿宋"/>
          <w:color w:val="auto"/>
          <w:sz w:val="24"/>
          <w:szCs w:val="24"/>
          <w:lang w:eastAsia="zh-CN"/>
        </w:rPr>
        <w:t>展示投标人名单及其投</w:t>
      </w:r>
      <w:r>
        <w:rPr>
          <w:rFonts w:ascii="仿宋" w:hAnsi="仿宋" w:eastAsia="仿宋" w:cs="仿宋"/>
          <w:color w:val="auto"/>
          <w:spacing w:val="-4"/>
          <w:sz w:val="24"/>
          <w:szCs w:val="24"/>
          <w:lang w:eastAsia="zh-CN"/>
        </w:rPr>
        <w:t>标报价。</w:t>
      </w:r>
    </w:p>
    <w:p w14:paraId="227B0A99">
      <w:pPr>
        <w:spacing w:line="290" w:lineRule="auto"/>
        <w:rPr>
          <w:rFonts w:hint="eastAsia" w:ascii="仿宋" w:hAnsi="仿宋" w:eastAsia="仿宋" w:cs="仿宋"/>
          <w:color w:val="auto"/>
          <w:sz w:val="24"/>
          <w:szCs w:val="24"/>
          <w:lang w:eastAsia="zh-CN"/>
        </w:rPr>
        <w:sectPr>
          <w:footerReference r:id="rId21" w:type="default"/>
          <w:pgSz w:w="11906" w:h="16839"/>
          <w:pgMar w:top="1404" w:right="1214" w:bottom="1224" w:left="1433" w:header="0" w:footer="1059" w:gutter="0"/>
          <w:pgNumType w:fmt="decimal"/>
          <w:cols w:space="720" w:num="1"/>
        </w:sectPr>
      </w:pPr>
    </w:p>
    <w:p w14:paraId="75C39FCB">
      <w:pPr>
        <w:spacing w:before="50" w:line="358" w:lineRule="auto"/>
        <w:ind w:left="7" w:right="76" w:firstLine="47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5．开标结束：进入评审环节。投标人请保</w:t>
      </w:r>
      <w:r>
        <w:rPr>
          <w:rFonts w:ascii="仿宋" w:hAnsi="仿宋" w:eastAsia="仿宋" w:cs="仿宋"/>
          <w:color w:val="auto"/>
          <w:spacing w:val="1"/>
          <w:sz w:val="24"/>
          <w:szCs w:val="24"/>
          <w:lang w:eastAsia="zh-CN"/>
        </w:rPr>
        <w:t>持在线，评审期间评标委员会可能会要</w:t>
      </w:r>
      <w:r>
        <w:rPr>
          <w:rFonts w:ascii="仿宋" w:hAnsi="仿宋" w:eastAsia="仿宋" w:cs="仿宋"/>
          <w:color w:val="auto"/>
          <w:spacing w:val="-1"/>
          <w:sz w:val="24"/>
          <w:szCs w:val="24"/>
          <w:lang w:eastAsia="zh-CN"/>
        </w:rPr>
        <w:t>求投标人做相应的澄清。因投标人擅自离席造成的不利后果，由投标人自行承担。</w:t>
      </w:r>
    </w:p>
    <w:p w14:paraId="0D5FF6EC">
      <w:pPr>
        <w:spacing w:before="1" w:line="359" w:lineRule="auto"/>
        <w:ind w:left="5" w:firstLine="455"/>
        <w:rPr>
          <w:rFonts w:hint="eastAsia" w:ascii="仿宋" w:hAnsi="仿宋" w:eastAsia="仿宋" w:cs="仿宋"/>
          <w:color w:val="auto"/>
          <w:sz w:val="24"/>
          <w:szCs w:val="24"/>
          <w:lang w:eastAsia="zh-CN"/>
        </w:rPr>
      </w:pPr>
      <w:r>
        <w:rPr>
          <w:rFonts w:ascii="仿宋" w:hAnsi="仿宋" w:eastAsia="仿宋" w:cs="仿宋"/>
          <w:color w:val="auto"/>
          <w:spacing w:val="-18"/>
          <w:sz w:val="24"/>
          <w:szCs w:val="24"/>
          <w:lang w:eastAsia="zh-CN"/>
        </w:rPr>
        <w:t>“不见面开标</w:t>
      </w:r>
      <w:r>
        <w:rPr>
          <w:rFonts w:ascii="仿宋" w:hAnsi="仿宋" w:eastAsia="仿宋" w:cs="仿宋"/>
          <w:color w:val="auto"/>
          <w:spacing w:val="-88"/>
          <w:sz w:val="24"/>
          <w:szCs w:val="24"/>
          <w:lang w:eastAsia="zh-CN"/>
        </w:rPr>
        <w:t xml:space="preserve"> </w:t>
      </w:r>
      <w:r>
        <w:rPr>
          <w:rFonts w:ascii="仿宋" w:hAnsi="仿宋" w:eastAsia="仿宋" w:cs="仿宋"/>
          <w:color w:val="auto"/>
          <w:spacing w:val="-18"/>
          <w:sz w:val="24"/>
          <w:szCs w:val="24"/>
          <w:lang w:eastAsia="zh-CN"/>
        </w:rPr>
        <w:t>”系统操作说明：详见延安市公共资源交易平台〖首页 ·〉服务指南</w:t>
      </w:r>
      <w:r>
        <w:rPr>
          <w:rFonts w:ascii="仿宋" w:hAnsi="仿宋" w:eastAsia="仿宋" w:cs="仿宋"/>
          <w:color w:val="auto"/>
          <w:spacing w:val="-19"/>
          <w:sz w:val="24"/>
          <w:szCs w:val="24"/>
          <w:lang w:eastAsia="zh-CN"/>
        </w:rPr>
        <w:t xml:space="preserve"> ·〉</w:t>
      </w:r>
      <w:r>
        <w:rPr>
          <w:rFonts w:ascii="仿宋" w:hAnsi="仿宋" w:eastAsia="仿宋" w:cs="仿宋"/>
          <w:color w:val="auto"/>
          <w:spacing w:val="-1"/>
          <w:sz w:val="24"/>
          <w:szCs w:val="24"/>
          <w:lang w:eastAsia="zh-CN"/>
        </w:rPr>
        <w:t>下载专区〗中的《延安公共资源交易不见面开标大厅投标人操作手册》。</w:t>
      </w:r>
    </w:p>
    <w:p w14:paraId="2F58DC4D">
      <w:pPr>
        <w:spacing w:line="221"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（二）开标环节投标文件视为无效的情形</w:t>
      </w:r>
    </w:p>
    <w:p w14:paraId="12D00AB0">
      <w:pPr>
        <w:spacing w:before="179" w:line="221" w:lineRule="auto"/>
        <w:ind w:left="49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1．投标人放弃或拒绝对电子投标文件进行解密的；</w:t>
      </w:r>
    </w:p>
    <w:p w14:paraId="0B858A65">
      <w:pPr>
        <w:spacing w:before="179" w:line="290" w:lineRule="auto"/>
        <w:ind w:left="1" w:right="74" w:firstLine="474"/>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2．因投标人自身原因，导致未在规定的解</w:t>
      </w:r>
      <w:r>
        <w:rPr>
          <w:rFonts w:ascii="仿宋" w:hAnsi="仿宋" w:eastAsia="仿宋" w:cs="仿宋"/>
          <w:color w:val="auto"/>
          <w:spacing w:val="-1"/>
          <w:sz w:val="24"/>
          <w:szCs w:val="24"/>
          <w:lang w:eastAsia="zh-CN"/>
        </w:rPr>
        <w:t>密时限内完整解密的，如忘带CA</w:t>
      </w:r>
      <w:r>
        <w:rPr>
          <w:rFonts w:ascii="仿宋" w:hAnsi="仿宋" w:eastAsia="仿宋" w:cs="仿宋"/>
          <w:color w:val="auto"/>
          <w:spacing w:val="-43"/>
          <w:sz w:val="24"/>
          <w:szCs w:val="24"/>
          <w:lang w:eastAsia="zh-CN"/>
        </w:rPr>
        <w:t xml:space="preserve"> </w:t>
      </w:r>
      <w:r>
        <w:rPr>
          <w:rFonts w:ascii="仿宋" w:hAnsi="仿宋" w:eastAsia="仿宋" w:cs="仿宋"/>
          <w:color w:val="auto"/>
          <w:spacing w:val="-1"/>
          <w:sz w:val="24"/>
          <w:szCs w:val="24"/>
          <w:lang w:eastAsia="zh-CN"/>
        </w:rPr>
        <w:t>锁、或</w:t>
      </w:r>
      <w:r>
        <w:rPr>
          <w:rFonts w:ascii="仿宋" w:hAnsi="仿宋" w:eastAsia="仿宋" w:cs="仿宋"/>
          <w:color w:val="auto"/>
          <w:spacing w:val="2"/>
          <w:sz w:val="24"/>
          <w:szCs w:val="24"/>
          <w:lang w:eastAsia="zh-CN"/>
        </w:rPr>
        <w:t>携带的</w:t>
      </w:r>
      <w:r>
        <w:rPr>
          <w:rFonts w:ascii="仿宋" w:hAnsi="仿宋" w:eastAsia="仿宋" w:cs="仿宋"/>
          <w:color w:val="auto"/>
          <w:sz w:val="24"/>
          <w:szCs w:val="24"/>
          <w:lang w:eastAsia="zh-CN"/>
        </w:rPr>
        <w:t>CA</w:t>
      </w:r>
      <w:r>
        <w:rPr>
          <w:rFonts w:ascii="仿宋" w:hAnsi="仿宋" w:eastAsia="仿宋" w:cs="仿宋"/>
          <w:color w:val="auto"/>
          <w:spacing w:val="-41"/>
          <w:sz w:val="24"/>
          <w:szCs w:val="24"/>
          <w:lang w:eastAsia="zh-CN"/>
        </w:rPr>
        <w:t xml:space="preserve"> </w:t>
      </w:r>
      <w:r>
        <w:rPr>
          <w:rFonts w:ascii="仿宋" w:hAnsi="仿宋" w:eastAsia="仿宋" w:cs="仿宋"/>
          <w:color w:val="auto"/>
          <w:spacing w:val="2"/>
          <w:sz w:val="24"/>
          <w:szCs w:val="24"/>
          <w:lang w:eastAsia="zh-CN"/>
        </w:rPr>
        <w:t>锁与加密文件的</w:t>
      </w:r>
      <w:r>
        <w:rPr>
          <w:rFonts w:ascii="仿宋" w:hAnsi="仿宋" w:eastAsia="仿宋" w:cs="仿宋"/>
          <w:color w:val="auto"/>
          <w:sz w:val="24"/>
          <w:szCs w:val="24"/>
          <w:lang w:eastAsia="zh-CN"/>
        </w:rPr>
        <w:t>CA</w:t>
      </w:r>
      <w:r>
        <w:rPr>
          <w:rFonts w:ascii="仿宋" w:hAnsi="仿宋" w:eastAsia="仿宋" w:cs="仿宋"/>
          <w:color w:val="auto"/>
          <w:spacing w:val="-43"/>
          <w:sz w:val="24"/>
          <w:szCs w:val="24"/>
          <w:lang w:eastAsia="zh-CN"/>
        </w:rPr>
        <w:t xml:space="preserve"> </w:t>
      </w:r>
      <w:r>
        <w:rPr>
          <w:rFonts w:ascii="仿宋" w:hAnsi="仿宋" w:eastAsia="仿宋" w:cs="仿宋"/>
          <w:color w:val="auto"/>
          <w:spacing w:val="2"/>
          <w:sz w:val="24"/>
          <w:szCs w:val="24"/>
          <w:lang w:eastAsia="zh-CN"/>
        </w:rPr>
        <w:t>锁不同、或使用旧版招标文件编制投标文件等情形；</w:t>
      </w:r>
    </w:p>
    <w:p w14:paraId="3FC40ECE">
      <w:pPr>
        <w:spacing w:before="180" w:line="222" w:lineRule="auto"/>
        <w:ind w:left="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3．上传的电子投标文件无法正常打开的；</w:t>
      </w:r>
    </w:p>
    <w:p w14:paraId="07E4CDE4">
      <w:pPr>
        <w:spacing w:before="178" w:line="222" w:lineRule="auto"/>
        <w:ind w:left="47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4．政府采购法律法规规定的其他无效情形。</w:t>
      </w:r>
    </w:p>
    <w:p w14:paraId="1A02AF8E">
      <w:pPr>
        <w:spacing w:before="177" w:line="224"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（三）突发状况的应急处置</w:t>
      </w:r>
    </w:p>
    <w:p w14:paraId="47BB60CB">
      <w:pPr>
        <w:spacing w:before="179" w:line="359" w:lineRule="auto"/>
        <w:ind w:right="74" w:firstLine="482"/>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在开评标过程中，如因停电、断网、电子化系统故障等特殊原因导致电子化开、评标工作无法正常进行时，采购代理机构将及时汇报政府采购监管部门，并等待或中止后</w:t>
      </w:r>
      <w:r>
        <w:rPr>
          <w:rFonts w:ascii="仿宋" w:hAnsi="仿宋" w:eastAsia="仿宋" w:cs="仿宋"/>
          <w:color w:val="auto"/>
          <w:spacing w:val="-4"/>
          <w:sz w:val="24"/>
          <w:szCs w:val="24"/>
          <w:lang w:eastAsia="zh-CN"/>
        </w:rPr>
        <w:t>续活动。</w:t>
      </w:r>
    </w:p>
    <w:p w14:paraId="1F267330">
      <w:pPr>
        <w:spacing w:line="222" w:lineRule="auto"/>
        <w:ind w:left="482"/>
        <w:outlineLvl w:val="1"/>
        <w:rPr>
          <w:rFonts w:hint="eastAsia" w:ascii="仿宋" w:hAnsi="仿宋" w:eastAsia="仿宋" w:cs="仿宋"/>
          <w:color w:val="auto"/>
          <w:sz w:val="24"/>
          <w:szCs w:val="24"/>
          <w:lang w:eastAsia="zh-CN"/>
        </w:rPr>
      </w:pPr>
      <w:bookmarkStart w:id="7" w:name="bookmark15"/>
      <w:bookmarkEnd w:id="7"/>
      <w:r>
        <w:rPr>
          <w:rFonts w:ascii="仿宋" w:hAnsi="仿宋" w:eastAsia="仿宋" w:cs="仿宋"/>
          <w:b/>
          <w:bCs/>
          <w:color w:val="auto"/>
          <w:spacing w:val="-5"/>
          <w:sz w:val="24"/>
          <w:szCs w:val="24"/>
          <w:lang w:eastAsia="zh-CN"/>
        </w:rPr>
        <w:t>六、资格审查</w:t>
      </w:r>
    </w:p>
    <w:p w14:paraId="37519B7D">
      <w:pPr>
        <w:spacing w:before="176" w:line="359" w:lineRule="auto"/>
        <w:ind w:left="2" w:right="76" w:firstLine="478"/>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开标结束后，由采购人委派的资格审查小组按照《政府采购货物和服务招标投标管</w:t>
      </w:r>
      <w:r>
        <w:rPr>
          <w:rFonts w:ascii="仿宋" w:hAnsi="仿宋" w:eastAsia="仿宋" w:cs="仿宋"/>
          <w:color w:val="auto"/>
          <w:spacing w:val="2"/>
          <w:sz w:val="24"/>
          <w:szCs w:val="24"/>
          <w:lang w:eastAsia="zh-CN"/>
        </w:rPr>
        <w:t>理办法》（财政部第87</w:t>
      </w:r>
      <w:r>
        <w:rPr>
          <w:rFonts w:ascii="仿宋" w:hAnsi="仿宋" w:eastAsia="仿宋" w:cs="仿宋"/>
          <w:color w:val="auto"/>
          <w:spacing w:val="-28"/>
          <w:sz w:val="24"/>
          <w:szCs w:val="24"/>
          <w:lang w:eastAsia="zh-CN"/>
        </w:rPr>
        <w:t xml:space="preserve"> </w:t>
      </w:r>
      <w:r>
        <w:rPr>
          <w:rFonts w:ascii="仿宋" w:hAnsi="仿宋" w:eastAsia="仿宋" w:cs="仿宋"/>
          <w:color w:val="auto"/>
          <w:spacing w:val="2"/>
          <w:sz w:val="24"/>
          <w:szCs w:val="24"/>
          <w:lang w:eastAsia="zh-CN"/>
        </w:rPr>
        <w:t>号令）有关规定，对投标文件中的投标人资格证明文件进行审</w:t>
      </w:r>
      <w:r>
        <w:rPr>
          <w:rFonts w:ascii="仿宋" w:hAnsi="仿宋" w:eastAsia="仿宋" w:cs="仿宋"/>
          <w:color w:val="auto"/>
          <w:spacing w:val="-2"/>
          <w:sz w:val="24"/>
          <w:szCs w:val="24"/>
          <w:lang w:eastAsia="zh-CN"/>
        </w:rPr>
        <w:t>查，并对投标人信用记录进行核查。</w:t>
      </w:r>
    </w:p>
    <w:p w14:paraId="56ABE4BC">
      <w:pPr>
        <w:spacing w:before="1" w:line="359" w:lineRule="auto"/>
        <w:ind w:right="76" w:firstLine="480"/>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投标人提供的资格证明文件缺少任何一项或有任何一项不满足，都将被视为无效投标。投标人所提供的资格证明文件应图文清晰、易于辨识，否则由此带来的不利后果由投标人自行承担。</w:t>
      </w:r>
    </w:p>
    <w:p w14:paraId="6A2E1A90">
      <w:pPr>
        <w:spacing w:before="1" w:line="359" w:lineRule="auto"/>
        <w:ind w:left="19" w:right="76" w:firstLine="473"/>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资格审查结束后，资格审查小组成员应当对审查结果进行签字确</w:t>
      </w:r>
      <w:r>
        <w:rPr>
          <w:rFonts w:ascii="仿宋" w:hAnsi="仿宋" w:eastAsia="仿宋" w:cs="仿宋"/>
          <w:color w:val="auto"/>
          <w:spacing w:val="-3"/>
          <w:sz w:val="24"/>
          <w:szCs w:val="24"/>
          <w:lang w:eastAsia="zh-CN"/>
        </w:rPr>
        <w:t>认；对未通过资格</w:t>
      </w:r>
      <w:r>
        <w:rPr>
          <w:rFonts w:ascii="仿宋" w:hAnsi="仿宋" w:eastAsia="仿宋" w:cs="仿宋"/>
          <w:color w:val="auto"/>
          <w:spacing w:val="-2"/>
          <w:sz w:val="24"/>
          <w:szCs w:val="24"/>
          <w:lang w:eastAsia="zh-CN"/>
        </w:rPr>
        <w:t>审查的投标人，资格审查小组应当场告知其未通过的原因。</w:t>
      </w:r>
    </w:p>
    <w:p w14:paraId="5471E3E5">
      <w:pPr>
        <w:spacing w:line="222" w:lineRule="auto"/>
        <w:ind w:left="487"/>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合格投标人不足3</w:t>
      </w:r>
      <w:r>
        <w:rPr>
          <w:rFonts w:ascii="仿宋" w:hAnsi="仿宋" w:eastAsia="仿宋" w:cs="仿宋"/>
          <w:color w:val="auto"/>
          <w:spacing w:val="-40"/>
          <w:sz w:val="24"/>
          <w:szCs w:val="24"/>
          <w:lang w:eastAsia="zh-CN"/>
        </w:rPr>
        <w:t xml:space="preserve"> </w:t>
      </w:r>
      <w:r>
        <w:rPr>
          <w:rFonts w:ascii="仿宋" w:hAnsi="仿宋" w:eastAsia="仿宋" w:cs="仿宋"/>
          <w:color w:val="auto"/>
          <w:spacing w:val="1"/>
          <w:sz w:val="24"/>
          <w:szCs w:val="24"/>
          <w:lang w:eastAsia="zh-CN"/>
        </w:rPr>
        <w:t>家的，不得评标。</w:t>
      </w:r>
    </w:p>
    <w:p w14:paraId="7F5BEC84">
      <w:pPr>
        <w:spacing w:before="179" w:line="220" w:lineRule="auto"/>
        <w:ind w:left="3557"/>
        <w:rPr>
          <w:rFonts w:hint="eastAsia" w:ascii="仿宋" w:hAnsi="仿宋" w:eastAsia="仿宋" w:cs="仿宋"/>
          <w:color w:val="auto"/>
          <w:sz w:val="24"/>
          <w:szCs w:val="24"/>
        </w:rPr>
      </w:pPr>
      <w:r>
        <w:rPr>
          <w:rFonts w:ascii="仿宋" w:hAnsi="仿宋" w:eastAsia="仿宋" w:cs="仿宋"/>
          <w:b/>
          <w:bCs/>
          <w:color w:val="auto"/>
          <w:spacing w:val="-2"/>
          <w:sz w:val="24"/>
          <w:szCs w:val="24"/>
        </w:rPr>
        <w:t>〖资格性审查表〗</w:t>
      </w:r>
    </w:p>
    <w:p w14:paraId="3E2CA453">
      <w:pPr>
        <w:spacing w:line="145" w:lineRule="exact"/>
        <w:rPr>
          <w:color w:val="auto"/>
        </w:rPr>
      </w:pPr>
    </w:p>
    <w:tbl>
      <w:tblPr>
        <w:tblStyle w:val="13"/>
        <w:tblW w:w="8630" w:type="dxa"/>
        <w:tblInd w:w="1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
        <w:gridCol w:w="587"/>
        <w:gridCol w:w="14"/>
        <w:gridCol w:w="2113"/>
        <w:gridCol w:w="14"/>
        <w:gridCol w:w="5874"/>
        <w:gridCol w:w="14"/>
      </w:tblGrid>
      <w:tr w14:paraId="6D212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4" w:type="dxa"/>
          <w:trHeight w:val="568" w:hRule="atLeast"/>
        </w:trPr>
        <w:tc>
          <w:tcPr>
            <w:tcW w:w="601" w:type="dxa"/>
            <w:gridSpan w:val="2"/>
          </w:tcPr>
          <w:p w14:paraId="0ECD43BD">
            <w:pPr>
              <w:pStyle w:val="14"/>
              <w:spacing w:before="101" w:line="223" w:lineRule="auto"/>
              <w:ind w:left="124"/>
              <w:rPr>
                <w:rFonts w:hint="eastAsia"/>
                <w:color w:val="auto"/>
                <w:sz w:val="22"/>
                <w:szCs w:val="22"/>
              </w:rPr>
            </w:pPr>
            <w:r>
              <w:rPr>
                <w:color w:val="auto"/>
                <w:spacing w:val="-7"/>
                <w:sz w:val="22"/>
                <w:szCs w:val="22"/>
              </w:rPr>
              <w:t>序号</w:t>
            </w:r>
          </w:p>
        </w:tc>
        <w:tc>
          <w:tcPr>
            <w:tcW w:w="2127" w:type="dxa"/>
            <w:gridSpan w:val="2"/>
          </w:tcPr>
          <w:p w14:paraId="56BCF517">
            <w:pPr>
              <w:pStyle w:val="14"/>
              <w:spacing w:before="101" w:line="223" w:lineRule="auto"/>
              <w:ind w:left="566"/>
              <w:rPr>
                <w:rFonts w:hint="eastAsia"/>
                <w:color w:val="auto"/>
                <w:sz w:val="22"/>
                <w:szCs w:val="22"/>
              </w:rPr>
            </w:pPr>
            <w:r>
              <w:rPr>
                <w:color w:val="auto"/>
                <w:spacing w:val="-5"/>
                <w:sz w:val="22"/>
                <w:szCs w:val="22"/>
              </w:rPr>
              <w:t>资格审查项</w:t>
            </w:r>
          </w:p>
        </w:tc>
        <w:tc>
          <w:tcPr>
            <w:tcW w:w="5888" w:type="dxa"/>
            <w:gridSpan w:val="2"/>
          </w:tcPr>
          <w:p w14:paraId="23AD2EF4">
            <w:pPr>
              <w:pStyle w:val="14"/>
              <w:spacing w:before="101" w:line="223" w:lineRule="auto"/>
              <w:ind w:left="2550"/>
              <w:rPr>
                <w:rFonts w:hint="eastAsia"/>
                <w:color w:val="auto"/>
                <w:sz w:val="22"/>
                <w:szCs w:val="22"/>
              </w:rPr>
            </w:pPr>
            <w:r>
              <w:rPr>
                <w:color w:val="auto"/>
                <w:spacing w:val="-5"/>
                <w:sz w:val="22"/>
                <w:szCs w:val="22"/>
              </w:rPr>
              <w:t>通过条件</w:t>
            </w:r>
          </w:p>
        </w:tc>
      </w:tr>
      <w:tr w14:paraId="607B5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4" w:type="dxa"/>
          <w:trHeight w:val="1716" w:hRule="atLeast"/>
        </w:trPr>
        <w:tc>
          <w:tcPr>
            <w:tcW w:w="601" w:type="dxa"/>
            <w:gridSpan w:val="2"/>
          </w:tcPr>
          <w:p w14:paraId="36E43168">
            <w:pPr>
              <w:spacing w:line="299" w:lineRule="auto"/>
              <w:rPr>
                <w:color w:val="auto"/>
              </w:rPr>
            </w:pPr>
          </w:p>
          <w:p w14:paraId="1FF33072">
            <w:pPr>
              <w:spacing w:line="300" w:lineRule="auto"/>
              <w:rPr>
                <w:color w:val="auto"/>
              </w:rPr>
            </w:pPr>
          </w:p>
          <w:p w14:paraId="45001A6E">
            <w:pPr>
              <w:pStyle w:val="14"/>
              <w:spacing w:before="72" w:line="290" w:lineRule="exact"/>
              <w:ind w:left="299"/>
              <w:rPr>
                <w:rFonts w:hint="eastAsia"/>
                <w:color w:val="auto"/>
                <w:sz w:val="22"/>
                <w:szCs w:val="22"/>
              </w:rPr>
            </w:pPr>
            <w:r>
              <w:rPr>
                <w:color w:val="auto"/>
                <w:position w:val="1"/>
                <w:sz w:val="22"/>
                <w:szCs w:val="22"/>
              </w:rPr>
              <w:t>1</w:t>
            </w:r>
          </w:p>
        </w:tc>
        <w:tc>
          <w:tcPr>
            <w:tcW w:w="2127" w:type="dxa"/>
            <w:gridSpan w:val="2"/>
          </w:tcPr>
          <w:p w14:paraId="601D546C">
            <w:pPr>
              <w:spacing w:line="271" w:lineRule="auto"/>
              <w:rPr>
                <w:color w:val="auto"/>
                <w:lang w:eastAsia="zh-CN"/>
              </w:rPr>
            </w:pPr>
          </w:p>
          <w:p w14:paraId="1BABB5B5">
            <w:pPr>
              <w:spacing w:line="272" w:lineRule="auto"/>
              <w:rPr>
                <w:color w:val="auto"/>
                <w:lang w:eastAsia="zh-CN"/>
              </w:rPr>
            </w:pPr>
          </w:p>
          <w:p w14:paraId="05792613">
            <w:pPr>
              <w:pStyle w:val="14"/>
              <w:spacing w:before="72" w:line="359" w:lineRule="auto"/>
              <w:ind w:left="387" w:right="383" w:hanging="138"/>
              <w:rPr>
                <w:rFonts w:hint="eastAsia"/>
                <w:color w:val="auto"/>
                <w:sz w:val="22"/>
                <w:szCs w:val="22"/>
                <w:lang w:eastAsia="zh-CN"/>
              </w:rPr>
            </w:pPr>
            <w:r>
              <w:rPr>
                <w:color w:val="auto"/>
                <w:spacing w:val="-8"/>
                <w:sz w:val="22"/>
                <w:szCs w:val="22"/>
                <w:lang w:eastAsia="zh-CN"/>
              </w:rPr>
              <w:t>营</w:t>
            </w:r>
            <w:r>
              <w:rPr>
                <w:color w:val="auto"/>
                <w:spacing w:val="-59"/>
                <w:sz w:val="22"/>
                <w:szCs w:val="22"/>
                <w:lang w:eastAsia="zh-CN"/>
              </w:rPr>
              <w:t xml:space="preserve"> </w:t>
            </w:r>
            <w:r>
              <w:rPr>
                <w:color w:val="auto"/>
                <w:spacing w:val="-8"/>
                <w:sz w:val="22"/>
                <w:szCs w:val="22"/>
                <w:lang w:eastAsia="zh-CN"/>
              </w:rPr>
              <w:t>业</w:t>
            </w:r>
            <w:r>
              <w:rPr>
                <w:color w:val="auto"/>
                <w:spacing w:val="-58"/>
                <w:sz w:val="22"/>
                <w:szCs w:val="22"/>
                <w:lang w:eastAsia="zh-CN"/>
              </w:rPr>
              <w:t xml:space="preserve"> </w:t>
            </w:r>
            <w:r>
              <w:rPr>
                <w:color w:val="auto"/>
                <w:spacing w:val="-8"/>
                <w:sz w:val="22"/>
                <w:szCs w:val="22"/>
                <w:lang w:eastAsia="zh-CN"/>
              </w:rPr>
              <w:t>执</w:t>
            </w:r>
            <w:r>
              <w:rPr>
                <w:color w:val="auto"/>
                <w:spacing w:val="-54"/>
                <w:sz w:val="22"/>
                <w:szCs w:val="22"/>
                <w:lang w:eastAsia="zh-CN"/>
              </w:rPr>
              <w:t xml:space="preserve"> </w:t>
            </w:r>
            <w:r>
              <w:rPr>
                <w:color w:val="auto"/>
                <w:spacing w:val="-8"/>
                <w:sz w:val="22"/>
                <w:szCs w:val="22"/>
                <w:lang w:eastAsia="zh-CN"/>
              </w:rPr>
              <w:t>照等</w:t>
            </w:r>
            <w:r>
              <w:rPr>
                <w:color w:val="auto"/>
                <w:spacing w:val="-54"/>
                <w:sz w:val="22"/>
                <w:szCs w:val="22"/>
                <w:lang w:eastAsia="zh-CN"/>
              </w:rPr>
              <w:t xml:space="preserve"> </w:t>
            </w:r>
            <w:r>
              <w:rPr>
                <w:color w:val="auto"/>
                <w:spacing w:val="-8"/>
                <w:sz w:val="22"/>
                <w:szCs w:val="22"/>
                <w:lang w:eastAsia="zh-CN"/>
              </w:rPr>
              <w:t>主</w:t>
            </w:r>
            <w:r>
              <w:rPr>
                <w:color w:val="auto"/>
                <w:spacing w:val="32"/>
                <w:sz w:val="22"/>
                <w:szCs w:val="22"/>
                <w:lang w:eastAsia="zh-CN"/>
              </w:rPr>
              <w:t>体证明文件</w:t>
            </w:r>
          </w:p>
        </w:tc>
        <w:tc>
          <w:tcPr>
            <w:tcW w:w="5888" w:type="dxa"/>
            <w:gridSpan w:val="2"/>
          </w:tcPr>
          <w:p w14:paraId="4AE0B7DC">
            <w:pPr>
              <w:pStyle w:val="14"/>
              <w:spacing w:before="32" w:line="351" w:lineRule="auto"/>
              <w:ind w:left="121" w:right="55" w:firstLine="1"/>
              <w:jc w:val="both"/>
              <w:rPr>
                <w:rFonts w:hint="eastAsia"/>
                <w:color w:val="auto"/>
                <w:sz w:val="22"/>
                <w:szCs w:val="22"/>
                <w:lang w:eastAsia="zh-CN"/>
              </w:rPr>
            </w:pPr>
            <w:r>
              <w:rPr>
                <w:color w:val="auto"/>
                <w:spacing w:val="-1"/>
                <w:sz w:val="22"/>
                <w:szCs w:val="22"/>
                <w:lang w:eastAsia="zh-CN"/>
              </w:rPr>
              <w:t>具有独立承担民事责任能力的法人、其他组织或自然人，提供合法有效的统一社会信用代码营业执照（事业单位法人证</w:t>
            </w:r>
            <w:r>
              <w:rPr>
                <w:color w:val="auto"/>
                <w:spacing w:val="-3"/>
                <w:sz w:val="22"/>
                <w:szCs w:val="22"/>
                <w:lang w:eastAsia="zh-CN"/>
              </w:rPr>
              <w:t>书/专业服务机构执业许可证/民办非企业单位登记证书，</w:t>
            </w:r>
            <w:r>
              <w:rPr>
                <w:color w:val="auto"/>
                <w:spacing w:val="-47"/>
                <w:sz w:val="22"/>
                <w:szCs w:val="22"/>
                <w:lang w:eastAsia="zh-CN"/>
              </w:rPr>
              <w:t xml:space="preserve"> </w:t>
            </w:r>
            <w:r>
              <w:rPr>
                <w:color w:val="auto"/>
                <w:spacing w:val="-3"/>
                <w:sz w:val="22"/>
                <w:szCs w:val="22"/>
                <w:lang w:eastAsia="zh-CN"/>
              </w:rPr>
              <w:t>自</w:t>
            </w:r>
            <w:r>
              <w:rPr>
                <w:color w:val="auto"/>
                <w:spacing w:val="-2"/>
                <w:sz w:val="22"/>
                <w:szCs w:val="22"/>
                <w:lang w:eastAsia="zh-CN"/>
              </w:rPr>
              <w:t>然人提供身份证明）</w:t>
            </w:r>
          </w:p>
        </w:tc>
      </w:tr>
      <w:tr w14:paraId="458EF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438" w:hRule="atLeast"/>
        </w:trPr>
        <w:tc>
          <w:tcPr>
            <w:tcW w:w="601" w:type="dxa"/>
            <w:gridSpan w:val="2"/>
          </w:tcPr>
          <w:p w14:paraId="7BA18F0E">
            <w:pPr>
              <w:rPr>
                <w:color w:val="auto"/>
                <w:lang w:eastAsia="zh-CN"/>
              </w:rPr>
            </w:pPr>
          </w:p>
        </w:tc>
        <w:tc>
          <w:tcPr>
            <w:tcW w:w="2127" w:type="dxa"/>
            <w:gridSpan w:val="2"/>
          </w:tcPr>
          <w:p w14:paraId="00E67B83">
            <w:pPr>
              <w:rPr>
                <w:color w:val="auto"/>
                <w:lang w:eastAsia="zh-CN"/>
              </w:rPr>
            </w:pPr>
          </w:p>
        </w:tc>
        <w:tc>
          <w:tcPr>
            <w:tcW w:w="5888" w:type="dxa"/>
            <w:gridSpan w:val="2"/>
          </w:tcPr>
          <w:p w14:paraId="65F43983">
            <w:pPr>
              <w:rPr>
                <w:color w:val="auto"/>
                <w:lang w:eastAsia="zh-CN"/>
              </w:rPr>
            </w:pPr>
          </w:p>
        </w:tc>
      </w:tr>
      <w:tr w14:paraId="61A5F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2682" w:hRule="atLeast"/>
        </w:trPr>
        <w:tc>
          <w:tcPr>
            <w:tcW w:w="601" w:type="dxa"/>
            <w:gridSpan w:val="2"/>
          </w:tcPr>
          <w:p w14:paraId="38097CA1">
            <w:pPr>
              <w:rPr>
                <w:color w:val="auto"/>
                <w:lang w:eastAsia="zh-CN"/>
              </w:rPr>
            </w:pPr>
          </w:p>
          <w:p w14:paraId="4892FD24">
            <w:pPr>
              <w:spacing w:line="241" w:lineRule="auto"/>
              <w:rPr>
                <w:color w:val="auto"/>
                <w:lang w:eastAsia="zh-CN"/>
              </w:rPr>
            </w:pPr>
          </w:p>
          <w:p w14:paraId="538D1DDB">
            <w:pPr>
              <w:spacing w:line="241" w:lineRule="auto"/>
              <w:rPr>
                <w:color w:val="auto"/>
                <w:lang w:eastAsia="zh-CN"/>
              </w:rPr>
            </w:pPr>
          </w:p>
          <w:p w14:paraId="05287D41">
            <w:pPr>
              <w:spacing w:line="241" w:lineRule="auto"/>
              <w:rPr>
                <w:color w:val="auto"/>
                <w:lang w:eastAsia="zh-CN"/>
              </w:rPr>
            </w:pPr>
          </w:p>
          <w:p w14:paraId="2BCD1C18">
            <w:pPr>
              <w:pStyle w:val="14"/>
              <w:spacing w:before="72" w:line="290" w:lineRule="exact"/>
              <w:ind w:left="285"/>
              <w:rPr>
                <w:rFonts w:hint="eastAsia"/>
                <w:color w:val="auto"/>
                <w:sz w:val="22"/>
                <w:szCs w:val="22"/>
              </w:rPr>
            </w:pPr>
            <w:r>
              <w:rPr>
                <w:color w:val="auto"/>
                <w:position w:val="1"/>
                <w:sz w:val="22"/>
                <w:szCs w:val="22"/>
              </w:rPr>
              <w:t>2</w:t>
            </w:r>
          </w:p>
        </w:tc>
        <w:tc>
          <w:tcPr>
            <w:tcW w:w="2127" w:type="dxa"/>
            <w:gridSpan w:val="2"/>
          </w:tcPr>
          <w:p w14:paraId="322FF26A">
            <w:pPr>
              <w:spacing w:line="251" w:lineRule="auto"/>
              <w:rPr>
                <w:color w:val="auto"/>
              </w:rPr>
            </w:pPr>
          </w:p>
          <w:p w14:paraId="2D7A2B2D">
            <w:pPr>
              <w:spacing w:line="251" w:lineRule="auto"/>
              <w:rPr>
                <w:color w:val="auto"/>
              </w:rPr>
            </w:pPr>
          </w:p>
          <w:p w14:paraId="141C57DE">
            <w:pPr>
              <w:spacing w:line="251" w:lineRule="auto"/>
              <w:rPr>
                <w:color w:val="auto"/>
              </w:rPr>
            </w:pPr>
          </w:p>
          <w:p w14:paraId="3ADB2640">
            <w:pPr>
              <w:spacing w:line="251" w:lineRule="auto"/>
              <w:rPr>
                <w:color w:val="auto"/>
              </w:rPr>
            </w:pPr>
          </w:p>
          <w:p w14:paraId="1A4EBC8C">
            <w:pPr>
              <w:pStyle w:val="14"/>
              <w:spacing w:before="71" w:line="223" w:lineRule="auto"/>
              <w:ind w:left="423"/>
              <w:rPr>
                <w:rFonts w:hint="eastAsia"/>
                <w:color w:val="auto"/>
                <w:sz w:val="22"/>
                <w:szCs w:val="22"/>
              </w:rPr>
            </w:pPr>
            <w:r>
              <w:rPr>
                <w:color w:val="auto"/>
                <w:spacing w:val="-5"/>
                <w:sz w:val="22"/>
                <w:szCs w:val="22"/>
              </w:rPr>
              <w:t>财务状况报告</w:t>
            </w:r>
          </w:p>
        </w:tc>
        <w:tc>
          <w:tcPr>
            <w:tcW w:w="5888" w:type="dxa"/>
            <w:gridSpan w:val="2"/>
          </w:tcPr>
          <w:p w14:paraId="7A8B1933">
            <w:pPr>
              <w:pStyle w:val="14"/>
              <w:spacing w:before="33" w:line="371" w:lineRule="auto"/>
              <w:ind w:left="120" w:right="50"/>
              <w:jc w:val="both"/>
              <w:rPr>
                <w:rFonts w:hint="eastAsia"/>
                <w:color w:val="auto"/>
                <w:lang w:eastAsia="zh-CN"/>
              </w:rPr>
            </w:pPr>
            <w:r>
              <w:rPr>
                <w:color w:val="auto"/>
                <w:spacing w:val="3"/>
                <w:lang w:eastAsia="zh-CN"/>
              </w:rPr>
              <w:t>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tc>
      </w:tr>
      <w:tr w14:paraId="08660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090" w:hRule="atLeast"/>
        </w:trPr>
        <w:tc>
          <w:tcPr>
            <w:tcW w:w="601" w:type="dxa"/>
            <w:gridSpan w:val="2"/>
          </w:tcPr>
          <w:p w14:paraId="60409D32">
            <w:pPr>
              <w:spacing w:line="280" w:lineRule="auto"/>
              <w:rPr>
                <w:color w:val="auto"/>
                <w:lang w:eastAsia="zh-CN"/>
              </w:rPr>
            </w:pPr>
          </w:p>
          <w:p w14:paraId="18F805B8">
            <w:pPr>
              <w:spacing w:line="280" w:lineRule="auto"/>
              <w:rPr>
                <w:color w:val="auto"/>
                <w:lang w:eastAsia="zh-CN"/>
              </w:rPr>
            </w:pPr>
          </w:p>
          <w:p w14:paraId="1C54B2EE">
            <w:pPr>
              <w:pStyle w:val="14"/>
              <w:spacing w:before="72" w:line="242" w:lineRule="auto"/>
              <w:ind w:left="287"/>
              <w:rPr>
                <w:rFonts w:hint="eastAsia"/>
                <w:color w:val="auto"/>
                <w:sz w:val="22"/>
                <w:szCs w:val="22"/>
              </w:rPr>
            </w:pPr>
            <w:r>
              <w:rPr>
                <w:color w:val="auto"/>
                <w:sz w:val="22"/>
                <w:szCs w:val="22"/>
              </w:rPr>
              <w:t>3</w:t>
            </w:r>
          </w:p>
        </w:tc>
        <w:tc>
          <w:tcPr>
            <w:tcW w:w="2127" w:type="dxa"/>
            <w:gridSpan w:val="2"/>
          </w:tcPr>
          <w:p w14:paraId="5793E6AE">
            <w:pPr>
              <w:spacing w:line="299" w:lineRule="auto"/>
              <w:rPr>
                <w:color w:val="auto"/>
              </w:rPr>
            </w:pPr>
          </w:p>
          <w:p w14:paraId="08DCAAA9">
            <w:pPr>
              <w:spacing w:line="299" w:lineRule="auto"/>
              <w:rPr>
                <w:color w:val="auto"/>
              </w:rPr>
            </w:pPr>
          </w:p>
          <w:p w14:paraId="45EB602B">
            <w:pPr>
              <w:pStyle w:val="14"/>
              <w:spacing w:before="72" w:line="223" w:lineRule="auto"/>
              <w:ind w:left="420"/>
              <w:rPr>
                <w:rFonts w:hint="eastAsia"/>
                <w:color w:val="auto"/>
                <w:sz w:val="22"/>
                <w:szCs w:val="22"/>
              </w:rPr>
            </w:pPr>
            <w:r>
              <w:rPr>
                <w:color w:val="auto"/>
                <w:spacing w:val="-4"/>
                <w:sz w:val="22"/>
                <w:szCs w:val="22"/>
              </w:rPr>
              <w:t>税收缴纳证明</w:t>
            </w:r>
          </w:p>
        </w:tc>
        <w:tc>
          <w:tcPr>
            <w:tcW w:w="5888" w:type="dxa"/>
            <w:gridSpan w:val="2"/>
          </w:tcPr>
          <w:p w14:paraId="73D1841E">
            <w:pPr>
              <w:pStyle w:val="14"/>
              <w:spacing w:before="33" w:line="371" w:lineRule="auto"/>
              <w:ind w:left="120" w:right="50"/>
              <w:jc w:val="both"/>
              <w:rPr>
                <w:rFonts w:hint="eastAsia"/>
                <w:color w:val="auto"/>
                <w:spacing w:val="3"/>
                <w:lang w:eastAsia="zh-CN"/>
              </w:rPr>
            </w:pPr>
            <w:r>
              <w:rPr>
                <w:color w:val="auto"/>
                <w:spacing w:val="3"/>
                <w:lang w:eastAsia="zh-CN"/>
              </w:rPr>
              <w:t>提供递交投标文件截止之日前一年内任意一个月的纳税证明或完税证明，依法免税的单位应提供相关证明材料</w:t>
            </w:r>
          </w:p>
        </w:tc>
      </w:tr>
      <w:tr w14:paraId="65B2B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512" w:hRule="atLeast"/>
        </w:trPr>
        <w:tc>
          <w:tcPr>
            <w:tcW w:w="601" w:type="dxa"/>
            <w:gridSpan w:val="2"/>
          </w:tcPr>
          <w:p w14:paraId="61EC177F">
            <w:pPr>
              <w:spacing w:line="358" w:lineRule="auto"/>
              <w:rPr>
                <w:color w:val="auto"/>
                <w:lang w:eastAsia="zh-CN"/>
              </w:rPr>
            </w:pPr>
          </w:p>
          <w:p w14:paraId="1B2A928B">
            <w:pPr>
              <w:pStyle w:val="14"/>
              <w:spacing w:before="72" w:line="290" w:lineRule="exact"/>
              <w:ind w:left="282"/>
              <w:rPr>
                <w:rFonts w:hint="eastAsia"/>
                <w:color w:val="auto"/>
                <w:sz w:val="22"/>
                <w:szCs w:val="22"/>
              </w:rPr>
            </w:pPr>
            <w:r>
              <w:rPr>
                <w:color w:val="auto"/>
                <w:position w:val="1"/>
                <w:sz w:val="22"/>
                <w:szCs w:val="22"/>
              </w:rPr>
              <w:t>4</w:t>
            </w:r>
          </w:p>
        </w:tc>
        <w:tc>
          <w:tcPr>
            <w:tcW w:w="2127" w:type="dxa"/>
            <w:gridSpan w:val="2"/>
          </w:tcPr>
          <w:p w14:paraId="7E81FE46">
            <w:pPr>
              <w:spacing w:line="396" w:lineRule="auto"/>
              <w:rPr>
                <w:color w:val="auto"/>
              </w:rPr>
            </w:pPr>
          </w:p>
          <w:p w14:paraId="4B680371">
            <w:pPr>
              <w:pStyle w:val="14"/>
              <w:spacing w:before="72" w:line="222" w:lineRule="auto"/>
              <w:ind w:left="420"/>
              <w:rPr>
                <w:rFonts w:hint="eastAsia"/>
                <w:color w:val="auto"/>
                <w:sz w:val="22"/>
                <w:szCs w:val="22"/>
              </w:rPr>
            </w:pPr>
            <w:r>
              <w:rPr>
                <w:color w:val="auto"/>
                <w:spacing w:val="-4"/>
                <w:sz w:val="22"/>
                <w:szCs w:val="22"/>
              </w:rPr>
              <w:t>社保缴纳证明</w:t>
            </w:r>
          </w:p>
        </w:tc>
        <w:tc>
          <w:tcPr>
            <w:tcW w:w="5888" w:type="dxa"/>
            <w:gridSpan w:val="2"/>
          </w:tcPr>
          <w:p w14:paraId="42CEA62B">
            <w:pPr>
              <w:pStyle w:val="14"/>
              <w:spacing w:before="33" w:line="371" w:lineRule="auto"/>
              <w:ind w:left="120" w:right="50"/>
              <w:jc w:val="both"/>
              <w:rPr>
                <w:rFonts w:hint="eastAsia"/>
                <w:color w:val="auto"/>
                <w:spacing w:val="3"/>
                <w:lang w:eastAsia="zh-CN"/>
              </w:rPr>
            </w:pPr>
            <w:r>
              <w:rPr>
                <w:color w:val="auto"/>
                <w:spacing w:val="3"/>
                <w:lang w:eastAsia="zh-CN"/>
              </w:rPr>
              <w:t>提供递交投标文件截止之日前一年内任意一个月的社会保障资金缴存单据或社保机构开具的社会保险参保缴费情况证明。依法不需要缴纳社会保障资金的供应商应应提供相关证明材料</w:t>
            </w:r>
          </w:p>
        </w:tc>
      </w:tr>
      <w:tr w14:paraId="3615B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674" w:hRule="atLeast"/>
        </w:trPr>
        <w:tc>
          <w:tcPr>
            <w:tcW w:w="601" w:type="dxa"/>
            <w:gridSpan w:val="2"/>
          </w:tcPr>
          <w:p w14:paraId="5D42E9F2">
            <w:pPr>
              <w:pStyle w:val="14"/>
              <w:spacing w:before="35" w:line="242" w:lineRule="auto"/>
              <w:ind w:left="287"/>
              <w:rPr>
                <w:rFonts w:hint="eastAsia"/>
                <w:color w:val="auto"/>
                <w:sz w:val="22"/>
                <w:szCs w:val="22"/>
              </w:rPr>
            </w:pPr>
            <w:r>
              <w:rPr>
                <w:color w:val="auto"/>
                <w:sz w:val="22"/>
                <w:szCs w:val="22"/>
              </w:rPr>
              <w:t>5</w:t>
            </w:r>
          </w:p>
        </w:tc>
        <w:tc>
          <w:tcPr>
            <w:tcW w:w="2127" w:type="dxa"/>
            <w:gridSpan w:val="2"/>
          </w:tcPr>
          <w:p w14:paraId="066D8C40">
            <w:pPr>
              <w:pStyle w:val="14"/>
              <w:spacing w:before="35" w:line="224" w:lineRule="auto"/>
              <w:ind w:left="680"/>
              <w:rPr>
                <w:rFonts w:hint="default" w:eastAsia="仿宋"/>
                <w:color w:val="auto"/>
                <w:sz w:val="22"/>
                <w:szCs w:val="22"/>
                <w:lang w:val="en-US" w:eastAsia="zh-CN"/>
              </w:rPr>
            </w:pPr>
            <w:r>
              <w:rPr>
                <w:rFonts w:hint="eastAsia"/>
                <w:color w:val="auto"/>
                <w:spacing w:val="-7"/>
                <w:sz w:val="22"/>
                <w:szCs w:val="22"/>
                <w:lang w:val="en-US" w:eastAsia="zh-CN"/>
              </w:rPr>
              <w:t>企业资质</w:t>
            </w:r>
          </w:p>
        </w:tc>
        <w:tc>
          <w:tcPr>
            <w:tcW w:w="5888" w:type="dxa"/>
            <w:gridSpan w:val="2"/>
          </w:tcPr>
          <w:p w14:paraId="7A3CC7AB">
            <w:pPr>
              <w:pStyle w:val="14"/>
              <w:spacing w:before="33" w:line="371" w:lineRule="auto"/>
              <w:ind w:left="120" w:right="50"/>
              <w:jc w:val="both"/>
              <w:rPr>
                <w:rFonts w:hint="default"/>
                <w:color w:val="auto"/>
                <w:spacing w:val="3"/>
                <w:lang w:val="en-US" w:eastAsia="zh-CN"/>
              </w:rPr>
            </w:pPr>
            <w:r>
              <w:rPr>
                <w:color w:val="auto"/>
                <w:spacing w:val="3"/>
                <w:lang w:eastAsia="zh-CN"/>
              </w:rPr>
              <w:t>投标人须具备行政主管部门颁发的测绘乙级及以上资质证书</w:t>
            </w:r>
          </w:p>
        </w:tc>
      </w:tr>
      <w:tr w14:paraId="3B8EC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822" w:hRule="atLeast"/>
        </w:trPr>
        <w:tc>
          <w:tcPr>
            <w:tcW w:w="601" w:type="dxa"/>
            <w:gridSpan w:val="2"/>
          </w:tcPr>
          <w:p w14:paraId="1352B429">
            <w:pPr>
              <w:pStyle w:val="14"/>
              <w:spacing w:before="228" w:line="242" w:lineRule="auto"/>
              <w:ind w:left="284"/>
              <w:rPr>
                <w:rFonts w:hint="eastAsia"/>
                <w:color w:val="auto"/>
                <w:sz w:val="22"/>
                <w:szCs w:val="22"/>
              </w:rPr>
            </w:pPr>
            <w:r>
              <w:rPr>
                <w:color w:val="auto"/>
                <w:sz w:val="22"/>
                <w:szCs w:val="22"/>
              </w:rPr>
              <w:t>6</w:t>
            </w:r>
          </w:p>
        </w:tc>
        <w:tc>
          <w:tcPr>
            <w:tcW w:w="2127" w:type="dxa"/>
            <w:gridSpan w:val="2"/>
          </w:tcPr>
          <w:p w14:paraId="12937F77">
            <w:pPr>
              <w:pStyle w:val="14"/>
              <w:spacing w:before="266" w:line="223" w:lineRule="auto"/>
              <w:ind w:left="451"/>
              <w:rPr>
                <w:rFonts w:hint="eastAsia"/>
                <w:color w:val="auto"/>
                <w:sz w:val="22"/>
                <w:szCs w:val="22"/>
              </w:rPr>
            </w:pPr>
            <w:r>
              <w:rPr>
                <w:color w:val="auto"/>
                <w:spacing w:val="-7"/>
                <w:sz w:val="22"/>
                <w:szCs w:val="22"/>
              </w:rPr>
              <w:t>3</w:t>
            </w:r>
            <w:r>
              <w:rPr>
                <w:color w:val="auto"/>
                <w:spacing w:val="-41"/>
                <w:sz w:val="22"/>
                <w:szCs w:val="22"/>
              </w:rPr>
              <w:t xml:space="preserve"> </w:t>
            </w:r>
            <w:r>
              <w:rPr>
                <w:color w:val="auto"/>
                <w:spacing w:val="-7"/>
                <w:sz w:val="22"/>
                <w:szCs w:val="22"/>
              </w:rPr>
              <w:t>年重大声明</w:t>
            </w:r>
          </w:p>
        </w:tc>
        <w:tc>
          <w:tcPr>
            <w:tcW w:w="5888" w:type="dxa"/>
            <w:gridSpan w:val="2"/>
          </w:tcPr>
          <w:p w14:paraId="6A8274E1">
            <w:pPr>
              <w:pStyle w:val="14"/>
              <w:spacing w:before="33" w:line="371" w:lineRule="auto"/>
              <w:ind w:left="120" w:right="50"/>
              <w:jc w:val="both"/>
              <w:rPr>
                <w:rFonts w:hint="eastAsia"/>
                <w:color w:val="auto"/>
                <w:spacing w:val="3"/>
                <w:lang w:eastAsia="zh-CN"/>
              </w:rPr>
            </w:pPr>
            <w:r>
              <w:rPr>
                <w:color w:val="auto"/>
                <w:spacing w:val="3"/>
                <w:lang w:eastAsia="zh-CN"/>
              </w:rPr>
              <w:t>参加本次政府采购活动前 3 年内在经营活动中没有重大违纪的声明</w:t>
            </w:r>
          </w:p>
        </w:tc>
      </w:tr>
      <w:tr w14:paraId="05169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638" w:hRule="atLeast"/>
        </w:trPr>
        <w:tc>
          <w:tcPr>
            <w:tcW w:w="601" w:type="dxa"/>
            <w:gridSpan w:val="2"/>
          </w:tcPr>
          <w:p w14:paraId="2B1EB866">
            <w:pPr>
              <w:spacing w:line="281" w:lineRule="auto"/>
              <w:rPr>
                <w:color w:val="auto"/>
                <w:lang w:eastAsia="zh-CN"/>
              </w:rPr>
            </w:pPr>
          </w:p>
          <w:p w14:paraId="0FC923A9">
            <w:pPr>
              <w:spacing w:line="281" w:lineRule="auto"/>
              <w:rPr>
                <w:color w:val="auto"/>
                <w:lang w:eastAsia="zh-CN"/>
              </w:rPr>
            </w:pPr>
          </w:p>
          <w:p w14:paraId="53D46D48">
            <w:pPr>
              <w:pStyle w:val="14"/>
              <w:spacing w:before="71" w:line="242" w:lineRule="auto"/>
              <w:ind w:left="288"/>
              <w:rPr>
                <w:rFonts w:hint="eastAsia"/>
                <w:color w:val="auto"/>
                <w:sz w:val="22"/>
                <w:szCs w:val="22"/>
              </w:rPr>
            </w:pPr>
            <w:r>
              <w:rPr>
                <w:color w:val="auto"/>
                <w:sz w:val="22"/>
                <w:szCs w:val="22"/>
              </w:rPr>
              <w:t>7</w:t>
            </w:r>
          </w:p>
        </w:tc>
        <w:tc>
          <w:tcPr>
            <w:tcW w:w="2127" w:type="dxa"/>
            <w:gridSpan w:val="2"/>
          </w:tcPr>
          <w:p w14:paraId="11B8662A">
            <w:pPr>
              <w:spacing w:line="387" w:lineRule="auto"/>
              <w:rPr>
                <w:color w:val="auto"/>
                <w:lang w:eastAsia="zh-CN"/>
              </w:rPr>
            </w:pPr>
          </w:p>
          <w:p w14:paraId="3A3E23EB">
            <w:pPr>
              <w:pStyle w:val="14"/>
              <w:spacing w:before="72" w:line="360" w:lineRule="auto"/>
              <w:ind w:left="757" w:right="174" w:hanging="558"/>
              <w:rPr>
                <w:rFonts w:hint="eastAsia"/>
                <w:color w:val="auto"/>
                <w:sz w:val="22"/>
                <w:szCs w:val="22"/>
                <w:lang w:eastAsia="zh-CN"/>
              </w:rPr>
            </w:pPr>
            <w:r>
              <w:rPr>
                <w:color w:val="auto"/>
                <w:spacing w:val="29"/>
                <w:sz w:val="22"/>
                <w:szCs w:val="22"/>
                <w:lang w:eastAsia="zh-CN"/>
              </w:rPr>
              <w:t>法定代表人授权</w:t>
            </w:r>
            <w:r>
              <w:rPr>
                <w:color w:val="auto"/>
                <w:spacing w:val="-9"/>
                <w:sz w:val="22"/>
                <w:szCs w:val="22"/>
                <w:lang w:eastAsia="zh-CN"/>
              </w:rPr>
              <w:t>委托书</w:t>
            </w:r>
          </w:p>
        </w:tc>
        <w:tc>
          <w:tcPr>
            <w:tcW w:w="5888" w:type="dxa"/>
            <w:gridSpan w:val="2"/>
          </w:tcPr>
          <w:p w14:paraId="2D5E194C">
            <w:pPr>
              <w:pStyle w:val="14"/>
              <w:spacing w:before="33" w:line="371" w:lineRule="auto"/>
              <w:ind w:left="120" w:right="50"/>
              <w:jc w:val="both"/>
              <w:rPr>
                <w:rFonts w:hint="eastAsia"/>
                <w:color w:val="auto"/>
                <w:spacing w:val="3"/>
                <w:lang w:eastAsia="zh-CN"/>
              </w:rPr>
            </w:pPr>
            <w:r>
              <w:rPr>
                <w:color w:val="auto"/>
                <w:spacing w:val="3"/>
                <w:lang w:eastAsia="zh-CN"/>
              </w:rPr>
              <w:t>法定代表人直接参加投标的，须出具法人身份证明书及身份证；法定代表人授权代表参加投标的，须出具法定代表人授权书及授权代表身份证</w:t>
            </w:r>
          </w:p>
        </w:tc>
      </w:tr>
      <w:tr w14:paraId="7EF15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724" w:hRule="atLeast"/>
        </w:trPr>
        <w:tc>
          <w:tcPr>
            <w:tcW w:w="601" w:type="dxa"/>
            <w:gridSpan w:val="2"/>
          </w:tcPr>
          <w:p w14:paraId="3200CB13">
            <w:pPr>
              <w:spacing w:line="305" w:lineRule="auto"/>
              <w:rPr>
                <w:color w:val="auto"/>
                <w:lang w:eastAsia="zh-CN"/>
              </w:rPr>
            </w:pPr>
          </w:p>
          <w:p w14:paraId="52F64491">
            <w:pPr>
              <w:spacing w:line="305" w:lineRule="auto"/>
              <w:rPr>
                <w:color w:val="auto"/>
                <w:lang w:eastAsia="zh-CN"/>
              </w:rPr>
            </w:pPr>
          </w:p>
          <w:p w14:paraId="6B00E021">
            <w:pPr>
              <w:spacing w:line="306" w:lineRule="auto"/>
              <w:rPr>
                <w:color w:val="auto"/>
                <w:lang w:eastAsia="zh-CN"/>
              </w:rPr>
            </w:pPr>
          </w:p>
          <w:p w14:paraId="14A98B12">
            <w:pPr>
              <w:pStyle w:val="14"/>
              <w:spacing w:before="71" w:line="242" w:lineRule="auto"/>
              <w:ind w:left="283"/>
              <w:rPr>
                <w:rFonts w:hint="eastAsia"/>
                <w:color w:val="auto"/>
                <w:sz w:val="22"/>
                <w:szCs w:val="22"/>
              </w:rPr>
            </w:pPr>
            <w:r>
              <w:rPr>
                <w:color w:val="auto"/>
                <w:sz w:val="22"/>
                <w:szCs w:val="22"/>
              </w:rPr>
              <w:t>8</w:t>
            </w:r>
          </w:p>
        </w:tc>
        <w:tc>
          <w:tcPr>
            <w:tcW w:w="2127" w:type="dxa"/>
            <w:gridSpan w:val="2"/>
          </w:tcPr>
          <w:p w14:paraId="0D14494B">
            <w:pPr>
              <w:spacing w:line="318" w:lineRule="auto"/>
              <w:rPr>
                <w:color w:val="auto"/>
              </w:rPr>
            </w:pPr>
          </w:p>
          <w:p w14:paraId="1CD9A5C5">
            <w:pPr>
              <w:spacing w:line="318" w:lineRule="auto"/>
              <w:rPr>
                <w:color w:val="auto"/>
              </w:rPr>
            </w:pPr>
          </w:p>
          <w:p w14:paraId="1B514913">
            <w:pPr>
              <w:spacing w:line="319" w:lineRule="auto"/>
              <w:rPr>
                <w:color w:val="auto"/>
              </w:rPr>
            </w:pPr>
          </w:p>
          <w:p w14:paraId="4FC063A9">
            <w:pPr>
              <w:pStyle w:val="14"/>
              <w:spacing w:before="71" w:line="222" w:lineRule="auto"/>
              <w:ind w:left="864"/>
              <w:rPr>
                <w:rFonts w:hint="eastAsia"/>
                <w:color w:val="auto"/>
                <w:sz w:val="22"/>
                <w:szCs w:val="22"/>
                <w:lang w:eastAsia="zh-CN"/>
              </w:rPr>
            </w:pPr>
            <w:r>
              <w:rPr>
                <w:color w:val="auto"/>
                <w:spacing w:val="-7"/>
                <w:sz w:val="22"/>
                <w:szCs w:val="22"/>
              </w:rPr>
              <w:t>信誉</w:t>
            </w:r>
            <w:r>
              <w:rPr>
                <w:rFonts w:hint="eastAsia"/>
                <w:color w:val="auto"/>
                <w:spacing w:val="-7"/>
                <w:sz w:val="22"/>
                <w:szCs w:val="22"/>
                <w:lang w:eastAsia="zh-CN"/>
              </w:rPr>
              <w:t>证明</w:t>
            </w:r>
          </w:p>
        </w:tc>
        <w:tc>
          <w:tcPr>
            <w:tcW w:w="5888" w:type="dxa"/>
            <w:gridSpan w:val="2"/>
          </w:tcPr>
          <w:p w14:paraId="714BF046">
            <w:pPr>
              <w:pStyle w:val="14"/>
              <w:spacing w:before="33" w:line="371" w:lineRule="auto"/>
              <w:ind w:left="120" w:right="50"/>
              <w:jc w:val="both"/>
              <w:rPr>
                <w:rFonts w:hint="eastAsia"/>
                <w:color w:val="auto"/>
                <w:spacing w:val="3"/>
                <w:lang w:eastAsia="zh-CN"/>
              </w:rPr>
            </w:pPr>
            <w:r>
              <w:rPr>
                <w:color w:val="auto"/>
                <w:spacing w:val="3"/>
                <w:lang w:eastAsia="zh-CN"/>
              </w:rPr>
              <w:t>供应商不得为信用中国网站(</w:t>
            </w:r>
            <w:r>
              <w:rPr>
                <w:color w:val="auto"/>
                <w:spacing w:val="3"/>
                <w:lang w:eastAsia="zh-CN"/>
              </w:rPr>
              <w:fldChar w:fldCharType="begin"/>
            </w:r>
            <w:r>
              <w:rPr>
                <w:color w:val="auto"/>
                <w:spacing w:val="3"/>
                <w:lang w:eastAsia="zh-CN"/>
              </w:rPr>
              <w:instrText xml:space="preserve"> HYPERLINK "https://www.creditchina.gov.cn" </w:instrText>
            </w:r>
            <w:r>
              <w:rPr>
                <w:color w:val="auto"/>
                <w:spacing w:val="3"/>
                <w:lang w:eastAsia="zh-CN"/>
              </w:rPr>
              <w:fldChar w:fldCharType="separate"/>
            </w:r>
            <w:r>
              <w:rPr>
                <w:color w:val="auto"/>
                <w:spacing w:val="3"/>
                <w:lang w:eastAsia="zh-CN"/>
              </w:rPr>
              <w:t>www.creditchina.gov.cn</w:t>
            </w:r>
            <w:r>
              <w:rPr>
                <w:color w:val="auto"/>
                <w:spacing w:val="3"/>
                <w:lang w:eastAsia="zh-CN"/>
              </w:rPr>
              <w:fldChar w:fldCharType="end"/>
            </w:r>
            <w:r>
              <w:rPr>
                <w:color w:val="auto"/>
                <w:spacing w:val="3"/>
                <w:lang w:eastAsia="zh-CN"/>
              </w:rPr>
              <w:t>)“记录失信被执行人和重大税收违法案件当事人名单 ”记录名单；不得为中国政府采购网(</w:t>
            </w:r>
            <w:r>
              <w:rPr>
                <w:color w:val="auto"/>
                <w:spacing w:val="3"/>
                <w:lang w:eastAsia="zh-CN"/>
              </w:rPr>
              <w:fldChar w:fldCharType="begin"/>
            </w:r>
            <w:r>
              <w:rPr>
                <w:color w:val="auto"/>
                <w:spacing w:val="3"/>
                <w:lang w:eastAsia="zh-CN"/>
              </w:rPr>
              <w:instrText xml:space="preserve"> HYPERLINK "https://www.ccgp.gov.cn" </w:instrText>
            </w:r>
            <w:r>
              <w:rPr>
                <w:color w:val="auto"/>
                <w:spacing w:val="3"/>
                <w:lang w:eastAsia="zh-CN"/>
              </w:rPr>
              <w:fldChar w:fldCharType="separate"/>
            </w:r>
            <w:r>
              <w:rPr>
                <w:color w:val="auto"/>
                <w:spacing w:val="3"/>
                <w:lang w:eastAsia="zh-CN"/>
              </w:rPr>
              <w:t>www.ccgp.gov.cn</w:t>
            </w:r>
            <w:r>
              <w:rPr>
                <w:color w:val="auto"/>
                <w:spacing w:val="3"/>
                <w:lang w:eastAsia="zh-CN"/>
              </w:rPr>
              <w:fldChar w:fldCharType="end"/>
            </w:r>
            <w:r>
              <w:rPr>
                <w:color w:val="auto"/>
                <w:spacing w:val="3"/>
                <w:lang w:eastAsia="zh-CN"/>
              </w:rPr>
              <w:t>)“政府采购严重违法失信行为信息记录 ”的单位；</w:t>
            </w:r>
          </w:p>
        </w:tc>
      </w:tr>
      <w:tr w14:paraId="32064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49" w:hRule="atLeast"/>
        </w:trPr>
        <w:tc>
          <w:tcPr>
            <w:tcW w:w="601" w:type="dxa"/>
            <w:gridSpan w:val="2"/>
          </w:tcPr>
          <w:p w14:paraId="693C1EE6">
            <w:pPr>
              <w:pStyle w:val="14"/>
              <w:spacing w:before="71" w:line="242" w:lineRule="auto"/>
              <w:ind w:left="283"/>
              <w:rPr>
                <w:rFonts w:hint="eastAsia" w:eastAsia="仿宋"/>
                <w:color w:val="auto"/>
                <w:sz w:val="22"/>
                <w:szCs w:val="22"/>
                <w:lang w:val="en-US" w:eastAsia="zh-CN"/>
              </w:rPr>
            </w:pPr>
            <w:r>
              <w:rPr>
                <w:rFonts w:hint="eastAsia"/>
                <w:color w:val="auto"/>
                <w:sz w:val="22"/>
                <w:szCs w:val="22"/>
                <w:lang w:val="en-US" w:eastAsia="zh-CN"/>
              </w:rPr>
              <w:t>9</w:t>
            </w:r>
          </w:p>
        </w:tc>
        <w:tc>
          <w:tcPr>
            <w:tcW w:w="2127" w:type="dxa"/>
            <w:gridSpan w:val="2"/>
          </w:tcPr>
          <w:p w14:paraId="113EB60A">
            <w:pPr>
              <w:pStyle w:val="14"/>
              <w:spacing w:before="71" w:line="222" w:lineRule="auto"/>
              <w:ind w:left="864"/>
              <w:rPr>
                <w:rFonts w:hint="default" w:eastAsia="仿宋"/>
                <w:color w:val="auto"/>
                <w:spacing w:val="-7"/>
                <w:sz w:val="22"/>
                <w:szCs w:val="22"/>
                <w:lang w:val="en-US" w:eastAsia="zh-CN"/>
              </w:rPr>
            </w:pPr>
            <w:r>
              <w:rPr>
                <w:rFonts w:hint="eastAsia"/>
                <w:color w:val="auto"/>
                <w:spacing w:val="-7"/>
                <w:sz w:val="22"/>
                <w:szCs w:val="22"/>
                <w:lang w:val="en-US" w:eastAsia="zh-CN"/>
              </w:rPr>
              <w:t>中小企业声明函</w:t>
            </w:r>
          </w:p>
        </w:tc>
        <w:tc>
          <w:tcPr>
            <w:tcW w:w="5888" w:type="dxa"/>
            <w:gridSpan w:val="2"/>
          </w:tcPr>
          <w:p w14:paraId="23857F9D">
            <w:pPr>
              <w:pStyle w:val="14"/>
              <w:spacing w:before="33" w:line="371" w:lineRule="auto"/>
              <w:ind w:left="120" w:right="50"/>
              <w:jc w:val="both"/>
              <w:rPr>
                <w:color w:val="auto"/>
                <w:spacing w:val="3"/>
                <w:lang w:eastAsia="zh-CN"/>
              </w:rPr>
            </w:pPr>
            <w:r>
              <w:rPr>
                <w:color w:val="auto"/>
                <w:spacing w:val="3"/>
                <w:lang w:eastAsia="zh-CN"/>
              </w:rPr>
              <w:t>本项目专门面向中小企业采购，仅限符合《政 府采购促进中小企业发展管理办法》的通知(财 库〔2020〕46号)条件的中小企业参与，并提 供中小企业声明函。</w:t>
            </w:r>
          </w:p>
        </w:tc>
      </w:tr>
    </w:tbl>
    <w:p w14:paraId="294F60C1">
      <w:pPr>
        <w:spacing w:before="36" w:line="222" w:lineRule="auto"/>
        <w:ind w:left="471"/>
        <w:outlineLvl w:val="1"/>
        <w:rPr>
          <w:rFonts w:hint="eastAsia" w:ascii="仿宋" w:hAnsi="仿宋" w:eastAsia="仿宋" w:cs="仿宋"/>
          <w:color w:val="auto"/>
          <w:sz w:val="24"/>
          <w:szCs w:val="24"/>
          <w:lang w:eastAsia="zh-CN"/>
        </w:rPr>
      </w:pPr>
      <w:bookmarkStart w:id="8" w:name="bookmark16"/>
      <w:bookmarkEnd w:id="8"/>
      <w:r>
        <w:rPr>
          <w:rFonts w:ascii="仿宋" w:hAnsi="仿宋" w:eastAsia="仿宋" w:cs="仿宋"/>
          <w:b/>
          <w:bCs/>
          <w:color w:val="auto"/>
          <w:spacing w:val="-5"/>
          <w:sz w:val="24"/>
          <w:szCs w:val="24"/>
          <w:lang w:eastAsia="zh-CN"/>
        </w:rPr>
        <w:t>七、评审方法和程序</w:t>
      </w:r>
    </w:p>
    <w:p w14:paraId="032F2D21">
      <w:pPr>
        <w:spacing w:before="177" w:line="222" w:lineRule="auto"/>
        <w:ind w:left="471"/>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（一）评标方法</w:t>
      </w:r>
    </w:p>
    <w:p w14:paraId="516AAFFB">
      <w:pPr>
        <w:spacing w:before="178" w:line="361" w:lineRule="auto"/>
        <w:ind w:firstLine="46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本项目采用综合评分法，即投标文件满足招标文件全部实质性要求，且按照评审因素的量化指标评审得分最高的投标人为中标候选人。</w:t>
      </w:r>
    </w:p>
    <w:p w14:paraId="5C6C3143">
      <w:pPr>
        <w:spacing w:line="361" w:lineRule="auto"/>
        <w:rPr>
          <w:rFonts w:hint="eastAsia" w:ascii="仿宋" w:hAnsi="仿宋" w:eastAsia="仿宋" w:cs="仿宋"/>
          <w:color w:val="auto"/>
          <w:sz w:val="24"/>
          <w:szCs w:val="24"/>
          <w:lang w:eastAsia="zh-CN"/>
        </w:rPr>
        <w:sectPr>
          <w:footerReference r:id="rId22" w:type="default"/>
          <w:pgSz w:w="11906" w:h="16839"/>
          <w:pgMar w:top="1418" w:right="1418" w:bottom="1224" w:left="1447" w:header="0" w:footer="1059" w:gutter="0"/>
          <w:pgNumType w:fmt="decimal"/>
          <w:cols w:space="720" w:num="1"/>
        </w:sectPr>
      </w:pPr>
    </w:p>
    <w:p w14:paraId="08EE52E3">
      <w:pPr>
        <w:spacing w:before="49" w:line="222"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（二）评标程序</w:t>
      </w:r>
    </w:p>
    <w:p w14:paraId="5371681C">
      <w:pPr>
        <w:spacing w:before="177" w:line="222" w:lineRule="auto"/>
        <w:ind w:left="491"/>
        <w:outlineLvl w:val="3"/>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1．组建评标委员会</w:t>
      </w:r>
    </w:p>
    <w:p w14:paraId="2B728197">
      <w:pPr>
        <w:spacing w:before="179" w:line="359" w:lineRule="auto"/>
        <w:ind w:firstLine="489"/>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为了确保评标工作的公平、公正，依据政府采购法和政府采购相关法规、规章</w:t>
      </w:r>
      <w:r>
        <w:rPr>
          <w:rFonts w:ascii="仿宋" w:hAnsi="仿宋" w:eastAsia="仿宋" w:cs="仿宋"/>
          <w:color w:val="auto"/>
          <w:spacing w:val="-3"/>
          <w:sz w:val="24"/>
          <w:szCs w:val="24"/>
          <w:lang w:eastAsia="zh-CN"/>
        </w:rPr>
        <w:t>，成</w:t>
      </w:r>
      <w:r>
        <w:rPr>
          <w:rFonts w:ascii="仿宋" w:hAnsi="仿宋" w:eastAsia="仿宋" w:cs="仿宋"/>
          <w:color w:val="auto"/>
          <w:spacing w:val="-2"/>
          <w:sz w:val="24"/>
          <w:szCs w:val="24"/>
          <w:lang w:eastAsia="zh-CN"/>
        </w:rPr>
        <w:t>立评标委员会，评标委员会由采购人代表和有关技术、经济等方面的专家组成，成员人</w:t>
      </w:r>
      <w:r>
        <w:rPr>
          <w:rFonts w:ascii="仿宋" w:hAnsi="仿宋" w:eastAsia="仿宋" w:cs="仿宋"/>
          <w:color w:val="auto"/>
          <w:spacing w:val="-1"/>
          <w:sz w:val="24"/>
          <w:szCs w:val="24"/>
          <w:lang w:eastAsia="zh-CN"/>
        </w:rPr>
        <w:t>数为5</w:t>
      </w:r>
      <w:r>
        <w:rPr>
          <w:rFonts w:ascii="仿宋" w:hAnsi="仿宋" w:eastAsia="仿宋" w:cs="仿宋"/>
          <w:color w:val="auto"/>
          <w:spacing w:val="-29"/>
          <w:sz w:val="24"/>
          <w:szCs w:val="24"/>
          <w:lang w:eastAsia="zh-CN"/>
        </w:rPr>
        <w:t xml:space="preserve"> </w:t>
      </w:r>
      <w:r>
        <w:rPr>
          <w:rFonts w:ascii="仿宋" w:hAnsi="仿宋" w:eastAsia="仿宋" w:cs="仿宋"/>
          <w:color w:val="auto"/>
          <w:spacing w:val="-1"/>
          <w:sz w:val="24"/>
          <w:szCs w:val="24"/>
          <w:lang w:eastAsia="zh-CN"/>
        </w:rPr>
        <w:t>人或以上单数。其中，技术、经济等方面的专家不少于成员总数的三分之二。评标专家从政府采购评审专家库内相关专业的专家名单中随机抽取。</w:t>
      </w:r>
    </w:p>
    <w:p w14:paraId="02BE774C">
      <w:pPr>
        <w:spacing w:line="222" w:lineRule="auto"/>
        <w:ind w:left="51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由采购代理机构组织评标委员会推选评标组长，采购人代表不得担任组长。</w:t>
      </w:r>
    </w:p>
    <w:p w14:paraId="5A858703">
      <w:pPr>
        <w:spacing w:before="179" w:line="220" w:lineRule="auto"/>
        <w:ind w:left="476"/>
        <w:outlineLvl w:val="3"/>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2．投标文件的符合性审查</w:t>
      </w:r>
    </w:p>
    <w:p w14:paraId="62D9F808">
      <w:pPr>
        <w:spacing w:before="179" w:line="359" w:lineRule="auto"/>
        <w:ind w:left="19" w:right="2" w:firstLine="46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投标人资格性审查通过后，评标委员会对符合资格的投标人的投标文件进行符合性审查，以确定其是否满足招标文件的实质性要求。</w:t>
      </w:r>
    </w:p>
    <w:p w14:paraId="2BFB917D">
      <w:pPr>
        <w:spacing w:line="359" w:lineRule="auto"/>
        <w:ind w:left="3" w:right="2" w:firstLine="479"/>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对于投标文件中含义不明确、同类问题表述不一致或者有明显文字和计算错误的内</w:t>
      </w:r>
      <w:r>
        <w:rPr>
          <w:rFonts w:ascii="仿宋" w:hAnsi="仿宋" w:eastAsia="仿宋" w:cs="仿宋"/>
          <w:color w:val="auto"/>
          <w:spacing w:val="-1"/>
          <w:sz w:val="24"/>
          <w:szCs w:val="24"/>
          <w:lang w:eastAsia="zh-CN"/>
        </w:rPr>
        <w:t>容，评标委员会应当以书面形式要求投标人作出必要的澄清、说明或者补正。</w:t>
      </w:r>
    </w:p>
    <w:p w14:paraId="0236425A">
      <w:pPr>
        <w:spacing w:before="1" w:line="359" w:lineRule="auto"/>
        <w:ind w:right="2" w:firstLine="480"/>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投标人的澄清、说明或者补正应当采用书面形式，并加盖公章，或者由法定代表人或其授权的代表签字。投标人的澄清、说明或者补正不得超出投标文件的范围或者改变投标文件的实质性内容。</w:t>
      </w:r>
    </w:p>
    <w:p w14:paraId="60C7FE95">
      <w:pPr>
        <w:spacing w:before="1" w:line="220" w:lineRule="auto"/>
        <w:ind w:left="3557"/>
        <w:rPr>
          <w:rFonts w:hint="eastAsia" w:ascii="仿宋" w:hAnsi="仿宋" w:eastAsia="仿宋" w:cs="仿宋"/>
          <w:color w:val="auto"/>
          <w:sz w:val="24"/>
          <w:szCs w:val="24"/>
        </w:rPr>
      </w:pPr>
      <w:r>
        <w:rPr>
          <w:rFonts w:ascii="仿宋" w:hAnsi="仿宋" w:eastAsia="仿宋" w:cs="仿宋"/>
          <w:b/>
          <w:bCs/>
          <w:color w:val="auto"/>
          <w:spacing w:val="-2"/>
          <w:sz w:val="24"/>
          <w:szCs w:val="24"/>
        </w:rPr>
        <w:t>〖符合性审查表〗</w:t>
      </w:r>
    </w:p>
    <w:p w14:paraId="4CEB1678">
      <w:pPr>
        <w:spacing w:line="145" w:lineRule="exact"/>
        <w:rPr>
          <w:color w:val="auto"/>
        </w:rPr>
      </w:pPr>
    </w:p>
    <w:tbl>
      <w:tblPr>
        <w:tblStyle w:val="13"/>
        <w:tblW w:w="8724" w:type="dxa"/>
        <w:tblInd w:w="1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9"/>
        <w:gridCol w:w="2142"/>
        <w:gridCol w:w="5823"/>
      </w:tblGrid>
      <w:tr w14:paraId="23E81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759" w:type="dxa"/>
          </w:tcPr>
          <w:p w14:paraId="2B21A3A3">
            <w:pPr>
              <w:pStyle w:val="14"/>
              <w:spacing w:before="87" w:line="222" w:lineRule="auto"/>
              <w:ind w:left="186"/>
              <w:rPr>
                <w:rFonts w:hint="eastAsia"/>
                <w:color w:val="auto"/>
                <w:sz w:val="24"/>
                <w:szCs w:val="24"/>
              </w:rPr>
            </w:pPr>
            <w:r>
              <w:rPr>
                <w:color w:val="auto"/>
                <w:spacing w:val="-8"/>
                <w:sz w:val="24"/>
                <w:szCs w:val="24"/>
              </w:rPr>
              <w:t>序号</w:t>
            </w:r>
          </w:p>
        </w:tc>
        <w:tc>
          <w:tcPr>
            <w:tcW w:w="2142" w:type="dxa"/>
          </w:tcPr>
          <w:p w14:paraId="75321263">
            <w:pPr>
              <w:pStyle w:val="14"/>
              <w:spacing w:before="86" w:line="220" w:lineRule="auto"/>
              <w:ind w:left="407"/>
              <w:rPr>
                <w:rFonts w:hint="eastAsia"/>
                <w:color w:val="auto"/>
                <w:sz w:val="24"/>
                <w:szCs w:val="24"/>
              </w:rPr>
            </w:pPr>
            <w:r>
              <w:rPr>
                <w:color w:val="auto"/>
                <w:spacing w:val="-5"/>
                <w:sz w:val="24"/>
                <w:szCs w:val="24"/>
              </w:rPr>
              <w:t>符合性审查项</w:t>
            </w:r>
          </w:p>
        </w:tc>
        <w:tc>
          <w:tcPr>
            <w:tcW w:w="5823" w:type="dxa"/>
          </w:tcPr>
          <w:p w14:paraId="41551710">
            <w:pPr>
              <w:pStyle w:val="14"/>
              <w:spacing w:before="87" w:line="222" w:lineRule="auto"/>
              <w:ind w:left="2479"/>
              <w:rPr>
                <w:rFonts w:hint="eastAsia"/>
                <w:color w:val="auto"/>
                <w:sz w:val="24"/>
                <w:szCs w:val="24"/>
              </w:rPr>
            </w:pPr>
            <w:r>
              <w:rPr>
                <w:color w:val="auto"/>
                <w:spacing w:val="-6"/>
                <w:sz w:val="24"/>
                <w:szCs w:val="24"/>
              </w:rPr>
              <w:t>通过条件</w:t>
            </w:r>
          </w:p>
        </w:tc>
      </w:tr>
      <w:tr w14:paraId="4206A0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9" w:type="dxa"/>
          </w:tcPr>
          <w:p w14:paraId="03C9D526">
            <w:pPr>
              <w:pStyle w:val="14"/>
              <w:spacing w:before="268" w:line="315" w:lineRule="exact"/>
              <w:ind w:left="376"/>
              <w:rPr>
                <w:rFonts w:hint="eastAsia"/>
                <w:color w:val="auto"/>
                <w:sz w:val="24"/>
                <w:szCs w:val="24"/>
              </w:rPr>
            </w:pPr>
            <w:r>
              <w:rPr>
                <w:color w:val="auto"/>
                <w:position w:val="1"/>
                <w:sz w:val="24"/>
                <w:szCs w:val="24"/>
              </w:rPr>
              <w:t>1</w:t>
            </w:r>
          </w:p>
        </w:tc>
        <w:tc>
          <w:tcPr>
            <w:tcW w:w="2142" w:type="dxa"/>
          </w:tcPr>
          <w:p w14:paraId="10191DBA">
            <w:pPr>
              <w:pStyle w:val="14"/>
              <w:spacing w:before="36" w:line="343" w:lineRule="auto"/>
              <w:ind w:left="660" w:right="282" w:hanging="482"/>
              <w:rPr>
                <w:rFonts w:hint="eastAsia"/>
                <w:color w:val="auto"/>
                <w:sz w:val="24"/>
                <w:szCs w:val="24"/>
                <w:lang w:eastAsia="zh-CN"/>
              </w:rPr>
            </w:pPr>
            <w:r>
              <w:rPr>
                <w:color w:val="auto"/>
                <w:spacing w:val="-1"/>
                <w:sz w:val="24"/>
                <w:szCs w:val="24"/>
                <w:lang w:eastAsia="zh-CN"/>
              </w:rPr>
              <w:t>投标文件语言及</w:t>
            </w:r>
            <w:r>
              <w:rPr>
                <w:color w:val="auto"/>
                <w:spacing w:val="-3"/>
                <w:sz w:val="24"/>
                <w:szCs w:val="24"/>
                <w:lang w:eastAsia="zh-CN"/>
              </w:rPr>
              <w:t>有效期</w:t>
            </w:r>
          </w:p>
        </w:tc>
        <w:tc>
          <w:tcPr>
            <w:tcW w:w="5823" w:type="dxa"/>
          </w:tcPr>
          <w:p w14:paraId="43EF17FA">
            <w:pPr>
              <w:pStyle w:val="14"/>
              <w:spacing w:before="268" w:line="221" w:lineRule="auto"/>
              <w:ind w:left="119"/>
              <w:rPr>
                <w:rFonts w:hint="eastAsia"/>
                <w:color w:val="auto"/>
                <w:sz w:val="24"/>
                <w:szCs w:val="24"/>
                <w:lang w:eastAsia="zh-CN"/>
              </w:rPr>
            </w:pPr>
            <w:r>
              <w:rPr>
                <w:color w:val="auto"/>
                <w:spacing w:val="-1"/>
                <w:sz w:val="24"/>
                <w:szCs w:val="24"/>
                <w:lang w:eastAsia="zh-CN"/>
              </w:rPr>
              <w:t>投标文件语言及有效期符合招标文件要求。</w:t>
            </w:r>
          </w:p>
        </w:tc>
      </w:tr>
      <w:tr w14:paraId="5D72E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759" w:type="dxa"/>
          </w:tcPr>
          <w:p w14:paraId="50620378">
            <w:pPr>
              <w:spacing w:line="421" w:lineRule="auto"/>
              <w:rPr>
                <w:color w:val="auto"/>
                <w:lang w:eastAsia="zh-CN"/>
              </w:rPr>
            </w:pPr>
          </w:p>
          <w:p w14:paraId="5CDF0507">
            <w:pPr>
              <w:pStyle w:val="14"/>
              <w:spacing w:before="78" w:line="315" w:lineRule="exact"/>
              <w:ind w:left="362"/>
              <w:rPr>
                <w:rFonts w:hint="eastAsia"/>
                <w:color w:val="auto"/>
                <w:sz w:val="24"/>
                <w:szCs w:val="24"/>
              </w:rPr>
            </w:pPr>
            <w:r>
              <w:rPr>
                <w:color w:val="auto"/>
                <w:position w:val="1"/>
                <w:sz w:val="24"/>
                <w:szCs w:val="24"/>
              </w:rPr>
              <w:t>2</w:t>
            </w:r>
          </w:p>
        </w:tc>
        <w:tc>
          <w:tcPr>
            <w:tcW w:w="2142" w:type="dxa"/>
          </w:tcPr>
          <w:p w14:paraId="27B2F72B">
            <w:pPr>
              <w:pStyle w:val="14"/>
              <w:spacing w:before="36" w:line="222" w:lineRule="auto"/>
              <w:ind w:left="235"/>
              <w:rPr>
                <w:rFonts w:hint="eastAsia"/>
                <w:color w:val="auto"/>
                <w:sz w:val="24"/>
                <w:szCs w:val="24"/>
                <w:lang w:eastAsia="zh-CN"/>
              </w:rPr>
            </w:pPr>
            <w:r>
              <w:rPr>
                <w:color w:val="auto"/>
                <w:spacing w:val="-1"/>
                <w:sz w:val="24"/>
                <w:szCs w:val="24"/>
                <w:lang w:eastAsia="zh-CN"/>
              </w:rPr>
              <w:t>投标文件的投标</w:t>
            </w:r>
          </w:p>
          <w:p w14:paraId="43F52114">
            <w:pPr>
              <w:pStyle w:val="14"/>
              <w:spacing w:before="176" w:line="223" w:lineRule="auto"/>
              <w:ind w:left="142"/>
              <w:rPr>
                <w:rFonts w:hint="eastAsia"/>
                <w:color w:val="auto"/>
                <w:sz w:val="24"/>
                <w:szCs w:val="24"/>
                <w:lang w:eastAsia="zh-CN"/>
              </w:rPr>
            </w:pPr>
            <w:r>
              <w:rPr>
                <w:color w:val="auto"/>
                <w:spacing w:val="-5"/>
                <w:sz w:val="24"/>
                <w:szCs w:val="24"/>
                <w:lang w:eastAsia="zh-CN"/>
              </w:rPr>
              <w:t>函以及法定代表人</w:t>
            </w:r>
          </w:p>
          <w:p w14:paraId="3CA27BD7">
            <w:pPr>
              <w:pStyle w:val="14"/>
              <w:spacing w:before="178" w:line="222" w:lineRule="auto"/>
              <w:ind w:left="490"/>
              <w:rPr>
                <w:rFonts w:hint="eastAsia"/>
                <w:color w:val="auto"/>
                <w:sz w:val="24"/>
                <w:szCs w:val="24"/>
              </w:rPr>
            </w:pPr>
            <w:r>
              <w:rPr>
                <w:color w:val="auto"/>
                <w:spacing w:val="-4"/>
                <w:sz w:val="24"/>
                <w:szCs w:val="24"/>
              </w:rPr>
              <w:t>授权委托书</w:t>
            </w:r>
          </w:p>
        </w:tc>
        <w:tc>
          <w:tcPr>
            <w:tcW w:w="5823" w:type="dxa"/>
          </w:tcPr>
          <w:p w14:paraId="7FE9341C">
            <w:pPr>
              <w:spacing w:line="420" w:lineRule="auto"/>
              <w:rPr>
                <w:color w:val="auto"/>
                <w:lang w:eastAsia="zh-CN"/>
              </w:rPr>
            </w:pPr>
          </w:p>
          <w:p w14:paraId="7951C996">
            <w:pPr>
              <w:pStyle w:val="14"/>
              <w:spacing w:before="78" w:line="221" w:lineRule="auto"/>
              <w:jc w:val="right"/>
              <w:rPr>
                <w:rFonts w:hint="eastAsia"/>
                <w:color w:val="auto"/>
                <w:sz w:val="24"/>
                <w:szCs w:val="24"/>
                <w:lang w:eastAsia="zh-CN"/>
              </w:rPr>
            </w:pPr>
            <w:r>
              <w:rPr>
                <w:color w:val="auto"/>
                <w:spacing w:val="-13"/>
                <w:sz w:val="24"/>
                <w:szCs w:val="24"/>
                <w:lang w:eastAsia="zh-CN"/>
              </w:rPr>
              <w:t>二处均无遗漏，且所投项目名称应与实际参与项目一致。</w:t>
            </w:r>
          </w:p>
        </w:tc>
      </w:tr>
      <w:tr w14:paraId="4D698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759" w:type="dxa"/>
          </w:tcPr>
          <w:p w14:paraId="52E7F60C">
            <w:pPr>
              <w:spacing w:line="328" w:lineRule="auto"/>
              <w:rPr>
                <w:color w:val="auto"/>
                <w:lang w:eastAsia="zh-CN"/>
              </w:rPr>
            </w:pPr>
          </w:p>
          <w:p w14:paraId="18C4D705">
            <w:pPr>
              <w:spacing w:line="329" w:lineRule="auto"/>
              <w:rPr>
                <w:color w:val="auto"/>
                <w:lang w:eastAsia="zh-CN"/>
              </w:rPr>
            </w:pPr>
          </w:p>
          <w:p w14:paraId="4412FE80">
            <w:pPr>
              <w:pStyle w:val="14"/>
              <w:spacing w:before="78" w:line="241" w:lineRule="auto"/>
              <w:ind w:left="363"/>
              <w:rPr>
                <w:rFonts w:hint="eastAsia"/>
                <w:color w:val="auto"/>
                <w:sz w:val="24"/>
                <w:szCs w:val="24"/>
              </w:rPr>
            </w:pPr>
            <w:r>
              <w:rPr>
                <w:color w:val="auto"/>
                <w:sz w:val="24"/>
                <w:szCs w:val="24"/>
              </w:rPr>
              <w:t>3</w:t>
            </w:r>
          </w:p>
        </w:tc>
        <w:tc>
          <w:tcPr>
            <w:tcW w:w="2142" w:type="dxa"/>
          </w:tcPr>
          <w:p w14:paraId="1E5FA8FB">
            <w:pPr>
              <w:spacing w:line="328" w:lineRule="auto"/>
              <w:rPr>
                <w:color w:val="auto"/>
              </w:rPr>
            </w:pPr>
          </w:p>
          <w:p w14:paraId="26C8C1F1">
            <w:pPr>
              <w:spacing w:line="329" w:lineRule="auto"/>
              <w:rPr>
                <w:color w:val="auto"/>
              </w:rPr>
            </w:pPr>
          </w:p>
          <w:p w14:paraId="68188B4A">
            <w:pPr>
              <w:pStyle w:val="14"/>
              <w:spacing w:before="78" w:line="222" w:lineRule="auto"/>
              <w:ind w:left="483"/>
              <w:rPr>
                <w:rFonts w:hint="eastAsia"/>
                <w:color w:val="auto"/>
                <w:sz w:val="24"/>
                <w:szCs w:val="24"/>
              </w:rPr>
            </w:pPr>
            <w:r>
              <w:rPr>
                <w:color w:val="auto"/>
                <w:spacing w:val="-4"/>
                <w:sz w:val="24"/>
                <w:szCs w:val="24"/>
              </w:rPr>
              <w:t>开标一览表</w:t>
            </w:r>
          </w:p>
        </w:tc>
        <w:tc>
          <w:tcPr>
            <w:tcW w:w="5823" w:type="dxa"/>
          </w:tcPr>
          <w:p w14:paraId="67EC2432">
            <w:pPr>
              <w:pStyle w:val="14"/>
              <w:spacing w:before="38" w:line="220" w:lineRule="auto"/>
              <w:ind w:left="125"/>
              <w:rPr>
                <w:rFonts w:hint="eastAsia"/>
                <w:color w:val="auto"/>
                <w:sz w:val="24"/>
                <w:szCs w:val="24"/>
                <w:lang w:eastAsia="zh-CN"/>
              </w:rPr>
            </w:pPr>
            <w:r>
              <w:rPr>
                <w:color w:val="auto"/>
                <w:spacing w:val="-2"/>
                <w:sz w:val="24"/>
                <w:szCs w:val="24"/>
                <w:lang w:eastAsia="zh-CN"/>
              </w:rPr>
              <w:t>（1） 投标报价符合唯一性要求：</w:t>
            </w:r>
          </w:p>
          <w:p w14:paraId="7E034CD8">
            <w:pPr>
              <w:pStyle w:val="14"/>
              <w:spacing w:before="179" w:line="221" w:lineRule="auto"/>
              <w:ind w:left="125"/>
              <w:rPr>
                <w:rFonts w:hint="eastAsia"/>
                <w:color w:val="auto"/>
                <w:sz w:val="24"/>
                <w:szCs w:val="24"/>
                <w:lang w:eastAsia="zh-CN"/>
              </w:rPr>
            </w:pPr>
            <w:r>
              <w:rPr>
                <w:color w:val="auto"/>
                <w:spacing w:val="-2"/>
                <w:sz w:val="24"/>
                <w:szCs w:val="24"/>
                <w:lang w:eastAsia="zh-CN"/>
              </w:rPr>
              <w:t>（2） 投标报价表填写符合要求；</w:t>
            </w:r>
          </w:p>
          <w:p w14:paraId="3A3FA5AB">
            <w:pPr>
              <w:pStyle w:val="14"/>
              <w:spacing w:before="180" w:line="221" w:lineRule="auto"/>
              <w:ind w:left="125"/>
              <w:rPr>
                <w:rFonts w:hint="eastAsia"/>
                <w:color w:val="auto"/>
                <w:sz w:val="24"/>
                <w:szCs w:val="24"/>
                <w:lang w:eastAsia="zh-CN"/>
              </w:rPr>
            </w:pPr>
            <w:r>
              <w:rPr>
                <w:color w:val="auto"/>
                <w:spacing w:val="-1"/>
                <w:sz w:val="24"/>
                <w:szCs w:val="24"/>
                <w:lang w:eastAsia="zh-CN"/>
              </w:rPr>
              <w:t>（3） 计量单位、报价货币均符合招标文件要求；</w:t>
            </w:r>
          </w:p>
          <w:p w14:paraId="783EA983">
            <w:pPr>
              <w:pStyle w:val="14"/>
              <w:spacing w:before="180" w:line="222" w:lineRule="auto"/>
              <w:ind w:left="125"/>
              <w:rPr>
                <w:rFonts w:hint="eastAsia"/>
                <w:color w:val="auto"/>
                <w:sz w:val="24"/>
                <w:szCs w:val="24"/>
                <w:lang w:eastAsia="zh-CN"/>
              </w:rPr>
            </w:pPr>
            <w:r>
              <w:rPr>
                <w:color w:val="auto"/>
                <w:spacing w:val="-1"/>
                <w:sz w:val="24"/>
                <w:szCs w:val="24"/>
                <w:lang w:eastAsia="zh-CN"/>
              </w:rPr>
              <w:t>（4） 未超出采购预算或招标文件规定的最高限价。</w:t>
            </w:r>
          </w:p>
        </w:tc>
      </w:tr>
      <w:tr w14:paraId="27714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59" w:type="dxa"/>
          </w:tcPr>
          <w:p w14:paraId="68BACCA6">
            <w:pPr>
              <w:pStyle w:val="14"/>
              <w:spacing w:before="177" w:line="315" w:lineRule="exact"/>
              <w:ind w:left="358"/>
              <w:rPr>
                <w:rFonts w:hint="eastAsia"/>
                <w:color w:val="auto"/>
                <w:sz w:val="24"/>
                <w:szCs w:val="24"/>
              </w:rPr>
            </w:pPr>
            <w:r>
              <w:rPr>
                <w:color w:val="auto"/>
                <w:position w:val="1"/>
                <w:sz w:val="24"/>
                <w:szCs w:val="24"/>
              </w:rPr>
              <w:t>4</w:t>
            </w:r>
          </w:p>
        </w:tc>
        <w:tc>
          <w:tcPr>
            <w:tcW w:w="2142" w:type="dxa"/>
          </w:tcPr>
          <w:p w14:paraId="64962EE9">
            <w:pPr>
              <w:pStyle w:val="14"/>
              <w:spacing w:before="177" w:line="222" w:lineRule="auto"/>
              <w:ind w:left="362"/>
              <w:rPr>
                <w:rFonts w:hint="eastAsia"/>
                <w:color w:val="auto"/>
                <w:sz w:val="24"/>
                <w:szCs w:val="24"/>
              </w:rPr>
            </w:pPr>
            <w:r>
              <w:rPr>
                <w:color w:val="auto"/>
                <w:spacing w:val="-3"/>
                <w:sz w:val="24"/>
                <w:szCs w:val="24"/>
              </w:rPr>
              <w:t>投标人承诺书</w:t>
            </w:r>
          </w:p>
        </w:tc>
        <w:tc>
          <w:tcPr>
            <w:tcW w:w="5823" w:type="dxa"/>
          </w:tcPr>
          <w:p w14:paraId="4C80C309">
            <w:pPr>
              <w:pStyle w:val="14"/>
              <w:spacing w:before="177" w:line="220" w:lineRule="auto"/>
              <w:ind w:left="124"/>
              <w:rPr>
                <w:rFonts w:hint="eastAsia"/>
                <w:color w:val="auto"/>
                <w:sz w:val="24"/>
                <w:szCs w:val="24"/>
                <w:lang w:eastAsia="zh-CN"/>
              </w:rPr>
            </w:pPr>
            <w:r>
              <w:rPr>
                <w:color w:val="auto"/>
                <w:spacing w:val="-1"/>
                <w:sz w:val="24"/>
                <w:szCs w:val="24"/>
                <w:lang w:eastAsia="zh-CN"/>
              </w:rPr>
              <w:t>完全理解并接受《投标人廉洁自律承诺书》内容。</w:t>
            </w:r>
          </w:p>
        </w:tc>
      </w:tr>
      <w:tr w14:paraId="4FF79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59" w:type="dxa"/>
          </w:tcPr>
          <w:p w14:paraId="07DCE951">
            <w:pPr>
              <w:pStyle w:val="14"/>
              <w:spacing w:before="39" w:line="241" w:lineRule="auto"/>
              <w:ind w:left="363"/>
              <w:rPr>
                <w:rFonts w:hint="eastAsia"/>
                <w:color w:val="auto"/>
                <w:sz w:val="24"/>
                <w:szCs w:val="24"/>
              </w:rPr>
            </w:pPr>
            <w:r>
              <w:rPr>
                <w:color w:val="auto"/>
                <w:sz w:val="24"/>
                <w:szCs w:val="24"/>
              </w:rPr>
              <w:t>5</w:t>
            </w:r>
          </w:p>
        </w:tc>
        <w:tc>
          <w:tcPr>
            <w:tcW w:w="2142" w:type="dxa"/>
          </w:tcPr>
          <w:p w14:paraId="24A6E91A">
            <w:pPr>
              <w:pStyle w:val="14"/>
              <w:spacing w:before="39" w:line="223" w:lineRule="auto"/>
              <w:ind w:left="401"/>
              <w:rPr>
                <w:rFonts w:hint="eastAsia"/>
                <w:color w:val="auto"/>
                <w:sz w:val="24"/>
                <w:szCs w:val="24"/>
              </w:rPr>
            </w:pPr>
            <w:r>
              <w:rPr>
                <w:color w:val="auto"/>
                <w:spacing w:val="-4"/>
                <w:sz w:val="24"/>
                <w:szCs w:val="24"/>
              </w:rPr>
              <w:t>主要商务条款</w:t>
            </w:r>
          </w:p>
        </w:tc>
        <w:tc>
          <w:tcPr>
            <w:tcW w:w="5823" w:type="dxa"/>
          </w:tcPr>
          <w:p w14:paraId="38E1F203">
            <w:pPr>
              <w:pStyle w:val="14"/>
              <w:spacing w:before="40" w:line="222" w:lineRule="auto"/>
              <w:ind w:left="126"/>
              <w:rPr>
                <w:rFonts w:hint="eastAsia"/>
                <w:color w:val="auto"/>
                <w:sz w:val="24"/>
                <w:szCs w:val="24"/>
                <w:lang w:eastAsia="zh-CN"/>
              </w:rPr>
            </w:pPr>
            <w:r>
              <w:rPr>
                <w:color w:val="auto"/>
                <w:spacing w:val="-3"/>
                <w:sz w:val="24"/>
                <w:szCs w:val="24"/>
                <w:lang w:eastAsia="zh-CN"/>
              </w:rPr>
              <w:t>主要商务条款无负偏离。</w:t>
            </w:r>
          </w:p>
        </w:tc>
      </w:tr>
      <w:tr w14:paraId="66C60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59" w:type="dxa"/>
          </w:tcPr>
          <w:p w14:paraId="649E8DA2">
            <w:pPr>
              <w:pStyle w:val="14"/>
              <w:spacing w:before="40" w:line="241" w:lineRule="auto"/>
              <w:ind w:left="361"/>
              <w:rPr>
                <w:rFonts w:hint="eastAsia"/>
                <w:color w:val="auto"/>
                <w:sz w:val="24"/>
                <w:szCs w:val="24"/>
              </w:rPr>
            </w:pPr>
            <w:r>
              <w:rPr>
                <w:color w:val="auto"/>
                <w:sz w:val="24"/>
                <w:szCs w:val="24"/>
              </w:rPr>
              <w:t>6</w:t>
            </w:r>
          </w:p>
        </w:tc>
        <w:tc>
          <w:tcPr>
            <w:tcW w:w="2142" w:type="dxa"/>
          </w:tcPr>
          <w:p w14:paraId="7DD46C7D">
            <w:pPr>
              <w:pStyle w:val="14"/>
              <w:spacing w:before="40" w:line="222" w:lineRule="auto"/>
              <w:ind w:left="640"/>
              <w:rPr>
                <w:rFonts w:hint="eastAsia"/>
                <w:color w:val="auto"/>
                <w:sz w:val="24"/>
                <w:szCs w:val="24"/>
              </w:rPr>
            </w:pPr>
            <w:r>
              <w:rPr>
                <w:color w:val="auto"/>
                <w:spacing w:val="-6"/>
                <w:sz w:val="24"/>
                <w:szCs w:val="24"/>
              </w:rPr>
              <w:t>签字盖章</w:t>
            </w:r>
          </w:p>
        </w:tc>
        <w:tc>
          <w:tcPr>
            <w:tcW w:w="5823" w:type="dxa"/>
          </w:tcPr>
          <w:p w14:paraId="6862100E">
            <w:pPr>
              <w:pStyle w:val="14"/>
              <w:spacing w:before="40" w:line="221" w:lineRule="auto"/>
              <w:ind w:left="125"/>
              <w:rPr>
                <w:rFonts w:hint="eastAsia"/>
                <w:color w:val="auto"/>
                <w:sz w:val="24"/>
                <w:szCs w:val="24"/>
              </w:rPr>
            </w:pPr>
            <w:r>
              <w:rPr>
                <w:color w:val="auto"/>
                <w:spacing w:val="-3"/>
                <w:sz w:val="24"/>
                <w:szCs w:val="24"/>
              </w:rPr>
              <w:t>符合招标文件规定。</w:t>
            </w:r>
          </w:p>
        </w:tc>
      </w:tr>
    </w:tbl>
    <w:p w14:paraId="479B7A8E">
      <w:pPr>
        <w:spacing w:line="199" w:lineRule="exact"/>
        <w:rPr>
          <w:color w:val="auto"/>
          <w:sz w:val="17"/>
          <w:szCs w:val="17"/>
        </w:rPr>
        <w:sectPr>
          <w:footerReference r:id="rId23" w:type="default"/>
          <w:pgSz w:w="11906" w:h="16839"/>
          <w:pgMar w:top="1404" w:right="1415" w:bottom="1224" w:left="1433" w:header="0" w:footer="1059" w:gutter="0"/>
          <w:pgNumType w:fmt="decimal"/>
          <w:cols w:space="720" w:num="1"/>
        </w:sectPr>
      </w:pPr>
    </w:p>
    <w:tbl>
      <w:tblPr>
        <w:tblStyle w:val="13"/>
        <w:tblW w:w="8724" w:type="dxa"/>
        <w:tblInd w:w="2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9"/>
        <w:gridCol w:w="2142"/>
        <w:gridCol w:w="5823"/>
      </w:tblGrid>
      <w:tr w14:paraId="57AC2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759" w:type="dxa"/>
          </w:tcPr>
          <w:p w14:paraId="3FB0F686">
            <w:pPr>
              <w:spacing w:line="427" w:lineRule="auto"/>
              <w:rPr>
                <w:color w:val="auto"/>
              </w:rPr>
            </w:pPr>
          </w:p>
          <w:p w14:paraId="0203DBAB">
            <w:pPr>
              <w:pStyle w:val="14"/>
              <w:spacing w:before="78" w:line="241" w:lineRule="auto"/>
              <w:ind w:left="364"/>
              <w:rPr>
                <w:rFonts w:hint="eastAsia"/>
                <w:color w:val="auto"/>
                <w:sz w:val="24"/>
                <w:szCs w:val="24"/>
              </w:rPr>
            </w:pPr>
            <w:r>
              <w:rPr>
                <w:color w:val="auto"/>
                <w:sz w:val="24"/>
                <w:szCs w:val="24"/>
              </w:rPr>
              <w:t>7</w:t>
            </w:r>
          </w:p>
        </w:tc>
        <w:tc>
          <w:tcPr>
            <w:tcW w:w="2142" w:type="dxa"/>
          </w:tcPr>
          <w:p w14:paraId="440FFF4F">
            <w:pPr>
              <w:pStyle w:val="14"/>
              <w:spacing w:before="39" w:line="222" w:lineRule="auto"/>
              <w:ind w:left="157"/>
              <w:rPr>
                <w:rFonts w:hint="eastAsia"/>
                <w:color w:val="auto"/>
                <w:sz w:val="24"/>
                <w:szCs w:val="24"/>
                <w:lang w:eastAsia="zh-CN"/>
              </w:rPr>
            </w:pPr>
            <w:r>
              <w:rPr>
                <w:color w:val="auto"/>
                <w:spacing w:val="-3"/>
                <w:sz w:val="24"/>
                <w:szCs w:val="24"/>
                <w:lang w:eastAsia="zh-CN"/>
              </w:rPr>
              <w:t>无其他招标文件或</w:t>
            </w:r>
          </w:p>
          <w:p w14:paraId="31179448">
            <w:pPr>
              <w:pStyle w:val="14"/>
              <w:spacing w:before="179" w:line="223" w:lineRule="auto"/>
              <w:ind w:left="162"/>
              <w:rPr>
                <w:rFonts w:hint="eastAsia"/>
                <w:color w:val="auto"/>
                <w:sz w:val="24"/>
                <w:szCs w:val="24"/>
                <w:lang w:eastAsia="zh-CN"/>
              </w:rPr>
            </w:pPr>
            <w:r>
              <w:rPr>
                <w:color w:val="auto"/>
                <w:spacing w:val="-3"/>
                <w:sz w:val="24"/>
                <w:szCs w:val="24"/>
                <w:lang w:eastAsia="zh-CN"/>
              </w:rPr>
              <w:t>法规明确规定响应</w:t>
            </w:r>
          </w:p>
          <w:p w14:paraId="554A3AA5">
            <w:pPr>
              <w:pStyle w:val="14"/>
              <w:spacing w:before="175" w:line="223" w:lineRule="auto"/>
              <w:ind w:left="517"/>
              <w:rPr>
                <w:rFonts w:hint="eastAsia"/>
                <w:color w:val="auto"/>
                <w:sz w:val="24"/>
                <w:szCs w:val="24"/>
              </w:rPr>
            </w:pPr>
            <w:r>
              <w:rPr>
                <w:color w:val="auto"/>
                <w:spacing w:val="-4"/>
                <w:sz w:val="24"/>
                <w:szCs w:val="24"/>
              </w:rPr>
              <w:t>无效的事项</w:t>
            </w:r>
          </w:p>
        </w:tc>
        <w:tc>
          <w:tcPr>
            <w:tcW w:w="5823" w:type="dxa"/>
          </w:tcPr>
          <w:p w14:paraId="262AD56F">
            <w:pPr>
              <w:pStyle w:val="14"/>
              <w:spacing w:before="273" w:line="361" w:lineRule="auto"/>
              <w:ind w:left="119" w:right="193" w:firstLine="3"/>
              <w:rPr>
                <w:rFonts w:hint="eastAsia"/>
                <w:color w:val="auto"/>
                <w:sz w:val="24"/>
                <w:szCs w:val="24"/>
                <w:lang w:eastAsia="zh-CN"/>
              </w:rPr>
            </w:pPr>
            <w:r>
              <w:rPr>
                <w:color w:val="auto"/>
                <w:spacing w:val="-1"/>
                <w:sz w:val="24"/>
                <w:szCs w:val="24"/>
                <w:lang w:eastAsia="zh-CN"/>
              </w:rPr>
              <w:t>没有不符合招标文件规定的被视为无效响应的其他条</w:t>
            </w:r>
            <w:r>
              <w:rPr>
                <w:color w:val="auto"/>
                <w:spacing w:val="-8"/>
                <w:sz w:val="24"/>
                <w:szCs w:val="24"/>
                <w:lang w:eastAsia="zh-CN"/>
              </w:rPr>
              <w:t>款。</w:t>
            </w:r>
          </w:p>
        </w:tc>
      </w:tr>
    </w:tbl>
    <w:p w14:paraId="555A7678">
      <w:pPr>
        <w:spacing w:before="34" w:line="222" w:lineRule="auto"/>
        <w:ind w:left="606"/>
        <w:outlineLvl w:val="3"/>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3．综合比较与评价</w:t>
      </w:r>
    </w:p>
    <w:p w14:paraId="2BCB6D1D">
      <w:pPr>
        <w:spacing w:before="177" w:line="360" w:lineRule="auto"/>
        <w:ind w:left="148" w:right="112" w:firstLine="46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评标委员会按《评审要素及分值一览表》中规定的评标方法和标准，对通过符合性审查的投标文件进行商务和技术评估，综合比较与评价。</w:t>
      </w:r>
    </w:p>
    <w:p w14:paraId="501E0271">
      <w:pPr>
        <w:spacing w:line="222" w:lineRule="auto"/>
        <w:ind w:left="633"/>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出现下列情形的，投标人投标无效：</w:t>
      </w:r>
    </w:p>
    <w:p w14:paraId="040F6EBD">
      <w:pPr>
        <w:spacing w:before="176" w:line="222" w:lineRule="auto"/>
        <w:ind w:left="61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（1）报价超过招标文件中规定的预算金额或者最高限价的；</w:t>
      </w:r>
    </w:p>
    <w:p w14:paraId="47810B27">
      <w:pPr>
        <w:spacing w:before="180" w:line="290" w:lineRule="auto"/>
        <w:ind w:left="130" w:right="112" w:firstLine="483"/>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（2）投标文件报价出现本章第四小节“投标报价</w:t>
      </w:r>
      <w:r>
        <w:rPr>
          <w:rFonts w:ascii="仿宋" w:hAnsi="仿宋" w:eastAsia="仿宋" w:cs="仿宋"/>
          <w:color w:val="auto"/>
          <w:spacing w:val="-73"/>
          <w:sz w:val="24"/>
          <w:szCs w:val="24"/>
          <w:lang w:eastAsia="zh-CN"/>
        </w:rPr>
        <w:t xml:space="preserve"> </w:t>
      </w:r>
      <w:r>
        <w:rPr>
          <w:rFonts w:ascii="仿宋" w:hAnsi="仿宋" w:eastAsia="仿宋" w:cs="仿宋"/>
          <w:color w:val="auto"/>
          <w:sz w:val="24"/>
          <w:szCs w:val="24"/>
          <w:lang w:eastAsia="zh-CN"/>
        </w:rPr>
        <w:t>”所列需要修正情形，但投标人</w:t>
      </w:r>
      <w:r>
        <w:rPr>
          <w:rFonts w:ascii="仿宋" w:hAnsi="仿宋" w:eastAsia="仿宋" w:cs="仿宋"/>
          <w:color w:val="auto"/>
          <w:spacing w:val="-2"/>
          <w:sz w:val="24"/>
          <w:szCs w:val="24"/>
          <w:lang w:eastAsia="zh-CN"/>
        </w:rPr>
        <w:t>对修正后的报价不予确认的；</w:t>
      </w:r>
    </w:p>
    <w:p w14:paraId="370507F8">
      <w:pPr>
        <w:spacing w:before="178" w:line="313" w:lineRule="auto"/>
        <w:ind w:left="126" w:right="112" w:firstLine="487"/>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（3）评标委员会认为投标人的报价明显低于其他通过符合性审查投标人的报价，</w:t>
      </w:r>
      <w:r>
        <w:rPr>
          <w:rFonts w:ascii="仿宋" w:hAnsi="仿宋" w:eastAsia="仿宋" w:cs="仿宋"/>
          <w:color w:val="auto"/>
          <w:spacing w:val="-2"/>
          <w:sz w:val="24"/>
          <w:szCs w:val="24"/>
          <w:lang w:eastAsia="zh-CN"/>
        </w:rPr>
        <w:t>有可能影响产品质量或者不能诚信履约的，要求投标人在评标现场合理的时间内提供书</w:t>
      </w:r>
      <w:r>
        <w:rPr>
          <w:rFonts w:ascii="仿宋" w:hAnsi="仿宋" w:eastAsia="仿宋" w:cs="仿宋"/>
          <w:color w:val="auto"/>
          <w:spacing w:val="-1"/>
          <w:sz w:val="24"/>
          <w:szCs w:val="24"/>
          <w:lang w:eastAsia="zh-CN"/>
        </w:rPr>
        <w:t>面说明（必要时提交相关证明材料</w:t>
      </w:r>
      <w:r>
        <w:rPr>
          <w:rFonts w:ascii="仿宋" w:hAnsi="仿宋" w:eastAsia="仿宋" w:cs="仿宋"/>
          <w:color w:val="auto"/>
          <w:spacing w:val="7"/>
          <w:sz w:val="24"/>
          <w:szCs w:val="24"/>
          <w:lang w:eastAsia="zh-CN"/>
        </w:rPr>
        <w:t>），</w:t>
      </w:r>
      <w:r>
        <w:rPr>
          <w:rFonts w:ascii="仿宋" w:hAnsi="仿宋" w:eastAsia="仿宋" w:cs="仿宋"/>
          <w:color w:val="auto"/>
          <w:spacing w:val="-1"/>
          <w:sz w:val="24"/>
          <w:szCs w:val="24"/>
          <w:lang w:eastAsia="zh-CN"/>
        </w:rPr>
        <w:t>投标人不能证明其报价合理性的。</w:t>
      </w:r>
    </w:p>
    <w:p w14:paraId="698E7022">
      <w:pPr>
        <w:spacing w:before="180" w:line="220" w:lineRule="auto"/>
        <w:ind w:left="61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（4）投标人出现多份报价，出现选择性报价的；</w:t>
      </w:r>
    </w:p>
    <w:p w14:paraId="1833EA6E">
      <w:pPr>
        <w:spacing w:before="181" w:line="222" w:lineRule="auto"/>
        <w:ind w:left="61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（5）投标文件含有采购人不能接受的附加条件的；</w:t>
      </w:r>
    </w:p>
    <w:p w14:paraId="3DE7A7D5">
      <w:pPr>
        <w:spacing w:before="178" w:line="220" w:lineRule="auto"/>
        <w:ind w:left="614"/>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（6）提供虚假投标文件和资料的；</w:t>
      </w:r>
    </w:p>
    <w:p w14:paraId="6C04AA7E">
      <w:pPr>
        <w:spacing w:before="181" w:line="222" w:lineRule="auto"/>
        <w:ind w:left="61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（7）法律、法规和招标文件规定的其他无效情形。</w:t>
      </w:r>
    </w:p>
    <w:p w14:paraId="6A77DA34">
      <w:pPr>
        <w:spacing w:before="178" w:line="222" w:lineRule="auto"/>
        <w:ind w:left="3205"/>
        <w:rPr>
          <w:rFonts w:hint="eastAsia" w:ascii="仿宋" w:hAnsi="仿宋" w:eastAsia="仿宋" w:cs="仿宋"/>
          <w:color w:val="auto"/>
          <w:sz w:val="24"/>
          <w:szCs w:val="24"/>
          <w:lang w:eastAsia="zh-CN"/>
        </w:rPr>
      </w:pPr>
      <w:r>
        <w:rPr>
          <w:rFonts w:ascii="仿宋" w:hAnsi="仿宋" w:eastAsia="仿宋" w:cs="仿宋"/>
          <w:b/>
          <w:bCs/>
          <w:color w:val="auto"/>
          <w:spacing w:val="-2"/>
          <w:sz w:val="24"/>
          <w:szCs w:val="24"/>
          <w:lang w:eastAsia="zh-CN"/>
        </w:rPr>
        <w:t>〖评审要素及分值一览表〗</w:t>
      </w:r>
    </w:p>
    <w:p w14:paraId="5245B3C3">
      <w:pPr>
        <w:spacing w:line="144" w:lineRule="exact"/>
        <w:rPr>
          <w:color w:val="auto"/>
          <w:lang w:eastAsia="zh-CN"/>
        </w:rPr>
      </w:pPr>
    </w:p>
    <w:p w14:paraId="34CB3239">
      <w:pPr>
        <w:pStyle w:val="6"/>
        <w:rPr>
          <w:color w:val="auto"/>
          <w:lang w:eastAsia="zh-CN"/>
        </w:rPr>
      </w:pPr>
    </w:p>
    <w:tbl>
      <w:tblPr>
        <w:tblStyle w:val="13"/>
        <w:tblW w:w="9490"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8"/>
        <w:gridCol w:w="1595"/>
        <w:gridCol w:w="759"/>
        <w:gridCol w:w="6499"/>
        <w:gridCol w:w="19"/>
      </w:tblGrid>
      <w:tr w14:paraId="7E444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618" w:type="dxa"/>
            <w:textDirection w:val="tbRlV"/>
            <w:vAlign w:val="top"/>
          </w:tcPr>
          <w:p w14:paraId="12B3BE99">
            <w:pPr>
              <w:pStyle w:val="14"/>
              <w:spacing w:before="212" w:line="199" w:lineRule="auto"/>
              <w:ind w:left="93"/>
              <w:rPr>
                <w:sz w:val="22"/>
                <w:szCs w:val="22"/>
              </w:rPr>
            </w:pPr>
            <w:r>
              <w:rPr>
                <w:sz w:val="22"/>
                <w:szCs w:val="22"/>
              </w:rPr>
              <w:t>序</w:t>
            </w:r>
            <w:r>
              <w:rPr>
                <w:spacing w:val="47"/>
                <w:sz w:val="22"/>
                <w:szCs w:val="22"/>
              </w:rPr>
              <w:t xml:space="preserve"> </w:t>
            </w:r>
            <w:r>
              <w:rPr>
                <w:sz w:val="22"/>
                <w:szCs w:val="22"/>
              </w:rPr>
              <w:t>号</w:t>
            </w:r>
          </w:p>
        </w:tc>
        <w:tc>
          <w:tcPr>
            <w:tcW w:w="1595" w:type="dxa"/>
            <w:vAlign w:val="top"/>
          </w:tcPr>
          <w:p w14:paraId="6D863CCE">
            <w:pPr>
              <w:spacing w:line="330" w:lineRule="auto"/>
              <w:rPr>
                <w:rFonts w:ascii="Arial"/>
                <w:sz w:val="21"/>
              </w:rPr>
            </w:pPr>
          </w:p>
          <w:p w14:paraId="721FEB49">
            <w:pPr>
              <w:pStyle w:val="14"/>
              <w:spacing w:before="72" w:line="219" w:lineRule="auto"/>
              <w:ind w:left="340"/>
              <w:rPr>
                <w:sz w:val="22"/>
                <w:szCs w:val="22"/>
              </w:rPr>
            </w:pPr>
            <w:r>
              <w:rPr>
                <w:spacing w:val="-2"/>
                <w:sz w:val="22"/>
                <w:szCs w:val="22"/>
              </w:rPr>
              <w:t>评分因素</w:t>
            </w:r>
          </w:p>
        </w:tc>
        <w:tc>
          <w:tcPr>
            <w:tcW w:w="759" w:type="dxa"/>
            <w:vAlign w:val="top"/>
          </w:tcPr>
          <w:p w14:paraId="43CEE4B3">
            <w:pPr>
              <w:spacing w:line="310" w:lineRule="auto"/>
              <w:rPr>
                <w:rFonts w:ascii="Arial"/>
                <w:sz w:val="21"/>
              </w:rPr>
            </w:pPr>
          </w:p>
          <w:p w14:paraId="603B62E2">
            <w:pPr>
              <w:pStyle w:val="14"/>
              <w:spacing w:before="72" w:line="219" w:lineRule="auto"/>
              <w:ind w:left="232"/>
              <w:rPr>
                <w:sz w:val="22"/>
                <w:szCs w:val="22"/>
              </w:rPr>
            </w:pPr>
            <w:r>
              <w:rPr>
                <w:spacing w:val="-3"/>
                <w:sz w:val="22"/>
                <w:szCs w:val="22"/>
              </w:rPr>
              <w:t>分值</w:t>
            </w:r>
          </w:p>
        </w:tc>
        <w:tc>
          <w:tcPr>
            <w:tcW w:w="6518" w:type="dxa"/>
            <w:gridSpan w:val="2"/>
            <w:vAlign w:val="top"/>
          </w:tcPr>
          <w:p w14:paraId="6DCFC134">
            <w:pPr>
              <w:spacing w:line="331" w:lineRule="auto"/>
              <w:rPr>
                <w:rFonts w:ascii="Arial"/>
                <w:sz w:val="21"/>
              </w:rPr>
            </w:pPr>
          </w:p>
          <w:p w14:paraId="51EB6391">
            <w:pPr>
              <w:pStyle w:val="14"/>
              <w:spacing w:before="71" w:line="220" w:lineRule="auto"/>
              <w:ind w:left="2842"/>
              <w:rPr>
                <w:sz w:val="22"/>
                <w:szCs w:val="22"/>
              </w:rPr>
            </w:pPr>
            <w:r>
              <w:rPr>
                <w:spacing w:val="-2"/>
                <w:sz w:val="22"/>
                <w:szCs w:val="22"/>
              </w:rPr>
              <w:t>评分标准</w:t>
            </w:r>
          </w:p>
        </w:tc>
      </w:tr>
      <w:tr w14:paraId="1B51B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6" w:hRule="atLeast"/>
        </w:trPr>
        <w:tc>
          <w:tcPr>
            <w:tcW w:w="618" w:type="dxa"/>
            <w:vAlign w:val="top"/>
          </w:tcPr>
          <w:p w14:paraId="7E3CF551">
            <w:pPr>
              <w:spacing w:line="275" w:lineRule="auto"/>
              <w:rPr>
                <w:rFonts w:ascii="Arial"/>
                <w:sz w:val="21"/>
              </w:rPr>
            </w:pPr>
          </w:p>
          <w:p w14:paraId="66B2D4EC">
            <w:pPr>
              <w:spacing w:line="276" w:lineRule="auto"/>
              <w:rPr>
                <w:rFonts w:ascii="Arial"/>
                <w:sz w:val="21"/>
              </w:rPr>
            </w:pPr>
          </w:p>
          <w:p w14:paraId="397C80A3">
            <w:pPr>
              <w:spacing w:line="276" w:lineRule="auto"/>
              <w:rPr>
                <w:rFonts w:ascii="Arial"/>
                <w:sz w:val="21"/>
              </w:rPr>
            </w:pPr>
          </w:p>
          <w:p w14:paraId="7B73C62F">
            <w:pPr>
              <w:spacing w:line="276" w:lineRule="auto"/>
              <w:rPr>
                <w:rFonts w:ascii="Arial"/>
                <w:sz w:val="21"/>
              </w:rPr>
            </w:pPr>
          </w:p>
          <w:p w14:paraId="7AAC327F">
            <w:pPr>
              <w:pStyle w:val="14"/>
              <w:spacing w:before="72" w:line="241" w:lineRule="auto"/>
              <w:ind w:left="244"/>
              <w:rPr>
                <w:sz w:val="22"/>
                <w:szCs w:val="22"/>
              </w:rPr>
            </w:pPr>
            <w:r>
              <w:rPr>
                <w:sz w:val="22"/>
                <w:szCs w:val="22"/>
              </w:rPr>
              <w:t>1</w:t>
            </w:r>
          </w:p>
        </w:tc>
        <w:tc>
          <w:tcPr>
            <w:tcW w:w="1595" w:type="dxa"/>
            <w:vAlign w:val="top"/>
          </w:tcPr>
          <w:p w14:paraId="304A5726">
            <w:pPr>
              <w:spacing w:line="283" w:lineRule="auto"/>
              <w:rPr>
                <w:rFonts w:ascii="Arial"/>
                <w:sz w:val="21"/>
              </w:rPr>
            </w:pPr>
          </w:p>
          <w:p w14:paraId="7F151B2F">
            <w:pPr>
              <w:spacing w:line="284" w:lineRule="auto"/>
              <w:rPr>
                <w:rFonts w:ascii="Arial"/>
                <w:sz w:val="21"/>
              </w:rPr>
            </w:pPr>
          </w:p>
          <w:p w14:paraId="0761786A">
            <w:pPr>
              <w:spacing w:line="284" w:lineRule="auto"/>
              <w:rPr>
                <w:rFonts w:ascii="Arial"/>
                <w:sz w:val="21"/>
              </w:rPr>
            </w:pPr>
          </w:p>
          <w:p w14:paraId="0B5FF83C">
            <w:pPr>
              <w:pStyle w:val="14"/>
              <w:spacing w:before="71" w:line="218" w:lineRule="auto"/>
              <w:ind w:left="340"/>
              <w:rPr>
                <w:sz w:val="22"/>
                <w:szCs w:val="22"/>
              </w:rPr>
            </w:pPr>
            <w:r>
              <w:rPr>
                <w:spacing w:val="2"/>
                <w:sz w:val="22"/>
                <w:szCs w:val="22"/>
              </w:rPr>
              <w:t>投标报价</w:t>
            </w:r>
          </w:p>
          <w:p w14:paraId="1A8178D7">
            <w:pPr>
              <w:pStyle w:val="14"/>
              <w:spacing w:before="182" w:line="220" w:lineRule="auto"/>
              <w:ind w:left="450"/>
              <w:rPr>
                <w:sz w:val="22"/>
                <w:szCs w:val="22"/>
              </w:rPr>
            </w:pPr>
            <w:r>
              <w:rPr>
                <w:spacing w:val="9"/>
                <w:sz w:val="22"/>
                <w:szCs w:val="22"/>
              </w:rPr>
              <w:t>(10分)</w:t>
            </w:r>
          </w:p>
        </w:tc>
        <w:tc>
          <w:tcPr>
            <w:tcW w:w="759" w:type="dxa"/>
            <w:vAlign w:val="top"/>
          </w:tcPr>
          <w:p w14:paraId="7C93D4D5">
            <w:pPr>
              <w:spacing w:line="270" w:lineRule="auto"/>
              <w:rPr>
                <w:rFonts w:ascii="Arial"/>
                <w:sz w:val="21"/>
              </w:rPr>
            </w:pPr>
          </w:p>
          <w:p w14:paraId="2DF39A4C">
            <w:pPr>
              <w:spacing w:line="270" w:lineRule="auto"/>
              <w:rPr>
                <w:rFonts w:ascii="Arial"/>
                <w:sz w:val="21"/>
              </w:rPr>
            </w:pPr>
          </w:p>
          <w:p w14:paraId="3366484F">
            <w:pPr>
              <w:spacing w:line="271" w:lineRule="auto"/>
              <w:rPr>
                <w:rFonts w:ascii="Arial"/>
                <w:sz w:val="21"/>
              </w:rPr>
            </w:pPr>
          </w:p>
          <w:p w14:paraId="13A9BF34">
            <w:pPr>
              <w:spacing w:line="271" w:lineRule="auto"/>
              <w:rPr>
                <w:rFonts w:ascii="Arial"/>
                <w:sz w:val="21"/>
              </w:rPr>
            </w:pPr>
          </w:p>
          <w:p w14:paraId="63909F98">
            <w:pPr>
              <w:pStyle w:val="14"/>
              <w:spacing w:before="72" w:line="220" w:lineRule="auto"/>
              <w:ind w:left="232"/>
              <w:rPr>
                <w:sz w:val="22"/>
                <w:szCs w:val="22"/>
              </w:rPr>
            </w:pPr>
            <w:r>
              <w:rPr>
                <w:spacing w:val="3"/>
                <w:sz w:val="22"/>
                <w:szCs w:val="22"/>
              </w:rPr>
              <w:t>10分</w:t>
            </w:r>
          </w:p>
        </w:tc>
        <w:tc>
          <w:tcPr>
            <w:tcW w:w="6518" w:type="dxa"/>
            <w:gridSpan w:val="2"/>
            <w:vAlign w:val="top"/>
          </w:tcPr>
          <w:p w14:paraId="7C33C2EA">
            <w:pPr>
              <w:pStyle w:val="14"/>
              <w:spacing w:before="218" w:line="218" w:lineRule="auto"/>
              <w:jc w:val="right"/>
              <w:rPr>
                <w:sz w:val="22"/>
                <w:szCs w:val="22"/>
              </w:rPr>
            </w:pPr>
            <w:r>
              <w:rPr>
                <w:spacing w:val="-1"/>
                <w:sz w:val="22"/>
                <w:szCs w:val="22"/>
              </w:rPr>
              <w:t>价格分统一采用低价优先法计算，即满足招标文件要求且投标价格</w:t>
            </w:r>
          </w:p>
          <w:p w14:paraId="0C736C3A">
            <w:pPr>
              <w:pStyle w:val="14"/>
              <w:spacing w:line="386" w:lineRule="auto"/>
              <w:ind w:left="122"/>
              <w:rPr>
                <w:sz w:val="22"/>
                <w:szCs w:val="22"/>
              </w:rPr>
            </w:pPr>
            <w:r>
              <w:rPr>
                <w:sz w:val="22"/>
                <w:szCs w:val="22"/>
              </w:rPr>
              <w:t>最低的投标报价为评标基准价，其价格分为满分。其他投标人的价</w:t>
            </w:r>
            <w:r>
              <w:rPr>
                <w:spacing w:val="4"/>
                <w:sz w:val="22"/>
                <w:szCs w:val="22"/>
              </w:rPr>
              <w:t xml:space="preserve"> </w:t>
            </w:r>
            <w:r>
              <w:rPr>
                <w:spacing w:val="-1"/>
                <w:sz w:val="22"/>
                <w:szCs w:val="22"/>
              </w:rPr>
              <w:t>格分统一按照下列公式计算：</w:t>
            </w:r>
          </w:p>
          <w:p w14:paraId="7512983C">
            <w:pPr>
              <w:pStyle w:val="14"/>
              <w:spacing w:line="369" w:lineRule="auto"/>
              <w:ind w:left="142" w:right="423" w:hanging="10"/>
              <w:rPr>
                <w:sz w:val="22"/>
                <w:szCs w:val="22"/>
              </w:rPr>
            </w:pPr>
            <w:r>
              <w:rPr>
                <w:sz w:val="22"/>
                <w:szCs w:val="22"/>
              </w:rPr>
              <w:t>投标报价得分=(评标基准价/投标报价)×价格权值(10%)×100</w:t>
            </w:r>
            <w:r>
              <w:rPr>
                <w:spacing w:val="10"/>
                <w:sz w:val="22"/>
                <w:szCs w:val="22"/>
              </w:rPr>
              <w:t xml:space="preserve"> </w:t>
            </w:r>
            <w:r>
              <w:rPr>
                <w:spacing w:val="-1"/>
                <w:sz w:val="22"/>
                <w:szCs w:val="22"/>
              </w:rPr>
              <w:t>计算分数时四舍五入取小数点后两位</w:t>
            </w:r>
          </w:p>
          <w:p w14:paraId="66556CD1">
            <w:pPr>
              <w:pStyle w:val="14"/>
              <w:spacing w:before="1" w:line="207" w:lineRule="auto"/>
              <w:ind w:left="132"/>
              <w:rPr>
                <w:sz w:val="22"/>
                <w:szCs w:val="22"/>
              </w:rPr>
            </w:pPr>
            <w:r>
              <w:rPr>
                <w:sz w:val="22"/>
                <w:szCs w:val="22"/>
              </w:rPr>
              <w:t>注：本项目专门面向中小企业采购，不再执行价格扣除政策。</w:t>
            </w:r>
          </w:p>
        </w:tc>
      </w:tr>
      <w:tr w14:paraId="0B820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0" w:hRule="atLeast"/>
        </w:trPr>
        <w:tc>
          <w:tcPr>
            <w:tcW w:w="618" w:type="dxa"/>
            <w:vAlign w:val="top"/>
          </w:tcPr>
          <w:p w14:paraId="4AB735A5">
            <w:pPr>
              <w:spacing w:line="247" w:lineRule="auto"/>
              <w:rPr>
                <w:rFonts w:ascii="Arial"/>
                <w:sz w:val="21"/>
              </w:rPr>
            </w:pPr>
          </w:p>
          <w:p w14:paraId="47A3380B">
            <w:pPr>
              <w:spacing w:line="247" w:lineRule="auto"/>
              <w:rPr>
                <w:rFonts w:ascii="Arial"/>
                <w:sz w:val="21"/>
              </w:rPr>
            </w:pPr>
          </w:p>
          <w:p w14:paraId="0488ABBE">
            <w:pPr>
              <w:spacing w:line="247" w:lineRule="auto"/>
              <w:rPr>
                <w:rFonts w:ascii="Arial"/>
                <w:sz w:val="21"/>
              </w:rPr>
            </w:pPr>
          </w:p>
          <w:p w14:paraId="361D6076">
            <w:pPr>
              <w:spacing w:line="247" w:lineRule="auto"/>
              <w:rPr>
                <w:rFonts w:ascii="Arial"/>
                <w:sz w:val="21"/>
              </w:rPr>
            </w:pPr>
          </w:p>
          <w:p w14:paraId="351B68CB">
            <w:pPr>
              <w:spacing w:line="248" w:lineRule="auto"/>
              <w:rPr>
                <w:rFonts w:ascii="Arial"/>
                <w:sz w:val="21"/>
              </w:rPr>
            </w:pPr>
          </w:p>
          <w:p w14:paraId="0F2047BD">
            <w:pPr>
              <w:pStyle w:val="14"/>
              <w:spacing w:before="72" w:line="241" w:lineRule="auto"/>
              <w:ind w:left="248"/>
              <w:rPr>
                <w:sz w:val="22"/>
                <w:szCs w:val="22"/>
              </w:rPr>
            </w:pPr>
            <w:r>
              <w:rPr>
                <w:b/>
                <w:bCs/>
                <w:spacing w:val="-3"/>
                <w:sz w:val="22"/>
                <w:szCs w:val="22"/>
              </w:rPr>
              <w:t>2</w:t>
            </w:r>
          </w:p>
        </w:tc>
        <w:tc>
          <w:tcPr>
            <w:tcW w:w="1595" w:type="dxa"/>
            <w:vMerge w:val="restart"/>
            <w:vAlign w:val="top"/>
          </w:tcPr>
          <w:p w14:paraId="47C8D406">
            <w:pPr>
              <w:spacing w:line="278" w:lineRule="auto"/>
              <w:rPr>
                <w:rFonts w:ascii="Arial"/>
                <w:sz w:val="21"/>
              </w:rPr>
            </w:pPr>
          </w:p>
          <w:p w14:paraId="51648F4D">
            <w:pPr>
              <w:spacing w:line="279" w:lineRule="auto"/>
              <w:rPr>
                <w:rFonts w:ascii="Arial"/>
                <w:sz w:val="21"/>
              </w:rPr>
            </w:pPr>
          </w:p>
          <w:p w14:paraId="5F7A020C">
            <w:pPr>
              <w:spacing w:line="279" w:lineRule="auto"/>
              <w:rPr>
                <w:rFonts w:ascii="Arial"/>
                <w:sz w:val="21"/>
              </w:rPr>
            </w:pPr>
          </w:p>
          <w:p w14:paraId="49AD13C9">
            <w:pPr>
              <w:spacing w:line="279" w:lineRule="auto"/>
              <w:rPr>
                <w:rFonts w:ascii="Arial"/>
                <w:sz w:val="21"/>
              </w:rPr>
            </w:pPr>
          </w:p>
          <w:p w14:paraId="6EC9683A">
            <w:pPr>
              <w:spacing w:line="279" w:lineRule="auto"/>
              <w:rPr>
                <w:rFonts w:ascii="Arial"/>
                <w:sz w:val="21"/>
              </w:rPr>
            </w:pPr>
          </w:p>
          <w:p w14:paraId="0085D933">
            <w:pPr>
              <w:spacing w:line="279" w:lineRule="auto"/>
              <w:rPr>
                <w:rFonts w:ascii="Arial"/>
                <w:sz w:val="21"/>
              </w:rPr>
            </w:pPr>
          </w:p>
          <w:p w14:paraId="25291DCC">
            <w:pPr>
              <w:spacing w:line="279" w:lineRule="auto"/>
              <w:rPr>
                <w:rFonts w:ascii="Arial"/>
                <w:sz w:val="21"/>
              </w:rPr>
            </w:pPr>
          </w:p>
          <w:p w14:paraId="6420FA91">
            <w:pPr>
              <w:spacing w:line="279" w:lineRule="auto"/>
              <w:rPr>
                <w:rFonts w:ascii="Arial"/>
                <w:sz w:val="21"/>
              </w:rPr>
            </w:pPr>
          </w:p>
          <w:p w14:paraId="17B8B836">
            <w:pPr>
              <w:spacing w:line="279" w:lineRule="auto"/>
              <w:rPr>
                <w:rFonts w:ascii="Arial"/>
                <w:sz w:val="21"/>
              </w:rPr>
            </w:pPr>
          </w:p>
          <w:p w14:paraId="5CB7E185">
            <w:pPr>
              <w:spacing w:line="279" w:lineRule="auto"/>
              <w:rPr>
                <w:rFonts w:ascii="Arial"/>
                <w:sz w:val="21"/>
              </w:rPr>
            </w:pPr>
          </w:p>
          <w:p w14:paraId="58F21888">
            <w:pPr>
              <w:spacing w:line="279" w:lineRule="auto"/>
              <w:rPr>
                <w:rFonts w:ascii="Arial"/>
                <w:sz w:val="21"/>
              </w:rPr>
            </w:pPr>
          </w:p>
          <w:p w14:paraId="000B4320">
            <w:pPr>
              <w:spacing w:line="279" w:lineRule="auto"/>
              <w:rPr>
                <w:rFonts w:ascii="Arial"/>
                <w:sz w:val="21"/>
              </w:rPr>
            </w:pPr>
          </w:p>
          <w:p w14:paraId="2A05826B">
            <w:pPr>
              <w:spacing w:line="279" w:lineRule="auto"/>
              <w:rPr>
                <w:rFonts w:ascii="Arial"/>
                <w:sz w:val="21"/>
              </w:rPr>
            </w:pPr>
          </w:p>
          <w:p w14:paraId="12AB8D67">
            <w:pPr>
              <w:spacing w:line="279" w:lineRule="auto"/>
              <w:rPr>
                <w:rFonts w:ascii="Arial"/>
                <w:sz w:val="21"/>
              </w:rPr>
            </w:pPr>
          </w:p>
          <w:p w14:paraId="09715568">
            <w:pPr>
              <w:spacing w:line="279" w:lineRule="auto"/>
              <w:rPr>
                <w:rFonts w:ascii="Arial"/>
                <w:sz w:val="21"/>
              </w:rPr>
            </w:pPr>
          </w:p>
          <w:p w14:paraId="159A061A">
            <w:pPr>
              <w:spacing w:line="279" w:lineRule="auto"/>
              <w:rPr>
                <w:rFonts w:ascii="Arial"/>
                <w:sz w:val="21"/>
              </w:rPr>
            </w:pPr>
          </w:p>
          <w:p w14:paraId="4E4E67FB">
            <w:pPr>
              <w:spacing w:line="279" w:lineRule="auto"/>
              <w:rPr>
                <w:rFonts w:ascii="Arial"/>
                <w:sz w:val="21"/>
              </w:rPr>
            </w:pPr>
          </w:p>
          <w:p w14:paraId="56EB1750">
            <w:pPr>
              <w:spacing w:line="279" w:lineRule="auto"/>
              <w:rPr>
                <w:rFonts w:ascii="Arial"/>
                <w:sz w:val="21"/>
              </w:rPr>
            </w:pPr>
          </w:p>
          <w:p w14:paraId="39BB9047">
            <w:pPr>
              <w:pStyle w:val="14"/>
              <w:spacing w:before="72" w:line="219" w:lineRule="auto"/>
              <w:ind w:left="340"/>
              <w:rPr>
                <w:sz w:val="22"/>
                <w:szCs w:val="22"/>
              </w:rPr>
            </w:pPr>
            <w:r>
              <w:rPr>
                <w:spacing w:val="-2"/>
                <w:sz w:val="22"/>
                <w:szCs w:val="22"/>
              </w:rPr>
              <w:t>服务方案</w:t>
            </w:r>
          </w:p>
          <w:p w14:paraId="71491C99">
            <w:pPr>
              <w:pStyle w:val="14"/>
              <w:spacing w:before="179" w:line="220" w:lineRule="auto"/>
              <w:ind w:left="450"/>
              <w:rPr>
                <w:sz w:val="22"/>
                <w:szCs w:val="22"/>
              </w:rPr>
            </w:pPr>
            <w:r>
              <w:rPr>
                <w:spacing w:val="9"/>
                <w:sz w:val="22"/>
                <w:szCs w:val="22"/>
              </w:rPr>
              <w:t>(50分)</w:t>
            </w:r>
          </w:p>
        </w:tc>
        <w:tc>
          <w:tcPr>
            <w:tcW w:w="759" w:type="dxa"/>
            <w:vAlign w:val="top"/>
          </w:tcPr>
          <w:p w14:paraId="0533F93B">
            <w:pPr>
              <w:spacing w:line="285" w:lineRule="auto"/>
              <w:rPr>
                <w:rFonts w:ascii="Arial"/>
                <w:sz w:val="21"/>
              </w:rPr>
            </w:pPr>
          </w:p>
          <w:p w14:paraId="676D964C">
            <w:pPr>
              <w:spacing w:line="286" w:lineRule="auto"/>
              <w:rPr>
                <w:rFonts w:ascii="Arial"/>
                <w:sz w:val="21"/>
              </w:rPr>
            </w:pPr>
          </w:p>
          <w:p w14:paraId="24540676">
            <w:pPr>
              <w:spacing w:line="286" w:lineRule="auto"/>
              <w:rPr>
                <w:rFonts w:ascii="Arial"/>
                <w:sz w:val="21"/>
              </w:rPr>
            </w:pPr>
          </w:p>
          <w:p w14:paraId="39EE56C9">
            <w:pPr>
              <w:pStyle w:val="14"/>
              <w:spacing w:before="72" w:line="220" w:lineRule="auto"/>
              <w:ind w:left="232"/>
              <w:rPr>
                <w:sz w:val="22"/>
                <w:szCs w:val="22"/>
              </w:rPr>
            </w:pPr>
            <w:r>
              <w:rPr>
                <w:spacing w:val="3"/>
                <w:sz w:val="22"/>
                <w:szCs w:val="22"/>
              </w:rPr>
              <w:t>15分</w:t>
            </w:r>
          </w:p>
        </w:tc>
        <w:tc>
          <w:tcPr>
            <w:tcW w:w="6518" w:type="dxa"/>
            <w:gridSpan w:val="2"/>
            <w:vAlign w:val="top"/>
          </w:tcPr>
          <w:p w14:paraId="4689222E">
            <w:pPr>
              <w:pStyle w:val="14"/>
              <w:spacing w:before="192" w:line="219" w:lineRule="auto"/>
              <w:ind w:left="222"/>
              <w:rPr>
                <w:sz w:val="22"/>
                <w:szCs w:val="22"/>
              </w:rPr>
            </w:pPr>
            <w:r>
              <w:rPr>
                <w:sz w:val="22"/>
                <w:szCs w:val="22"/>
              </w:rPr>
              <w:t>(1)投标人能充分了解本项目需求和实施特点，理解本项目的</w:t>
            </w:r>
          </w:p>
          <w:p w14:paraId="019FEDD1">
            <w:pPr>
              <w:pStyle w:val="14"/>
              <w:spacing w:before="188" w:line="348" w:lineRule="auto"/>
              <w:ind w:left="132" w:right="25" w:hanging="20"/>
              <w:rPr>
                <w:sz w:val="22"/>
                <w:szCs w:val="22"/>
              </w:rPr>
            </w:pPr>
            <w:r>
              <w:rPr>
                <w:sz w:val="22"/>
                <w:szCs w:val="22"/>
              </w:rPr>
              <w:t>采购需求，提供针对本项目完成的整体思路及整体服务方案。思</w:t>
            </w:r>
            <w:r>
              <w:rPr>
                <w:spacing w:val="6"/>
                <w:sz w:val="22"/>
                <w:szCs w:val="22"/>
              </w:rPr>
              <w:t xml:space="preserve">  </w:t>
            </w:r>
            <w:r>
              <w:rPr>
                <w:sz w:val="22"/>
                <w:szCs w:val="22"/>
              </w:rPr>
              <w:t>路清晰、能充分理解项目需求，考虑完善，</w:t>
            </w:r>
            <w:r>
              <w:rPr>
                <w:spacing w:val="-1"/>
                <w:sz w:val="22"/>
                <w:szCs w:val="22"/>
              </w:rPr>
              <w:t>科学可行的计【10.1-</w:t>
            </w:r>
            <w:r>
              <w:rPr>
                <w:sz w:val="22"/>
                <w:szCs w:val="22"/>
              </w:rPr>
              <w:t xml:space="preserve"> </w:t>
            </w:r>
            <w:r>
              <w:rPr>
                <w:spacing w:val="2"/>
                <w:sz w:val="22"/>
                <w:szCs w:val="22"/>
              </w:rPr>
              <w:t>15.0】分；了解项目需求，思路较清晰.能保证项目实施的计【6.</w:t>
            </w:r>
            <w:r>
              <w:rPr>
                <w:spacing w:val="14"/>
                <w:sz w:val="22"/>
                <w:szCs w:val="22"/>
              </w:rPr>
              <w:t xml:space="preserve"> </w:t>
            </w:r>
            <w:r>
              <w:rPr>
                <w:spacing w:val="1"/>
                <w:sz w:val="22"/>
                <w:szCs w:val="22"/>
              </w:rPr>
              <w:t>1-10.0】分；对项目理解偏离，</w:t>
            </w:r>
            <w:r>
              <w:rPr>
                <w:spacing w:val="2"/>
                <w:sz w:val="22"/>
                <w:szCs w:val="22"/>
              </w:rPr>
              <w:t>思路</w:t>
            </w:r>
            <w:r>
              <w:rPr>
                <w:rFonts w:hint="eastAsia"/>
                <w:spacing w:val="2"/>
                <w:sz w:val="22"/>
                <w:szCs w:val="22"/>
                <w:lang w:val="en-US" w:eastAsia="zh-CN"/>
              </w:rPr>
              <w:t>不</w:t>
            </w:r>
            <w:r>
              <w:rPr>
                <w:spacing w:val="2"/>
                <w:sz w:val="22"/>
                <w:szCs w:val="22"/>
              </w:rPr>
              <w:t>清晰</w:t>
            </w:r>
            <w:r>
              <w:rPr>
                <w:spacing w:val="1"/>
                <w:sz w:val="22"/>
                <w:szCs w:val="22"/>
              </w:rPr>
              <w:t>【1.0-6.</w:t>
            </w:r>
            <w:r>
              <w:rPr>
                <w:sz w:val="22"/>
                <w:szCs w:val="22"/>
              </w:rPr>
              <w:t>0】分</w:t>
            </w:r>
          </w:p>
          <w:p w14:paraId="69F459C5">
            <w:pPr>
              <w:pStyle w:val="14"/>
              <w:spacing w:before="112" w:line="219" w:lineRule="auto"/>
              <w:ind w:left="122"/>
              <w:rPr>
                <w:sz w:val="22"/>
                <w:szCs w:val="22"/>
              </w:rPr>
            </w:pPr>
            <w:r>
              <w:rPr>
                <w:sz w:val="22"/>
                <w:szCs w:val="22"/>
              </w:rPr>
              <w:t>;未提供的不计分。</w:t>
            </w:r>
          </w:p>
        </w:tc>
      </w:tr>
      <w:tr w14:paraId="7790D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2783" w:hRule="atLeast"/>
        </w:trPr>
        <w:tc>
          <w:tcPr>
            <w:tcW w:w="618" w:type="dxa"/>
            <w:vMerge w:val="restart"/>
            <w:tcBorders>
              <w:bottom w:val="nil"/>
            </w:tcBorders>
            <w:vAlign w:val="top"/>
          </w:tcPr>
          <w:p w14:paraId="00BD2431">
            <w:pPr>
              <w:rPr>
                <w:rFonts w:ascii="Arial"/>
                <w:sz w:val="21"/>
              </w:rPr>
            </w:pPr>
          </w:p>
        </w:tc>
        <w:tc>
          <w:tcPr>
            <w:tcW w:w="1595" w:type="dxa"/>
            <w:vMerge w:val="continue"/>
            <w:tcBorders/>
            <w:vAlign w:val="top"/>
          </w:tcPr>
          <w:p w14:paraId="4529DC55">
            <w:pPr>
              <w:rPr>
                <w:rFonts w:ascii="Arial"/>
                <w:sz w:val="21"/>
              </w:rPr>
            </w:pPr>
          </w:p>
        </w:tc>
        <w:tc>
          <w:tcPr>
            <w:tcW w:w="759" w:type="dxa"/>
            <w:vAlign w:val="top"/>
          </w:tcPr>
          <w:p w14:paraId="3B41BF00">
            <w:pPr>
              <w:spacing w:line="241" w:lineRule="auto"/>
              <w:rPr>
                <w:rFonts w:ascii="Arial"/>
                <w:sz w:val="21"/>
              </w:rPr>
            </w:pPr>
          </w:p>
          <w:p w14:paraId="40973BA7">
            <w:pPr>
              <w:spacing w:line="241" w:lineRule="auto"/>
              <w:rPr>
                <w:rFonts w:ascii="Arial"/>
                <w:sz w:val="21"/>
              </w:rPr>
            </w:pPr>
          </w:p>
          <w:p w14:paraId="73CBFDA8">
            <w:pPr>
              <w:spacing w:line="241" w:lineRule="auto"/>
              <w:rPr>
                <w:rFonts w:ascii="Arial"/>
                <w:sz w:val="21"/>
              </w:rPr>
            </w:pPr>
          </w:p>
          <w:p w14:paraId="090BC4EC">
            <w:pPr>
              <w:spacing w:line="241" w:lineRule="auto"/>
              <w:rPr>
                <w:rFonts w:ascii="Arial"/>
                <w:sz w:val="21"/>
              </w:rPr>
            </w:pPr>
          </w:p>
          <w:p w14:paraId="42D0991C">
            <w:pPr>
              <w:spacing w:line="241" w:lineRule="auto"/>
              <w:rPr>
                <w:rFonts w:ascii="Arial"/>
                <w:sz w:val="21"/>
              </w:rPr>
            </w:pPr>
          </w:p>
          <w:p w14:paraId="64F7FA5A">
            <w:pPr>
              <w:pStyle w:val="14"/>
              <w:spacing w:before="72" w:line="220" w:lineRule="auto"/>
              <w:ind w:right="17"/>
              <w:jc w:val="right"/>
              <w:rPr>
                <w:sz w:val="22"/>
                <w:szCs w:val="22"/>
              </w:rPr>
            </w:pPr>
            <w:r>
              <w:rPr>
                <w:spacing w:val="3"/>
                <w:sz w:val="22"/>
                <w:szCs w:val="22"/>
              </w:rPr>
              <w:t>15分</w:t>
            </w:r>
          </w:p>
        </w:tc>
        <w:tc>
          <w:tcPr>
            <w:tcW w:w="6499" w:type="dxa"/>
            <w:vAlign w:val="top"/>
          </w:tcPr>
          <w:p w14:paraId="13490C85">
            <w:pPr>
              <w:pStyle w:val="14"/>
              <w:spacing w:before="192" w:line="219" w:lineRule="auto"/>
              <w:ind w:left="233"/>
              <w:rPr>
                <w:sz w:val="22"/>
                <w:szCs w:val="22"/>
              </w:rPr>
            </w:pPr>
            <w:r>
              <w:rPr>
                <w:sz w:val="22"/>
                <w:szCs w:val="22"/>
              </w:rPr>
              <w:t>(2)投标人针对本项目组织实施分工明确、完善可行，制定</w:t>
            </w:r>
          </w:p>
          <w:p w14:paraId="6C4D0C57">
            <w:pPr>
              <w:pStyle w:val="14"/>
              <w:spacing w:before="192" w:line="357" w:lineRule="auto"/>
              <w:ind w:left="113" w:firstLine="29"/>
              <w:rPr>
                <w:sz w:val="22"/>
                <w:szCs w:val="22"/>
              </w:rPr>
            </w:pPr>
            <w:r>
              <w:rPr>
                <w:spacing w:val="-3"/>
                <w:sz w:val="22"/>
                <w:szCs w:val="22"/>
              </w:rPr>
              <w:t>详细工作计划与技术流程，工作方法符合项目实际情况，</w:t>
            </w:r>
            <w:r>
              <w:rPr>
                <w:spacing w:val="-4"/>
                <w:sz w:val="22"/>
                <w:szCs w:val="22"/>
              </w:rPr>
              <w:t>可操</w:t>
            </w:r>
            <w:r>
              <w:rPr>
                <w:sz w:val="22"/>
                <w:szCs w:val="22"/>
              </w:rPr>
              <w:t xml:space="preserve"> </w:t>
            </w:r>
            <w:r>
              <w:rPr>
                <w:spacing w:val="-2"/>
                <w:sz w:val="22"/>
                <w:szCs w:val="22"/>
              </w:rPr>
              <w:t>作性强的计【10.1-15.0】分；组</w:t>
            </w:r>
            <w:r>
              <w:rPr>
                <w:spacing w:val="-3"/>
                <w:sz w:val="22"/>
                <w:szCs w:val="22"/>
              </w:rPr>
              <w:t>织实施分工明确、较为可行，</w:t>
            </w:r>
            <w:r>
              <w:rPr>
                <w:sz w:val="22"/>
                <w:szCs w:val="22"/>
              </w:rPr>
              <w:t xml:space="preserve"> </w:t>
            </w:r>
            <w:r>
              <w:rPr>
                <w:spacing w:val="-2"/>
                <w:sz w:val="22"/>
                <w:szCs w:val="22"/>
              </w:rPr>
              <w:t>有工作计划与技术流程，工作方法较为符合项目计【6.1-10</w:t>
            </w:r>
            <w:r>
              <w:rPr>
                <w:spacing w:val="-3"/>
                <w:sz w:val="22"/>
                <w:szCs w:val="22"/>
              </w:rPr>
              <w:t>.0</w:t>
            </w:r>
            <w:r>
              <w:rPr>
                <w:sz w:val="22"/>
                <w:szCs w:val="22"/>
              </w:rPr>
              <w:t xml:space="preserve">  </w:t>
            </w:r>
            <w:r>
              <w:rPr>
                <w:spacing w:val="-3"/>
                <w:sz w:val="22"/>
                <w:szCs w:val="22"/>
              </w:rPr>
              <w:t>】分；组织实施分工明确，工作计划简单，项目实施困难的计</w:t>
            </w:r>
            <w:r>
              <w:rPr>
                <w:spacing w:val="8"/>
                <w:sz w:val="22"/>
                <w:szCs w:val="22"/>
              </w:rPr>
              <w:t xml:space="preserve">  </w:t>
            </w:r>
            <w:r>
              <w:rPr>
                <w:sz w:val="22"/>
                <w:szCs w:val="22"/>
              </w:rPr>
              <w:t>【1</w:t>
            </w:r>
            <w:r>
              <w:rPr>
                <w:spacing w:val="-55"/>
                <w:sz w:val="22"/>
                <w:szCs w:val="22"/>
              </w:rPr>
              <w:t xml:space="preserve"> </w:t>
            </w:r>
            <w:r>
              <w:rPr>
                <w:sz w:val="22"/>
                <w:szCs w:val="22"/>
              </w:rPr>
              <w:t>.0-6.0】分；未提供的不计分。</w:t>
            </w:r>
          </w:p>
        </w:tc>
      </w:tr>
      <w:tr w14:paraId="22E3D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2788" w:hRule="atLeast"/>
        </w:trPr>
        <w:tc>
          <w:tcPr>
            <w:tcW w:w="618" w:type="dxa"/>
            <w:vMerge w:val="continue"/>
            <w:tcBorders>
              <w:top w:val="nil"/>
              <w:bottom w:val="nil"/>
            </w:tcBorders>
            <w:vAlign w:val="top"/>
          </w:tcPr>
          <w:p w14:paraId="5A3DD702">
            <w:pPr>
              <w:rPr>
                <w:rFonts w:ascii="Arial"/>
                <w:sz w:val="21"/>
              </w:rPr>
            </w:pPr>
          </w:p>
        </w:tc>
        <w:tc>
          <w:tcPr>
            <w:tcW w:w="1595" w:type="dxa"/>
            <w:vMerge w:val="continue"/>
            <w:tcBorders/>
            <w:vAlign w:val="top"/>
          </w:tcPr>
          <w:p w14:paraId="44CBF239">
            <w:pPr>
              <w:rPr>
                <w:rFonts w:ascii="Arial"/>
                <w:sz w:val="21"/>
              </w:rPr>
            </w:pPr>
          </w:p>
        </w:tc>
        <w:tc>
          <w:tcPr>
            <w:tcW w:w="759" w:type="dxa"/>
            <w:vAlign w:val="top"/>
          </w:tcPr>
          <w:p w14:paraId="6F61DFAE">
            <w:pPr>
              <w:spacing w:line="242" w:lineRule="auto"/>
              <w:rPr>
                <w:rFonts w:ascii="Arial"/>
                <w:sz w:val="21"/>
              </w:rPr>
            </w:pPr>
          </w:p>
          <w:p w14:paraId="6DE52D8A">
            <w:pPr>
              <w:spacing w:line="242" w:lineRule="auto"/>
              <w:rPr>
                <w:rFonts w:ascii="Arial"/>
                <w:sz w:val="21"/>
              </w:rPr>
            </w:pPr>
          </w:p>
          <w:p w14:paraId="59498B94">
            <w:pPr>
              <w:spacing w:line="242" w:lineRule="auto"/>
              <w:rPr>
                <w:rFonts w:ascii="Arial"/>
                <w:sz w:val="21"/>
              </w:rPr>
            </w:pPr>
          </w:p>
          <w:p w14:paraId="50C54544">
            <w:pPr>
              <w:spacing w:line="243" w:lineRule="auto"/>
              <w:rPr>
                <w:rFonts w:ascii="Arial"/>
                <w:sz w:val="21"/>
              </w:rPr>
            </w:pPr>
          </w:p>
          <w:p w14:paraId="1AF9CE2D">
            <w:pPr>
              <w:spacing w:line="243" w:lineRule="auto"/>
              <w:rPr>
                <w:rFonts w:ascii="Arial"/>
                <w:sz w:val="21"/>
              </w:rPr>
            </w:pPr>
          </w:p>
          <w:p w14:paraId="0C4433DE">
            <w:pPr>
              <w:pStyle w:val="14"/>
              <w:spacing w:before="72" w:line="220" w:lineRule="auto"/>
              <w:ind w:right="6"/>
              <w:jc w:val="right"/>
              <w:rPr>
                <w:sz w:val="22"/>
                <w:szCs w:val="22"/>
              </w:rPr>
            </w:pPr>
            <w:r>
              <w:rPr>
                <w:spacing w:val="-7"/>
                <w:sz w:val="22"/>
                <w:szCs w:val="22"/>
              </w:rPr>
              <w:t>7</w:t>
            </w:r>
            <w:r>
              <w:rPr>
                <w:spacing w:val="54"/>
                <w:sz w:val="22"/>
                <w:szCs w:val="22"/>
              </w:rPr>
              <w:t xml:space="preserve"> </w:t>
            </w:r>
            <w:r>
              <w:rPr>
                <w:spacing w:val="-7"/>
                <w:sz w:val="22"/>
                <w:szCs w:val="22"/>
              </w:rPr>
              <w:t>分</w:t>
            </w:r>
          </w:p>
        </w:tc>
        <w:tc>
          <w:tcPr>
            <w:tcW w:w="6499" w:type="dxa"/>
            <w:vAlign w:val="top"/>
          </w:tcPr>
          <w:p w14:paraId="24D5F702">
            <w:pPr>
              <w:pStyle w:val="14"/>
              <w:spacing w:before="219" w:line="219" w:lineRule="auto"/>
              <w:ind w:left="233"/>
              <w:rPr>
                <w:sz w:val="22"/>
                <w:szCs w:val="22"/>
              </w:rPr>
            </w:pPr>
            <w:r>
              <w:rPr>
                <w:sz w:val="22"/>
                <w:szCs w:val="22"/>
              </w:rPr>
              <w:t>(3)针对本项目的资料收集分析与数据处理有严格精准的</w:t>
            </w:r>
          </w:p>
          <w:p w14:paraId="074349BD">
            <w:pPr>
              <w:pStyle w:val="14"/>
              <w:spacing w:before="152" w:line="360" w:lineRule="auto"/>
              <w:ind w:left="123" w:right="113"/>
              <w:rPr>
                <w:sz w:val="22"/>
                <w:szCs w:val="22"/>
              </w:rPr>
            </w:pPr>
            <w:r>
              <w:rPr>
                <w:sz w:val="22"/>
                <w:szCs w:val="22"/>
              </w:rPr>
              <w:t>质量控制体系，无论是数据的处理，还是数据的审核录入及</w:t>
            </w:r>
            <w:r>
              <w:rPr>
                <w:spacing w:val="5"/>
                <w:sz w:val="22"/>
                <w:szCs w:val="22"/>
              </w:rPr>
              <w:t xml:space="preserve">  </w:t>
            </w:r>
            <w:r>
              <w:rPr>
                <w:sz w:val="22"/>
                <w:szCs w:val="22"/>
              </w:rPr>
              <w:t>统计分析，都具有严格的数据质量控制体系，能保证数据的</w:t>
            </w:r>
            <w:r>
              <w:rPr>
                <w:spacing w:val="8"/>
                <w:sz w:val="22"/>
                <w:szCs w:val="22"/>
              </w:rPr>
              <w:t xml:space="preserve">  </w:t>
            </w:r>
            <w:r>
              <w:rPr>
                <w:spacing w:val="1"/>
                <w:sz w:val="22"/>
                <w:szCs w:val="22"/>
              </w:rPr>
              <w:t>真实性及可靠性。体系完善、有质量把控措施</w:t>
            </w:r>
            <w:r>
              <w:rPr>
                <w:sz w:val="22"/>
                <w:szCs w:val="22"/>
              </w:rPr>
              <w:t>的计【4.1-7.0 】分；有质量控制体系，能保证项目质量的计【1.0-4.0】分</w:t>
            </w:r>
            <w:r>
              <w:rPr>
                <w:spacing w:val="18"/>
                <w:sz w:val="22"/>
                <w:szCs w:val="22"/>
              </w:rPr>
              <w:t xml:space="preserve"> </w:t>
            </w:r>
            <w:r>
              <w:rPr>
                <w:spacing w:val="2"/>
                <w:sz w:val="22"/>
                <w:szCs w:val="22"/>
              </w:rPr>
              <w:t>;未提供的不计分。</w:t>
            </w:r>
          </w:p>
        </w:tc>
      </w:tr>
      <w:tr w14:paraId="6E24B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1919" w:hRule="atLeast"/>
        </w:trPr>
        <w:tc>
          <w:tcPr>
            <w:tcW w:w="618" w:type="dxa"/>
            <w:vMerge w:val="continue"/>
            <w:tcBorders>
              <w:top w:val="nil"/>
              <w:bottom w:val="nil"/>
            </w:tcBorders>
            <w:vAlign w:val="top"/>
          </w:tcPr>
          <w:p w14:paraId="1F325B1C">
            <w:pPr>
              <w:rPr>
                <w:rFonts w:ascii="Arial"/>
                <w:sz w:val="21"/>
              </w:rPr>
            </w:pPr>
          </w:p>
        </w:tc>
        <w:tc>
          <w:tcPr>
            <w:tcW w:w="1595" w:type="dxa"/>
            <w:vMerge w:val="continue"/>
            <w:tcBorders/>
            <w:vAlign w:val="top"/>
          </w:tcPr>
          <w:p w14:paraId="4CF9BDC7">
            <w:pPr>
              <w:rPr>
                <w:rFonts w:ascii="Arial"/>
                <w:sz w:val="21"/>
              </w:rPr>
            </w:pPr>
          </w:p>
        </w:tc>
        <w:tc>
          <w:tcPr>
            <w:tcW w:w="759" w:type="dxa"/>
            <w:vAlign w:val="top"/>
          </w:tcPr>
          <w:p w14:paraId="5386BCBE">
            <w:pPr>
              <w:spacing w:line="309" w:lineRule="auto"/>
              <w:rPr>
                <w:rFonts w:ascii="Arial"/>
                <w:sz w:val="21"/>
              </w:rPr>
            </w:pPr>
          </w:p>
          <w:p w14:paraId="7E6CEDDA">
            <w:pPr>
              <w:spacing w:line="309" w:lineRule="auto"/>
              <w:rPr>
                <w:rFonts w:ascii="Arial"/>
                <w:sz w:val="21"/>
              </w:rPr>
            </w:pPr>
          </w:p>
          <w:p w14:paraId="4D7FF623">
            <w:pPr>
              <w:pStyle w:val="14"/>
              <w:spacing w:before="71" w:line="220" w:lineRule="auto"/>
              <w:ind w:right="6"/>
              <w:jc w:val="right"/>
              <w:rPr>
                <w:sz w:val="22"/>
                <w:szCs w:val="22"/>
              </w:rPr>
            </w:pPr>
            <w:r>
              <w:rPr>
                <w:spacing w:val="-7"/>
                <w:sz w:val="22"/>
                <w:szCs w:val="22"/>
              </w:rPr>
              <w:t>7</w:t>
            </w:r>
            <w:r>
              <w:rPr>
                <w:spacing w:val="54"/>
                <w:sz w:val="22"/>
                <w:szCs w:val="22"/>
              </w:rPr>
              <w:t xml:space="preserve"> </w:t>
            </w:r>
            <w:r>
              <w:rPr>
                <w:spacing w:val="-7"/>
                <w:sz w:val="22"/>
                <w:szCs w:val="22"/>
              </w:rPr>
              <w:t>分</w:t>
            </w:r>
          </w:p>
        </w:tc>
        <w:tc>
          <w:tcPr>
            <w:tcW w:w="6499" w:type="dxa"/>
            <w:vAlign w:val="top"/>
          </w:tcPr>
          <w:p w14:paraId="08A55066">
            <w:pPr>
              <w:pStyle w:val="14"/>
              <w:spacing w:before="202" w:line="358" w:lineRule="auto"/>
              <w:ind w:left="123" w:right="111" w:firstLine="119"/>
              <w:rPr>
                <w:sz w:val="22"/>
                <w:szCs w:val="22"/>
              </w:rPr>
            </w:pPr>
            <w:r>
              <w:rPr>
                <w:sz w:val="22"/>
                <w:szCs w:val="22"/>
              </w:rPr>
              <w:t>(4)为保证项目交付采取的有效措施，投标人应提供项目进</w:t>
            </w:r>
            <w:r>
              <w:rPr>
                <w:spacing w:val="3"/>
                <w:sz w:val="22"/>
                <w:szCs w:val="22"/>
              </w:rPr>
              <w:t xml:space="preserve">  </w:t>
            </w:r>
            <w:r>
              <w:rPr>
                <w:spacing w:val="1"/>
                <w:sz w:val="22"/>
                <w:szCs w:val="22"/>
              </w:rPr>
              <w:t>度方案，包括保证工期的方法、措施等。方案具体</w:t>
            </w:r>
            <w:r>
              <w:rPr>
                <w:sz w:val="22"/>
                <w:szCs w:val="22"/>
              </w:rPr>
              <w:t>明确计【5 .1-7.0】分；较具体明确计【3.1-5.0】分；不具体明确</w:t>
            </w:r>
            <w:r>
              <w:rPr>
                <w:spacing w:val="-1"/>
                <w:sz w:val="22"/>
                <w:szCs w:val="22"/>
              </w:rPr>
              <w:t>计【</w:t>
            </w:r>
            <w:r>
              <w:rPr>
                <w:sz w:val="22"/>
                <w:szCs w:val="22"/>
              </w:rPr>
              <w:t xml:space="preserve"> 1.0-3.0】分，未提供的不计分。</w:t>
            </w:r>
          </w:p>
        </w:tc>
      </w:tr>
      <w:tr w14:paraId="6CEA1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1899" w:hRule="atLeast"/>
        </w:trPr>
        <w:tc>
          <w:tcPr>
            <w:tcW w:w="618" w:type="dxa"/>
            <w:vMerge w:val="continue"/>
            <w:tcBorders>
              <w:top w:val="nil"/>
            </w:tcBorders>
            <w:vAlign w:val="top"/>
          </w:tcPr>
          <w:p w14:paraId="450C5C5F">
            <w:pPr>
              <w:rPr>
                <w:rFonts w:ascii="Arial"/>
                <w:sz w:val="21"/>
              </w:rPr>
            </w:pPr>
          </w:p>
        </w:tc>
        <w:tc>
          <w:tcPr>
            <w:tcW w:w="1595" w:type="dxa"/>
            <w:vMerge w:val="continue"/>
            <w:tcBorders/>
            <w:vAlign w:val="top"/>
          </w:tcPr>
          <w:p w14:paraId="106750A1">
            <w:pPr>
              <w:rPr>
                <w:rFonts w:ascii="Arial"/>
                <w:sz w:val="21"/>
              </w:rPr>
            </w:pPr>
          </w:p>
        </w:tc>
        <w:tc>
          <w:tcPr>
            <w:tcW w:w="759" w:type="dxa"/>
            <w:vAlign w:val="top"/>
          </w:tcPr>
          <w:p w14:paraId="565EA6D8">
            <w:pPr>
              <w:spacing w:line="256" w:lineRule="auto"/>
              <w:rPr>
                <w:rFonts w:ascii="Arial"/>
                <w:sz w:val="21"/>
              </w:rPr>
            </w:pPr>
          </w:p>
          <w:p w14:paraId="0BD3707A">
            <w:pPr>
              <w:spacing w:line="256" w:lineRule="auto"/>
              <w:rPr>
                <w:rFonts w:ascii="Arial"/>
                <w:sz w:val="21"/>
              </w:rPr>
            </w:pPr>
          </w:p>
          <w:p w14:paraId="2D3A4978">
            <w:pPr>
              <w:spacing w:line="256" w:lineRule="auto"/>
              <w:rPr>
                <w:rFonts w:ascii="Arial"/>
                <w:sz w:val="21"/>
              </w:rPr>
            </w:pPr>
          </w:p>
          <w:p w14:paraId="0A1C4C17">
            <w:pPr>
              <w:pStyle w:val="14"/>
              <w:spacing w:before="71" w:line="220" w:lineRule="auto"/>
              <w:ind w:left="161"/>
              <w:rPr>
                <w:sz w:val="22"/>
                <w:szCs w:val="22"/>
              </w:rPr>
            </w:pPr>
            <w:r>
              <w:rPr>
                <w:spacing w:val="-2"/>
                <w:sz w:val="22"/>
                <w:szCs w:val="22"/>
              </w:rPr>
              <w:t>6分</w:t>
            </w:r>
          </w:p>
        </w:tc>
        <w:tc>
          <w:tcPr>
            <w:tcW w:w="6499" w:type="dxa"/>
            <w:vAlign w:val="top"/>
          </w:tcPr>
          <w:p w14:paraId="076E5F75">
            <w:pPr>
              <w:pStyle w:val="14"/>
              <w:spacing w:before="192" w:line="356" w:lineRule="auto"/>
              <w:ind w:left="133" w:right="113" w:firstLine="100"/>
              <w:rPr>
                <w:sz w:val="22"/>
                <w:szCs w:val="22"/>
              </w:rPr>
            </w:pPr>
            <w:r>
              <w:rPr>
                <w:sz w:val="22"/>
                <w:szCs w:val="22"/>
              </w:rPr>
              <w:t>(5)对项目实施过程存在的难点、重点分析透彻以及有对应</w:t>
            </w:r>
            <w:r>
              <w:rPr>
                <w:spacing w:val="4"/>
                <w:sz w:val="22"/>
                <w:szCs w:val="22"/>
              </w:rPr>
              <w:t xml:space="preserve">  </w:t>
            </w:r>
            <w:r>
              <w:rPr>
                <w:sz w:val="22"/>
                <w:szCs w:val="22"/>
              </w:rPr>
              <w:t>的措施。措施完善、合理可行计【4.1-6.0】分；措施完整，</w:t>
            </w:r>
            <w:r>
              <w:rPr>
                <w:spacing w:val="10"/>
                <w:sz w:val="22"/>
                <w:szCs w:val="22"/>
              </w:rPr>
              <w:t xml:space="preserve"> </w:t>
            </w:r>
            <w:r>
              <w:rPr>
                <w:sz w:val="22"/>
                <w:szCs w:val="22"/>
              </w:rPr>
              <w:t>能保证项目顺利实施的计【2.1-4.0】分；措施考虑欠缺，实</w:t>
            </w:r>
            <w:r>
              <w:rPr>
                <w:spacing w:val="10"/>
                <w:sz w:val="22"/>
                <w:szCs w:val="22"/>
              </w:rPr>
              <w:t xml:space="preserve"> </w:t>
            </w:r>
            <w:r>
              <w:rPr>
                <w:sz w:val="22"/>
                <w:szCs w:val="22"/>
              </w:rPr>
              <w:t>施困难的计【1.0-2.0】分；未提供的不计分。</w:t>
            </w:r>
          </w:p>
        </w:tc>
      </w:tr>
      <w:tr w14:paraId="5367D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2088" w:hRule="atLeast"/>
        </w:trPr>
        <w:tc>
          <w:tcPr>
            <w:tcW w:w="618" w:type="dxa"/>
            <w:vMerge w:val="restart"/>
            <w:vAlign w:val="top"/>
          </w:tcPr>
          <w:p w14:paraId="20C7A430">
            <w:pPr>
              <w:rPr>
                <w:rFonts w:ascii="Arial"/>
                <w:sz w:val="21"/>
              </w:rPr>
            </w:pPr>
          </w:p>
          <w:p w14:paraId="4D9B718C">
            <w:pPr>
              <w:rPr>
                <w:rFonts w:ascii="Arial"/>
                <w:sz w:val="21"/>
              </w:rPr>
            </w:pPr>
          </w:p>
          <w:p w14:paraId="1BA888F0">
            <w:pPr>
              <w:rPr>
                <w:rFonts w:ascii="Arial"/>
                <w:sz w:val="21"/>
              </w:rPr>
            </w:pPr>
          </w:p>
          <w:p w14:paraId="7ECF0292">
            <w:pPr>
              <w:rPr>
                <w:rFonts w:ascii="Arial"/>
                <w:sz w:val="21"/>
              </w:rPr>
            </w:pPr>
          </w:p>
          <w:p w14:paraId="113F770D">
            <w:pPr>
              <w:rPr>
                <w:rFonts w:ascii="Arial"/>
                <w:sz w:val="21"/>
              </w:rPr>
            </w:pPr>
          </w:p>
          <w:p w14:paraId="133D559F">
            <w:pPr>
              <w:spacing w:line="241" w:lineRule="auto"/>
              <w:rPr>
                <w:rFonts w:ascii="Arial"/>
                <w:sz w:val="21"/>
              </w:rPr>
            </w:pPr>
          </w:p>
          <w:p w14:paraId="6DFD36FB">
            <w:pPr>
              <w:spacing w:line="241" w:lineRule="auto"/>
              <w:rPr>
                <w:rFonts w:ascii="Arial"/>
                <w:sz w:val="21"/>
              </w:rPr>
            </w:pPr>
          </w:p>
          <w:p w14:paraId="40680179">
            <w:pPr>
              <w:spacing w:line="241" w:lineRule="auto"/>
              <w:rPr>
                <w:rFonts w:ascii="Arial"/>
                <w:sz w:val="21"/>
              </w:rPr>
            </w:pPr>
          </w:p>
          <w:p w14:paraId="6CBCBCA7">
            <w:pPr>
              <w:spacing w:line="241" w:lineRule="auto"/>
              <w:rPr>
                <w:rFonts w:ascii="Arial"/>
                <w:sz w:val="21"/>
              </w:rPr>
            </w:pPr>
          </w:p>
          <w:p w14:paraId="5E201F2B">
            <w:pPr>
              <w:spacing w:line="241" w:lineRule="auto"/>
              <w:rPr>
                <w:rFonts w:ascii="Arial"/>
                <w:sz w:val="21"/>
              </w:rPr>
            </w:pPr>
          </w:p>
          <w:p w14:paraId="088796FF">
            <w:pPr>
              <w:spacing w:line="241" w:lineRule="auto"/>
              <w:rPr>
                <w:rFonts w:ascii="Arial"/>
                <w:sz w:val="21"/>
              </w:rPr>
            </w:pPr>
          </w:p>
          <w:p w14:paraId="0C26A4F1">
            <w:pPr>
              <w:spacing w:line="241" w:lineRule="auto"/>
              <w:rPr>
                <w:rFonts w:ascii="Arial"/>
                <w:sz w:val="21"/>
              </w:rPr>
            </w:pPr>
          </w:p>
          <w:p w14:paraId="24C74CA5">
            <w:pPr>
              <w:pStyle w:val="14"/>
              <w:spacing w:before="71"/>
              <w:ind w:left="85"/>
              <w:rPr>
                <w:sz w:val="22"/>
                <w:szCs w:val="22"/>
              </w:rPr>
            </w:pPr>
            <w:r>
              <w:rPr>
                <w:sz w:val="22"/>
                <w:szCs w:val="22"/>
              </w:rPr>
              <w:t>3</w:t>
            </w:r>
          </w:p>
        </w:tc>
        <w:tc>
          <w:tcPr>
            <w:tcW w:w="1595" w:type="dxa"/>
            <w:vMerge w:val="restart"/>
            <w:vAlign w:val="top"/>
          </w:tcPr>
          <w:p w14:paraId="111CB39B">
            <w:pPr>
              <w:spacing w:line="259" w:lineRule="auto"/>
              <w:rPr>
                <w:rFonts w:ascii="Arial"/>
                <w:sz w:val="21"/>
              </w:rPr>
            </w:pPr>
          </w:p>
          <w:p w14:paraId="062F8396">
            <w:pPr>
              <w:spacing w:line="260" w:lineRule="auto"/>
              <w:rPr>
                <w:rFonts w:ascii="Arial"/>
                <w:sz w:val="21"/>
              </w:rPr>
            </w:pPr>
          </w:p>
          <w:p w14:paraId="72A5D664">
            <w:pPr>
              <w:spacing w:line="260" w:lineRule="auto"/>
              <w:rPr>
                <w:rFonts w:ascii="Arial"/>
                <w:sz w:val="21"/>
              </w:rPr>
            </w:pPr>
          </w:p>
          <w:p w14:paraId="37F76CBA">
            <w:pPr>
              <w:spacing w:line="260" w:lineRule="auto"/>
              <w:rPr>
                <w:rFonts w:ascii="Arial"/>
                <w:sz w:val="21"/>
              </w:rPr>
            </w:pPr>
          </w:p>
          <w:p w14:paraId="77CFDB17">
            <w:pPr>
              <w:spacing w:line="260" w:lineRule="auto"/>
              <w:rPr>
                <w:rFonts w:ascii="Arial"/>
                <w:sz w:val="21"/>
              </w:rPr>
            </w:pPr>
          </w:p>
          <w:p w14:paraId="70539C14">
            <w:pPr>
              <w:spacing w:line="260" w:lineRule="auto"/>
              <w:rPr>
                <w:rFonts w:ascii="Arial"/>
                <w:sz w:val="21"/>
              </w:rPr>
            </w:pPr>
          </w:p>
          <w:p w14:paraId="3346CC99">
            <w:pPr>
              <w:spacing w:line="260" w:lineRule="auto"/>
              <w:rPr>
                <w:rFonts w:ascii="Arial"/>
                <w:sz w:val="21"/>
              </w:rPr>
            </w:pPr>
          </w:p>
          <w:p w14:paraId="19740416">
            <w:pPr>
              <w:spacing w:line="260" w:lineRule="auto"/>
              <w:rPr>
                <w:rFonts w:ascii="Arial"/>
                <w:sz w:val="21"/>
              </w:rPr>
            </w:pPr>
          </w:p>
          <w:p w14:paraId="46D9C02F">
            <w:pPr>
              <w:spacing w:line="260" w:lineRule="auto"/>
              <w:rPr>
                <w:rFonts w:ascii="Arial"/>
                <w:sz w:val="21"/>
              </w:rPr>
            </w:pPr>
          </w:p>
          <w:p w14:paraId="781D5FE9">
            <w:pPr>
              <w:spacing w:line="260" w:lineRule="auto"/>
              <w:rPr>
                <w:rFonts w:ascii="Arial"/>
                <w:sz w:val="21"/>
              </w:rPr>
            </w:pPr>
          </w:p>
          <w:p w14:paraId="2621F559">
            <w:pPr>
              <w:pStyle w:val="14"/>
              <w:spacing w:before="72" w:line="219" w:lineRule="auto"/>
              <w:ind w:left="190"/>
              <w:rPr>
                <w:sz w:val="22"/>
                <w:szCs w:val="22"/>
              </w:rPr>
            </w:pPr>
            <w:r>
              <w:rPr>
                <w:spacing w:val="-11"/>
                <w:sz w:val="22"/>
                <w:szCs w:val="22"/>
              </w:rPr>
              <w:t>履</w:t>
            </w:r>
            <w:r>
              <w:rPr>
                <w:spacing w:val="7"/>
                <w:sz w:val="22"/>
                <w:szCs w:val="22"/>
              </w:rPr>
              <w:t xml:space="preserve"> </w:t>
            </w:r>
            <w:r>
              <w:rPr>
                <w:spacing w:val="-11"/>
                <w:sz w:val="22"/>
                <w:szCs w:val="22"/>
              </w:rPr>
              <w:t>约</w:t>
            </w:r>
            <w:r>
              <w:rPr>
                <w:spacing w:val="11"/>
                <w:sz w:val="22"/>
                <w:szCs w:val="22"/>
              </w:rPr>
              <w:t xml:space="preserve"> </w:t>
            </w:r>
            <w:r>
              <w:rPr>
                <w:spacing w:val="-11"/>
                <w:sz w:val="22"/>
                <w:szCs w:val="22"/>
              </w:rPr>
              <w:t>能</w:t>
            </w:r>
            <w:r>
              <w:rPr>
                <w:spacing w:val="6"/>
                <w:sz w:val="22"/>
                <w:szCs w:val="22"/>
              </w:rPr>
              <w:t xml:space="preserve"> </w:t>
            </w:r>
            <w:r>
              <w:rPr>
                <w:spacing w:val="-11"/>
                <w:sz w:val="22"/>
                <w:szCs w:val="22"/>
              </w:rPr>
              <w:t>力</w:t>
            </w:r>
          </w:p>
          <w:p w14:paraId="233FA168">
            <w:pPr>
              <w:pStyle w:val="14"/>
              <w:spacing w:before="199" w:line="220" w:lineRule="auto"/>
              <w:ind w:left="440"/>
              <w:rPr>
                <w:sz w:val="22"/>
                <w:szCs w:val="22"/>
              </w:rPr>
            </w:pPr>
            <w:r>
              <w:rPr>
                <w:spacing w:val="9"/>
                <w:sz w:val="22"/>
                <w:szCs w:val="22"/>
              </w:rPr>
              <w:t>(28分)</w:t>
            </w:r>
          </w:p>
        </w:tc>
        <w:tc>
          <w:tcPr>
            <w:tcW w:w="759" w:type="dxa"/>
            <w:vAlign w:val="top"/>
          </w:tcPr>
          <w:p w14:paraId="3B212F40">
            <w:pPr>
              <w:spacing w:line="289" w:lineRule="auto"/>
              <w:rPr>
                <w:rFonts w:ascii="Arial"/>
                <w:sz w:val="21"/>
              </w:rPr>
            </w:pPr>
          </w:p>
          <w:p w14:paraId="67D8531A">
            <w:pPr>
              <w:spacing w:line="289" w:lineRule="auto"/>
              <w:rPr>
                <w:rFonts w:ascii="Arial"/>
                <w:sz w:val="21"/>
              </w:rPr>
            </w:pPr>
          </w:p>
          <w:p w14:paraId="5214E8E6">
            <w:pPr>
              <w:spacing w:line="290" w:lineRule="auto"/>
              <w:rPr>
                <w:rFonts w:ascii="Arial"/>
                <w:sz w:val="21"/>
              </w:rPr>
            </w:pPr>
          </w:p>
          <w:p w14:paraId="7B609396">
            <w:pPr>
              <w:pStyle w:val="14"/>
              <w:spacing w:before="72" w:line="220" w:lineRule="auto"/>
              <w:ind w:left="131"/>
              <w:rPr>
                <w:sz w:val="22"/>
                <w:szCs w:val="22"/>
              </w:rPr>
            </w:pPr>
            <w:r>
              <w:rPr>
                <w:rFonts w:hint="eastAsia"/>
                <w:spacing w:val="-2"/>
                <w:sz w:val="22"/>
                <w:szCs w:val="22"/>
                <w:lang w:val="en-US" w:eastAsia="zh-CN"/>
              </w:rPr>
              <w:t>10</w:t>
            </w:r>
            <w:r>
              <w:rPr>
                <w:spacing w:val="-2"/>
                <w:sz w:val="22"/>
                <w:szCs w:val="22"/>
              </w:rPr>
              <w:t>分</w:t>
            </w:r>
          </w:p>
        </w:tc>
        <w:tc>
          <w:tcPr>
            <w:tcW w:w="6499" w:type="dxa"/>
            <w:vAlign w:val="top"/>
          </w:tcPr>
          <w:p w14:paraId="50799C64">
            <w:pPr>
              <w:pStyle w:val="14"/>
              <w:spacing w:before="223" w:line="393" w:lineRule="auto"/>
              <w:ind w:left="262" w:right="132" w:hanging="129"/>
              <w:rPr>
                <w:sz w:val="22"/>
                <w:szCs w:val="22"/>
              </w:rPr>
            </w:pPr>
            <w:r>
              <w:rPr>
                <w:spacing w:val="-2"/>
                <w:sz w:val="22"/>
                <w:szCs w:val="22"/>
              </w:rPr>
              <w:t>业绩：投标人提供2021年1月1日至今不动产</w:t>
            </w:r>
            <w:r>
              <w:rPr>
                <w:rFonts w:hint="eastAsia"/>
                <w:spacing w:val="49"/>
                <w:sz w:val="22"/>
                <w:szCs w:val="22"/>
                <w:lang w:val="en-US" w:eastAsia="zh-CN"/>
              </w:rPr>
              <w:t>确权类</w:t>
            </w:r>
            <w:r>
              <w:rPr>
                <w:spacing w:val="-2"/>
                <w:sz w:val="22"/>
                <w:szCs w:val="22"/>
              </w:rPr>
              <w:t>似项目业绩</w:t>
            </w:r>
            <w:r>
              <w:rPr>
                <w:sz w:val="22"/>
                <w:szCs w:val="22"/>
              </w:rPr>
              <w:t xml:space="preserve"> (以合同签订日期为准),每提供</w:t>
            </w:r>
            <w:r>
              <w:rPr>
                <w:rFonts w:hint="eastAsia"/>
                <w:sz w:val="22"/>
                <w:szCs w:val="22"/>
                <w:lang w:val="en-US" w:eastAsia="zh-CN"/>
              </w:rPr>
              <w:t>一份计2</w:t>
            </w:r>
            <w:r>
              <w:rPr>
                <w:sz w:val="22"/>
                <w:szCs w:val="22"/>
              </w:rPr>
              <w:t>分，</w:t>
            </w:r>
            <w:r>
              <w:rPr>
                <w:rFonts w:hint="eastAsia"/>
                <w:sz w:val="22"/>
                <w:szCs w:val="22"/>
                <w:lang w:val="en-US" w:eastAsia="zh-CN"/>
              </w:rPr>
              <w:t>最高</w:t>
            </w:r>
            <w:r>
              <w:rPr>
                <w:sz w:val="22"/>
                <w:szCs w:val="22"/>
              </w:rPr>
              <w:t>得</w:t>
            </w:r>
            <w:r>
              <w:rPr>
                <w:rFonts w:hint="eastAsia"/>
                <w:sz w:val="22"/>
                <w:szCs w:val="22"/>
                <w:lang w:val="en-US" w:eastAsia="zh-CN"/>
              </w:rPr>
              <w:t>10</w:t>
            </w:r>
            <w:r>
              <w:rPr>
                <w:sz w:val="22"/>
                <w:szCs w:val="22"/>
              </w:rPr>
              <w:t>分。</w:t>
            </w:r>
            <w:bookmarkStart w:id="31" w:name="_GoBack"/>
            <w:bookmarkEnd w:id="31"/>
          </w:p>
          <w:p w14:paraId="3263CF4F">
            <w:pPr>
              <w:pStyle w:val="14"/>
              <w:spacing w:before="223" w:line="393" w:lineRule="auto"/>
              <w:ind w:left="262" w:right="132" w:hanging="129"/>
              <w:rPr>
                <w:sz w:val="22"/>
                <w:szCs w:val="22"/>
              </w:rPr>
            </w:pPr>
            <w:r>
              <w:rPr>
                <w:rFonts w:hint="eastAsia"/>
                <w:sz w:val="22"/>
                <w:szCs w:val="22"/>
                <w:lang w:val="en-US" w:eastAsia="zh-CN"/>
              </w:rPr>
              <w:t>备注：投标文件中附中标通知书或合同复印件加盖公章为准。</w:t>
            </w:r>
          </w:p>
        </w:tc>
      </w:tr>
      <w:tr w14:paraId="38FAF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1606" w:hRule="atLeast"/>
        </w:trPr>
        <w:tc>
          <w:tcPr>
            <w:tcW w:w="618" w:type="dxa"/>
            <w:vMerge w:val="continue"/>
            <w:tcBorders/>
            <w:vAlign w:val="top"/>
          </w:tcPr>
          <w:p w14:paraId="15160B43">
            <w:pPr>
              <w:rPr>
                <w:rFonts w:ascii="Arial"/>
                <w:sz w:val="21"/>
              </w:rPr>
            </w:pPr>
          </w:p>
        </w:tc>
        <w:tc>
          <w:tcPr>
            <w:tcW w:w="1595" w:type="dxa"/>
            <w:vMerge w:val="continue"/>
            <w:tcBorders/>
            <w:vAlign w:val="top"/>
          </w:tcPr>
          <w:p w14:paraId="511B9A67">
            <w:pPr>
              <w:rPr>
                <w:rFonts w:ascii="Arial"/>
                <w:sz w:val="21"/>
              </w:rPr>
            </w:pPr>
          </w:p>
        </w:tc>
        <w:tc>
          <w:tcPr>
            <w:tcW w:w="759" w:type="dxa"/>
            <w:vAlign w:val="top"/>
          </w:tcPr>
          <w:p w14:paraId="07F55A0B">
            <w:pPr>
              <w:spacing w:line="243" w:lineRule="auto"/>
              <w:rPr>
                <w:rFonts w:ascii="Arial"/>
                <w:sz w:val="21"/>
              </w:rPr>
            </w:pPr>
          </w:p>
          <w:p w14:paraId="11FD117E">
            <w:pPr>
              <w:spacing w:line="244" w:lineRule="auto"/>
              <w:rPr>
                <w:rFonts w:ascii="Arial"/>
                <w:sz w:val="21"/>
              </w:rPr>
            </w:pPr>
          </w:p>
          <w:p w14:paraId="56285BF9">
            <w:pPr>
              <w:spacing w:line="244" w:lineRule="auto"/>
              <w:rPr>
                <w:rFonts w:ascii="Arial"/>
                <w:sz w:val="21"/>
              </w:rPr>
            </w:pPr>
          </w:p>
          <w:p w14:paraId="2B9B2486">
            <w:pPr>
              <w:pStyle w:val="14"/>
              <w:spacing w:before="72" w:line="220" w:lineRule="auto"/>
              <w:ind w:left="131"/>
              <w:rPr>
                <w:sz w:val="22"/>
                <w:szCs w:val="22"/>
              </w:rPr>
            </w:pPr>
            <w:r>
              <w:rPr>
                <w:rFonts w:hint="eastAsia"/>
                <w:spacing w:val="3"/>
                <w:sz w:val="22"/>
                <w:szCs w:val="22"/>
                <w:lang w:val="en-US" w:eastAsia="zh-CN"/>
              </w:rPr>
              <w:t>8</w:t>
            </w:r>
            <w:r>
              <w:rPr>
                <w:spacing w:val="3"/>
                <w:sz w:val="22"/>
                <w:szCs w:val="22"/>
              </w:rPr>
              <w:t>分</w:t>
            </w:r>
          </w:p>
        </w:tc>
        <w:tc>
          <w:tcPr>
            <w:tcW w:w="6499" w:type="dxa"/>
            <w:vAlign w:val="top"/>
          </w:tcPr>
          <w:p w14:paraId="666BE8DF">
            <w:pPr>
              <w:pStyle w:val="14"/>
              <w:spacing w:before="76" w:line="387" w:lineRule="auto"/>
              <w:ind w:left="12" w:right="232"/>
              <w:rPr>
                <w:sz w:val="22"/>
                <w:szCs w:val="22"/>
              </w:rPr>
            </w:pPr>
            <w:r>
              <w:rPr>
                <w:sz w:val="22"/>
                <w:szCs w:val="22"/>
              </w:rPr>
              <w:t>拟派本项目组成员具有注册测绘师证书或者测绘中级工程师职</w:t>
            </w:r>
            <w:r>
              <w:rPr>
                <w:spacing w:val="-1"/>
                <w:sz w:val="22"/>
                <w:szCs w:val="22"/>
              </w:rPr>
              <w:t>称证书的，每提供1份得</w:t>
            </w:r>
            <w:r>
              <w:rPr>
                <w:rFonts w:hint="eastAsia"/>
                <w:spacing w:val="-1"/>
                <w:sz w:val="22"/>
                <w:szCs w:val="22"/>
                <w:lang w:val="en-US" w:eastAsia="zh-CN"/>
              </w:rPr>
              <w:t>2</w:t>
            </w:r>
            <w:r>
              <w:rPr>
                <w:spacing w:val="-1"/>
                <w:sz w:val="22"/>
                <w:szCs w:val="22"/>
              </w:rPr>
              <w:t>分，满分计</w:t>
            </w:r>
            <w:r>
              <w:rPr>
                <w:rFonts w:hint="eastAsia"/>
                <w:spacing w:val="-1"/>
                <w:sz w:val="22"/>
                <w:szCs w:val="22"/>
                <w:lang w:val="en-US" w:eastAsia="zh-CN"/>
              </w:rPr>
              <w:t>8</w:t>
            </w:r>
            <w:r>
              <w:rPr>
                <w:spacing w:val="-1"/>
                <w:sz w:val="22"/>
                <w:szCs w:val="22"/>
              </w:rPr>
              <w:t>分；未提供的不计分</w:t>
            </w:r>
            <w:r>
              <w:rPr>
                <w:rFonts w:hint="eastAsia"/>
                <w:spacing w:val="-1"/>
                <w:sz w:val="22"/>
                <w:szCs w:val="22"/>
                <w:lang w:eastAsia="zh-CN"/>
              </w:rPr>
              <w:t>。</w:t>
            </w:r>
          </w:p>
        </w:tc>
      </w:tr>
      <w:tr w14:paraId="659CE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1761" w:hRule="atLeast"/>
        </w:trPr>
        <w:tc>
          <w:tcPr>
            <w:tcW w:w="618" w:type="dxa"/>
            <w:vMerge w:val="continue"/>
            <w:tcBorders/>
            <w:vAlign w:val="top"/>
          </w:tcPr>
          <w:p w14:paraId="2962C41B">
            <w:pPr>
              <w:rPr>
                <w:rFonts w:ascii="Arial"/>
                <w:sz w:val="21"/>
              </w:rPr>
            </w:pPr>
          </w:p>
        </w:tc>
        <w:tc>
          <w:tcPr>
            <w:tcW w:w="1595" w:type="dxa"/>
            <w:vMerge w:val="continue"/>
            <w:tcBorders/>
            <w:vAlign w:val="top"/>
          </w:tcPr>
          <w:p w14:paraId="312B090D">
            <w:pPr>
              <w:rPr>
                <w:rFonts w:ascii="Arial"/>
                <w:sz w:val="21"/>
              </w:rPr>
            </w:pPr>
          </w:p>
        </w:tc>
        <w:tc>
          <w:tcPr>
            <w:tcW w:w="759" w:type="dxa"/>
            <w:vAlign w:val="top"/>
          </w:tcPr>
          <w:p w14:paraId="4180CE8F">
            <w:pPr>
              <w:spacing w:line="291" w:lineRule="auto"/>
              <w:rPr>
                <w:rFonts w:ascii="Arial"/>
                <w:sz w:val="21"/>
              </w:rPr>
            </w:pPr>
          </w:p>
          <w:p w14:paraId="5EC73133">
            <w:pPr>
              <w:pStyle w:val="14"/>
              <w:spacing w:before="71" w:line="220" w:lineRule="auto"/>
              <w:ind w:left="111"/>
              <w:rPr>
                <w:sz w:val="22"/>
                <w:szCs w:val="22"/>
              </w:rPr>
            </w:pPr>
            <w:r>
              <w:rPr>
                <w:spacing w:val="3"/>
                <w:sz w:val="22"/>
                <w:szCs w:val="22"/>
              </w:rPr>
              <w:t>10分</w:t>
            </w:r>
          </w:p>
        </w:tc>
        <w:tc>
          <w:tcPr>
            <w:tcW w:w="6499" w:type="dxa"/>
            <w:vAlign w:val="top"/>
          </w:tcPr>
          <w:p w14:paraId="30527CC0">
            <w:pPr>
              <w:pStyle w:val="14"/>
              <w:spacing w:before="15" w:line="364" w:lineRule="auto"/>
              <w:ind w:left="12" w:right="217"/>
              <w:rPr>
                <w:sz w:val="22"/>
                <w:szCs w:val="22"/>
              </w:rPr>
            </w:pPr>
            <w:r>
              <w:rPr>
                <w:spacing w:val="-1"/>
                <w:sz w:val="22"/>
                <w:szCs w:val="22"/>
              </w:rPr>
              <w:t>有健全的组织机构，实施人员落实到位。人员分配合理，责任</w:t>
            </w:r>
            <w:r>
              <w:rPr>
                <w:sz w:val="22"/>
                <w:szCs w:val="22"/>
              </w:rPr>
              <w:t>划分明确，人员履历切合项目需求的计【7.1</w:t>
            </w:r>
            <w:r>
              <w:rPr>
                <w:spacing w:val="-1"/>
                <w:sz w:val="22"/>
                <w:szCs w:val="22"/>
              </w:rPr>
              <w:t>-10.0】分；有</w:t>
            </w:r>
            <w:r>
              <w:rPr>
                <w:sz w:val="22"/>
                <w:szCs w:val="22"/>
              </w:rPr>
              <w:t xml:space="preserve">  </w:t>
            </w:r>
            <w:r>
              <w:rPr>
                <w:spacing w:val="1"/>
                <w:sz w:val="22"/>
                <w:szCs w:val="22"/>
              </w:rPr>
              <w:t>人员划分安排，能保证项目顺利实施的计【4.1-7.0】:人员</w:t>
            </w:r>
            <w:r>
              <w:rPr>
                <w:sz w:val="22"/>
                <w:szCs w:val="22"/>
              </w:rPr>
              <w:t xml:space="preserve">  安排不清晰，责任划分不明确的计【1.0-4.0】分；未提供的</w:t>
            </w:r>
            <w:r>
              <w:rPr>
                <w:spacing w:val="16"/>
                <w:sz w:val="22"/>
                <w:szCs w:val="22"/>
              </w:rPr>
              <w:t xml:space="preserve"> </w:t>
            </w:r>
            <w:r>
              <w:rPr>
                <w:spacing w:val="-1"/>
                <w:sz w:val="22"/>
                <w:szCs w:val="22"/>
              </w:rPr>
              <w:t>不计分。</w:t>
            </w:r>
          </w:p>
        </w:tc>
      </w:tr>
      <w:tr w14:paraId="6E0A2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1706" w:hRule="atLeast"/>
        </w:trPr>
        <w:tc>
          <w:tcPr>
            <w:tcW w:w="618" w:type="dxa"/>
            <w:vMerge w:val="restart"/>
            <w:tcBorders>
              <w:bottom w:val="nil"/>
            </w:tcBorders>
            <w:vAlign w:val="top"/>
          </w:tcPr>
          <w:p w14:paraId="485A9876">
            <w:pPr>
              <w:spacing w:line="344" w:lineRule="auto"/>
              <w:rPr>
                <w:rFonts w:ascii="Arial"/>
                <w:sz w:val="21"/>
              </w:rPr>
            </w:pPr>
          </w:p>
          <w:p w14:paraId="0BE351E0">
            <w:pPr>
              <w:spacing w:line="345" w:lineRule="auto"/>
              <w:rPr>
                <w:rFonts w:ascii="Arial"/>
                <w:sz w:val="21"/>
              </w:rPr>
            </w:pPr>
          </w:p>
          <w:p w14:paraId="1FE799DF">
            <w:pPr>
              <w:pStyle w:val="14"/>
              <w:spacing w:before="71" w:line="241" w:lineRule="auto"/>
              <w:ind w:left="95"/>
              <w:rPr>
                <w:sz w:val="22"/>
                <w:szCs w:val="22"/>
              </w:rPr>
            </w:pPr>
            <w:r>
              <w:rPr>
                <w:sz w:val="22"/>
                <w:szCs w:val="22"/>
              </w:rPr>
              <w:t>4</w:t>
            </w:r>
          </w:p>
        </w:tc>
        <w:tc>
          <w:tcPr>
            <w:tcW w:w="1595" w:type="dxa"/>
            <w:vMerge w:val="restart"/>
            <w:tcBorders>
              <w:bottom w:val="nil"/>
            </w:tcBorders>
            <w:vAlign w:val="top"/>
          </w:tcPr>
          <w:p w14:paraId="639B9D70">
            <w:pPr>
              <w:spacing w:line="419" w:lineRule="auto"/>
              <w:rPr>
                <w:rFonts w:ascii="Arial"/>
                <w:sz w:val="21"/>
              </w:rPr>
            </w:pPr>
          </w:p>
          <w:p w14:paraId="4DAB3962">
            <w:pPr>
              <w:pStyle w:val="14"/>
              <w:spacing w:before="71" w:line="219" w:lineRule="auto"/>
              <w:ind w:left="119"/>
              <w:rPr>
                <w:sz w:val="22"/>
                <w:szCs w:val="22"/>
              </w:rPr>
            </w:pPr>
            <w:r>
              <w:rPr>
                <w:spacing w:val="-2"/>
                <w:sz w:val="22"/>
                <w:szCs w:val="22"/>
              </w:rPr>
              <w:t>服务保障措施</w:t>
            </w:r>
          </w:p>
          <w:p w14:paraId="51717EC3">
            <w:pPr>
              <w:pStyle w:val="14"/>
              <w:spacing w:before="179" w:line="220" w:lineRule="auto"/>
              <w:ind w:left="450"/>
              <w:rPr>
                <w:sz w:val="22"/>
                <w:szCs w:val="22"/>
              </w:rPr>
            </w:pPr>
            <w:r>
              <w:rPr>
                <w:spacing w:val="9"/>
                <w:sz w:val="22"/>
                <w:szCs w:val="22"/>
              </w:rPr>
              <w:t>(12分)</w:t>
            </w:r>
          </w:p>
        </w:tc>
        <w:tc>
          <w:tcPr>
            <w:tcW w:w="759" w:type="dxa"/>
            <w:vAlign w:val="top"/>
          </w:tcPr>
          <w:p w14:paraId="6351AEA0">
            <w:pPr>
              <w:spacing w:line="338" w:lineRule="auto"/>
              <w:rPr>
                <w:rFonts w:ascii="Arial"/>
                <w:sz w:val="21"/>
              </w:rPr>
            </w:pPr>
          </w:p>
          <w:p w14:paraId="26F67BCF">
            <w:pPr>
              <w:spacing w:line="339" w:lineRule="auto"/>
              <w:rPr>
                <w:rFonts w:ascii="Arial"/>
                <w:sz w:val="21"/>
              </w:rPr>
            </w:pPr>
          </w:p>
          <w:p w14:paraId="350F2361">
            <w:pPr>
              <w:pStyle w:val="14"/>
              <w:spacing w:before="72" w:line="220" w:lineRule="auto"/>
              <w:ind w:left="292"/>
              <w:rPr>
                <w:sz w:val="22"/>
                <w:szCs w:val="22"/>
              </w:rPr>
            </w:pPr>
            <w:r>
              <w:rPr>
                <w:spacing w:val="-2"/>
                <w:sz w:val="22"/>
                <w:szCs w:val="22"/>
              </w:rPr>
              <w:t>8分</w:t>
            </w:r>
          </w:p>
        </w:tc>
        <w:tc>
          <w:tcPr>
            <w:tcW w:w="6499" w:type="dxa"/>
            <w:vAlign w:val="top"/>
          </w:tcPr>
          <w:p w14:paraId="51A72698">
            <w:pPr>
              <w:pStyle w:val="14"/>
              <w:spacing w:before="32" w:line="349" w:lineRule="auto"/>
              <w:ind w:left="12"/>
              <w:rPr>
                <w:sz w:val="22"/>
                <w:szCs w:val="22"/>
              </w:rPr>
            </w:pPr>
            <w:r>
              <w:rPr>
                <w:spacing w:val="-4"/>
                <w:sz w:val="22"/>
                <w:szCs w:val="22"/>
              </w:rPr>
              <w:t>投标人针对本项目有详细、可行的服务承诺，包括前期准备中、</w:t>
            </w:r>
            <w:r>
              <w:rPr>
                <w:spacing w:val="16"/>
                <w:sz w:val="22"/>
                <w:szCs w:val="22"/>
              </w:rPr>
              <w:t xml:space="preserve"> </w:t>
            </w:r>
            <w:r>
              <w:rPr>
                <w:spacing w:val="-4"/>
                <w:sz w:val="22"/>
                <w:szCs w:val="22"/>
              </w:rPr>
              <w:t>组织实施时、提交成果后等，保证项目的顺利实施。服务承诺</w:t>
            </w:r>
            <w:r>
              <w:rPr>
                <w:spacing w:val="5"/>
                <w:sz w:val="22"/>
                <w:szCs w:val="22"/>
              </w:rPr>
              <w:t xml:space="preserve">   </w:t>
            </w:r>
            <w:r>
              <w:rPr>
                <w:sz w:val="22"/>
                <w:szCs w:val="22"/>
              </w:rPr>
              <w:t>合理可行计【4.1-8.0】分；服务承诺较为合理计【1.0-4.0】</w:t>
            </w:r>
            <w:r>
              <w:rPr>
                <w:spacing w:val="4"/>
                <w:sz w:val="22"/>
                <w:szCs w:val="22"/>
              </w:rPr>
              <w:t xml:space="preserve">  </w:t>
            </w:r>
            <w:r>
              <w:rPr>
                <w:spacing w:val="-4"/>
                <w:sz w:val="22"/>
                <w:szCs w:val="22"/>
              </w:rPr>
              <w:t>分；未提供的不计分。</w:t>
            </w:r>
          </w:p>
        </w:tc>
      </w:tr>
      <w:tr w14:paraId="08AAD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1028" w:hRule="atLeast"/>
        </w:trPr>
        <w:tc>
          <w:tcPr>
            <w:tcW w:w="618" w:type="dxa"/>
            <w:vMerge w:val="continue"/>
            <w:tcBorders>
              <w:top w:val="nil"/>
            </w:tcBorders>
            <w:vAlign w:val="top"/>
          </w:tcPr>
          <w:p w14:paraId="6C1A4410">
            <w:pPr>
              <w:rPr>
                <w:rFonts w:ascii="Arial"/>
                <w:sz w:val="21"/>
              </w:rPr>
            </w:pPr>
          </w:p>
        </w:tc>
        <w:tc>
          <w:tcPr>
            <w:tcW w:w="1595" w:type="dxa"/>
            <w:vMerge w:val="continue"/>
            <w:tcBorders>
              <w:top w:val="nil"/>
            </w:tcBorders>
            <w:vAlign w:val="top"/>
          </w:tcPr>
          <w:p w14:paraId="256D42ED">
            <w:pPr>
              <w:rPr>
                <w:rFonts w:ascii="Arial"/>
                <w:sz w:val="21"/>
              </w:rPr>
            </w:pPr>
          </w:p>
        </w:tc>
        <w:tc>
          <w:tcPr>
            <w:tcW w:w="759" w:type="dxa"/>
            <w:vAlign w:val="top"/>
          </w:tcPr>
          <w:p w14:paraId="671A7D33">
            <w:pPr>
              <w:spacing w:line="251" w:lineRule="auto"/>
              <w:rPr>
                <w:rFonts w:ascii="Arial"/>
                <w:sz w:val="21"/>
              </w:rPr>
            </w:pPr>
          </w:p>
          <w:p w14:paraId="22CC01D2">
            <w:pPr>
              <w:spacing w:line="252" w:lineRule="auto"/>
              <w:rPr>
                <w:rFonts w:ascii="Arial"/>
                <w:sz w:val="21"/>
              </w:rPr>
            </w:pPr>
          </w:p>
          <w:p w14:paraId="47D3D5A8">
            <w:pPr>
              <w:pStyle w:val="14"/>
              <w:spacing w:before="71" w:line="220" w:lineRule="auto"/>
              <w:ind w:left="292"/>
              <w:rPr>
                <w:sz w:val="22"/>
                <w:szCs w:val="22"/>
              </w:rPr>
            </w:pPr>
            <w:r>
              <w:rPr>
                <w:spacing w:val="-2"/>
                <w:sz w:val="22"/>
                <w:szCs w:val="22"/>
              </w:rPr>
              <w:t>4分</w:t>
            </w:r>
          </w:p>
        </w:tc>
        <w:tc>
          <w:tcPr>
            <w:tcW w:w="6499" w:type="dxa"/>
            <w:vAlign w:val="top"/>
          </w:tcPr>
          <w:p w14:paraId="58EFDCFE">
            <w:pPr>
              <w:pStyle w:val="14"/>
              <w:spacing w:before="155" w:line="362" w:lineRule="auto"/>
              <w:ind w:left="12" w:right="13" w:firstLine="100"/>
              <w:rPr>
                <w:sz w:val="22"/>
                <w:szCs w:val="22"/>
              </w:rPr>
            </w:pPr>
            <w:r>
              <w:rPr>
                <w:sz w:val="22"/>
                <w:szCs w:val="22"/>
              </w:rPr>
              <w:t>提供针对本项目的其他合理化建议及意见，根据合理性及可行</w:t>
            </w:r>
            <w:r>
              <w:rPr>
                <w:spacing w:val="10"/>
                <w:sz w:val="22"/>
                <w:szCs w:val="22"/>
              </w:rPr>
              <w:t xml:space="preserve"> </w:t>
            </w:r>
            <w:r>
              <w:rPr>
                <w:sz w:val="22"/>
                <w:szCs w:val="22"/>
              </w:rPr>
              <w:t>性，计【1.0-4.0】分；未提供的不计分。</w:t>
            </w:r>
          </w:p>
        </w:tc>
      </w:tr>
      <w:tr w14:paraId="5B076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434" w:hRule="atLeast"/>
        </w:trPr>
        <w:tc>
          <w:tcPr>
            <w:tcW w:w="9471" w:type="dxa"/>
            <w:gridSpan w:val="4"/>
            <w:vAlign w:val="top"/>
          </w:tcPr>
          <w:p w14:paraId="08DD00A3">
            <w:pPr>
              <w:pStyle w:val="14"/>
              <w:spacing w:before="24" w:line="219" w:lineRule="auto"/>
              <w:ind w:left="128"/>
              <w:rPr>
                <w:sz w:val="22"/>
                <w:szCs w:val="22"/>
              </w:rPr>
            </w:pPr>
            <w:r>
              <w:rPr>
                <w:b/>
                <w:bCs/>
                <w:spacing w:val="-3"/>
                <w:sz w:val="22"/>
                <w:szCs w:val="22"/>
              </w:rPr>
              <w:t>备注：以上所有证明文件须提供清晰复印件装订于纸质投标文件正、副本中。</w:t>
            </w:r>
          </w:p>
        </w:tc>
      </w:tr>
    </w:tbl>
    <w:p w14:paraId="0DCCFFAF">
      <w:pPr>
        <w:rPr>
          <w:color w:val="auto"/>
          <w:lang w:eastAsia="zh-CN"/>
        </w:rPr>
        <w:sectPr>
          <w:footerReference r:id="rId24" w:type="default"/>
          <w:pgSz w:w="11906" w:h="16839"/>
          <w:pgMar w:top="1418" w:right="1305" w:bottom="1224" w:left="1305" w:header="0" w:footer="1059" w:gutter="0"/>
          <w:pgNumType w:fmt="decimal"/>
          <w:cols w:space="720" w:num="1"/>
        </w:sectPr>
      </w:pPr>
    </w:p>
    <w:p w14:paraId="2BCA61B1">
      <w:pPr>
        <w:pStyle w:val="6"/>
        <w:spacing w:line="419" w:lineRule="auto"/>
        <w:rPr>
          <w:color w:val="auto"/>
          <w:lang w:eastAsia="zh-CN"/>
        </w:rPr>
      </w:pPr>
    </w:p>
    <w:p w14:paraId="59E601E9">
      <w:pPr>
        <w:spacing w:before="78" w:line="222" w:lineRule="auto"/>
        <w:ind w:left="600"/>
        <w:outlineLvl w:val="3"/>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4．推荐中标候选人</w:t>
      </w:r>
    </w:p>
    <w:p w14:paraId="428F758F">
      <w:pPr>
        <w:spacing w:before="181" w:line="359" w:lineRule="auto"/>
        <w:ind w:left="126" w:right="112" w:firstLine="483"/>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评标结果按评审后得分由高到低顺序排列。得分相同的，按投标报价由低到高顺序排列。得分且投标报价相同的并列。投标文件满足招标文件全部实质性要求，且按照评</w:t>
      </w:r>
      <w:r>
        <w:rPr>
          <w:rFonts w:ascii="仿宋" w:hAnsi="仿宋" w:eastAsia="仿宋" w:cs="仿宋"/>
          <w:color w:val="auto"/>
          <w:spacing w:val="-1"/>
          <w:sz w:val="24"/>
          <w:szCs w:val="24"/>
          <w:lang w:eastAsia="zh-CN"/>
        </w:rPr>
        <w:t>审因素的量化指标评审得分最高的投标人为排名第一的中标候选人。</w:t>
      </w:r>
    </w:p>
    <w:p w14:paraId="1E997504">
      <w:pPr>
        <w:spacing w:line="222" w:lineRule="auto"/>
        <w:ind w:left="606"/>
        <w:outlineLvl w:val="3"/>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5．编写评审报告</w:t>
      </w:r>
    </w:p>
    <w:p w14:paraId="6E057945">
      <w:pPr>
        <w:spacing w:before="176" w:line="360" w:lineRule="auto"/>
        <w:ind w:left="129" w:right="113" w:firstLine="480"/>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评审报告是评标委员会根据全体评标成员签字的原始评标记录和评标结</w:t>
      </w:r>
      <w:r>
        <w:rPr>
          <w:rFonts w:ascii="仿宋" w:hAnsi="仿宋" w:eastAsia="仿宋" w:cs="仿宋"/>
          <w:color w:val="auto"/>
          <w:spacing w:val="4"/>
          <w:sz w:val="24"/>
          <w:szCs w:val="24"/>
          <w:lang w:eastAsia="zh-CN"/>
        </w:rPr>
        <w:t>果编写的</w:t>
      </w:r>
      <w:r>
        <w:rPr>
          <w:rFonts w:ascii="仿宋" w:hAnsi="仿宋" w:eastAsia="仿宋" w:cs="仿宋"/>
          <w:color w:val="auto"/>
          <w:spacing w:val="-2"/>
          <w:sz w:val="24"/>
          <w:szCs w:val="24"/>
          <w:lang w:eastAsia="zh-CN"/>
        </w:rPr>
        <w:t>报告，其主要内容包括：</w:t>
      </w:r>
    </w:p>
    <w:p w14:paraId="24EC08BC">
      <w:pPr>
        <w:spacing w:before="1" w:line="220" w:lineRule="auto"/>
        <w:ind w:left="61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（1）招标公告刊登的媒体名称、开标日期和地点；</w:t>
      </w:r>
    </w:p>
    <w:p w14:paraId="44927744">
      <w:pPr>
        <w:spacing w:before="178" w:line="221" w:lineRule="auto"/>
        <w:ind w:left="61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（2）投标投标人名单和评标委员会成员名单；</w:t>
      </w:r>
    </w:p>
    <w:p w14:paraId="314B490C">
      <w:pPr>
        <w:spacing w:before="179" w:line="222" w:lineRule="auto"/>
        <w:ind w:left="614"/>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（3）评标方法；</w:t>
      </w:r>
    </w:p>
    <w:p w14:paraId="2630541B">
      <w:pPr>
        <w:spacing w:before="179" w:line="221" w:lineRule="auto"/>
        <w:ind w:left="61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（4）开标记录和评标情况及说明，包括投标无效投标人名单及原因；</w:t>
      </w:r>
    </w:p>
    <w:p w14:paraId="0ABF52E4">
      <w:pPr>
        <w:spacing w:before="178" w:line="221" w:lineRule="auto"/>
        <w:jc w:val="right"/>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（5）评标结果，确定的中标候选人名单或者经采购人委托直接确定的中标投标人；</w:t>
      </w:r>
    </w:p>
    <w:p w14:paraId="32C5117D">
      <w:pPr>
        <w:spacing w:before="181" w:line="291" w:lineRule="auto"/>
        <w:ind w:left="143" w:right="112" w:firstLine="47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（6）其他需要说明的情况，包括评标过程中投标投标人根据评标委员会要求进行</w:t>
      </w:r>
      <w:r>
        <w:rPr>
          <w:rFonts w:ascii="仿宋" w:hAnsi="仿宋" w:eastAsia="仿宋" w:cs="仿宋"/>
          <w:color w:val="auto"/>
          <w:spacing w:val="-2"/>
          <w:sz w:val="24"/>
          <w:szCs w:val="24"/>
          <w:lang w:eastAsia="zh-CN"/>
        </w:rPr>
        <w:t>的澄清、说明或者补正，评标委员会成员的更换等。</w:t>
      </w:r>
    </w:p>
    <w:p w14:paraId="39861AB5">
      <w:pPr>
        <w:spacing w:before="178" w:line="359" w:lineRule="auto"/>
        <w:ind w:left="130" w:right="112" w:firstLine="479"/>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评标委员会成员应当在评标报告中签字确认，对评标过程和结果有不同意见的，应当在评标报告中写明并说明理由。签字但未写明不同意见或者未说明理由的，视同无意</w:t>
      </w:r>
      <w:r>
        <w:rPr>
          <w:rFonts w:ascii="仿宋" w:hAnsi="仿宋" w:eastAsia="仿宋" w:cs="仿宋"/>
          <w:color w:val="auto"/>
          <w:spacing w:val="-1"/>
          <w:sz w:val="24"/>
          <w:szCs w:val="24"/>
          <w:lang w:eastAsia="zh-CN"/>
        </w:rPr>
        <w:t>见。拒不签字又未另行书面说明其不同意见和理由的，视同同意评标结果。</w:t>
      </w:r>
    </w:p>
    <w:p w14:paraId="63B5B3DC">
      <w:pPr>
        <w:spacing w:before="1" w:line="222" w:lineRule="auto"/>
        <w:ind w:left="614"/>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（三）评标争议处理规则</w:t>
      </w:r>
    </w:p>
    <w:p w14:paraId="7BB93561">
      <w:pPr>
        <w:spacing w:before="180" w:line="359" w:lineRule="auto"/>
        <w:ind w:left="130" w:right="112" w:firstLine="479"/>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w:t>
      </w:r>
      <w:r>
        <w:rPr>
          <w:rFonts w:ascii="仿宋" w:hAnsi="仿宋" w:eastAsia="仿宋" w:cs="仿宋"/>
          <w:color w:val="auto"/>
          <w:spacing w:val="-1"/>
          <w:sz w:val="24"/>
          <w:szCs w:val="24"/>
          <w:lang w:eastAsia="zh-CN"/>
        </w:rPr>
        <w:t>人或采购代理机构收到书面反映后，应当书面报告同级政府采购监管部门依法处理。</w:t>
      </w:r>
    </w:p>
    <w:p w14:paraId="6A6F9694">
      <w:pPr>
        <w:spacing w:line="359" w:lineRule="auto"/>
        <w:rPr>
          <w:rFonts w:hint="eastAsia" w:ascii="仿宋" w:hAnsi="仿宋" w:eastAsia="仿宋" w:cs="仿宋"/>
          <w:color w:val="auto"/>
          <w:sz w:val="24"/>
          <w:szCs w:val="24"/>
          <w:lang w:eastAsia="zh-CN"/>
        </w:rPr>
        <w:sectPr>
          <w:footerReference r:id="rId25" w:type="default"/>
          <w:pgSz w:w="11906" w:h="16839"/>
          <w:pgMar w:top="1418" w:right="1305" w:bottom="1224" w:left="1305" w:header="0" w:footer="1059" w:gutter="0"/>
          <w:pgNumType w:fmt="decimal"/>
          <w:cols w:space="720" w:num="1"/>
        </w:sectPr>
      </w:pPr>
    </w:p>
    <w:p w14:paraId="04639A32">
      <w:pPr>
        <w:spacing w:before="48" w:line="221"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（四）评审现场人员的保密责任</w:t>
      </w:r>
    </w:p>
    <w:p w14:paraId="581E31FA">
      <w:pPr>
        <w:spacing w:before="179" w:line="359" w:lineRule="auto"/>
        <w:ind w:left="4" w:right="99" w:firstLine="478"/>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在采购结果确定前，采购人、采购代理机构对评审委员会名单负有保密责任。评审委员会成员、采购人和集中采购代理机构工作人员、相关监督人员等与评审工作有关的</w:t>
      </w:r>
      <w:r>
        <w:rPr>
          <w:rFonts w:ascii="仿宋" w:hAnsi="仿宋" w:eastAsia="仿宋" w:cs="仿宋"/>
          <w:color w:val="auto"/>
          <w:spacing w:val="-1"/>
          <w:sz w:val="24"/>
          <w:szCs w:val="24"/>
          <w:lang w:eastAsia="zh-CN"/>
        </w:rPr>
        <w:t>人员，对评审情况以及在评审过程中获悉的国家秘密、商业秘密负有保密责任。</w:t>
      </w:r>
    </w:p>
    <w:p w14:paraId="5F179CB6">
      <w:pPr>
        <w:spacing w:line="219" w:lineRule="auto"/>
        <w:ind w:left="485"/>
        <w:outlineLvl w:val="2"/>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（五）视同投标人串通投标的情形，其投标无效：</w:t>
      </w:r>
    </w:p>
    <w:p w14:paraId="4F8B0770">
      <w:pPr>
        <w:spacing w:before="183" w:line="221" w:lineRule="auto"/>
        <w:ind w:left="49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1．不同投标人的投标文件由同一单位或者个</w:t>
      </w:r>
      <w:r>
        <w:rPr>
          <w:rFonts w:ascii="仿宋" w:hAnsi="仿宋" w:eastAsia="仿宋" w:cs="仿宋"/>
          <w:color w:val="auto"/>
          <w:spacing w:val="-2"/>
          <w:sz w:val="24"/>
          <w:szCs w:val="24"/>
          <w:lang w:eastAsia="zh-CN"/>
        </w:rPr>
        <w:t>人编制；</w:t>
      </w:r>
    </w:p>
    <w:p w14:paraId="654A1E15">
      <w:pPr>
        <w:spacing w:before="178" w:line="221" w:lineRule="auto"/>
        <w:ind w:left="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2．不同投标人委托同一单位或者个人办理投标事宜；</w:t>
      </w:r>
    </w:p>
    <w:p w14:paraId="317CC4EB">
      <w:pPr>
        <w:spacing w:before="181" w:line="222" w:lineRule="auto"/>
        <w:ind w:left="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3．不同投标人的投标文件载明的项目管理成员或者联系人员为同一人；</w:t>
      </w:r>
    </w:p>
    <w:p w14:paraId="3456D7ED">
      <w:pPr>
        <w:spacing w:before="177" w:line="220" w:lineRule="auto"/>
        <w:ind w:left="472"/>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4．不同投标人的投标文件异常一致或者投标</w:t>
      </w:r>
      <w:r>
        <w:rPr>
          <w:rFonts w:ascii="仿宋" w:hAnsi="仿宋" w:eastAsia="仿宋" w:cs="仿宋"/>
          <w:color w:val="auto"/>
          <w:spacing w:val="-1"/>
          <w:sz w:val="24"/>
          <w:szCs w:val="24"/>
          <w:lang w:eastAsia="zh-CN"/>
        </w:rPr>
        <w:t>报价呈规律性差异。</w:t>
      </w:r>
    </w:p>
    <w:p w14:paraId="63B361D2">
      <w:pPr>
        <w:spacing w:before="182" w:line="222" w:lineRule="auto"/>
        <w:ind w:left="480"/>
        <w:outlineLvl w:val="1"/>
        <w:rPr>
          <w:rFonts w:hint="eastAsia" w:ascii="仿宋" w:hAnsi="仿宋" w:eastAsia="仿宋" w:cs="仿宋"/>
          <w:color w:val="auto"/>
          <w:sz w:val="24"/>
          <w:szCs w:val="24"/>
          <w:lang w:eastAsia="zh-CN"/>
        </w:rPr>
      </w:pPr>
      <w:bookmarkStart w:id="9" w:name="bookmark17"/>
      <w:bookmarkEnd w:id="9"/>
      <w:r>
        <w:rPr>
          <w:rFonts w:ascii="仿宋" w:hAnsi="仿宋" w:eastAsia="仿宋" w:cs="仿宋"/>
          <w:b/>
          <w:bCs/>
          <w:color w:val="auto"/>
          <w:spacing w:val="-18"/>
          <w:sz w:val="24"/>
          <w:szCs w:val="24"/>
          <w:lang w:eastAsia="zh-CN"/>
        </w:rPr>
        <w:t>八、</w:t>
      </w:r>
      <w:r>
        <w:rPr>
          <w:rFonts w:ascii="仿宋" w:hAnsi="仿宋" w:eastAsia="仿宋" w:cs="仿宋"/>
          <w:color w:val="auto"/>
          <w:spacing w:val="-71"/>
          <w:sz w:val="24"/>
          <w:szCs w:val="24"/>
          <w:lang w:eastAsia="zh-CN"/>
        </w:rPr>
        <w:t xml:space="preserve"> </w:t>
      </w:r>
      <w:r>
        <w:rPr>
          <w:rFonts w:ascii="仿宋" w:hAnsi="仿宋" w:eastAsia="仿宋" w:cs="仿宋"/>
          <w:b/>
          <w:bCs/>
          <w:color w:val="auto"/>
          <w:spacing w:val="-18"/>
          <w:sz w:val="24"/>
          <w:szCs w:val="24"/>
          <w:lang w:eastAsia="zh-CN"/>
        </w:rPr>
        <w:t>中标</w:t>
      </w:r>
    </w:p>
    <w:p w14:paraId="4E9EFC3C">
      <w:pPr>
        <w:spacing w:before="177" w:line="219" w:lineRule="auto"/>
        <w:ind w:left="491"/>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1．采购代理机构在评标工作结束后2</w:t>
      </w:r>
      <w:r>
        <w:rPr>
          <w:rFonts w:ascii="仿宋" w:hAnsi="仿宋" w:eastAsia="仿宋" w:cs="仿宋"/>
          <w:color w:val="auto"/>
          <w:spacing w:val="-28"/>
          <w:sz w:val="24"/>
          <w:szCs w:val="24"/>
          <w:lang w:eastAsia="zh-CN"/>
        </w:rPr>
        <w:t xml:space="preserve"> </w:t>
      </w:r>
      <w:r>
        <w:rPr>
          <w:rFonts w:ascii="仿宋" w:hAnsi="仿宋" w:eastAsia="仿宋" w:cs="仿宋"/>
          <w:color w:val="auto"/>
          <w:sz w:val="24"/>
          <w:szCs w:val="24"/>
          <w:lang w:eastAsia="zh-CN"/>
        </w:rPr>
        <w:t>个工作日内将评审报告送采购人。</w:t>
      </w:r>
    </w:p>
    <w:p w14:paraId="2A3BC309">
      <w:pPr>
        <w:spacing w:before="183" w:line="289" w:lineRule="auto"/>
        <w:ind w:left="6" w:right="101" w:firstLine="46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2．采购人在收到评审报告后</w:t>
      </w:r>
      <w:r>
        <w:rPr>
          <w:rFonts w:ascii="仿宋" w:hAnsi="仿宋" w:eastAsia="仿宋" w:cs="仿宋"/>
          <w:color w:val="auto"/>
          <w:spacing w:val="-45"/>
          <w:sz w:val="24"/>
          <w:szCs w:val="24"/>
          <w:lang w:eastAsia="zh-CN"/>
        </w:rPr>
        <w:t xml:space="preserve"> </w:t>
      </w:r>
      <w:r>
        <w:rPr>
          <w:rFonts w:ascii="仿宋" w:hAnsi="仿宋" w:eastAsia="仿宋" w:cs="仿宋"/>
          <w:color w:val="auto"/>
          <w:spacing w:val="1"/>
          <w:sz w:val="24"/>
          <w:szCs w:val="24"/>
          <w:lang w:eastAsia="zh-CN"/>
        </w:rPr>
        <w:t>5</w:t>
      </w:r>
      <w:r>
        <w:rPr>
          <w:rFonts w:ascii="仿宋" w:hAnsi="仿宋" w:eastAsia="仿宋" w:cs="仿宋"/>
          <w:color w:val="auto"/>
          <w:spacing w:val="-43"/>
          <w:sz w:val="24"/>
          <w:szCs w:val="24"/>
          <w:lang w:eastAsia="zh-CN"/>
        </w:rPr>
        <w:t xml:space="preserve"> </w:t>
      </w:r>
      <w:r>
        <w:rPr>
          <w:rFonts w:ascii="仿宋" w:hAnsi="仿宋" w:eastAsia="仿宋" w:cs="仿宋"/>
          <w:color w:val="auto"/>
          <w:spacing w:val="1"/>
          <w:sz w:val="24"/>
          <w:szCs w:val="24"/>
          <w:lang w:eastAsia="zh-CN"/>
        </w:rPr>
        <w:t>个工作日内，从评</w:t>
      </w:r>
      <w:r>
        <w:rPr>
          <w:rFonts w:ascii="仿宋" w:hAnsi="仿宋" w:eastAsia="仿宋" w:cs="仿宋"/>
          <w:color w:val="auto"/>
          <w:sz w:val="24"/>
          <w:szCs w:val="24"/>
          <w:lang w:eastAsia="zh-CN"/>
        </w:rPr>
        <w:t>审报告提出的成交候选人中，按</w:t>
      </w:r>
      <w:r>
        <w:rPr>
          <w:rFonts w:ascii="仿宋" w:hAnsi="仿宋" w:eastAsia="仿宋" w:cs="仿宋"/>
          <w:color w:val="auto"/>
          <w:spacing w:val="-1"/>
          <w:sz w:val="24"/>
          <w:szCs w:val="24"/>
          <w:lang w:eastAsia="zh-CN"/>
        </w:rPr>
        <w:t>照排序由高到低的原则确定成交投标人，并函告采购代理机构。</w:t>
      </w:r>
    </w:p>
    <w:p w14:paraId="63E76A23">
      <w:pPr>
        <w:spacing w:before="183" w:line="291" w:lineRule="auto"/>
        <w:ind w:left="14" w:right="99" w:firstLine="463"/>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3.采购人逾期未确定成交投标人且不提出异议的，视为确定评审报告提出排序第一</w:t>
      </w:r>
      <w:r>
        <w:rPr>
          <w:rFonts w:ascii="仿宋" w:hAnsi="仿宋" w:eastAsia="仿宋" w:cs="仿宋"/>
          <w:color w:val="auto"/>
          <w:spacing w:val="-3"/>
          <w:sz w:val="24"/>
          <w:szCs w:val="24"/>
          <w:lang w:eastAsia="zh-CN"/>
        </w:rPr>
        <w:t>的投标人为成交投标人。</w:t>
      </w:r>
    </w:p>
    <w:p w14:paraId="5E2C6A3A">
      <w:pPr>
        <w:spacing w:before="175" w:line="313" w:lineRule="auto"/>
        <w:ind w:left="4" w:right="99" w:firstLine="467"/>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4．采购代理机构将在中标投标人确定之日起</w:t>
      </w:r>
      <w:r>
        <w:rPr>
          <w:rFonts w:ascii="仿宋" w:hAnsi="仿宋" w:eastAsia="仿宋" w:cs="仿宋"/>
          <w:color w:val="auto"/>
          <w:spacing w:val="-46"/>
          <w:sz w:val="24"/>
          <w:szCs w:val="24"/>
          <w:lang w:eastAsia="zh-CN"/>
        </w:rPr>
        <w:t xml:space="preserve"> </w:t>
      </w:r>
      <w:r>
        <w:rPr>
          <w:rFonts w:ascii="仿宋" w:hAnsi="仿宋" w:eastAsia="仿宋" w:cs="仿宋"/>
          <w:color w:val="auto"/>
          <w:spacing w:val="-1"/>
          <w:sz w:val="24"/>
          <w:szCs w:val="24"/>
          <w:lang w:eastAsia="zh-CN"/>
        </w:rPr>
        <w:t>2</w:t>
      </w:r>
      <w:r>
        <w:rPr>
          <w:rFonts w:ascii="仿宋" w:hAnsi="仿宋" w:eastAsia="仿宋" w:cs="仿宋"/>
          <w:color w:val="auto"/>
          <w:spacing w:val="-41"/>
          <w:sz w:val="24"/>
          <w:szCs w:val="24"/>
          <w:lang w:eastAsia="zh-CN"/>
        </w:rPr>
        <w:t xml:space="preserve"> </w:t>
      </w:r>
      <w:r>
        <w:rPr>
          <w:rFonts w:ascii="仿宋" w:hAnsi="仿宋" w:eastAsia="仿宋" w:cs="仿宋"/>
          <w:color w:val="auto"/>
          <w:spacing w:val="-1"/>
          <w:sz w:val="24"/>
          <w:szCs w:val="24"/>
          <w:lang w:eastAsia="zh-CN"/>
        </w:rPr>
        <w:t>个工作日内，在【</w:t>
      </w:r>
      <w:r>
        <w:rPr>
          <w:color w:val="auto"/>
        </w:rPr>
        <w:fldChar w:fldCharType="begin"/>
      </w:r>
      <w:r>
        <w:rPr>
          <w:color w:val="auto"/>
          <w:lang w:eastAsia="zh-CN"/>
        </w:rPr>
        <w:instrText xml:space="preserve"> HYPERLINK "http://www.ccgp-shaanxi.gov.cn" </w:instrText>
      </w:r>
      <w:r>
        <w:rPr>
          <w:color w:val="auto"/>
        </w:rPr>
        <w:fldChar w:fldCharType="separate"/>
      </w:r>
      <w:r>
        <w:rPr>
          <w:rFonts w:ascii="仿宋" w:hAnsi="仿宋" w:eastAsia="仿宋" w:cs="仿宋"/>
          <w:color w:val="auto"/>
          <w:spacing w:val="-53"/>
          <w:sz w:val="24"/>
          <w:szCs w:val="24"/>
          <w:lang w:eastAsia="zh-CN"/>
        </w:rPr>
        <w:t xml:space="preserve"> </w:t>
      </w:r>
      <w:r>
        <w:rPr>
          <w:rFonts w:ascii="仿宋" w:hAnsi="仿宋" w:eastAsia="仿宋" w:cs="仿宋"/>
          <w:color w:val="auto"/>
          <w:spacing w:val="-1"/>
          <w:sz w:val="24"/>
          <w:szCs w:val="24"/>
          <w:lang w:eastAsia="zh-CN"/>
        </w:rPr>
        <w:t>陕西省政</w:t>
      </w:r>
      <w:r>
        <w:rPr>
          <w:rFonts w:ascii="仿宋" w:hAnsi="仿宋" w:eastAsia="仿宋" w:cs="仿宋"/>
          <w:color w:val="auto"/>
          <w:spacing w:val="-2"/>
          <w:sz w:val="24"/>
          <w:szCs w:val="24"/>
          <w:lang w:eastAsia="zh-CN"/>
        </w:rPr>
        <w:t>府采购</w:t>
      </w:r>
      <w:r>
        <w:rPr>
          <w:rFonts w:ascii="仿宋" w:hAnsi="仿宋" w:eastAsia="仿宋" w:cs="仿宋"/>
          <w:color w:val="auto"/>
          <w:spacing w:val="-2"/>
          <w:sz w:val="24"/>
          <w:szCs w:val="24"/>
        </w:rPr>
        <w:fldChar w:fldCharType="end"/>
      </w:r>
      <w:r>
        <w:rPr>
          <w:rFonts w:ascii="仿宋" w:hAnsi="仿宋" w:eastAsia="仿宋" w:cs="仿宋"/>
          <w:color w:val="auto"/>
          <w:spacing w:val="-1"/>
          <w:sz w:val="24"/>
          <w:szCs w:val="24"/>
          <w:lang w:eastAsia="zh-CN"/>
        </w:rPr>
        <w:t>网】（</w:t>
      </w:r>
      <w:r>
        <w:rPr>
          <w:color w:val="auto"/>
        </w:rPr>
        <w:fldChar w:fldCharType="begin"/>
      </w:r>
      <w:r>
        <w:rPr>
          <w:color w:val="auto"/>
        </w:rPr>
        <w:instrText xml:space="preserve"> HYPERLINK "http://www.ccgp-shaanxi.gov.cn/" </w:instrText>
      </w:r>
      <w:r>
        <w:rPr>
          <w:color w:val="auto"/>
        </w:rPr>
        <w:fldChar w:fldCharType="separate"/>
      </w:r>
      <w:r>
        <w:rPr>
          <w:rFonts w:ascii="仿宋" w:hAnsi="仿宋" w:eastAsia="仿宋" w:cs="仿宋"/>
          <w:color w:val="auto"/>
          <w:spacing w:val="-1"/>
          <w:sz w:val="24"/>
          <w:szCs w:val="24"/>
          <w:lang w:eastAsia="zh-CN"/>
        </w:rPr>
        <w:t>http://www.ccgp-shaanxi.gov.cn/</w:t>
      </w:r>
      <w:r>
        <w:rPr>
          <w:rFonts w:ascii="仿宋" w:hAnsi="仿宋" w:eastAsia="仿宋" w:cs="仿宋"/>
          <w:color w:val="auto"/>
          <w:spacing w:val="-1"/>
          <w:sz w:val="24"/>
          <w:szCs w:val="24"/>
          <w:lang w:eastAsia="zh-CN"/>
        </w:rPr>
        <w:fldChar w:fldCharType="end"/>
      </w:r>
      <w:r>
        <w:rPr>
          <w:rFonts w:ascii="仿宋" w:hAnsi="仿宋" w:eastAsia="仿宋" w:cs="仿宋"/>
          <w:color w:val="auto"/>
          <w:spacing w:val="-1"/>
          <w:sz w:val="24"/>
          <w:szCs w:val="24"/>
          <w:lang w:eastAsia="zh-CN"/>
        </w:rPr>
        <w:t>）上公布中标结果。</w:t>
      </w:r>
      <w:r>
        <w:rPr>
          <w:rFonts w:ascii="仿宋" w:hAnsi="仿宋" w:eastAsia="仿宋" w:cs="仿宋"/>
          <w:color w:val="auto"/>
          <w:spacing w:val="-69"/>
          <w:sz w:val="24"/>
          <w:szCs w:val="24"/>
          <w:lang w:eastAsia="zh-CN"/>
        </w:rPr>
        <w:t xml:space="preserve"> </w:t>
      </w:r>
      <w:r>
        <w:rPr>
          <w:rFonts w:ascii="仿宋" w:hAnsi="仿宋" w:eastAsia="仿宋" w:cs="仿宋"/>
          <w:color w:val="auto"/>
          <w:spacing w:val="-1"/>
          <w:sz w:val="24"/>
          <w:szCs w:val="24"/>
          <w:lang w:eastAsia="zh-CN"/>
        </w:rPr>
        <w:t>中标公告期限为</w:t>
      </w:r>
      <w:r>
        <w:rPr>
          <w:rFonts w:ascii="仿宋" w:hAnsi="仿宋" w:eastAsia="仿宋" w:cs="仿宋"/>
          <w:color w:val="auto"/>
          <w:spacing w:val="-31"/>
          <w:sz w:val="24"/>
          <w:szCs w:val="24"/>
          <w:lang w:eastAsia="zh-CN"/>
        </w:rPr>
        <w:t xml:space="preserve"> </w:t>
      </w:r>
      <w:r>
        <w:rPr>
          <w:rFonts w:ascii="仿宋" w:hAnsi="仿宋" w:eastAsia="仿宋" w:cs="仿宋"/>
          <w:color w:val="auto"/>
          <w:spacing w:val="-1"/>
          <w:sz w:val="24"/>
          <w:szCs w:val="24"/>
          <w:lang w:eastAsia="zh-CN"/>
        </w:rPr>
        <w:t>1</w:t>
      </w:r>
      <w:r>
        <w:rPr>
          <w:rFonts w:ascii="仿宋" w:hAnsi="仿宋" w:eastAsia="仿宋" w:cs="仿宋"/>
          <w:color w:val="auto"/>
          <w:spacing w:val="-41"/>
          <w:sz w:val="24"/>
          <w:szCs w:val="24"/>
          <w:lang w:eastAsia="zh-CN"/>
        </w:rPr>
        <w:t xml:space="preserve"> </w:t>
      </w:r>
      <w:r>
        <w:rPr>
          <w:rFonts w:ascii="仿宋" w:hAnsi="仿宋" w:eastAsia="仿宋" w:cs="仿宋"/>
          <w:color w:val="auto"/>
          <w:spacing w:val="-1"/>
          <w:sz w:val="24"/>
          <w:szCs w:val="24"/>
          <w:lang w:eastAsia="zh-CN"/>
        </w:rPr>
        <w:t>个工</w:t>
      </w:r>
      <w:r>
        <w:rPr>
          <w:rFonts w:ascii="仿宋" w:hAnsi="仿宋" w:eastAsia="仿宋" w:cs="仿宋"/>
          <w:color w:val="auto"/>
          <w:spacing w:val="-7"/>
          <w:sz w:val="24"/>
          <w:szCs w:val="24"/>
          <w:lang w:eastAsia="zh-CN"/>
        </w:rPr>
        <w:t>作日。</w:t>
      </w:r>
    </w:p>
    <w:p w14:paraId="022ED651">
      <w:pPr>
        <w:pStyle w:val="6"/>
        <w:spacing w:before="177" w:line="332" w:lineRule="auto"/>
        <w:ind w:left="5" w:firstLine="472"/>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5．在公告中标结果的同时，代理机构在线向中标（成交</w:t>
      </w:r>
      <w:r>
        <w:rPr>
          <w:rFonts w:ascii="仿宋" w:hAnsi="仿宋" w:eastAsia="仿宋" w:cs="仿宋"/>
          <w:color w:val="auto"/>
          <w:spacing w:val="-3"/>
          <w:sz w:val="24"/>
          <w:szCs w:val="24"/>
          <w:lang w:eastAsia="zh-CN"/>
        </w:rPr>
        <w:t>）投标人发出中标（成交）</w:t>
      </w:r>
      <w:r>
        <w:rPr>
          <w:rFonts w:ascii="仿宋" w:hAnsi="仿宋" w:eastAsia="仿宋" w:cs="仿宋"/>
          <w:color w:val="auto"/>
          <w:spacing w:val="2"/>
          <w:sz w:val="24"/>
          <w:szCs w:val="24"/>
          <w:lang w:eastAsia="zh-CN"/>
        </w:rPr>
        <w:t>通知书，投标人可登录【全国公共资源交易平台（陕西省</w:t>
      </w:r>
      <w:r>
        <w:rPr>
          <w:color w:val="auto"/>
          <w:spacing w:val="2"/>
          <w:sz w:val="24"/>
          <w:szCs w:val="24"/>
          <w:lang w:eastAsia="zh-CN"/>
        </w:rPr>
        <w:t>•</w:t>
      </w:r>
      <w:r>
        <w:rPr>
          <w:rFonts w:ascii="仿宋" w:hAnsi="仿宋" w:eastAsia="仿宋" w:cs="仿宋"/>
          <w:color w:val="auto"/>
          <w:spacing w:val="2"/>
          <w:sz w:val="24"/>
          <w:szCs w:val="24"/>
          <w:lang w:eastAsia="zh-CN"/>
        </w:rPr>
        <w:t>延安市）】网站〖首页〉电</w:t>
      </w:r>
      <w:r>
        <w:rPr>
          <w:rFonts w:ascii="仿宋" w:hAnsi="仿宋" w:eastAsia="仿宋" w:cs="仿宋"/>
          <w:color w:val="auto"/>
          <w:sz w:val="24"/>
          <w:szCs w:val="24"/>
          <w:lang w:eastAsia="zh-CN"/>
        </w:rPr>
        <w:t>子交易平台〉企业端〗后，在〖我的项目/项</w:t>
      </w:r>
      <w:r>
        <w:rPr>
          <w:rFonts w:ascii="仿宋" w:hAnsi="仿宋" w:eastAsia="仿宋" w:cs="仿宋"/>
          <w:color w:val="auto"/>
          <w:spacing w:val="-1"/>
          <w:sz w:val="24"/>
          <w:szCs w:val="24"/>
          <w:lang w:eastAsia="zh-CN"/>
        </w:rPr>
        <w:t>目流程〗模块中点击下载“</w:t>
      </w:r>
      <w:r>
        <w:rPr>
          <w:rFonts w:ascii="仿宋" w:hAnsi="仿宋" w:eastAsia="仿宋" w:cs="仿宋"/>
          <w:color w:val="auto"/>
          <w:spacing w:val="-70"/>
          <w:sz w:val="24"/>
          <w:szCs w:val="24"/>
          <w:lang w:eastAsia="zh-CN"/>
        </w:rPr>
        <w:t xml:space="preserve"> </w:t>
      </w:r>
      <w:r>
        <w:rPr>
          <w:rFonts w:ascii="仿宋" w:hAnsi="仿宋" w:eastAsia="仿宋" w:cs="仿宋"/>
          <w:color w:val="auto"/>
          <w:spacing w:val="-1"/>
          <w:sz w:val="24"/>
          <w:szCs w:val="24"/>
          <w:lang w:eastAsia="zh-CN"/>
        </w:rPr>
        <w:t>中标（成交）</w:t>
      </w:r>
      <w:r>
        <w:rPr>
          <w:rFonts w:ascii="仿宋" w:hAnsi="仿宋" w:eastAsia="仿宋" w:cs="仿宋"/>
          <w:color w:val="auto"/>
          <w:spacing w:val="-3"/>
          <w:sz w:val="24"/>
          <w:szCs w:val="24"/>
          <w:lang w:eastAsia="zh-CN"/>
        </w:rPr>
        <w:t>通知书</w:t>
      </w:r>
      <w:r>
        <w:rPr>
          <w:rFonts w:ascii="仿宋" w:hAnsi="仿宋" w:eastAsia="仿宋" w:cs="仿宋"/>
          <w:color w:val="auto"/>
          <w:spacing w:val="-76"/>
          <w:sz w:val="24"/>
          <w:szCs w:val="24"/>
          <w:lang w:eastAsia="zh-CN"/>
        </w:rPr>
        <w:t xml:space="preserve"> </w:t>
      </w:r>
      <w:r>
        <w:rPr>
          <w:rFonts w:ascii="仿宋" w:hAnsi="仿宋" w:eastAsia="仿宋" w:cs="仿宋"/>
          <w:color w:val="auto"/>
          <w:spacing w:val="-3"/>
          <w:sz w:val="24"/>
          <w:szCs w:val="24"/>
          <w:lang w:eastAsia="zh-CN"/>
        </w:rPr>
        <w:t>”。中标人下载中标（成交）通知书后，向采购代理机构提供一正两副（可根据</w:t>
      </w:r>
      <w:r>
        <w:rPr>
          <w:rFonts w:ascii="仿宋" w:hAnsi="仿宋" w:eastAsia="仿宋" w:cs="仿宋"/>
          <w:color w:val="auto"/>
          <w:spacing w:val="-1"/>
          <w:sz w:val="24"/>
          <w:szCs w:val="24"/>
          <w:lang w:eastAsia="zh-CN"/>
        </w:rPr>
        <w:t>需要调整数量）纸质投标（响应）文件用于备案及档案保存。</w:t>
      </w:r>
    </w:p>
    <w:p w14:paraId="0C939E66">
      <w:pPr>
        <w:spacing w:before="180" w:line="313" w:lineRule="auto"/>
        <w:ind w:left="1" w:right="16" w:firstLine="473"/>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6．采用综合评分法评审的，投标人可登录【全国公共资源交易中心（陕西省</w:t>
      </w:r>
      <w:r>
        <w:rPr>
          <w:rFonts w:ascii="仿宋" w:hAnsi="仿宋" w:eastAsia="仿宋" w:cs="仿宋"/>
          <w:color w:val="auto"/>
          <w:spacing w:val="-24"/>
          <w:sz w:val="24"/>
          <w:szCs w:val="24"/>
          <w:lang w:eastAsia="zh-CN"/>
        </w:rPr>
        <w:t xml:space="preserve"> </w:t>
      </w:r>
      <w:r>
        <w:rPr>
          <w:rFonts w:ascii="仿宋" w:hAnsi="仿宋" w:eastAsia="仿宋" w:cs="仿宋"/>
          <w:color w:val="auto"/>
          <w:spacing w:val="-2"/>
          <w:sz w:val="24"/>
          <w:szCs w:val="24"/>
          <w:lang w:eastAsia="zh-CN"/>
        </w:rPr>
        <w:t>·延</w:t>
      </w:r>
      <w:r>
        <w:rPr>
          <w:rFonts w:ascii="仿宋" w:hAnsi="仿宋" w:eastAsia="仿宋" w:cs="仿宋"/>
          <w:color w:val="auto"/>
          <w:spacing w:val="-11"/>
          <w:sz w:val="24"/>
          <w:szCs w:val="24"/>
          <w:lang w:eastAsia="zh-CN"/>
        </w:rPr>
        <w:t>安市）】网站〖首页</w:t>
      </w:r>
      <w:r>
        <w:rPr>
          <w:rFonts w:ascii="仿宋" w:hAnsi="仿宋" w:eastAsia="仿宋" w:cs="仿宋"/>
          <w:color w:val="auto"/>
          <w:spacing w:val="-12"/>
          <w:sz w:val="24"/>
          <w:szCs w:val="24"/>
          <w:lang w:eastAsia="zh-CN"/>
        </w:rPr>
        <w:t xml:space="preserve"> </w:t>
      </w:r>
      <w:r>
        <w:rPr>
          <w:rFonts w:ascii="仿宋" w:hAnsi="仿宋" w:eastAsia="仿宋" w:cs="仿宋"/>
          <w:color w:val="auto"/>
          <w:spacing w:val="-11"/>
          <w:sz w:val="24"/>
          <w:szCs w:val="24"/>
          <w:lang w:eastAsia="zh-CN"/>
        </w:rPr>
        <w:t>·〉电子交易平台</w:t>
      </w:r>
      <w:r>
        <w:rPr>
          <w:rFonts w:ascii="仿宋" w:hAnsi="仿宋" w:eastAsia="仿宋" w:cs="仿宋"/>
          <w:color w:val="auto"/>
          <w:spacing w:val="-25"/>
          <w:sz w:val="24"/>
          <w:szCs w:val="24"/>
          <w:lang w:eastAsia="zh-CN"/>
        </w:rPr>
        <w:t xml:space="preserve"> </w:t>
      </w:r>
      <w:r>
        <w:rPr>
          <w:rFonts w:ascii="仿宋" w:hAnsi="仿宋" w:eastAsia="仿宋" w:cs="仿宋"/>
          <w:color w:val="auto"/>
          <w:spacing w:val="-11"/>
          <w:sz w:val="24"/>
          <w:szCs w:val="24"/>
          <w:lang w:eastAsia="zh-CN"/>
        </w:rPr>
        <w:t>·〉企业端〗，登录后切换到〖我的项目〗模块，依次点选〖项目流程</w:t>
      </w:r>
      <w:r>
        <w:rPr>
          <w:rFonts w:ascii="仿宋" w:hAnsi="仿宋" w:eastAsia="仿宋" w:cs="仿宋"/>
          <w:color w:val="auto"/>
          <w:spacing w:val="-9"/>
          <w:sz w:val="24"/>
          <w:szCs w:val="24"/>
          <w:lang w:eastAsia="zh-CN"/>
        </w:rPr>
        <w:t xml:space="preserve"> </w:t>
      </w:r>
      <w:r>
        <w:rPr>
          <w:rFonts w:ascii="仿宋" w:hAnsi="仿宋" w:eastAsia="仿宋" w:cs="仿宋"/>
          <w:color w:val="auto"/>
          <w:spacing w:val="-11"/>
          <w:sz w:val="24"/>
          <w:szCs w:val="24"/>
          <w:lang w:eastAsia="zh-CN"/>
        </w:rPr>
        <w:t>·〉项目管理</w:t>
      </w:r>
      <w:r>
        <w:rPr>
          <w:rFonts w:ascii="仿宋" w:hAnsi="仿宋" w:eastAsia="仿宋" w:cs="仿宋"/>
          <w:color w:val="auto"/>
          <w:spacing w:val="-28"/>
          <w:sz w:val="24"/>
          <w:szCs w:val="24"/>
          <w:lang w:eastAsia="zh-CN"/>
        </w:rPr>
        <w:t xml:space="preserve"> </w:t>
      </w:r>
      <w:r>
        <w:rPr>
          <w:rFonts w:ascii="仿宋" w:hAnsi="仿宋" w:eastAsia="仿宋" w:cs="仿宋"/>
          <w:color w:val="auto"/>
          <w:spacing w:val="-11"/>
          <w:sz w:val="24"/>
          <w:szCs w:val="24"/>
          <w:lang w:eastAsia="zh-CN"/>
        </w:rPr>
        <w:t>·〉评标结果查看〗，查看本单位的最终得分与排序。</w:t>
      </w:r>
    </w:p>
    <w:p w14:paraId="2F968690">
      <w:pPr>
        <w:spacing w:before="180" w:line="222" w:lineRule="auto"/>
        <w:ind w:left="47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7．采购代理机构按照相关规定将评审报告送监管机构备案。</w:t>
      </w:r>
    </w:p>
    <w:p w14:paraId="49FC8766">
      <w:pPr>
        <w:spacing w:before="178" w:line="221" w:lineRule="auto"/>
        <w:ind w:left="489"/>
        <w:outlineLvl w:val="1"/>
        <w:rPr>
          <w:rFonts w:hint="eastAsia" w:ascii="仿宋" w:hAnsi="仿宋" w:eastAsia="仿宋" w:cs="仿宋"/>
          <w:color w:val="auto"/>
          <w:sz w:val="24"/>
          <w:szCs w:val="24"/>
          <w:lang w:eastAsia="zh-CN"/>
        </w:rPr>
      </w:pPr>
      <w:bookmarkStart w:id="10" w:name="bookmark18"/>
      <w:bookmarkEnd w:id="10"/>
      <w:r>
        <w:rPr>
          <w:rFonts w:ascii="仿宋" w:hAnsi="仿宋" w:eastAsia="仿宋" w:cs="仿宋"/>
          <w:b/>
          <w:bCs/>
          <w:color w:val="auto"/>
          <w:spacing w:val="-4"/>
          <w:sz w:val="24"/>
          <w:szCs w:val="24"/>
          <w:lang w:eastAsia="zh-CN"/>
        </w:rPr>
        <w:t>九、合同签订、履行及验收</w:t>
      </w:r>
    </w:p>
    <w:p w14:paraId="76AC7F64">
      <w:pPr>
        <w:spacing w:before="179" w:line="362" w:lineRule="auto"/>
        <w:ind w:right="99" w:firstLine="480"/>
        <w:rPr>
          <w:rFonts w:hint="eastAsia" w:ascii="仿宋" w:hAnsi="仿宋" w:eastAsia="仿宋" w:cs="仿宋"/>
          <w:color w:val="auto"/>
          <w:sz w:val="31"/>
          <w:szCs w:val="31"/>
          <w:lang w:eastAsia="zh-CN"/>
        </w:rPr>
      </w:pPr>
      <w:r>
        <w:rPr>
          <w:rFonts w:ascii="仿宋" w:hAnsi="仿宋" w:eastAsia="仿宋" w:cs="仿宋"/>
          <w:color w:val="auto"/>
          <w:spacing w:val="-2"/>
          <w:sz w:val="24"/>
          <w:szCs w:val="24"/>
          <w:lang w:eastAsia="zh-CN"/>
        </w:rPr>
        <w:t>招标文件、投标文件、澄清、补充合同等为政府采购合同的组成部分，具有同等法</w:t>
      </w:r>
      <w:r>
        <w:rPr>
          <w:rFonts w:ascii="仿宋" w:hAnsi="仿宋" w:eastAsia="仿宋" w:cs="仿宋"/>
          <w:color w:val="auto"/>
          <w:spacing w:val="-4"/>
          <w:sz w:val="24"/>
          <w:szCs w:val="24"/>
          <w:lang w:eastAsia="zh-CN"/>
        </w:rPr>
        <w:t>律效力</w:t>
      </w:r>
      <w:r>
        <w:rPr>
          <w:rFonts w:ascii="仿宋" w:hAnsi="仿宋" w:eastAsia="仿宋" w:cs="仿宋"/>
          <w:color w:val="auto"/>
          <w:spacing w:val="-4"/>
          <w:sz w:val="31"/>
          <w:szCs w:val="31"/>
          <w:lang w:eastAsia="zh-CN"/>
        </w:rPr>
        <w:t>。</w:t>
      </w:r>
    </w:p>
    <w:p w14:paraId="33CE1B39">
      <w:pPr>
        <w:spacing w:line="362" w:lineRule="auto"/>
        <w:rPr>
          <w:rFonts w:hint="eastAsia" w:ascii="仿宋" w:hAnsi="仿宋" w:eastAsia="仿宋" w:cs="仿宋"/>
          <w:color w:val="auto"/>
          <w:sz w:val="31"/>
          <w:szCs w:val="31"/>
          <w:lang w:eastAsia="zh-CN"/>
        </w:rPr>
        <w:sectPr>
          <w:footerReference r:id="rId26" w:type="default"/>
          <w:pgSz w:w="11906" w:h="16839"/>
          <w:pgMar w:top="1404" w:right="1318" w:bottom="1224" w:left="1433" w:header="0" w:footer="1059" w:gutter="0"/>
          <w:pgNumType w:fmt="decimal"/>
          <w:cols w:space="720" w:num="1"/>
        </w:sectPr>
      </w:pPr>
    </w:p>
    <w:p w14:paraId="537454C9">
      <w:pPr>
        <w:spacing w:before="49" w:line="222" w:lineRule="auto"/>
        <w:ind w:left="487"/>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（一）签订政府采购合同</w:t>
      </w:r>
    </w:p>
    <w:p w14:paraId="66E61935">
      <w:pPr>
        <w:spacing w:before="177" w:line="291" w:lineRule="auto"/>
        <w:ind w:left="1" w:right="105" w:firstLine="49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1．自中标通知书发出之日起30 日内，采购人与中标投标人应按招标文件和中</w:t>
      </w:r>
      <w:r>
        <w:rPr>
          <w:rFonts w:ascii="仿宋" w:hAnsi="仿宋" w:eastAsia="仿宋" w:cs="仿宋"/>
          <w:color w:val="auto"/>
          <w:spacing w:val="-3"/>
          <w:sz w:val="24"/>
          <w:szCs w:val="24"/>
          <w:lang w:eastAsia="zh-CN"/>
        </w:rPr>
        <w:t>标投</w:t>
      </w:r>
      <w:r>
        <w:rPr>
          <w:rFonts w:ascii="仿宋" w:hAnsi="仿宋" w:eastAsia="仿宋" w:cs="仿宋"/>
          <w:color w:val="auto"/>
          <w:spacing w:val="-1"/>
          <w:sz w:val="24"/>
          <w:szCs w:val="24"/>
          <w:lang w:eastAsia="zh-CN"/>
        </w:rPr>
        <w:t>标人投标文件的约定，签订书面合同。</w:t>
      </w:r>
    </w:p>
    <w:p w14:paraId="5098A9D7">
      <w:pPr>
        <w:spacing w:before="178" w:line="290" w:lineRule="auto"/>
        <w:ind w:left="12" w:firstLine="46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2．中标投标人拒绝与采购人签订合同的，采购人可以按照《政府采购法实</w:t>
      </w:r>
      <w:r>
        <w:rPr>
          <w:rFonts w:ascii="仿宋" w:hAnsi="仿宋" w:eastAsia="仿宋" w:cs="仿宋"/>
          <w:color w:val="auto"/>
          <w:spacing w:val="-3"/>
          <w:sz w:val="24"/>
          <w:szCs w:val="24"/>
          <w:lang w:eastAsia="zh-CN"/>
        </w:rPr>
        <w:t>施条例》</w:t>
      </w:r>
      <w:r>
        <w:rPr>
          <w:rFonts w:ascii="仿宋" w:hAnsi="仿宋" w:eastAsia="仿宋" w:cs="仿宋"/>
          <w:color w:val="auto"/>
          <w:spacing w:val="-1"/>
          <w:sz w:val="24"/>
          <w:szCs w:val="24"/>
          <w:lang w:eastAsia="zh-CN"/>
        </w:rPr>
        <w:t>第四十九条规定，确定下一候选人为中标投标人，也可以重新开展政府采购活动。</w:t>
      </w:r>
    </w:p>
    <w:p w14:paraId="378B58BA">
      <w:pPr>
        <w:spacing w:before="179" w:line="313" w:lineRule="auto"/>
        <w:ind w:left="2" w:right="105" w:firstLine="477"/>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3．采购人不得向中标投标人提出任何不合</w:t>
      </w:r>
      <w:r>
        <w:rPr>
          <w:rFonts w:ascii="仿宋" w:hAnsi="仿宋" w:eastAsia="仿宋" w:cs="仿宋"/>
          <w:color w:val="auto"/>
          <w:spacing w:val="1"/>
          <w:sz w:val="24"/>
          <w:szCs w:val="24"/>
          <w:lang w:eastAsia="zh-CN"/>
        </w:rPr>
        <w:t>理的要求，作为签订合同的条件，不得</w:t>
      </w:r>
      <w:r>
        <w:rPr>
          <w:rFonts w:ascii="仿宋" w:hAnsi="仿宋" w:eastAsia="仿宋" w:cs="仿宋"/>
          <w:color w:val="auto"/>
          <w:spacing w:val="-2"/>
          <w:sz w:val="24"/>
          <w:szCs w:val="24"/>
          <w:lang w:eastAsia="zh-CN"/>
        </w:rPr>
        <w:t>与中标投标人私下订立背离合同实质性内容的任何协议，所签订的合同不得对招标文件</w:t>
      </w:r>
      <w:r>
        <w:rPr>
          <w:rFonts w:ascii="仿宋" w:hAnsi="仿宋" w:eastAsia="仿宋" w:cs="仿宋"/>
          <w:color w:val="auto"/>
          <w:spacing w:val="-1"/>
          <w:sz w:val="24"/>
          <w:szCs w:val="24"/>
          <w:lang w:eastAsia="zh-CN"/>
        </w:rPr>
        <w:t>和中标投标人投标文件作实质性修改。</w:t>
      </w:r>
    </w:p>
    <w:p w14:paraId="7C109F2C">
      <w:pPr>
        <w:spacing w:before="180" w:line="290" w:lineRule="auto"/>
        <w:ind w:left="2" w:right="105" w:firstLine="471"/>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4．质疑或者投诉事项可能影响中标、成交结果的，采购人应当暂停签订合同，</w:t>
      </w:r>
      <w:r>
        <w:rPr>
          <w:rFonts w:ascii="仿宋" w:hAnsi="仿宋" w:eastAsia="仿宋" w:cs="仿宋"/>
          <w:color w:val="auto"/>
          <w:spacing w:val="-60"/>
          <w:sz w:val="24"/>
          <w:szCs w:val="24"/>
          <w:lang w:eastAsia="zh-CN"/>
        </w:rPr>
        <w:t xml:space="preserve"> </w:t>
      </w:r>
      <w:r>
        <w:rPr>
          <w:rFonts w:ascii="仿宋" w:hAnsi="仿宋" w:eastAsia="仿宋" w:cs="仿宋"/>
          <w:color w:val="auto"/>
          <w:sz w:val="24"/>
          <w:szCs w:val="24"/>
          <w:lang w:eastAsia="zh-CN"/>
        </w:rPr>
        <w:t>已</w:t>
      </w:r>
      <w:r>
        <w:rPr>
          <w:rFonts w:ascii="仿宋" w:hAnsi="仿宋" w:eastAsia="仿宋" w:cs="仿宋"/>
          <w:color w:val="auto"/>
          <w:spacing w:val="-1"/>
          <w:sz w:val="24"/>
          <w:szCs w:val="24"/>
          <w:lang w:eastAsia="zh-CN"/>
        </w:rPr>
        <w:t>经签订合同的，应当中止履行合同。</w:t>
      </w:r>
    </w:p>
    <w:p w14:paraId="4C087A06">
      <w:pPr>
        <w:spacing w:before="178" w:line="223" w:lineRule="auto"/>
        <w:ind w:left="487"/>
        <w:outlineLvl w:val="2"/>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（二）合同公告及备案</w:t>
      </w:r>
    </w:p>
    <w:p w14:paraId="71C81A4F">
      <w:pPr>
        <w:spacing w:before="177" w:line="290" w:lineRule="auto"/>
        <w:ind w:left="9" w:right="108" w:firstLine="483"/>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1．采购人应当自政府采购合同签订之日起</w:t>
      </w:r>
      <w:r>
        <w:rPr>
          <w:rFonts w:ascii="仿宋" w:hAnsi="仿宋" w:eastAsia="仿宋" w:cs="仿宋"/>
          <w:color w:val="auto"/>
          <w:spacing w:val="-37"/>
          <w:sz w:val="24"/>
          <w:szCs w:val="24"/>
          <w:lang w:eastAsia="zh-CN"/>
        </w:rPr>
        <w:t xml:space="preserve"> </w:t>
      </w:r>
      <w:r>
        <w:rPr>
          <w:rFonts w:ascii="仿宋" w:hAnsi="仿宋" w:eastAsia="仿宋" w:cs="仿宋"/>
          <w:color w:val="auto"/>
          <w:sz w:val="24"/>
          <w:szCs w:val="24"/>
          <w:lang w:eastAsia="zh-CN"/>
        </w:rPr>
        <w:t>2</w:t>
      </w:r>
      <w:r>
        <w:rPr>
          <w:rFonts w:ascii="仿宋" w:hAnsi="仿宋" w:eastAsia="仿宋" w:cs="仿宋"/>
          <w:color w:val="auto"/>
          <w:spacing w:val="-44"/>
          <w:sz w:val="24"/>
          <w:szCs w:val="24"/>
          <w:lang w:eastAsia="zh-CN"/>
        </w:rPr>
        <w:t xml:space="preserve"> </w:t>
      </w:r>
      <w:r>
        <w:rPr>
          <w:rFonts w:ascii="仿宋" w:hAnsi="仿宋" w:eastAsia="仿宋" w:cs="仿宋"/>
          <w:color w:val="auto"/>
          <w:sz w:val="24"/>
          <w:szCs w:val="24"/>
          <w:lang w:eastAsia="zh-CN"/>
        </w:rPr>
        <w:t>个工作日内，在陕西省政府采购网对</w:t>
      </w:r>
      <w:r>
        <w:rPr>
          <w:rFonts w:ascii="仿宋" w:hAnsi="仿宋" w:eastAsia="仿宋" w:cs="仿宋"/>
          <w:color w:val="auto"/>
          <w:spacing w:val="-1"/>
          <w:sz w:val="24"/>
          <w:szCs w:val="24"/>
          <w:lang w:eastAsia="zh-CN"/>
        </w:rPr>
        <w:t>合同进行公示，但政府采购合同中涉及国家秘密、商业秘密的内容除外。</w:t>
      </w:r>
    </w:p>
    <w:p w14:paraId="4F46BEDD">
      <w:pPr>
        <w:spacing w:before="181" w:line="220" w:lineRule="auto"/>
        <w:ind w:left="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2．采购人应自合同签订之日起</w:t>
      </w:r>
      <w:r>
        <w:rPr>
          <w:rFonts w:ascii="仿宋" w:hAnsi="仿宋" w:eastAsia="仿宋" w:cs="仿宋"/>
          <w:color w:val="auto"/>
          <w:spacing w:val="-46"/>
          <w:sz w:val="24"/>
          <w:szCs w:val="24"/>
          <w:lang w:eastAsia="zh-CN"/>
        </w:rPr>
        <w:t xml:space="preserve"> </w:t>
      </w:r>
      <w:r>
        <w:rPr>
          <w:rFonts w:ascii="仿宋" w:hAnsi="仿宋" w:eastAsia="仿宋" w:cs="仿宋"/>
          <w:color w:val="auto"/>
          <w:spacing w:val="-1"/>
          <w:sz w:val="24"/>
          <w:szCs w:val="24"/>
          <w:lang w:eastAsia="zh-CN"/>
        </w:rPr>
        <w:t>7</w:t>
      </w:r>
      <w:r>
        <w:rPr>
          <w:rFonts w:ascii="仿宋" w:hAnsi="仿宋" w:eastAsia="仿宋" w:cs="仿宋"/>
          <w:color w:val="auto"/>
          <w:spacing w:val="-43"/>
          <w:sz w:val="24"/>
          <w:szCs w:val="24"/>
          <w:lang w:eastAsia="zh-CN"/>
        </w:rPr>
        <w:t xml:space="preserve"> </w:t>
      </w:r>
      <w:r>
        <w:rPr>
          <w:rFonts w:ascii="仿宋" w:hAnsi="仿宋" w:eastAsia="仿宋" w:cs="仿宋"/>
          <w:color w:val="auto"/>
          <w:spacing w:val="-1"/>
          <w:sz w:val="24"/>
          <w:szCs w:val="24"/>
          <w:lang w:eastAsia="zh-CN"/>
        </w:rPr>
        <w:t>个工作日内将政府采购合同报</w:t>
      </w:r>
      <w:r>
        <w:rPr>
          <w:rFonts w:ascii="仿宋" w:hAnsi="仿宋" w:eastAsia="仿宋" w:cs="仿宋"/>
          <w:color w:val="auto"/>
          <w:spacing w:val="-2"/>
          <w:sz w:val="24"/>
          <w:szCs w:val="24"/>
          <w:lang w:eastAsia="zh-CN"/>
        </w:rPr>
        <w:t>送监管机构备案。</w:t>
      </w:r>
    </w:p>
    <w:p w14:paraId="15042C19">
      <w:pPr>
        <w:spacing w:before="181" w:line="221" w:lineRule="auto"/>
        <w:ind w:left="487"/>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（三）履行合同</w:t>
      </w:r>
    </w:p>
    <w:p w14:paraId="60E0BA0B">
      <w:pPr>
        <w:spacing w:before="179" w:line="221" w:lineRule="auto"/>
        <w:ind w:left="49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1．合同一经签订，双方应严格履行合同规定</w:t>
      </w:r>
      <w:r>
        <w:rPr>
          <w:rFonts w:ascii="仿宋" w:hAnsi="仿宋" w:eastAsia="仿宋" w:cs="仿宋"/>
          <w:color w:val="auto"/>
          <w:spacing w:val="-2"/>
          <w:sz w:val="24"/>
          <w:szCs w:val="24"/>
          <w:lang w:eastAsia="zh-CN"/>
        </w:rPr>
        <w:t>的义务。</w:t>
      </w:r>
    </w:p>
    <w:p w14:paraId="68E794CF">
      <w:pPr>
        <w:spacing w:before="179" w:line="290" w:lineRule="auto"/>
        <w:ind w:left="6" w:right="105" w:firstLine="47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2．在合同履行过程中，如发生合同纠纷，合同</w:t>
      </w:r>
      <w:r>
        <w:rPr>
          <w:rFonts w:ascii="仿宋" w:hAnsi="仿宋" w:eastAsia="仿宋" w:cs="仿宋"/>
          <w:color w:val="auto"/>
          <w:spacing w:val="1"/>
          <w:sz w:val="24"/>
          <w:szCs w:val="24"/>
          <w:lang w:eastAsia="zh-CN"/>
        </w:rPr>
        <w:t>双方应按照《中华人民共和国民法</w:t>
      </w:r>
      <w:r>
        <w:rPr>
          <w:rFonts w:ascii="仿宋" w:hAnsi="仿宋" w:eastAsia="仿宋" w:cs="仿宋"/>
          <w:color w:val="auto"/>
          <w:spacing w:val="-2"/>
          <w:sz w:val="24"/>
          <w:szCs w:val="24"/>
          <w:lang w:eastAsia="zh-CN"/>
        </w:rPr>
        <w:t>典》及合同条款的有关规定进行处理。</w:t>
      </w:r>
    </w:p>
    <w:p w14:paraId="7F3CFCC2">
      <w:pPr>
        <w:spacing w:before="179" w:line="222" w:lineRule="auto"/>
        <w:ind w:left="487"/>
        <w:outlineLvl w:val="2"/>
        <w:rPr>
          <w:rFonts w:hint="eastAsia" w:ascii="仿宋" w:hAnsi="仿宋" w:eastAsia="仿宋" w:cs="仿宋"/>
          <w:color w:val="auto"/>
          <w:sz w:val="24"/>
          <w:szCs w:val="24"/>
          <w:lang w:eastAsia="zh-CN"/>
        </w:rPr>
      </w:pPr>
      <w:r>
        <w:rPr>
          <w:rFonts w:ascii="仿宋" w:hAnsi="仿宋" w:eastAsia="仿宋" w:cs="仿宋"/>
          <w:b/>
          <w:bCs/>
          <w:color w:val="auto"/>
          <w:spacing w:val="-5"/>
          <w:sz w:val="24"/>
          <w:szCs w:val="24"/>
          <w:lang w:eastAsia="zh-CN"/>
        </w:rPr>
        <w:t>（四）验收或考核</w:t>
      </w:r>
    </w:p>
    <w:p w14:paraId="404F12BF">
      <w:pPr>
        <w:spacing w:before="178" w:line="222" w:lineRule="auto"/>
        <w:ind w:left="49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1．采购人严格按照国家相关法律法规的要求及招标文件的要求组织验收或考核。</w:t>
      </w:r>
    </w:p>
    <w:p w14:paraId="6AB1CDD1">
      <w:pPr>
        <w:spacing w:before="180" w:line="313" w:lineRule="auto"/>
        <w:ind w:right="103" w:firstLine="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2．采购人按《关于促进政府采购公平竞争优化营商环境的通知》（财库〔2019〕</w:t>
      </w:r>
      <w:r>
        <w:rPr>
          <w:rFonts w:ascii="仿宋" w:hAnsi="仿宋" w:eastAsia="仿宋" w:cs="仿宋"/>
          <w:color w:val="auto"/>
          <w:spacing w:val="16"/>
          <w:sz w:val="24"/>
          <w:szCs w:val="24"/>
          <w:lang w:eastAsia="zh-CN"/>
        </w:rPr>
        <w:t xml:space="preserve"> </w:t>
      </w:r>
      <w:r>
        <w:rPr>
          <w:rFonts w:ascii="仿宋" w:hAnsi="仿宋" w:eastAsia="仿宋" w:cs="仿宋"/>
          <w:color w:val="auto"/>
          <w:spacing w:val="-5"/>
          <w:sz w:val="24"/>
          <w:szCs w:val="24"/>
          <w:lang w:eastAsia="zh-CN"/>
        </w:rPr>
        <w:t>38</w:t>
      </w:r>
      <w:r>
        <w:rPr>
          <w:rFonts w:ascii="仿宋" w:hAnsi="仿宋" w:eastAsia="仿宋" w:cs="仿宋"/>
          <w:color w:val="auto"/>
          <w:spacing w:val="-21"/>
          <w:sz w:val="24"/>
          <w:szCs w:val="24"/>
          <w:lang w:eastAsia="zh-CN"/>
        </w:rPr>
        <w:t xml:space="preserve"> </w:t>
      </w:r>
      <w:r>
        <w:rPr>
          <w:rFonts w:ascii="仿宋" w:hAnsi="仿宋" w:eastAsia="仿宋" w:cs="仿宋"/>
          <w:color w:val="auto"/>
          <w:spacing w:val="-5"/>
          <w:sz w:val="24"/>
          <w:szCs w:val="24"/>
          <w:lang w:eastAsia="zh-CN"/>
        </w:rPr>
        <w:t>号）、《保障中小企业款项支付条例》（国务院令第</w:t>
      </w:r>
      <w:r>
        <w:rPr>
          <w:rFonts w:ascii="仿宋" w:hAnsi="仿宋" w:eastAsia="仿宋" w:cs="仿宋"/>
          <w:color w:val="auto"/>
          <w:spacing w:val="-43"/>
          <w:sz w:val="24"/>
          <w:szCs w:val="24"/>
          <w:lang w:eastAsia="zh-CN"/>
        </w:rPr>
        <w:t xml:space="preserve"> </w:t>
      </w:r>
      <w:r>
        <w:rPr>
          <w:rFonts w:ascii="仿宋" w:hAnsi="仿宋" w:eastAsia="仿宋" w:cs="仿宋"/>
          <w:color w:val="auto"/>
          <w:spacing w:val="-5"/>
          <w:sz w:val="24"/>
          <w:szCs w:val="24"/>
          <w:lang w:eastAsia="zh-CN"/>
        </w:rPr>
        <w:t>728</w:t>
      </w:r>
      <w:r>
        <w:rPr>
          <w:rFonts w:ascii="仿宋" w:hAnsi="仿宋" w:eastAsia="仿宋" w:cs="仿宋"/>
          <w:color w:val="auto"/>
          <w:spacing w:val="-39"/>
          <w:sz w:val="24"/>
          <w:szCs w:val="24"/>
          <w:lang w:eastAsia="zh-CN"/>
        </w:rPr>
        <w:t xml:space="preserve"> </w:t>
      </w:r>
      <w:r>
        <w:rPr>
          <w:rFonts w:ascii="仿宋" w:hAnsi="仿宋" w:eastAsia="仿宋" w:cs="仿宋"/>
          <w:color w:val="auto"/>
          <w:spacing w:val="-5"/>
          <w:sz w:val="24"/>
          <w:szCs w:val="24"/>
          <w:lang w:eastAsia="zh-CN"/>
        </w:rPr>
        <w:t>号）等规定及采购合同的约</w:t>
      </w:r>
      <w:r>
        <w:rPr>
          <w:rFonts w:ascii="仿宋" w:hAnsi="仿宋" w:eastAsia="仿宋" w:cs="仿宋"/>
          <w:color w:val="auto"/>
          <w:spacing w:val="-2"/>
          <w:sz w:val="24"/>
          <w:szCs w:val="24"/>
          <w:lang w:eastAsia="zh-CN"/>
        </w:rPr>
        <w:t>定进行支付合同款项。</w:t>
      </w:r>
    </w:p>
    <w:p w14:paraId="1789FA37">
      <w:pPr>
        <w:spacing w:before="179" w:line="222" w:lineRule="auto"/>
        <w:ind w:left="489"/>
        <w:outlineLvl w:val="1"/>
        <w:rPr>
          <w:rFonts w:hint="eastAsia" w:ascii="仿宋" w:hAnsi="仿宋" w:eastAsia="仿宋" w:cs="仿宋"/>
          <w:color w:val="auto"/>
          <w:sz w:val="24"/>
          <w:szCs w:val="24"/>
          <w:lang w:eastAsia="zh-CN"/>
        </w:rPr>
      </w:pPr>
      <w:bookmarkStart w:id="11" w:name="bookmark19"/>
      <w:bookmarkEnd w:id="11"/>
      <w:r>
        <w:rPr>
          <w:rFonts w:ascii="仿宋" w:hAnsi="仿宋" w:eastAsia="仿宋" w:cs="仿宋"/>
          <w:b/>
          <w:bCs/>
          <w:color w:val="auto"/>
          <w:spacing w:val="-5"/>
          <w:sz w:val="24"/>
          <w:szCs w:val="24"/>
          <w:lang w:eastAsia="zh-CN"/>
        </w:rPr>
        <w:t>十、成交服务费（无）</w:t>
      </w:r>
    </w:p>
    <w:p w14:paraId="2E5FBDE7">
      <w:pPr>
        <w:spacing w:before="180" w:line="222" w:lineRule="auto"/>
        <w:ind w:left="489"/>
        <w:outlineLvl w:val="1"/>
        <w:rPr>
          <w:rFonts w:hint="eastAsia" w:ascii="仿宋" w:hAnsi="仿宋" w:eastAsia="仿宋" w:cs="仿宋"/>
          <w:color w:val="auto"/>
          <w:sz w:val="24"/>
          <w:szCs w:val="24"/>
          <w:lang w:eastAsia="zh-CN"/>
        </w:rPr>
      </w:pPr>
      <w:bookmarkStart w:id="12" w:name="bookmark20"/>
      <w:bookmarkEnd w:id="12"/>
      <w:r>
        <w:rPr>
          <w:rFonts w:ascii="仿宋" w:hAnsi="仿宋" w:eastAsia="仿宋" w:cs="仿宋"/>
          <w:b/>
          <w:bCs/>
          <w:color w:val="auto"/>
          <w:spacing w:val="-5"/>
          <w:sz w:val="24"/>
          <w:szCs w:val="24"/>
          <w:lang w:eastAsia="zh-CN"/>
        </w:rPr>
        <w:t>十一、废标及重新招标</w:t>
      </w:r>
    </w:p>
    <w:p w14:paraId="340ECB63">
      <w:pPr>
        <w:spacing w:before="176" w:line="360" w:lineRule="auto"/>
        <w:ind w:left="1" w:right="105" w:firstLine="491"/>
        <w:jc w:val="both"/>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1．评标委员会发现招标文件存在歧义、重大缺陷导致评标工作无法进行，或者招</w:t>
      </w:r>
      <w:r>
        <w:rPr>
          <w:rFonts w:ascii="仿宋" w:hAnsi="仿宋" w:eastAsia="仿宋" w:cs="仿宋"/>
          <w:color w:val="auto"/>
          <w:spacing w:val="-2"/>
          <w:sz w:val="24"/>
          <w:szCs w:val="24"/>
          <w:lang w:eastAsia="zh-CN"/>
        </w:rPr>
        <w:t>标文件内容违反国家有关强制性规定的，应当停止评标工作，与采购人或者采购代理机构沟通并作书面记录。采购人或者采购代理机构确认后，应当修改招标文件，重新组织</w:t>
      </w:r>
      <w:r>
        <w:rPr>
          <w:rFonts w:ascii="仿宋" w:hAnsi="仿宋" w:eastAsia="仿宋" w:cs="仿宋"/>
          <w:color w:val="auto"/>
          <w:spacing w:val="-4"/>
          <w:sz w:val="24"/>
          <w:szCs w:val="24"/>
          <w:lang w:eastAsia="zh-CN"/>
        </w:rPr>
        <w:t>采购活动。</w:t>
      </w:r>
    </w:p>
    <w:p w14:paraId="132E1BDD">
      <w:pPr>
        <w:spacing w:line="360" w:lineRule="auto"/>
        <w:rPr>
          <w:rFonts w:hint="eastAsia" w:ascii="仿宋" w:hAnsi="仿宋" w:eastAsia="仿宋" w:cs="仿宋"/>
          <w:color w:val="auto"/>
          <w:sz w:val="24"/>
          <w:szCs w:val="24"/>
          <w:lang w:eastAsia="zh-CN"/>
        </w:rPr>
        <w:sectPr>
          <w:footerReference r:id="rId27" w:type="default"/>
          <w:pgSz w:w="11906" w:h="16839"/>
          <w:pgMar w:top="1404" w:right="1312" w:bottom="1224" w:left="1431" w:header="0" w:footer="1059" w:gutter="0"/>
          <w:pgNumType w:fmt="decimal"/>
          <w:cols w:space="720" w:num="1"/>
        </w:sectPr>
      </w:pPr>
    </w:p>
    <w:p w14:paraId="4F6ADBBA">
      <w:pPr>
        <w:spacing w:before="49" w:line="359" w:lineRule="auto"/>
        <w:ind w:left="1" w:right="54" w:firstLine="474"/>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2．根据《政府采购法》第三十六条规定，在招标采购中，出现下列情形之一的，</w:t>
      </w:r>
      <w:r>
        <w:rPr>
          <w:rFonts w:ascii="仿宋" w:hAnsi="仿宋" w:eastAsia="仿宋" w:cs="仿宋"/>
          <w:color w:val="auto"/>
          <w:spacing w:val="-2"/>
          <w:sz w:val="24"/>
          <w:szCs w:val="24"/>
          <w:lang w:eastAsia="zh-CN"/>
        </w:rPr>
        <w:t>本项目按废标处理：</w:t>
      </w:r>
    </w:p>
    <w:p w14:paraId="6FB2340B">
      <w:pPr>
        <w:spacing w:before="1" w:line="220" w:lineRule="auto"/>
        <w:ind w:left="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（1）出现影响采购公正的违法、违规行为的；</w:t>
      </w:r>
    </w:p>
    <w:p w14:paraId="3E61A5A3">
      <w:pPr>
        <w:spacing w:before="180" w:line="222" w:lineRule="auto"/>
        <w:ind w:left="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（2）投标人的报价均超过了采购预算，采购人不能支付的；</w:t>
      </w:r>
    </w:p>
    <w:p w14:paraId="195BD201">
      <w:pPr>
        <w:spacing w:before="177" w:line="222" w:lineRule="auto"/>
        <w:ind w:left="48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（3）因重大变故，采购任务取消的。</w:t>
      </w:r>
    </w:p>
    <w:p w14:paraId="39EBB356">
      <w:pPr>
        <w:spacing w:before="179" w:line="359" w:lineRule="auto"/>
        <w:ind w:left="3" w:firstLine="474"/>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3.根据《政府采购货物和服务招标投标管理办法》（财政部第87</w:t>
      </w:r>
      <w:r>
        <w:rPr>
          <w:rFonts w:ascii="仿宋" w:hAnsi="仿宋" w:eastAsia="仿宋" w:cs="仿宋"/>
          <w:color w:val="auto"/>
          <w:spacing w:val="-19"/>
          <w:sz w:val="24"/>
          <w:szCs w:val="24"/>
          <w:lang w:eastAsia="zh-CN"/>
        </w:rPr>
        <w:t xml:space="preserve"> </w:t>
      </w:r>
      <w:r>
        <w:rPr>
          <w:rFonts w:ascii="仿宋" w:hAnsi="仿宋" w:eastAsia="仿宋" w:cs="仿宋"/>
          <w:color w:val="auto"/>
          <w:spacing w:val="2"/>
          <w:sz w:val="24"/>
          <w:szCs w:val="24"/>
          <w:lang w:eastAsia="zh-CN"/>
        </w:rPr>
        <w:t>号令）第四十三条规定 公开招标数额标准以上的采购项目，投标截止后投标人不足3</w:t>
      </w:r>
      <w:r>
        <w:rPr>
          <w:rFonts w:ascii="仿宋" w:hAnsi="仿宋" w:eastAsia="仿宋" w:cs="仿宋"/>
          <w:color w:val="auto"/>
          <w:spacing w:val="-27"/>
          <w:sz w:val="24"/>
          <w:szCs w:val="24"/>
          <w:lang w:eastAsia="zh-CN"/>
        </w:rPr>
        <w:t xml:space="preserve"> </w:t>
      </w:r>
      <w:r>
        <w:rPr>
          <w:rFonts w:ascii="仿宋" w:hAnsi="仿宋" w:eastAsia="仿宋" w:cs="仿宋"/>
          <w:color w:val="auto"/>
          <w:spacing w:val="2"/>
          <w:sz w:val="24"/>
          <w:szCs w:val="24"/>
          <w:lang w:eastAsia="zh-CN"/>
        </w:rPr>
        <w:t>家或者通过资格</w:t>
      </w:r>
      <w:r>
        <w:rPr>
          <w:rFonts w:ascii="仿宋" w:hAnsi="仿宋" w:eastAsia="仿宋" w:cs="仿宋"/>
          <w:color w:val="auto"/>
          <w:spacing w:val="-1"/>
          <w:sz w:val="24"/>
          <w:szCs w:val="24"/>
          <w:lang w:eastAsia="zh-CN"/>
        </w:rPr>
        <w:t>审查或符合性审查的投标人不足3</w:t>
      </w:r>
      <w:r>
        <w:rPr>
          <w:rFonts w:ascii="仿宋" w:hAnsi="仿宋" w:eastAsia="仿宋" w:cs="仿宋"/>
          <w:color w:val="auto"/>
          <w:spacing w:val="-36"/>
          <w:sz w:val="24"/>
          <w:szCs w:val="24"/>
          <w:lang w:eastAsia="zh-CN"/>
        </w:rPr>
        <w:t xml:space="preserve"> </w:t>
      </w:r>
      <w:r>
        <w:rPr>
          <w:rFonts w:ascii="仿宋" w:hAnsi="仿宋" w:eastAsia="仿宋" w:cs="仿宋"/>
          <w:color w:val="auto"/>
          <w:spacing w:val="-1"/>
          <w:sz w:val="24"/>
          <w:szCs w:val="24"/>
          <w:lang w:eastAsia="zh-CN"/>
        </w:rPr>
        <w:t>家的，除采购任务取消情形外，按照以下方式处理：</w:t>
      </w:r>
    </w:p>
    <w:p w14:paraId="4666ECFC">
      <w:pPr>
        <w:spacing w:line="291" w:lineRule="auto"/>
        <w:ind w:right="2" w:firstLine="48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（1）招标文件存在不合理条款或者招标程序不符合规定的，采购人、采购代理机</w:t>
      </w:r>
      <w:r>
        <w:rPr>
          <w:rFonts w:ascii="仿宋" w:hAnsi="仿宋" w:eastAsia="仿宋" w:cs="仿宋"/>
          <w:color w:val="auto"/>
          <w:spacing w:val="-2"/>
          <w:sz w:val="24"/>
          <w:szCs w:val="24"/>
          <w:lang w:eastAsia="zh-CN"/>
        </w:rPr>
        <w:t>构改正后依法重新招标；</w:t>
      </w:r>
    </w:p>
    <w:p w14:paraId="5C526A6E">
      <w:pPr>
        <w:spacing w:before="176" w:line="291" w:lineRule="auto"/>
        <w:ind w:left="14" w:right="2" w:firstLine="47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（2）招标文件没有不合理条款、招标程序符合规定，需要采用其他采购方式采购</w:t>
      </w:r>
      <w:r>
        <w:rPr>
          <w:rFonts w:ascii="仿宋" w:hAnsi="仿宋" w:eastAsia="仿宋" w:cs="仿宋"/>
          <w:color w:val="auto"/>
          <w:spacing w:val="-2"/>
          <w:sz w:val="24"/>
          <w:szCs w:val="24"/>
          <w:lang w:eastAsia="zh-CN"/>
        </w:rPr>
        <w:t>的，采购人应当依法报财政部门批准。</w:t>
      </w:r>
    </w:p>
    <w:p w14:paraId="224FE9D2">
      <w:pPr>
        <w:spacing w:before="176" w:line="325" w:lineRule="auto"/>
        <w:ind w:firstLine="472"/>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4．在递交投标文件阶段、密封性等形式检查阶段、资格</w:t>
      </w:r>
      <w:r>
        <w:rPr>
          <w:rFonts w:ascii="仿宋" w:hAnsi="仿宋" w:eastAsia="仿宋" w:cs="仿宋"/>
          <w:color w:val="auto"/>
          <w:spacing w:val="1"/>
          <w:sz w:val="24"/>
          <w:szCs w:val="24"/>
          <w:lang w:eastAsia="zh-CN"/>
        </w:rPr>
        <w:t>审查阶段或评标委员会评</w:t>
      </w:r>
      <w:r>
        <w:rPr>
          <w:rFonts w:ascii="仿宋" w:hAnsi="仿宋" w:eastAsia="仿宋" w:cs="仿宋"/>
          <w:color w:val="auto"/>
          <w:spacing w:val="-1"/>
          <w:sz w:val="24"/>
          <w:szCs w:val="24"/>
          <w:lang w:eastAsia="zh-CN"/>
        </w:rPr>
        <w:t>标阶段，当出现有效投标投标人不足3</w:t>
      </w:r>
      <w:r>
        <w:rPr>
          <w:rFonts w:ascii="仿宋" w:hAnsi="仿宋" w:eastAsia="仿宋" w:cs="仿宋"/>
          <w:color w:val="auto"/>
          <w:spacing w:val="-29"/>
          <w:sz w:val="24"/>
          <w:szCs w:val="24"/>
          <w:lang w:eastAsia="zh-CN"/>
        </w:rPr>
        <w:t xml:space="preserve"> </w:t>
      </w:r>
      <w:r>
        <w:rPr>
          <w:rFonts w:ascii="仿宋" w:hAnsi="仿宋" w:eastAsia="仿宋" w:cs="仿宋"/>
          <w:color w:val="auto"/>
          <w:spacing w:val="-1"/>
          <w:sz w:val="24"/>
          <w:szCs w:val="24"/>
          <w:lang w:eastAsia="zh-CN"/>
        </w:rPr>
        <w:t>家时，本项目将依据延安市财政局《关于进一步规范市级预算单位变更政府采购方式审批管理的通知》（市财发〔2017〕186</w:t>
      </w:r>
      <w:r>
        <w:rPr>
          <w:rFonts w:ascii="仿宋" w:hAnsi="仿宋" w:eastAsia="仿宋" w:cs="仿宋"/>
          <w:color w:val="auto"/>
          <w:spacing w:val="-26"/>
          <w:sz w:val="24"/>
          <w:szCs w:val="24"/>
          <w:lang w:eastAsia="zh-CN"/>
        </w:rPr>
        <w:t xml:space="preserve"> </w:t>
      </w:r>
      <w:r>
        <w:rPr>
          <w:rFonts w:ascii="仿宋" w:hAnsi="仿宋" w:eastAsia="仿宋" w:cs="仿宋"/>
          <w:color w:val="auto"/>
          <w:spacing w:val="-1"/>
          <w:sz w:val="24"/>
          <w:szCs w:val="24"/>
          <w:lang w:eastAsia="zh-CN"/>
        </w:rPr>
        <w:t>号）的有关规定，按政府采购监管部门事前批准的采购方式继续进行。</w:t>
      </w:r>
    </w:p>
    <w:p w14:paraId="4A1FB628">
      <w:pPr>
        <w:spacing w:before="180" w:line="221" w:lineRule="auto"/>
        <w:ind w:left="478"/>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5．招标文件未明确的其他事项，按《政府</w:t>
      </w:r>
      <w:r>
        <w:rPr>
          <w:rFonts w:ascii="仿宋" w:hAnsi="仿宋" w:eastAsia="仿宋" w:cs="仿宋"/>
          <w:color w:val="auto"/>
          <w:spacing w:val="-1"/>
          <w:sz w:val="24"/>
          <w:szCs w:val="24"/>
          <w:lang w:eastAsia="zh-CN"/>
        </w:rPr>
        <w:t>采购法》及其相关法律法规执行。</w:t>
      </w:r>
    </w:p>
    <w:p w14:paraId="46382DB0">
      <w:pPr>
        <w:spacing w:line="221" w:lineRule="auto"/>
        <w:rPr>
          <w:rFonts w:hint="eastAsia" w:ascii="仿宋" w:hAnsi="仿宋" w:eastAsia="仿宋" w:cs="仿宋"/>
          <w:color w:val="auto"/>
          <w:sz w:val="24"/>
          <w:szCs w:val="24"/>
          <w:lang w:eastAsia="zh-CN"/>
        </w:rPr>
        <w:sectPr>
          <w:footerReference r:id="rId28" w:type="default"/>
          <w:pgSz w:w="11906" w:h="16839"/>
          <w:pgMar w:top="1404" w:right="1418" w:bottom="1224" w:left="1433" w:header="0" w:footer="1059" w:gutter="0"/>
          <w:pgNumType w:fmt="decimal"/>
          <w:cols w:space="720" w:num="1"/>
        </w:sectPr>
      </w:pPr>
    </w:p>
    <w:p w14:paraId="35854663">
      <w:pPr>
        <w:spacing w:before="64" w:line="228" w:lineRule="auto"/>
        <w:ind w:left="2643"/>
        <w:outlineLvl w:val="0"/>
        <w:rPr>
          <w:rFonts w:hint="eastAsia" w:ascii="黑体" w:hAnsi="黑体" w:eastAsia="黑体" w:cs="黑体"/>
          <w:b/>
          <w:bCs/>
          <w:sz w:val="32"/>
          <w:szCs w:val="32"/>
          <w:lang w:val="en-US" w:eastAsia="zh-CN"/>
        </w:rPr>
      </w:pPr>
      <w:bookmarkStart w:id="13" w:name="bookmark21"/>
      <w:bookmarkEnd w:id="13"/>
      <w:r>
        <w:rPr>
          <w:rFonts w:ascii="仿宋" w:hAnsi="仿宋" w:eastAsia="仿宋" w:cs="仿宋"/>
          <w:b/>
          <w:bCs/>
          <w:color w:val="auto"/>
          <w:spacing w:val="4"/>
          <w:sz w:val="31"/>
          <w:szCs w:val="31"/>
          <w:lang w:eastAsia="zh-CN"/>
        </w:rPr>
        <w:t>第三部分</w:t>
      </w:r>
      <w:r>
        <w:rPr>
          <w:rFonts w:ascii="仿宋" w:hAnsi="仿宋" w:eastAsia="仿宋" w:cs="仿宋"/>
          <w:color w:val="auto"/>
          <w:spacing w:val="4"/>
          <w:sz w:val="31"/>
          <w:szCs w:val="31"/>
          <w:lang w:eastAsia="zh-CN"/>
        </w:rPr>
        <w:t xml:space="preserve">  </w:t>
      </w:r>
      <w:r>
        <w:rPr>
          <w:rFonts w:ascii="仿宋" w:hAnsi="仿宋" w:eastAsia="仿宋" w:cs="仿宋"/>
          <w:b/>
          <w:bCs/>
          <w:color w:val="auto"/>
          <w:spacing w:val="4"/>
          <w:sz w:val="31"/>
          <w:szCs w:val="31"/>
          <w:lang w:eastAsia="zh-CN"/>
        </w:rPr>
        <w:t>招标内容及要求</w:t>
      </w:r>
    </w:p>
    <w:p w14:paraId="1C9B910F">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一、项目基本信息</w:t>
      </w:r>
    </w:p>
    <w:p w14:paraId="4B5BF6F2">
      <w:pPr>
        <w:pStyle w:val="6"/>
        <w:keepNext w:val="0"/>
        <w:keepLines w:val="0"/>
        <w:pageBreakBefore w:val="0"/>
        <w:widowControl w:val="0"/>
        <w:kinsoku/>
        <w:wordWrap/>
        <w:overflowPunct/>
        <w:topLinePunct w:val="0"/>
        <w:autoSpaceDE/>
        <w:autoSpaceDN/>
        <w:bidi w:val="0"/>
        <w:adjustRightInd/>
        <w:snapToGrid/>
        <w:spacing w:line="360" w:lineRule="auto"/>
        <w:ind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项目名称：延川县不动产登记服务中心关于林权不动产登记数据整合入库、汇交打证工作采购需求</w:t>
      </w:r>
    </w:p>
    <w:p w14:paraId="6A8D96D5">
      <w:pPr>
        <w:pStyle w:val="6"/>
        <w:keepNext w:val="0"/>
        <w:keepLines w:val="0"/>
        <w:pageBreakBefore w:val="0"/>
        <w:widowControl w:val="0"/>
        <w:kinsoku/>
        <w:wordWrap/>
        <w:overflowPunct/>
        <w:topLinePunct w:val="0"/>
        <w:autoSpaceDE/>
        <w:autoSpaceDN/>
        <w:bidi w:val="0"/>
        <w:adjustRightInd/>
        <w:snapToGrid/>
        <w:spacing w:line="360" w:lineRule="auto"/>
        <w:ind w:left="0" w:leftChars="0"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采购人：延川县不动产登记服务中心</w:t>
      </w:r>
    </w:p>
    <w:p w14:paraId="6534AFE4">
      <w:pPr>
        <w:pStyle w:val="6"/>
        <w:keepNext w:val="0"/>
        <w:keepLines w:val="0"/>
        <w:pageBreakBefore w:val="0"/>
        <w:widowControl w:val="0"/>
        <w:kinsoku/>
        <w:wordWrap/>
        <w:overflowPunct/>
        <w:topLinePunct w:val="0"/>
        <w:autoSpaceDE/>
        <w:autoSpaceDN/>
        <w:bidi w:val="0"/>
        <w:adjustRightInd/>
        <w:snapToGrid/>
        <w:spacing w:line="360" w:lineRule="auto"/>
        <w:ind w:left="0" w:leftChars="0"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项目概况：为规范林权类不动产统一登记，数据整合入库、汇交打证工作，采购第三方专业机构提供全流程林地确权登记技术服务。</w:t>
      </w:r>
    </w:p>
    <w:p w14:paraId="0F6E98B8">
      <w:pPr>
        <w:pStyle w:val="6"/>
        <w:keepNext w:val="0"/>
        <w:keepLines w:val="0"/>
        <w:pageBreakBefore w:val="0"/>
        <w:widowControl w:val="0"/>
        <w:kinsoku/>
        <w:wordWrap/>
        <w:overflowPunct/>
        <w:topLinePunct w:val="0"/>
        <w:autoSpaceDE/>
        <w:autoSpaceDN/>
        <w:bidi w:val="0"/>
        <w:adjustRightInd/>
        <w:snapToGrid/>
        <w:spacing w:line="360" w:lineRule="auto"/>
        <w:ind w:left="0" w:leftChars="0"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服务范围：延川县大禹街道办、杨家圪坮镇、延水关镇、乾坤湾镇林权确权。</w:t>
      </w:r>
    </w:p>
    <w:p w14:paraId="44029EA1">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二、供应商资格要求</w:t>
      </w:r>
    </w:p>
    <w:p w14:paraId="00A609C1">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投标人须具有测绘资质证书乙级及以上资质</w:t>
      </w:r>
    </w:p>
    <w:p w14:paraId="53BE1F03">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三、服务需求</w:t>
      </w:r>
    </w:p>
    <w:p w14:paraId="139F6730">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1.服务内容与范围</w:t>
      </w:r>
    </w:p>
    <w:p w14:paraId="3A43E85E">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完成延川县大禹街道办、杨家圪坮镇、延水关镇、乾坤湾镇林业的历史资料整合、不动产外业测绘、资料整理、数据整合入库、汇交打证等工作，最终通过省厅质检验收。</w:t>
      </w:r>
    </w:p>
    <w:p w14:paraId="48C2597E">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2.服务要求</w:t>
      </w:r>
    </w:p>
    <w:p w14:paraId="65D8CE5B">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对服务范围、服务要求、服务质量标准、人员配备等进行详细要求，包括：</w:t>
      </w:r>
    </w:p>
    <w:p w14:paraId="5DBB632F">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2.1全过程严格遵守国家、省、市、县林权确权、不动产登记、地籍调查相关法律法规、行业标准及最新改革文件，不违规确权、不擅自定界、不虚假填报。</w:t>
      </w:r>
    </w:p>
    <w:p w14:paraId="3D43B30F">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2.2所有确权结果必须尊重历史、尊重现状、尊重民意，以合法权属资料、现场实测、群众指界、村组确认为核心依据。</w:t>
      </w:r>
    </w:p>
    <w:p w14:paraId="3E778CEB">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3.成果质量标准</w:t>
      </w:r>
    </w:p>
    <w:p w14:paraId="69CEEA1C">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3.1数据成果：宗地图图面整洁、要素完整、标注规范；台账数据逻辑一致、无错填漏填；文字资料格式统一、内容严谨，矢量数据拓扑正确、无重叠缝隙、属性完整；数据库结构符合不动产登记平台入库标准，可直接对接省厅入库。</w:t>
      </w:r>
    </w:p>
    <w:p w14:paraId="21FA49E0">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3.2档案成果：纸质档案分类装订、目录清晰、页码齐全；电子档案备份完整、格式统一、可长期归档。</w:t>
      </w:r>
    </w:p>
    <w:p w14:paraId="217FE375">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4.作业人员</w:t>
      </w:r>
    </w:p>
    <w:p w14:paraId="72757F04">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熟练掌握GIS制图、拓扑检查、不动产数据建库、台账编制，负责图件制作、数据整理、数据库建设、资料汇编。</w:t>
      </w:r>
    </w:p>
    <w:p w14:paraId="5AD3D6FC">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5.服务期限</w:t>
      </w:r>
    </w:p>
    <w:p w14:paraId="0F0AE50F">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全部技术成果应于一年内交甲方验收。</w:t>
      </w:r>
    </w:p>
    <w:p w14:paraId="35F4C623">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6.成果要求</w:t>
      </w:r>
    </w:p>
    <w:p w14:paraId="1DB3A982">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数据成果符合不动产登记平台入库标准，数据提交省厅质检通过。</w:t>
      </w:r>
    </w:p>
    <w:p w14:paraId="534C6444">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7.执行标准</w:t>
      </w:r>
    </w:p>
    <w:p w14:paraId="0740ECE0">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执行不动产林地确权的国家相关标准、行业标准、地方标准或其他标准规范。</w:t>
      </w:r>
    </w:p>
    <w:p w14:paraId="504761D5">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四、商务要求</w:t>
      </w:r>
    </w:p>
    <w:p w14:paraId="4F65B67C">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1.服务地点</w:t>
      </w:r>
    </w:p>
    <w:p w14:paraId="7E4D86CF">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延川县大禹街道办、杨家圪坮镇、延水关镇、乾坤湾镇。</w:t>
      </w:r>
    </w:p>
    <w:p w14:paraId="0A0DE04A">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2.服务期限/合同履行期限</w:t>
      </w:r>
    </w:p>
    <w:p w14:paraId="51E81B1C">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自签订合同之日起一年</w:t>
      </w:r>
    </w:p>
    <w:p w14:paraId="4F944E22">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3.报价要求</w:t>
      </w:r>
    </w:p>
    <w:p w14:paraId="41E093EA">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3.1投标报价不得超过项目最高限价；</w:t>
      </w:r>
    </w:p>
    <w:p w14:paraId="13D91CDC">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3.2投标供应商不得以低于企业成本的报价投标。</w:t>
      </w:r>
    </w:p>
    <w:p w14:paraId="25C8127E">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38" w:firstLineChars="1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4.付款方式</w:t>
      </w:r>
    </w:p>
    <w:p w14:paraId="2CFECCA3">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 xml:space="preserve">       合同约定</w:t>
      </w:r>
    </w:p>
    <w:p w14:paraId="122F5712">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5.验收要求</w:t>
      </w:r>
    </w:p>
    <w:p w14:paraId="04531234">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·服务经双方检验认可后签署验收报告</w:t>
      </w:r>
    </w:p>
    <w:p w14:paraId="581FE468">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·中标人需按合同规定提供全部技术资料</w:t>
      </w:r>
    </w:p>
    <w:p w14:paraId="09874450">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·服务项目符合招标文件的服务要求</w:t>
      </w:r>
    </w:p>
    <w:p w14:paraId="174DE97D">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6.其他</w:t>
      </w:r>
    </w:p>
    <w:p w14:paraId="1F599CD6">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6.1违约责任</w:t>
      </w:r>
    </w:p>
    <w:p w14:paraId="4BC7A7AA">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按照《民法典》中的相关条款执行。</w:t>
      </w:r>
    </w:p>
    <w:p w14:paraId="54152033">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未按合同要求提供货物或货物质量不能满足技术要求的，采购单位会同有关单位，有权终止合同和对供货方违约进行追究。</w:t>
      </w:r>
    </w:p>
    <w:p w14:paraId="3E3142FC">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6.2保密要求</w:t>
      </w:r>
    </w:p>
    <w:p w14:paraId="31692F1A">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成交服务商应严格遵守采购单位有关保密规定，不得泄漏一切机密；在技术服务期间，成交服务商对接触到的有关采购单位商业活动、技术情报和技术资料等文件进行保密。</w:t>
      </w:r>
    </w:p>
    <w:p w14:paraId="46CC608D">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五、售后服务</w:t>
      </w:r>
    </w:p>
    <w:p w14:paraId="76117FF5">
      <w:pPr>
        <w:pStyle w:val="6"/>
        <w:bidi w:val="0"/>
        <w:spacing w:line="360" w:lineRule="auto"/>
        <w:ind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（1）在工作过程中，将严格执行国家的有关法律法规。</w:t>
      </w:r>
    </w:p>
    <w:p w14:paraId="4F1054D7">
      <w:pPr>
        <w:pStyle w:val="6"/>
        <w:bidi w:val="0"/>
        <w:ind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（2）在后期数据入库过程中，严把操作质量关建立并实施《测绘控制程序》对数据收集、数据编辑、数据应用、数据比较、偏差分析、数据制图等过程进行控制，确保测绘按计划</w:t>
      </w:r>
    </w:p>
    <w:p w14:paraId="17BD1154">
      <w:pPr>
        <w:rPr>
          <w:rFonts w:hint="eastAsia" w:ascii="仿宋" w:hAnsi="仿宋" w:eastAsia="仿宋" w:cs="仿宋"/>
          <w:b/>
          <w:bCs/>
          <w:color w:val="auto"/>
          <w:spacing w:val="5"/>
          <w:sz w:val="31"/>
          <w:szCs w:val="31"/>
          <w:lang w:eastAsia="zh-CN"/>
        </w:rPr>
      </w:pPr>
      <w:r>
        <w:rPr>
          <w:sz w:val="28"/>
          <w:szCs w:val="28"/>
        </w:rPr>
        <w:br w:type="page"/>
      </w:r>
    </w:p>
    <w:p w14:paraId="2C718570">
      <w:pPr>
        <w:spacing w:before="64" w:line="228" w:lineRule="auto"/>
        <w:ind w:left="2299"/>
        <w:outlineLvl w:val="0"/>
        <w:rPr>
          <w:rFonts w:hint="eastAsia" w:ascii="仿宋" w:hAnsi="仿宋" w:eastAsia="仿宋" w:cs="仿宋"/>
          <w:color w:val="auto"/>
          <w:sz w:val="31"/>
          <w:szCs w:val="31"/>
          <w:lang w:eastAsia="zh-CN"/>
        </w:rPr>
      </w:pPr>
      <w:r>
        <w:rPr>
          <w:rFonts w:ascii="仿宋" w:hAnsi="仿宋" w:eastAsia="仿宋" w:cs="仿宋"/>
          <w:b/>
          <w:bCs/>
          <w:color w:val="auto"/>
          <w:spacing w:val="5"/>
          <w:sz w:val="31"/>
          <w:szCs w:val="31"/>
          <w:lang w:eastAsia="zh-CN"/>
        </w:rPr>
        <w:t>第四部分</w:t>
      </w:r>
      <w:r>
        <w:rPr>
          <w:rFonts w:ascii="仿宋" w:hAnsi="仿宋" w:eastAsia="仿宋" w:cs="仿宋"/>
          <w:color w:val="auto"/>
          <w:spacing w:val="5"/>
          <w:sz w:val="31"/>
          <w:szCs w:val="31"/>
          <w:lang w:eastAsia="zh-CN"/>
        </w:rPr>
        <w:t xml:space="preserve">  </w:t>
      </w:r>
      <w:r>
        <w:rPr>
          <w:rFonts w:ascii="仿宋" w:hAnsi="仿宋" w:eastAsia="仿宋" w:cs="仿宋"/>
          <w:b/>
          <w:bCs/>
          <w:color w:val="auto"/>
          <w:spacing w:val="5"/>
          <w:sz w:val="31"/>
          <w:szCs w:val="31"/>
          <w:lang w:eastAsia="zh-CN"/>
        </w:rPr>
        <w:t>合同主要条款及格式</w:t>
      </w:r>
    </w:p>
    <w:p w14:paraId="68580E33">
      <w:pPr>
        <w:pStyle w:val="6"/>
        <w:spacing w:line="404" w:lineRule="auto"/>
        <w:rPr>
          <w:color w:val="auto"/>
          <w:lang w:eastAsia="zh-CN"/>
        </w:rPr>
      </w:pPr>
      <w:r>
        <w:rPr>
          <w:color w:val="auto"/>
        </w:rPr>
        <mc:AlternateContent>
          <mc:Choice Requires="wps">
            <w:drawing>
              <wp:anchor distT="0" distB="0" distL="114300" distR="114300" simplePos="0" relativeHeight="251659264" behindDoc="1" locked="0" layoutInCell="1" allowOverlap="1">
                <wp:simplePos x="0" y="0"/>
                <wp:positionH relativeFrom="column">
                  <wp:posOffset>4472940</wp:posOffset>
                </wp:positionH>
                <wp:positionV relativeFrom="paragraph">
                  <wp:posOffset>285115</wp:posOffset>
                </wp:positionV>
                <wp:extent cx="828040" cy="276225"/>
                <wp:effectExtent l="3175" t="2540" r="0" b="0"/>
                <wp:wrapNone/>
                <wp:docPr id="1104992982" name="AutoShape 2"/>
                <wp:cNvGraphicFramePr/>
                <a:graphic xmlns:a="http://schemas.openxmlformats.org/drawingml/2006/main">
                  <a:graphicData uri="http://schemas.microsoft.com/office/word/2010/wordprocessingShape">
                    <wps:wsp>
                      <wps:cNvSpPr>
                        <a:spLocks noChangeArrowheads="1"/>
                      </wps:cNvSpPr>
                      <wps:spPr bwMode="auto">
                        <a:xfrm>
                          <a:off x="0" y="0"/>
                          <a:ext cx="828040" cy="276225"/>
                        </a:xfrm>
                        <a:custGeom>
                          <a:avLst/>
                          <a:gdLst>
                            <a:gd name="T0" fmla="*/ 0 w 1303"/>
                            <a:gd name="T1" fmla="*/ 0 h 435"/>
                            <a:gd name="T2" fmla="*/ 1303 w 1303"/>
                            <a:gd name="T3" fmla="*/ 0 h 435"/>
                            <a:gd name="T4" fmla="*/ 1303 w 1303"/>
                            <a:gd name="T5" fmla="*/ 9 h 435"/>
                            <a:gd name="T6" fmla="*/ 0 w 1303"/>
                            <a:gd name="T7" fmla="*/ 9 h 435"/>
                            <a:gd name="T8" fmla="*/ 0 w 1303"/>
                            <a:gd name="T9" fmla="*/ 0 h 435"/>
                            <a:gd name="T10" fmla="*/ 0 w 1303"/>
                            <a:gd name="T11" fmla="*/ 425 h 435"/>
                            <a:gd name="T12" fmla="*/ 1303 w 1303"/>
                            <a:gd name="T13" fmla="*/ 425 h 435"/>
                            <a:gd name="T14" fmla="*/ 1303 w 1303"/>
                            <a:gd name="T15" fmla="*/ 434 h 435"/>
                            <a:gd name="T16" fmla="*/ 0 w 1303"/>
                            <a:gd name="T17" fmla="*/ 434 h 435"/>
                            <a:gd name="T18" fmla="*/ 0 w 1303"/>
                            <a:gd name="T19" fmla="*/ 425 h 435"/>
                            <a:gd name="T20" fmla="*/ 0 w 1303"/>
                            <a:gd name="T21" fmla="*/ 0 h 435"/>
                            <a:gd name="T22" fmla="*/ 9 w 1303"/>
                            <a:gd name="T23" fmla="*/ 0 h 435"/>
                            <a:gd name="T24" fmla="*/ 9 w 1303"/>
                            <a:gd name="T25" fmla="*/ 434 h 435"/>
                            <a:gd name="T26" fmla="*/ 0 w 1303"/>
                            <a:gd name="T27" fmla="*/ 434 h 435"/>
                            <a:gd name="T28" fmla="*/ 0 w 1303"/>
                            <a:gd name="T29" fmla="*/ 0 h 435"/>
                            <a:gd name="T30" fmla="*/ 1293 w 1303"/>
                            <a:gd name="T31" fmla="*/ 9 h 435"/>
                            <a:gd name="T32" fmla="*/ 1303 w 1303"/>
                            <a:gd name="T33" fmla="*/ 9 h 435"/>
                            <a:gd name="T34" fmla="*/ 1303 w 1303"/>
                            <a:gd name="T35" fmla="*/ 434 h 435"/>
                            <a:gd name="T36" fmla="*/ 1293 w 1303"/>
                            <a:gd name="T37" fmla="*/ 434 h 435"/>
                            <a:gd name="T38" fmla="*/ 1293 w 1303"/>
                            <a:gd name="T39" fmla="*/ 9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303" h="435">
                              <a:moveTo>
                                <a:pt x="0" y="0"/>
                              </a:moveTo>
                              <a:lnTo>
                                <a:pt x="1303" y="0"/>
                              </a:lnTo>
                              <a:lnTo>
                                <a:pt x="1303" y="9"/>
                              </a:lnTo>
                              <a:lnTo>
                                <a:pt x="0" y="9"/>
                              </a:lnTo>
                              <a:lnTo>
                                <a:pt x="0" y="0"/>
                              </a:lnTo>
                              <a:close/>
                            </a:path>
                            <a:path w="1303" h="435">
                              <a:moveTo>
                                <a:pt x="0" y="425"/>
                              </a:moveTo>
                              <a:lnTo>
                                <a:pt x="1303" y="425"/>
                              </a:lnTo>
                              <a:lnTo>
                                <a:pt x="1303" y="434"/>
                              </a:lnTo>
                              <a:lnTo>
                                <a:pt x="0" y="434"/>
                              </a:lnTo>
                              <a:lnTo>
                                <a:pt x="0" y="425"/>
                              </a:lnTo>
                              <a:close/>
                            </a:path>
                            <a:path w="1303" h="435">
                              <a:moveTo>
                                <a:pt x="0" y="0"/>
                              </a:moveTo>
                              <a:lnTo>
                                <a:pt x="9" y="0"/>
                              </a:lnTo>
                              <a:lnTo>
                                <a:pt x="9" y="434"/>
                              </a:lnTo>
                              <a:lnTo>
                                <a:pt x="0" y="434"/>
                              </a:lnTo>
                              <a:lnTo>
                                <a:pt x="0" y="0"/>
                              </a:lnTo>
                              <a:close/>
                            </a:path>
                            <a:path w="1303" h="435">
                              <a:moveTo>
                                <a:pt x="1293" y="9"/>
                              </a:moveTo>
                              <a:lnTo>
                                <a:pt x="1303" y="9"/>
                              </a:lnTo>
                              <a:lnTo>
                                <a:pt x="1303" y="434"/>
                              </a:lnTo>
                              <a:lnTo>
                                <a:pt x="1293" y="434"/>
                              </a:lnTo>
                              <a:lnTo>
                                <a:pt x="1293" y="9"/>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AutoShape 2" o:spid="_x0000_s1026" o:spt="100" style="position:absolute;left:0pt;margin-left:352.2pt;margin-top:22.45pt;height:21.75pt;width:65.2pt;z-index:-251657216;mso-width-relative:page;mso-height-relative:page;" fillcolor="#000000" filled="t" stroked="f" coordsize="1303,435" o:gfxdata="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" path="m0,0l1303,0,1303,9,0,9,0,0xem0,425l1303,425,1303,434,0,434,0,425xem0,0l9,0,9,434,0,434,0,0xem1293,9l1303,9,1303,434,1293,434,1293,9xe">
                <v:path o:connectlocs="0,0;828040,0;828040,5715;0,5715;0,0;0,269875;828040,269875;828040,275590;0,275590;0,269875;0,0;5719,0;5719,275590;0,275590;0,0;821685,5715;828040,5715;828040,275590;821685,275590;821685,5715" o:connectangles="0,0,0,0,0,0,0,0,0,0,0,0,0,0,0,0,0,0,0,0"/>
                <v:fill on="t" focussize="0,0"/>
                <v:stroke on="f"/>
                <v:imagedata o:title=""/>
                <o:lock v:ext="edit" aspectratio="f"/>
              </v:shape>
            </w:pict>
          </mc:Fallback>
        </mc:AlternateContent>
      </w:r>
    </w:p>
    <w:p w14:paraId="286CE6B6">
      <w:pPr>
        <w:spacing w:before="101" w:line="228" w:lineRule="auto"/>
        <w:rPr>
          <w:rFonts w:hint="eastAsia" w:ascii="仿宋" w:hAnsi="仿宋" w:eastAsia="仿宋" w:cs="仿宋"/>
          <w:color w:val="auto"/>
          <w:sz w:val="31"/>
          <w:szCs w:val="31"/>
          <w:lang w:eastAsia="zh-CN"/>
        </w:rPr>
      </w:pPr>
      <w:r>
        <w:rPr>
          <w:rFonts w:ascii="仿宋" w:hAnsi="仿宋" w:eastAsia="仿宋" w:cs="仿宋"/>
          <w:b/>
          <w:bCs/>
          <w:color w:val="auto"/>
          <w:spacing w:val="2"/>
          <w:sz w:val="31"/>
          <w:szCs w:val="31"/>
          <w:lang w:eastAsia="zh-CN"/>
        </w:rPr>
        <w:t>政府采购项目</w:t>
      </w:r>
      <w:r>
        <w:rPr>
          <w:rFonts w:ascii="仿宋" w:hAnsi="仿宋" w:eastAsia="仿宋" w:cs="仿宋"/>
          <w:color w:val="auto"/>
          <w:spacing w:val="2"/>
          <w:sz w:val="31"/>
          <w:szCs w:val="31"/>
          <w:lang w:eastAsia="zh-CN"/>
        </w:rPr>
        <w:t xml:space="preserve">                                 </w:t>
      </w:r>
      <w:r>
        <w:rPr>
          <w:rFonts w:ascii="仿宋" w:hAnsi="仿宋" w:eastAsia="仿宋" w:cs="仿宋"/>
          <w:b/>
          <w:bCs/>
          <w:color w:val="auto"/>
          <w:spacing w:val="2"/>
          <w:sz w:val="31"/>
          <w:szCs w:val="31"/>
          <w:lang w:eastAsia="zh-CN"/>
        </w:rPr>
        <w:t>公开招标</w:t>
      </w:r>
    </w:p>
    <w:p w14:paraId="34F7D58B">
      <w:pPr>
        <w:pStyle w:val="6"/>
        <w:spacing w:line="257" w:lineRule="auto"/>
        <w:rPr>
          <w:color w:val="auto"/>
          <w:lang w:eastAsia="zh-CN"/>
        </w:rPr>
      </w:pPr>
    </w:p>
    <w:p w14:paraId="054B7AD3">
      <w:pPr>
        <w:pStyle w:val="6"/>
        <w:spacing w:line="258" w:lineRule="auto"/>
        <w:rPr>
          <w:color w:val="auto"/>
          <w:lang w:eastAsia="zh-CN"/>
        </w:rPr>
      </w:pPr>
    </w:p>
    <w:p w14:paraId="23125B60">
      <w:pPr>
        <w:pStyle w:val="6"/>
        <w:spacing w:line="258" w:lineRule="auto"/>
        <w:rPr>
          <w:color w:val="auto"/>
          <w:lang w:eastAsia="zh-CN"/>
        </w:rPr>
      </w:pPr>
    </w:p>
    <w:p w14:paraId="40ACF85D">
      <w:pPr>
        <w:pStyle w:val="6"/>
        <w:spacing w:line="258" w:lineRule="auto"/>
        <w:rPr>
          <w:color w:val="auto"/>
          <w:lang w:eastAsia="zh-CN"/>
        </w:rPr>
      </w:pPr>
    </w:p>
    <w:p w14:paraId="52625C09">
      <w:pPr>
        <w:pStyle w:val="6"/>
        <w:spacing w:line="258" w:lineRule="auto"/>
        <w:rPr>
          <w:color w:val="auto"/>
          <w:lang w:eastAsia="zh-CN"/>
        </w:rPr>
      </w:pPr>
    </w:p>
    <w:p w14:paraId="4CD11DCA">
      <w:pPr>
        <w:spacing w:before="231" w:line="224" w:lineRule="auto"/>
        <w:ind w:left="2571"/>
        <w:rPr>
          <w:rFonts w:hint="eastAsia" w:ascii="仿宋" w:hAnsi="仿宋" w:eastAsia="仿宋" w:cs="仿宋"/>
          <w:color w:val="auto"/>
          <w:sz w:val="71"/>
          <w:szCs w:val="71"/>
          <w:lang w:eastAsia="zh-CN"/>
        </w:rPr>
      </w:pPr>
      <w:bookmarkStart w:id="14" w:name="bookmark22"/>
      <w:bookmarkEnd w:id="14"/>
      <w:r>
        <w:rPr>
          <w:rFonts w:ascii="仿宋" w:hAnsi="仿宋" w:eastAsia="仿宋" w:cs="仿宋"/>
          <w:b/>
          <w:bCs/>
          <w:color w:val="auto"/>
          <w:spacing w:val="-46"/>
          <w:sz w:val="71"/>
          <w:szCs w:val="71"/>
          <w:lang w:eastAsia="zh-CN"/>
        </w:rPr>
        <w:t>服</w:t>
      </w:r>
      <w:r>
        <w:rPr>
          <w:rFonts w:ascii="仿宋" w:hAnsi="仿宋" w:eastAsia="仿宋" w:cs="仿宋"/>
          <w:color w:val="auto"/>
          <w:spacing w:val="79"/>
          <w:sz w:val="71"/>
          <w:szCs w:val="71"/>
          <w:lang w:eastAsia="zh-CN"/>
        </w:rPr>
        <w:t xml:space="preserve"> </w:t>
      </w:r>
      <w:r>
        <w:rPr>
          <w:rFonts w:ascii="仿宋" w:hAnsi="仿宋" w:eastAsia="仿宋" w:cs="仿宋"/>
          <w:b/>
          <w:bCs/>
          <w:color w:val="auto"/>
          <w:spacing w:val="-46"/>
          <w:sz w:val="71"/>
          <w:szCs w:val="71"/>
          <w:lang w:eastAsia="zh-CN"/>
        </w:rPr>
        <w:t>务</w:t>
      </w:r>
      <w:r>
        <w:rPr>
          <w:rFonts w:ascii="仿宋" w:hAnsi="仿宋" w:eastAsia="仿宋" w:cs="仿宋"/>
          <w:color w:val="auto"/>
          <w:spacing w:val="76"/>
          <w:sz w:val="71"/>
          <w:szCs w:val="71"/>
          <w:lang w:eastAsia="zh-CN"/>
        </w:rPr>
        <w:t xml:space="preserve"> </w:t>
      </w:r>
      <w:r>
        <w:rPr>
          <w:rFonts w:ascii="仿宋" w:hAnsi="仿宋" w:eastAsia="仿宋" w:cs="仿宋"/>
          <w:b/>
          <w:bCs/>
          <w:color w:val="auto"/>
          <w:spacing w:val="-46"/>
          <w:sz w:val="71"/>
          <w:szCs w:val="71"/>
          <w:lang w:eastAsia="zh-CN"/>
        </w:rPr>
        <w:t>合</w:t>
      </w:r>
      <w:r>
        <w:rPr>
          <w:rFonts w:ascii="仿宋" w:hAnsi="仿宋" w:eastAsia="仿宋" w:cs="仿宋"/>
          <w:color w:val="auto"/>
          <w:spacing w:val="142"/>
          <w:sz w:val="71"/>
          <w:szCs w:val="71"/>
          <w:lang w:eastAsia="zh-CN"/>
        </w:rPr>
        <w:t xml:space="preserve"> </w:t>
      </w:r>
      <w:r>
        <w:rPr>
          <w:rFonts w:ascii="仿宋" w:hAnsi="仿宋" w:eastAsia="仿宋" w:cs="仿宋"/>
          <w:b/>
          <w:bCs/>
          <w:color w:val="auto"/>
          <w:spacing w:val="-46"/>
          <w:sz w:val="71"/>
          <w:szCs w:val="71"/>
          <w:lang w:eastAsia="zh-CN"/>
        </w:rPr>
        <w:t>同</w:t>
      </w:r>
    </w:p>
    <w:p w14:paraId="45390067">
      <w:pPr>
        <w:spacing w:before="139" w:line="224" w:lineRule="auto"/>
        <w:ind w:left="3443"/>
        <w:outlineLvl w:val="2"/>
        <w:rPr>
          <w:rFonts w:hint="eastAsia" w:ascii="宋体" w:hAnsi="宋体" w:eastAsia="宋体" w:cs="宋体"/>
          <w:b/>
          <w:bCs/>
          <w:color w:val="auto"/>
          <w:sz w:val="43"/>
          <w:szCs w:val="43"/>
          <w:lang w:eastAsia="zh-CN"/>
        </w:rPr>
      </w:pPr>
    </w:p>
    <w:p w14:paraId="0F4AE6C0">
      <w:pPr>
        <w:spacing w:before="139" w:line="224" w:lineRule="auto"/>
        <w:ind w:left="3443"/>
        <w:outlineLvl w:val="2"/>
        <w:rPr>
          <w:rFonts w:hint="eastAsia" w:ascii="宋体" w:hAnsi="宋体" w:eastAsia="宋体" w:cs="宋体"/>
          <w:b/>
          <w:bCs/>
          <w:color w:val="auto"/>
          <w:sz w:val="43"/>
          <w:szCs w:val="43"/>
          <w:lang w:eastAsia="zh-CN"/>
        </w:rPr>
      </w:pPr>
    </w:p>
    <w:p w14:paraId="31B4B54A">
      <w:pPr>
        <w:spacing w:before="139" w:line="224" w:lineRule="auto"/>
        <w:ind w:left="3443"/>
        <w:outlineLvl w:val="2"/>
        <w:rPr>
          <w:rFonts w:hint="eastAsia" w:ascii="宋体" w:hAnsi="宋体" w:eastAsia="宋体" w:cs="宋体"/>
          <w:color w:val="auto"/>
          <w:sz w:val="43"/>
          <w:szCs w:val="43"/>
          <w:lang w:eastAsia="zh-CN"/>
        </w:rPr>
      </w:pPr>
      <w:r>
        <w:rPr>
          <w:rFonts w:ascii="宋体" w:hAnsi="宋体" w:eastAsia="宋体" w:cs="宋体"/>
          <w:b/>
          <w:bCs/>
          <w:color w:val="auto"/>
          <w:sz w:val="43"/>
          <w:szCs w:val="43"/>
          <w:lang w:eastAsia="zh-CN"/>
        </w:rPr>
        <w:t>XXXXXXX</w:t>
      </w:r>
      <w:r>
        <w:rPr>
          <w:rFonts w:ascii="宋体" w:hAnsi="宋体" w:eastAsia="宋体" w:cs="宋体"/>
          <w:b/>
          <w:bCs/>
          <w:color w:val="auto"/>
          <w:spacing w:val="7"/>
          <w:sz w:val="43"/>
          <w:szCs w:val="43"/>
          <w:lang w:eastAsia="zh-CN"/>
        </w:rPr>
        <w:t>项目</w:t>
      </w:r>
    </w:p>
    <w:p w14:paraId="314900C4">
      <w:pPr>
        <w:pStyle w:val="6"/>
        <w:spacing w:line="253" w:lineRule="auto"/>
        <w:rPr>
          <w:color w:val="auto"/>
          <w:lang w:eastAsia="zh-CN"/>
        </w:rPr>
      </w:pPr>
    </w:p>
    <w:p w14:paraId="29804BB7">
      <w:pPr>
        <w:pStyle w:val="6"/>
        <w:spacing w:line="253" w:lineRule="auto"/>
        <w:rPr>
          <w:color w:val="auto"/>
          <w:lang w:eastAsia="zh-CN"/>
        </w:rPr>
      </w:pPr>
    </w:p>
    <w:p w14:paraId="2F196F56">
      <w:pPr>
        <w:rPr>
          <w:color w:val="auto"/>
          <w:lang w:eastAsia="zh-CN"/>
        </w:rPr>
      </w:pPr>
    </w:p>
    <w:p w14:paraId="5FC4CF15">
      <w:pPr>
        <w:pStyle w:val="6"/>
        <w:spacing w:line="244" w:lineRule="auto"/>
        <w:rPr>
          <w:color w:val="auto"/>
          <w:lang w:eastAsia="zh-CN"/>
        </w:rPr>
      </w:pPr>
    </w:p>
    <w:p w14:paraId="046C7DA7">
      <w:pPr>
        <w:spacing w:before="101" w:line="225" w:lineRule="auto"/>
        <w:ind w:left="3759"/>
        <w:outlineLvl w:val="2"/>
        <w:rPr>
          <w:rFonts w:hint="eastAsia" w:ascii="宋体" w:hAnsi="宋体" w:eastAsia="宋体" w:cs="宋体"/>
          <w:color w:val="auto"/>
          <w:sz w:val="31"/>
          <w:szCs w:val="31"/>
          <w:lang w:eastAsia="zh-CN"/>
        </w:rPr>
      </w:pPr>
      <w:r>
        <w:rPr>
          <w:rFonts w:ascii="宋体" w:hAnsi="宋体" w:eastAsia="宋体" w:cs="宋体"/>
          <w:b/>
          <w:bCs/>
          <w:color w:val="auto"/>
          <w:spacing w:val="3"/>
          <w:sz w:val="31"/>
          <w:szCs w:val="31"/>
          <w:lang w:eastAsia="zh-CN"/>
        </w:rPr>
        <w:t>合同编号：</w:t>
      </w:r>
    </w:p>
    <w:p w14:paraId="538CEF64">
      <w:pPr>
        <w:pStyle w:val="6"/>
        <w:spacing w:line="247" w:lineRule="auto"/>
        <w:rPr>
          <w:color w:val="auto"/>
          <w:lang w:eastAsia="zh-CN"/>
        </w:rPr>
      </w:pPr>
    </w:p>
    <w:p w14:paraId="361DFCF4">
      <w:pPr>
        <w:pStyle w:val="6"/>
        <w:spacing w:line="247" w:lineRule="auto"/>
        <w:rPr>
          <w:color w:val="auto"/>
          <w:lang w:eastAsia="zh-CN"/>
        </w:rPr>
      </w:pPr>
    </w:p>
    <w:p w14:paraId="55AAB763">
      <w:pPr>
        <w:pStyle w:val="6"/>
        <w:spacing w:line="247" w:lineRule="auto"/>
        <w:rPr>
          <w:color w:val="auto"/>
          <w:lang w:eastAsia="zh-CN"/>
        </w:rPr>
      </w:pPr>
    </w:p>
    <w:p w14:paraId="4A5D0599">
      <w:pPr>
        <w:pStyle w:val="6"/>
        <w:spacing w:line="247" w:lineRule="auto"/>
        <w:rPr>
          <w:color w:val="auto"/>
          <w:lang w:eastAsia="zh-CN"/>
        </w:rPr>
      </w:pPr>
    </w:p>
    <w:p w14:paraId="4DDA5B67">
      <w:pPr>
        <w:pStyle w:val="6"/>
        <w:spacing w:line="247" w:lineRule="auto"/>
        <w:rPr>
          <w:color w:val="auto"/>
          <w:lang w:eastAsia="zh-CN"/>
        </w:rPr>
      </w:pPr>
    </w:p>
    <w:p w14:paraId="00DD5109">
      <w:pPr>
        <w:pStyle w:val="6"/>
        <w:spacing w:line="247" w:lineRule="auto"/>
        <w:rPr>
          <w:color w:val="auto"/>
          <w:lang w:eastAsia="zh-CN"/>
        </w:rPr>
      </w:pPr>
    </w:p>
    <w:p w14:paraId="47BD3AF9">
      <w:pPr>
        <w:pStyle w:val="6"/>
        <w:spacing w:line="247" w:lineRule="auto"/>
        <w:rPr>
          <w:color w:val="auto"/>
          <w:lang w:eastAsia="zh-CN"/>
        </w:rPr>
      </w:pPr>
    </w:p>
    <w:p w14:paraId="6DF22056">
      <w:pPr>
        <w:pStyle w:val="6"/>
        <w:spacing w:line="247" w:lineRule="auto"/>
        <w:rPr>
          <w:color w:val="auto"/>
          <w:lang w:eastAsia="zh-CN"/>
        </w:rPr>
      </w:pPr>
    </w:p>
    <w:p w14:paraId="3BAAF893">
      <w:pPr>
        <w:pStyle w:val="6"/>
        <w:spacing w:line="247" w:lineRule="auto"/>
        <w:rPr>
          <w:color w:val="auto"/>
          <w:lang w:eastAsia="zh-CN"/>
        </w:rPr>
      </w:pPr>
    </w:p>
    <w:p w14:paraId="45DF6D4E">
      <w:pPr>
        <w:pStyle w:val="6"/>
        <w:spacing w:line="248" w:lineRule="auto"/>
        <w:rPr>
          <w:color w:val="auto"/>
          <w:lang w:eastAsia="zh-CN"/>
        </w:rPr>
      </w:pPr>
    </w:p>
    <w:p w14:paraId="65EA8084">
      <w:pPr>
        <w:pStyle w:val="6"/>
        <w:spacing w:line="248" w:lineRule="auto"/>
        <w:rPr>
          <w:color w:val="auto"/>
          <w:lang w:eastAsia="zh-CN"/>
        </w:rPr>
      </w:pPr>
    </w:p>
    <w:p w14:paraId="2ED6749A">
      <w:pPr>
        <w:pStyle w:val="6"/>
        <w:spacing w:line="248" w:lineRule="auto"/>
        <w:rPr>
          <w:color w:val="auto"/>
          <w:lang w:eastAsia="zh-CN"/>
        </w:rPr>
      </w:pPr>
    </w:p>
    <w:p w14:paraId="187E2AFC">
      <w:pPr>
        <w:spacing w:before="102" w:line="224" w:lineRule="auto"/>
        <w:ind w:left="2266"/>
        <w:outlineLvl w:val="2"/>
        <w:rPr>
          <w:rFonts w:hint="eastAsia"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甲</w:t>
      </w:r>
      <w:r>
        <w:rPr>
          <w:rFonts w:ascii="宋体" w:hAnsi="宋体" w:eastAsia="宋体" w:cs="宋体"/>
          <w:color w:val="auto"/>
          <w:spacing w:val="5"/>
          <w:sz w:val="31"/>
          <w:szCs w:val="31"/>
          <w:lang w:eastAsia="zh-CN"/>
        </w:rPr>
        <w:t xml:space="preserve">    </w:t>
      </w:r>
      <w:r>
        <w:rPr>
          <w:rFonts w:ascii="宋体" w:hAnsi="宋体" w:eastAsia="宋体" w:cs="宋体"/>
          <w:b/>
          <w:bCs/>
          <w:color w:val="auto"/>
          <w:spacing w:val="5"/>
          <w:sz w:val="31"/>
          <w:szCs w:val="31"/>
          <w:lang w:eastAsia="zh-CN"/>
        </w:rPr>
        <w:t>方</w:t>
      </w:r>
      <w:r>
        <w:rPr>
          <w:rFonts w:ascii="宋体" w:hAnsi="宋体" w:eastAsia="宋体" w:cs="宋体"/>
          <w:b/>
          <w:bCs/>
          <w:color w:val="auto"/>
          <w:spacing w:val="-22"/>
          <w:sz w:val="31"/>
          <w:szCs w:val="31"/>
          <w:lang w:eastAsia="zh-CN"/>
        </w:rPr>
        <w:t>：</w:t>
      </w:r>
      <w:r>
        <w:rPr>
          <w:rFonts w:ascii="宋体" w:hAnsi="宋体" w:eastAsia="宋体" w:cs="宋体"/>
          <w:color w:val="auto"/>
          <w:spacing w:val="-134"/>
          <w:sz w:val="31"/>
          <w:szCs w:val="31"/>
          <w:lang w:eastAsia="zh-CN"/>
        </w:rPr>
        <w:t xml:space="preserve"> </w:t>
      </w:r>
      <w:r>
        <w:rPr>
          <w:rFonts w:ascii="宋体" w:hAnsi="宋体" w:eastAsia="宋体" w:cs="宋体"/>
          <w:b/>
          <w:bCs/>
          <w:color w:val="auto"/>
          <w:spacing w:val="-22"/>
          <w:sz w:val="31"/>
          <w:szCs w:val="31"/>
          <w:lang w:eastAsia="zh-CN"/>
        </w:rPr>
        <w:t>（</w:t>
      </w:r>
      <w:r>
        <w:rPr>
          <w:rFonts w:ascii="宋体" w:hAnsi="宋体" w:eastAsia="宋体" w:cs="宋体"/>
          <w:b/>
          <w:bCs/>
          <w:color w:val="auto"/>
          <w:spacing w:val="5"/>
          <w:sz w:val="31"/>
          <w:szCs w:val="31"/>
          <w:lang w:eastAsia="zh-CN"/>
        </w:rPr>
        <w:t>采购人名称）</w:t>
      </w:r>
    </w:p>
    <w:p w14:paraId="7E1BADDE">
      <w:pPr>
        <w:spacing w:before="254" w:line="225" w:lineRule="auto"/>
        <w:ind w:left="2257"/>
        <w:outlineLvl w:val="2"/>
        <w:rPr>
          <w:rFonts w:hint="eastAsia" w:ascii="宋体" w:hAnsi="宋体" w:eastAsia="宋体" w:cs="宋体"/>
          <w:color w:val="auto"/>
          <w:sz w:val="31"/>
          <w:szCs w:val="31"/>
          <w:lang w:eastAsia="zh-CN"/>
        </w:rPr>
      </w:pPr>
      <w:r>
        <w:rPr>
          <w:rFonts w:ascii="宋体" w:hAnsi="宋体" w:eastAsia="宋体" w:cs="宋体"/>
          <w:b/>
          <w:bCs/>
          <w:color w:val="auto"/>
          <w:spacing w:val="6"/>
          <w:sz w:val="31"/>
          <w:szCs w:val="31"/>
          <w:lang w:eastAsia="zh-CN"/>
        </w:rPr>
        <w:t>乙</w:t>
      </w:r>
      <w:r>
        <w:rPr>
          <w:rFonts w:ascii="宋体" w:hAnsi="宋体" w:eastAsia="宋体" w:cs="宋体"/>
          <w:color w:val="auto"/>
          <w:spacing w:val="6"/>
          <w:sz w:val="31"/>
          <w:szCs w:val="31"/>
          <w:lang w:eastAsia="zh-CN"/>
        </w:rPr>
        <w:t xml:space="preserve">    </w:t>
      </w:r>
      <w:r>
        <w:rPr>
          <w:rFonts w:ascii="宋体" w:hAnsi="宋体" w:eastAsia="宋体" w:cs="宋体"/>
          <w:b/>
          <w:bCs/>
          <w:color w:val="auto"/>
          <w:spacing w:val="6"/>
          <w:sz w:val="31"/>
          <w:szCs w:val="31"/>
          <w:lang w:eastAsia="zh-CN"/>
        </w:rPr>
        <w:t>方</w:t>
      </w:r>
      <w:r>
        <w:rPr>
          <w:rFonts w:ascii="宋体" w:hAnsi="宋体" w:eastAsia="宋体" w:cs="宋体"/>
          <w:b/>
          <w:bCs/>
          <w:color w:val="auto"/>
          <w:spacing w:val="-23"/>
          <w:sz w:val="31"/>
          <w:szCs w:val="31"/>
          <w:lang w:eastAsia="zh-CN"/>
        </w:rPr>
        <w:t>：</w:t>
      </w:r>
      <w:r>
        <w:rPr>
          <w:rFonts w:ascii="宋体" w:hAnsi="宋体" w:eastAsia="宋体" w:cs="宋体"/>
          <w:color w:val="auto"/>
          <w:spacing w:val="-134"/>
          <w:sz w:val="31"/>
          <w:szCs w:val="31"/>
          <w:lang w:eastAsia="zh-CN"/>
        </w:rPr>
        <w:t xml:space="preserve"> </w:t>
      </w:r>
      <w:r>
        <w:rPr>
          <w:rFonts w:ascii="宋体" w:hAnsi="宋体" w:eastAsia="宋体" w:cs="宋体"/>
          <w:b/>
          <w:bCs/>
          <w:color w:val="auto"/>
          <w:spacing w:val="-23"/>
          <w:sz w:val="31"/>
          <w:szCs w:val="31"/>
          <w:lang w:eastAsia="zh-CN"/>
        </w:rPr>
        <w:t>（</w:t>
      </w:r>
      <w:r>
        <w:rPr>
          <w:rFonts w:ascii="宋体" w:hAnsi="宋体" w:eastAsia="宋体" w:cs="宋体"/>
          <w:b/>
          <w:bCs/>
          <w:color w:val="auto"/>
          <w:spacing w:val="6"/>
          <w:sz w:val="31"/>
          <w:szCs w:val="31"/>
          <w:lang w:eastAsia="zh-CN"/>
        </w:rPr>
        <w:t>中标人名称）</w:t>
      </w:r>
    </w:p>
    <w:p w14:paraId="2F47D701">
      <w:pPr>
        <w:spacing w:before="147" w:line="225" w:lineRule="auto"/>
        <w:ind w:left="2242"/>
        <w:outlineLvl w:val="2"/>
        <w:rPr>
          <w:rFonts w:eastAsia="宋体"/>
          <w:color w:val="auto"/>
          <w:lang w:eastAsia="zh-CN"/>
        </w:rPr>
      </w:pPr>
      <w:r>
        <w:rPr>
          <w:rFonts w:ascii="宋体" w:hAnsi="宋体" w:eastAsia="宋体" w:cs="宋体"/>
          <w:b/>
          <w:bCs/>
          <w:color w:val="auto"/>
          <w:sz w:val="31"/>
          <w:szCs w:val="31"/>
          <w:lang w:eastAsia="zh-CN"/>
        </w:rPr>
        <w:t>签订时间：</w:t>
      </w:r>
      <w:r>
        <w:rPr>
          <w:rFonts w:ascii="宋体" w:hAnsi="宋体" w:eastAsia="宋体" w:cs="宋体"/>
          <w:color w:val="auto"/>
          <w:spacing w:val="12"/>
          <w:sz w:val="31"/>
          <w:szCs w:val="31"/>
          <w:lang w:eastAsia="zh-CN"/>
        </w:rPr>
        <w:t xml:space="preserve">    </w:t>
      </w:r>
      <w:r>
        <w:rPr>
          <w:rFonts w:ascii="宋体" w:hAnsi="宋体" w:eastAsia="宋体" w:cs="宋体"/>
          <w:b/>
          <w:bCs/>
          <w:color w:val="auto"/>
          <w:sz w:val="31"/>
          <w:szCs w:val="31"/>
          <w:lang w:eastAsia="zh-CN"/>
        </w:rPr>
        <w:t>年</w:t>
      </w:r>
      <w:r>
        <w:rPr>
          <w:rFonts w:ascii="宋体" w:hAnsi="宋体" w:eastAsia="宋体" w:cs="宋体"/>
          <w:color w:val="auto"/>
          <w:spacing w:val="19"/>
          <w:sz w:val="31"/>
          <w:szCs w:val="31"/>
          <w:lang w:eastAsia="zh-CN"/>
        </w:rPr>
        <w:t xml:space="preserve"> </w:t>
      </w:r>
      <w:r>
        <w:rPr>
          <w:rFonts w:hint="eastAsia" w:ascii="宋体" w:hAnsi="宋体" w:eastAsia="宋体" w:cs="宋体"/>
          <w:color w:val="auto"/>
          <w:spacing w:val="19"/>
          <w:sz w:val="31"/>
          <w:szCs w:val="31"/>
          <w:lang w:eastAsia="zh-CN"/>
        </w:rPr>
        <w:t xml:space="preserve"> </w:t>
      </w:r>
      <w:r>
        <w:rPr>
          <w:rFonts w:ascii="宋体" w:hAnsi="宋体" w:eastAsia="宋体" w:cs="宋体"/>
          <w:color w:val="auto"/>
          <w:spacing w:val="19"/>
          <w:sz w:val="31"/>
          <w:szCs w:val="31"/>
          <w:lang w:eastAsia="zh-CN"/>
        </w:rPr>
        <w:t xml:space="preserve"> </w:t>
      </w:r>
      <w:r>
        <w:rPr>
          <w:rFonts w:ascii="宋体" w:hAnsi="宋体" w:eastAsia="宋体" w:cs="宋体"/>
          <w:b/>
          <w:bCs/>
          <w:color w:val="auto"/>
          <w:sz w:val="31"/>
          <w:szCs w:val="31"/>
          <w:lang w:eastAsia="zh-CN"/>
        </w:rPr>
        <w:t>月</w:t>
      </w:r>
      <w:r>
        <w:rPr>
          <w:rFonts w:hint="eastAsia" w:ascii="宋体" w:hAnsi="宋体" w:eastAsia="宋体" w:cs="宋体"/>
          <w:b/>
          <w:bCs/>
          <w:color w:val="auto"/>
          <w:sz w:val="31"/>
          <w:szCs w:val="31"/>
          <w:lang w:eastAsia="zh-CN"/>
        </w:rPr>
        <w:t xml:space="preserve">    日</w:t>
      </w:r>
    </w:p>
    <w:p w14:paraId="30B94433">
      <w:pPr>
        <w:spacing w:before="78" w:line="233" w:lineRule="auto"/>
        <w:rPr>
          <w:rFonts w:hint="eastAsia" w:ascii="宋体" w:hAnsi="宋体" w:eastAsia="宋体" w:cs="宋体"/>
          <w:b/>
          <w:bCs/>
          <w:color w:val="auto"/>
          <w:spacing w:val="-3"/>
          <w:sz w:val="24"/>
          <w:szCs w:val="24"/>
          <w:lang w:eastAsia="zh-CN"/>
        </w:rPr>
      </w:pPr>
      <w:r>
        <w:rPr>
          <w:rFonts w:ascii="宋体" w:hAnsi="宋体" w:eastAsia="宋体" w:cs="宋体"/>
          <w:b/>
          <w:bCs/>
          <w:color w:val="auto"/>
          <w:spacing w:val="-3"/>
          <w:sz w:val="24"/>
          <w:szCs w:val="24"/>
          <w:lang w:eastAsia="zh-CN"/>
        </w:rPr>
        <w:t>注：本合同作为合同的基本格式，不作为最终合同，采购人有权在签订合同时对合同的相关条款及内容做进一步的细化和修改</w:t>
      </w:r>
    </w:p>
    <w:p w14:paraId="26F65610">
      <w:pPr>
        <w:spacing w:before="266" w:line="222" w:lineRule="auto"/>
        <w:ind w:left="666"/>
        <w:rPr>
          <w:rFonts w:hint="eastAsia" w:ascii="仿宋" w:hAnsi="仿宋" w:eastAsia="仿宋" w:cs="仿宋"/>
          <w:b/>
          <w:bCs/>
          <w:color w:val="auto"/>
          <w:spacing w:val="-1"/>
          <w:sz w:val="28"/>
          <w:szCs w:val="28"/>
          <w:lang w:eastAsia="zh-CN"/>
        </w:rPr>
      </w:pPr>
    </w:p>
    <w:p w14:paraId="634D3C40">
      <w:pPr>
        <w:spacing w:before="266" w:line="222" w:lineRule="auto"/>
        <w:rPr>
          <w:rFonts w:hint="eastAsia" w:ascii="仿宋" w:hAnsi="仿宋" w:eastAsia="仿宋" w:cs="仿宋"/>
          <w:b/>
          <w:bCs/>
          <w:color w:val="auto"/>
          <w:spacing w:val="-1"/>
          <w:sz w:val="28"/>
          <w:szCs w:val="28"/>
          <w:lang w:eastAsia="zh-CN"/>
        </w:rPr>
      </w:pPr>
    </w:p>
    <w:p w14:paraId="2F114B3C">
      <w:pPr>
        <w:spacing w:before="266" w:line="222" w:lineRule="auto"/>
        <w:rPr>
          <w:rFonts w:hint="eastAsia" w:ascii="仿宋" w:hAnsi="仿宋" w:eastAsia="仿宋" w:cs="仿宋"/>
          <w:b/>
          <w:bCs/>
          <w:color w:val="auto"/>
          <w:spacing w:val="-1"/>
          <w:sz w:val="28"/>
          <w:szCs w:val="28"/>
          <w:lang w:eastAsia="zh-CN"/>
        </w:rPr>
      </w:pPr>
    </w:p>
    <w:p w14:paraId="6DA28D14">
      <w:pPr>
        <w:spacing w:before="266" w:line="222" w:lineRule="auto"/>
        <w:rPr>
          <w:rFonts w:hint="eastAsia" w:ascii="仿宋" w:hAnsi="仿宋" w:eastAsia="仿宋" w:cs="仿宋"/>
          <w:b/>
          <w:bCs/>
          <w:color w:val="auto"/>
          <w:spacing w:val="-1"/>
          <w:sz w:val="28"/>
          <w:szCs w:val="28"/>
          <w:lang w:eastAsia="zh-CN"/>
        </w:rPr>
      </w:pPr>
    </w:p>
    <w:p w14:paraId="7A81AC12">
      <w:pPr>
        <w:spacing w:before="266" w:line="222" w:lineRule="auto"/>
        <w:rPr>
          <w:rFonts w:hint="eastAsia" w:ascii="仿宋" w:hAnsi="仿宋" w:eastAsia="仿宋" w:cs="仿宋"/>
          <w:b/>
          <w:bCs/>
          <w:color w:val="auto"/>
          <w:spacing w:val="-1"/>
          <w:sz w:val="28"/>
          <w:szCs w:val="28"/>
          <w:lang w:eastAsia="zh-CN"/>
        </w:rPr>
      </w:pPr>
    </w:p>
    <w:p w14:paraId="060362A0">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甲方：延川县不动产登记服务中心</w:t>
      </w:r>
    </w:p>
    <w:p w14:paraId="261333A6">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乙方：</w:t>
      </w:r>
    </w:p>
    <w:p w14:paraId="18D3277C">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根据《民法典》、《中华人民国共和国政府采购法》的相关规定，经  甲乙双方协商，就延川县不动产登记服务中心林权数据整合汇交项目服 务项目达成协议如下：</w:t>
      </w:r>
    </w:p>
    <w:p w14:paraId="7FE759DA">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 合同概况</w:t>
      </w:r>
    </w:p>
    <w:p w14:paraId="2C1B38BA">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 xml:space="preserve">1. 1合同内容：                     </w:t>
      </w:r>
    </w:p>
    <w:p w14:paraId="2FC20527">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 xml:space="preserve">1.2  合同总价款：                    </w:t>
      </w:r>
    </w:p>
    <w:p w14:paraId="22467C96">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合同价格为含税价，供应商提供服务所需的发生的一切费用(包括增值 税)等都已包含于合同价款中。</w:t>
      </w:r>
    </w:p>
    <w:p w14:paraId="3267E9B2">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 采购内容及要求</w:t>
      </w:r>
    </w:p>
    <w:p w14:paraId="599CD742">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该项目主要建设内容包括按照《不动产暂行条例实施细则》,将现有分 散存放、格式不一、介质不同的林权登记档案进行规范、整合，根据原 林权登记资料及林权宗地位置图，对林权登记档案缺失、界址不清、首 次登记未完成的国有林地、集体林地开展外业机、籍周查测，通过图解</w:t>
      </w:r>
    </w:p>
    <w:p w14:paraId="26E3F407">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法、外业核查和实地测绘，核查每块林地土地度只、”问位二、形状、</w:t>
      </w:r>
      <w:r>
        <w:rPr>
          <w:rFonts w:hint="eastAsia" w:ascii="仿宋" w:hAnsi="仿宋" w:eastAsia="仿宋" w:cs="仿宋"/>
          <w:snapToGrid w:val="0"/>
          <w:color w:val="auto"/>
          <w:spacing w:val="-1"/>
          <w:sz w:val="24"/>
          <w:szCs w:val="24"/>
          <w:lang w:val="en-US" w:eastAsia="zh-CN" w:bidi="ar-SA"/>
        </w:rPr>
        <w:tab/>
      </w:r>
      <w:r>
        <w:rPr>
          <w:rFonts w:hint="eastAsia" w:ascii="仿宋" w:hAnsi="仿宋" w:eastAsia="仿宋" w:cs="仿宋"/>
          <w:snapToGrid w:val="0"/>
          <w:color w:val="auto"/>
          <w:spacing w:val="-1"/>
          <w:sz w:val="24"/>
          <w:szCs w:val="24"/>
          <w:lang w:val="en-US" w:eastAsia="zh-CN" w:bidi="ar-SA"/>
        </w:rPr>
        <w:t xml:space="preserve"> 权属和空间分布等情况。按照不动产登记数据，在票求，建立林汉登记数 据库，录入不动产登记业务系统，完成林权类不动产    制作及发放 ,同时，按照国家不动产登记数据汇交规范标准，完成数据汇交质检( 具体内容详见招标文件)。  </w:t>
      </w:r>
    </w:p>
    <w:p w14:paraId="75150098">
      <w:pPr>
        <w:pStyle w:val="6"/>
        <w:keepNext w:val="0"/>
        <w:keepLines w:val="0"/>
        <w:pageBreakBefore w:val="0"/>
        <w:widowControl w:val="0"/>
        <w:kinsoku/>
        <w:wordWrap/>
        <w:overflowPunct/>
        <w:topLinePunct w:val="0"/>
        <w:autoSpaceDE/>
        <w:autoSpaceDN/>
        <w:bidi w:val="0"/>
        <w:adjustRightInd/>
        <w:snapToGrid/>
        <w:spacing w:line="360" w:lineRule="auto"/>
        <w:ind w:left="102" w:firstLine="476" w:firstLineChars="200"/>
        <w:textAlignment w:val="auto"/>
        <w:rPr>
          <w:rFonts w:ascii="仿宋" w:hAnsi="仿宋" w:eastAsia="仿宋" w:cs="仿宋"/>
          <w:color w:val="auto"/>
          <w:spacing w:val="-20"/>
          <w:sz w:val="28"/>
          <w:szCs w:val="28"/>
          <w:lang w:eastAsia="zh-CN"/>
        </w:rPr>
      </w:pPr>
      <w:r>
        <w:rPr>
          <w:rFonts w:hint="eastAsia" w:ascii="仿宋" w:hAnsi="仿宋" w:eastAsia="仿宋" w:cs="仿宋"/>
          <w:snapToGrid w:val="0"/>
          <w:color w:val="auto"/>
          <w:spacing w:val="-1"/>
          <w:sz w:val="24"/>
          <w:szCs w:val="24"/>
          <w:lang w:val="en-US" w:eastAsia="zh-CN" w:bidi="ar-SA"/>
        </w:rPr>
        <w:t>3. 实施地点及交付期</w:t>
      </w:r>
    </w:p>
    <w:p w14:paraId="70E3CBA2">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 xml:space="preserve">3.1实施地点：                </w:t>
      </w:r>
    </w:p>
    <w:p w14:paraId="767FE98A">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3.2 交付期：</w:t>
      </w:r>
      <w:r>
        <w:rPr>
          <w:rFonts w:hint="eastAsia" w:ascii="仿宋" w:hAnsi="仿宋" w:eastAsia="仿宋" w:cs="仿宋"/>
          <w:b/>
          <w:bCs/>
          <w:snapToGrid w:val="0"/>
          <w:color w:val="auto"/>
          <w:spacing w:val="-1"/>
          <w:sz w:val="24"/>
          <w:szCs w:val="24"/>
          <w:lang w:val="en-US" w:eastAsia="zh-CN" w:bidi="ar-SA"/>
        </w:rPr>
        <w:t>合同签订之日起一年内完成</w:t>
      </w:r>
      <w:r>
        <w:rPr>
          <w:rFonts w:hint="eastAsia" w:ascii="仿宋" w:hAnsi="仿宋" w:eastAsia="仿宋" w:cs="仿宋"/>
          <w:snapToGrid w:val="0"/>
          <w:color w:val="auto"/>
          <w:spacing w:val="-1"/>
          <w:sz w:val="24"/>
          <w:szCs w:val="24"/>
          <w:lang w:val="en-US" w:eastAsia="zh-CN" w:bidi="ar-SA"/>
        </w:rPr>
        <w:t>。</w:t>
      </w:r>
    </w:p>
    <w:p w14:paraId="4A71541D">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3.3 知识产权：即中标供应商应保证采购人在使用中标货物(服务)时， 不承担任何涉及知识产权法律诉讼的责任。</w:t>
      </w:r>
    </w:p>
    <w:p w14:paraId="27F0A7F4">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4.甲方的责任和义务</w:t>
      </w:r>
    </w:p>
    <w:p w14:paraId="3700A594">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(1)甲方有权对合同规定范围内乙方的服务行为进行监督和检查，</w:t>
      </w:r>
    </w:p>
    <w:p w14:paraId="4AA3420C">
      <w:pPr>
        <w:spacing w:before="57" w:line="222" w:lineRule="auto"/>
        <w:ind w:left="37"/>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拥有监管权。有权定期核对乙方提供服务所配备的人员数量。对甲方认为 不合理的部分有权下达整改通知书，并要求乙方限期整改。</w:t>
      </w:r>
    </w:p>
    <w:p w14:paraId="6B8F58CB">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(2)在双方约定的情况下，  甲方有权对乙方在服务过程中出现的过 失进行处罚，扣减一定的服务费用。</w:t>
      </w:r>
    </w:p>
    <w:p w14:paraId="40B8419B">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(3)负责检查监督乙方服务工作的实施的执行情况。</w:t>
      </w:r>
    </w:p>
    <w:p w14:paraId="46C474CA">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(4)根据本合同规定，按时向乙方支付应付服务费用。</w:t>
      </w:r>
    </w:p>
    <w:p w14:paraId="6D3929E7">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(5)国家法律、法规所规定由甲方承担的其它责任。</w:t>
      </w:r>
    </w:p>
    <w:p w14:paraId="3FACFFDF">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5.乙方的责任和义务</w:t>
      </w:r>
    </w:p>
    <w:p w14:paraId="0C7B3C82">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(1)根据本合同的规定向甲方收取相关费用。</w:t>
      </w:r>
    </w:p>
    <w:p w14:paraId="4BF9B3F4">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(2)及时向甲方通告本项目服务范围内有关服务的重大事项。</w:t>
      </w:r>
    </w:p>
    <w:p w14:paraId="5678558B">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(3)接受项目行业管理部门及政府有关部门的指导，培受甲方的监督。</w:t>
      </w:r>
    </w:p>
    <w:p w14:paraId="5E008211">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(4)国家法律、法规所规定由乙方承担的它页任。</w:t>
      </w:r>
    </w:p>
    <w:p w14:paraId="6C888343">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6. 付款方式</w:t>
      </w:r>
    </w:p>
    <w:p w14:paraId="7050F238">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 xml:space="preserve">(1)合同签订后7个工作日内，甲方向乙方支付项目预行熟，即合同总 额的30%。 </w:t>
      </w:r>
    </w:p>
    <w:p w14:paraId="2DD0E552">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(2)乙方完成权籍调查及测量工作，权籍调查签章、成果公示，甲方 向乙方支付合同总额的30%。</w:t>
      </w:r>
    </w:p>
    <w:p w14:paraId="52D719C5">
      <w:pPr>
        <w:spacing w:before="57" w:line="222" w:lineRule="auto"/>
        <w:ind w:left="37" w:firstLine="476" w:firstLineChars="200"/>
        <w:rPr>
          <w:rFonts w:ascii="仿宋" w:hAnsi="仿宋" w:eastAsia="仿宋" w:cs="仿宋"/>
          <w:color w:val="auto"/>
          <w:spacing w:val="-20"/>
          <w:sz w:val="28"/>
          <w:szCs w:val="28"/>
          <w:lang w:eastAsia="zh-CN"/>
        </w:rPr>
      </w:pPr>
      <w:r>
        <w:rPr>
          <w:rFonts w:hint="eastAsia" w:ascii="仿宋" w:hAnsi="仿宋" w:eastAsia="仿宋" w:cs="仿宋"/>
          <w:snapToGrid w:val="0"/>
          <w:color w:val="auto"/>
          <w:spacing w:val="-1"/>
          <w:sz w:val="24"/>
          <w:szCs w:val="24"/>
          <w:lang w:val="en-US" w:eastAsia="zh-CN" w:bidi="ar-SA"/>
        </w:rPr>
        <w:t xml:space="preserve">(3)乙方完成林权不动产权籍调查数据库建设，并完成档案资料的整 理，甲方向乙方支付合同总额的20%。  </w:t>
      </w:r>
    </w:p>
    <w:p w14:paraId="14305FAA">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(4)乙方进行不动产登记平台数据录入及制证后，符合上级数据要 求及成果资料合格后，甲方向乙方支付合同总额的20%。</w:t>
      </w:r>
    </w:p>
    <w:p w14:paraId="4D6ED1D7">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 xml:space="preserve">(5)甲方付款前，乙方需提供足额增值税发票。 </w:t>
      </w:r>
    </w:p>
    <w:p w14:paraId="4FEF7370">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7. 合同变更</w:t>
      </w:r>
    </w:p>
    <w:p w14:paraId="1EF6EDCF">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本合同在双方协商同意的情况下可以变更，具体事宜双方协商确定后  签订书面变更、补充协议，本合同和变更、补充协议应当和成交通知书的 实质性内容保持一致。</w:t>
      </w:r>
    </w:p>
    <w:p w14:paraId="6F0C7972">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8. 违约责任</w:t>
      </w:r>
    </w:p>
    <w:p w14:paraId="3FC3ED24">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8.1     在合同履行期间，甲方要求终止或解除合同，不退还已付的合  同价款，乙方已开始工作的，甲方应根据乙方已进行的实际工作量，按实 支付服务费用；</w:t>
      </w:r>
    </w:p>
    <w:p w14:paraId="39B440C7">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8.2    由于乙方的错误，给甲方造成经济损失时，乙方应及时采取措施 予以补救，并视损失大小，减收或免除损失部分的服务费用，直至付给甲 方与直接受损失部分服务费用相等的赔偿金。</w:t>
      </w:r>
    </w:p>
    <w:p w14:paraId="2DB5622B">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8.3   质保期内乙方工作出现任何质量问题，乙方不及时解决的， 甲 方有权拒付质保金。</w:t>
      </w:r>
    </w:p>
    <w:p w14:paraId="5EF3BD2C">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9. 质量保证</w:t>
      </w:r>
    </w:p>
    <w:p w14:paraId="1A041664">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 成果文件严格按照行业最新规范标准；</w:t>
      </w:r>
    </w:p>
    <w:p w14:paraId="2C44F4BF">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2.   乙方应保证所提供的服务或其任何一部分'不会，犯任气第三方的专 利权、商标权或著作权。</w:t>
      </w:r>
    </w:p>
    <w:p w14:paraId="618BB267">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10. 不可抗力、意外变故</w:t>
      </w:r>
    </w:p>
    <w:p w14:paraId="4C309F2A">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如果合同双方因不可抗力意外而被阻不能履行其职责，合同期的时间按 照不可抗力变故的时间而顺延，或根据实际情况双方友好协商解决。</w:t>
      </w:r>
    </w:p>
    <w:p w14:paraId="4212C74F">
      <w:pPr>
        <w:spacing w:before="57" w:line="222" w:lineRule="auto"/>
        <w:ind w:left="37" w:firstLine="476" w:firstLineChars="200"/>
        <w:rPr>
          <w:rFonts w:ascii="仿宋" w:hAnsi="仿宋" w:eastAsia="仿宋" w:cs="仿宋"/>
          <w:color w:val="auto"/>
          <w:spacing w:val="-20"/>
          <w:sz w:val="28"/>
          <w:szCs w:val="28"/>
          <w:lang w:eastAsia="zh-CN"/>
        </w:rPr>
      </w:pPr>
      <w:r>
        <w:rPr>
          <w:rFonts w:hint="eastAsia" w:ascii="仿宋" w:hAnsi="仿宋" w:eastAsia="仿宋" w:cs="仿宋"/>
          <w:snapToGrid w:val="0"/>
          <w:color w:val="auto"/>
          <w:spacing w:val="-1"/>
          <w:sz w:val="24"/>
          <w:szCs w:val="24"/>
          <w:lang w:val="en-US" w:eastAsia="zh-CN" w:bidi="ar-SA"/>
        </w:rPr>
        <w:t>11. 验收与质保服务</w:t>
      </w:r>
    </w:p>
    <w:p w14:paraId="0B07CC8F">
      <w:pPr>
        <w:spacing w:before="57" w:line="222" w:lineRule="auto"/>
        <w:ind w:left="37" w:firstLine="720" w:firstLineChars="300"/>
        <w:rPr>
          <w:rFonts w:ascii="仿宋" w:hAnsi="仿宋" w:eastAsia="仿宋" w:cs="仿宋"/>
          <w:color w:val="auto"/>
          <w:spacing w:val="-20"/>
          <w:sz w:val="28"/>
          <w:szCs w:val="28"/>
          <w:lang w:eastAsia="zh-CN"/>
        </w:rPr>
      </w:pPr>
      <w:r>
        <w:rPr>
          <w:rFonts w:ascii="仿宋" w:hAnsi="仿宋" w:eastAsia="仿宋" w:cs="仿宋"/>
          <w:color w:val="auto"/>
          <w:spacing w:val="-20"/>
          <w:sz w:val="28"/>
          <w:szCs w:val="28"/>
          <w:lang w:eastAsia="zh-CN"/>
        </w:rPr>
        <w:t>具体期限由双方约定</w:t>
      </w:r>
    </w:p>
    <w:p w14:paraId="303471A6">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12. 争议解决</w:t>
      </w:r>
    </w:p>
    <w:p w14:paraId="5EC97E60">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如甲乙双方在合同履行过程中发生争议，应协商解决，协商不成，可向 延安仲裁委员会申请仲裁。</w:t>
      </w:r>
    </w:p>
    <w:p w14:paraId="654D6EBA">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13.  附则</w:t>
      </w:r>
    </w:p>
    <w:p w14:paraId="33C0E1A3">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13.1    未尽事宜，双方协商，达成补充协议，补充协议与本合同具有同等 法律效力。</w:t>
      </w:r>
    </w:p>
    <w:p w14:paraId="53F9232F">
      <w:pPr>
        <w:spacing w:before="57" w:line="222" w:lineRule="auto"/>
        <w:ind w:left="37" w:firstLine="476" w:firstLineChars="200"/>
        <w:rPr>
          <w:rFonts w:hint="eastAsia" w:ascii="仿宋" w:hAnsi="仿宋" w:eastAsia="仿宋" w:cs="仿宋"/>
          <w:snapToGrid w:val="0"/>
          <w:color w:val="auto"/>
          <w:spacing w:val="-1"/>
          <w:sz w:val="24"/>
          <w:szCs w:val="24"/>
          <w:lang w:val="en-US" w:eastAsia="zh-CN" w:bidi="ar-SA"/>
        </w:rPr>
      </w:pPr>
      <w:r>
        <w:rPr>
          <w:rFonts w:hint="eastAsia" w:ascii="仿宋" w:hAnsi="仿宋" w:eastAsia="仿宋" w:cs="仿宋"/>
          <w:snapToGrid w:val="0"/>
          <w:color w:val="auto"/>
          <w:spacing w:val="-1"/>
          <w:sz w:val="24"/>
          <w:szCs w:val="24"/>
          <w:lang w:val="en-US" w:eastAsia="zh-CN" w:bidi="ar-SA"/>
        </w:rPr>
        <w:t>13.2   本合同一式4 份，甲方2 份，乙方1 份，确认方1份。</w:t>
      </w:r>
    </w:p>
    <w:p w14:paraId="72014C90">
      <w:pPr>
        <w:rPr>
          <w:color w:val="auto"/>
          <w:lang w:eastAsia="zh-CN"/>
        </w:rPr>
        <w:sectPr>
          <w:headerReference r:id="rId29" w:type="default"/>
          <w:footerReference r:id="rId30" w:type="default"/>
          <w:pgSz w:w="11906" w:h="16839"/>
          <w:pgMar w:top="1401" w:right="1307" w:bottom="1224" w:left="1436" w:header="0" w:footer="1059" w:gutter="0"/>
          <w:pgNumType w:fmt="decimal"/>
          <w:cols w:equalWidth="0" w:num="1">
            <w:col w:w="9162"/>
          </w:cols>
        </w:sectPr>
      </w:pPr>
    </w:p>
    <w:p w14:paraId="56524E37">
      <w:pPr>
        <w:spacing w:before="57" w:line="222" w:lineRule="auto"/>
        <w:ind w:left="37"/>
        <w:rPr>
          <w:rFonts w:hint="eastAsia" w:ascii="仿宋" w:hAnsi="仿宋" w:eastAsia="仿宋" w:cs="仿宋"/>
          <w:color w:val="auto"/>
          <w:sz w:val="28"/>
          <w:szCs w:val="28"/>
          <w:lang w:eastAsia="zh-CN"/>
        </w:rPr>
      </w:pPr>
      <w:r>
        <w:rPr>
          <w:rFonts w:ascii="仿宋" w:hAnsi="仿宋" w:eastAsia="仿宋" w:cs="仿宋"/>
          <w:color w:val="auto"/>
          <w:spacing w:val="-20"/>
          <w:sz w:val="28"/>
          <w:szCs w:val="28"/>
          <w:lang w:eastAsia="zh-CN"/>
        </w:rPr>
        <w:t>甲方名称（盖章）：</w:t>
      </w:r>
    </w:p>
    <w:p w14:paraId="38113419">
      <w:pPr>
        <w:spacing w:before="207" w:line="232" w:lineRule="auto"/>
        <w:ind w:left="1"/>
        <w:rPr>
          <w:rFonts w:hint="eastAsia" w:ascii="仿宋" w:hAnsi="仿宋" w:eastAsia="仿宋" w:cs="仿宋"/>
          <w:color w:val="auto"/>
          <w:sz w:val="28"/>
          <w:szCs w:val="28"/>
          <w:lang w:eastAsia="zh-CN"/>
        </w:rPr>
      </w:pPr>
      <w:r>
        <w:rPr>
          <w:rFonts w:ascii="仿宋" w:hAnsi="仿宋" w:eastAsia="仿宋" w:cs="仿宋"/>
          <w:color w:val="auto"/>
          <w:spacing w:val="-6"/>
          <w:sz w:val="28"/>
          <w:szCs w:val="28"/>
          <w:lang w:eastAsia="zh-CN"/>
        </w:rPr>
        <w:t>地址：</w:t>
      </w:r>
    </w:p>
    <w:p w14:paraId="60FDFB7F">
      <w:pPr>
        <w:spacing w:before="190" w:line="224" w:lineRule="auto"/>
        <w:ind w:left="5"/>
        <w:rPr>
          <w:rFonts w:hint="eastAsia" w:ascii="仿宋" w:hAnsi="仿宋" w:eastAsia="仿宋" w:cs="仿宋"/>
          <w:color w:val="auto"/>
          <w:sz w:val="28"/>
          <w:szCs w:val="28"/>
          <w:lang w:eastAsia="zh-CN"/>
        </w:rPr>
      </w:pPr>
      <w:r>
        <w:rPr>
          <w:rFonts w:ascii="仿宋" w:hAnsi="仿宋" w:eastAsia="仿宋" w:cs="仿宋"/>
          <w:color w:val="auto"/>
          <w:spacing w:val="-4"/>
          <w:sz w:val="28"/>
          <w:szCs w:val="28"/>
          <w:lang w:eastAsia="zh-CN"/>
        </w:rPr>
        <w:t>代表人（签字</w:t>
      </w:r>
      <w:r>
        <w:rPr>
          <w:rFonts w:ascii="仿宋" w:hAnsi="仿宋" w:eastAsia="仿宋" w:cs="仿宋"/>
          <w:color w:val="auto"/>
          <w:sz w:val="28"/>
          <w:szCs w:val="28"/>
          <w:lang w:eastAsia="zh-CN"/>
        </w:rPr>
        <w:t>）：</w:t>
      </w:r>
    </w:p>
    <w:p w14:paraId="2BCF3F2E">
      <w:pPr>
        <w:spacing w:before="200" w:line="224" w:lineRule="auto"/>
        <w:ind w:left="30"/>
        <w:rPr>
          <w:rFonts w:hint="eastAsia" w:ascii="仿宋" w:hAnsi="仿宋" w:eastAsia="仿宋" w:cs="仿宋"/>
          <w:color w:val="auto"/>
          <w:sz w:val="28"/>
          <w:szCs w:val="28"/>
          <w:lang w:eastAsia="zh-CN"/>
        </w:rPr>
      </w:pPr>
      <w:r>
        <w:rPr>
          <w:rFonts w:ascii="仿宋" w:hAnsi="仿宋" w:eastAsia="仿宋" w:cs="仿宋"/>
          <w:color w:val="auto"/>
          <w:spacing w:val="-16"/>
          <w:sz w:val="28"/>
          <w:szCs w:val="28"/>
          <w:lang w:eastAsia="zh-CN"/>
        </w:rPr>
        <w:t>电话：</w:t>
      </w:r>
    </w:p>
    <w:p w14:paraId="4E05DA24">
      <w:pPr>
        <w:spacing w:before="202" w:line="222" w:lineRule="auto"/>
        <w:rPr>
          <w:rFonts w:hint="eastAsia" w:ascii="仿宋" w:hAnsi="仿宋" w:eastAsia="仿宋" w:cs="仿宋"/>
          <w:color w:val="auto"/>
          <w:sz w:val="28"/>
          <w:szCs w:val="28"/>
          <w:lang w:eastAsia="zh-CN"/>
        </w:rPr>
      </w:pPr>
      <w:r>
        <w:rPr>
          <w:rFonts w:ascii="仿宋" w:hAnsi="仿宋" w:eastAsia="仿宋" w:cs="仿宋"/>
          <w:color w:val="auto"/>
          <w:spacing w:val="-4"/>
          <w:sz w:val="28"/>
          <w:szCs w:val="28"/>
          <w:lang w:eastAsia="zh-CN"/>
        </w:rPr>
        <w:t>开户银行：</w:t>
      </w:r>
    </w:p>
    <w:p w14:paraId="572D94C0">
      <w:pPr>
        <w:spacing w:before="206" w:line="190" w:lineRule="auto"/>
        <w:ind w:left="12"/>
        <w:rPr>
          <w:rFonts w:hint="eastAsia" w:ascii="仿宋" w:hAnsi="仿宋" w:eastAsia="仿宋" w:cs="仿宋"/>
          <w:color w:val="auto"/>
          <w:sz w:val="28"/>
          <w:szCs w:val="28"/>
          <w:lang w:eastAsia="zh-CN"/>
        </w:rPr>
      </w:pPr>
      <w:r>
        <w:rPr>
          <w:rFonts w:ascii="仿宋" w:hAnsi="仿宋" w:eastAsia="仿宋" w:cs="仿宋"/>
          <w:color w:val="auto"/>
          <w:spacing w:val="-10"/>
          <w:sz w:val="28"/>
          <w:szCs w:val="28"/>
          <w:lang w:eastAsia="zh-CN"/>
        </w:rPr>
        <w:t>帐号：</w:t>
      </w:r>
    </w:p>
    <w:p w14:paraId="6CAFFC40">
      <w:pPr>
        <w:pStyle w:val="6"/>
        <w:spacing w:line="14" w:lineRule="auto"/>
        <w:rPr>
          <w:color w:val="auto"/>
          <w:sz w:val="2"/>
          <w:lang w:eastAsia="zh-CN"/>
        </w:rPr>
      </w:pPr>
      <w:r>
        <w:rPr>
          <w:color w:val="auto"/>
          <w:sz w:val="2"/>
          <w:szCs w:val="2"/>
          <w:lang w:eastAsia="zh-CN"/>
        </w:rPr>
        <w:br w:type="column"/>
      </w:r>
    </w:p>
    <w:p w14:paraId="22A5E576">
      <w:pPr>
        <w:spacing w:before="56" w:line="222" w:lineRule="auto"/>
        <w:ind w:left="19"/>
        <w:rPr>
          <w:rFonts w:hint="eastAsia" w:ascii="仿宋" w:hAnsi="仿宋" w:eastAsia="仿宋" w:cs="仿宋"/>
          <w:color w:val="auto"/>
          <w:sz w:val="28"/>
          <w:szCs w:val="28"/>
          <w:lang w:eastAsia="zh-CN"/>
        </w:rPr>
      </w:pPr>
      <w:r>
        <w:rPr>
          <w:rFonts w:ascii="仿宋" w:hAnsi="仿宋" w:eastAsia="仿宋" w:cs="仿宋"/>
          <w:color w:val="auto"/>
          <w:spacing w:val="-18"/>
          <w:sz w:val="28"/>
          <w:szCs w:val="28"/>
          <w:lang w:eastAsia="zh-CN"/>
        </w:rPr>
        <w:t>乙方名称（盖章）:</w:t>
      </w:r>
    </w:p>
    <w:p w14:paraId="30ABB111">
      <w:pPr>
        <w:spacing w:before="207" w:line="232" w:lineRule="auto"/>
        <w:ind w:left="1"/>
        <w:rPr>
          <w:rFonts w:hint="eastAsia" w:ascii="仿宋" w:hAnsi="仿宋" w:eastAsia="仿宋" w:cs="仿宋"/>
          <w:color w:val="auto"/>
          <w:sz w:val="28"/>
          <w:szCs w:val="28"/>
          <w:lang w:eastAsia="zh-CN"/>
        </w:rPr>
      </w:pPr>
      <w:r>
        <w:rPr>
          <w:rFonts w:ascii="仿宋" w:hAnsi="仿宋" w:eastAsia="仿宋" w:cs="仿宋"/>
          <w:color w:val="auto"/>
          <w:spacing w:val="-6"/>
          <w:sz w:val="28"/>
          <w:szCs w:val="28"/>
          <w:lang w:eastAsia="zh-CN"/>
        </w:rPr>
        <w:t>地址：</w:t>
      </w:r>
    </w:p>
    <w:p w14:paraId="023A268B">
      <w:pPr>
        <w:spacing w:before="189" w:line="224" w:lineRule="auto"/>
        <w:ind w:left="5"/>
        <w:rPr>
          <w:rFonts w:hint="eastAsia" w:ascii="仿宋" w:hAnsi="仿宋" w:eastAsia="仿宋" w:cs="仿宋"/>
          <w:color w:val="auto"/>
          <w:sz w:val="28"/>
          <w:szCs w:val="28"/>
          <w:lang w:eastAsia="zh-CN"/>
        </w:rPr>
      </w:pPr>
      <w:r>
        <w:rPr>
          <w:rFonts w:ascii="仿宋" w:hAnsi="仿宋" w:eastAsia="仿宋" w:cs="仿宋"/>
          <w:color w:val="auto"/>
          <w:spacing w:val="-4"/>
          <w:sz w:val="28"/>
          <w:szCs w:val="28"/>
          <w:lang w:eastAsia="zh-CN"/>
        </w:rPr>
        <w:t>代表人（签字</w:t>
      </w:r>
      <w:r>
        <w:rPr>
          <w:rFonts w:ascii="仿宋" w:hAnsi="仿宋" w:eastAsia="仿宋" w:cs="仿宋"/>
          <w:color w:val="auto"/>
          <w:sz w:val="28"/>
          <w:szCs w:val="28"/>
          <w:lang w:eastAsia="zh-CN"/>
        </w:rPr>
        <w:t>）：</w:t>
      </w:r>
    </w:p>
    <w:p w14:paraId="79B012C9">
      <w:pPr>
        <w:spacing w:before="201" w:line="224" w:lineRule="auto"/>
        <w:ind w:left="30"/>
        <w:rPr>
          <w:rFonts w:hint="eastAsia" w:ascii="仿宋" w:hAnsi="仿宋" w:eastAsia="仿宋" w:cs="仿宋"/>
          <w:color w:val="auto"/>
          <w:sz w:val="28"/>
          <w:szCs w:val="28"/>
          <w:lang w:eastAsia="zh-CN"/>
        </w:rPr>
      </w:pPr>
      <w:r>
        <w:rPr>
          <w:rFonts w:ascii="仿宋" w:hAnsi="仿宋" w:eastAsia="仿宋" w:cs="仿宋"/>
          <w:color w:val="auto"/>
          <w:spacing w:val="-16"/>
          <w:sz w:val="28"/>
          <w:szCs w:val="28"/>
          <w:lang w:eastAsia="zh-CN"/>
        </w:rPr>
        <w:t>电话：</w:t>
      </w:r>
    </w:p>
    <w:p w14:paraId="3EE074AD">
      <w:pPr>
        <w:spacing w:before="202" w:line="222" w:lineRule="auto"/>
        <w:rPr>
          <w:rFonts w:hint="eastAsia" w:ascii="仿宋" w:hAnsi="仿宋" w:eastAsia="仿宋" w:cs="仿宋"/>
          <w:color w:val="auto"/>
          <w:sz w:val="28"/>
          <w:szCs w:val="28"/>
          <w:lang w:eastAsia="zh-CN"/>
        </w:rPr>
      </w:pPr>
      <w:r>
        <w:rPr>
          <w:rFonts w:ascii="仿宋" w:hAnsi="仿宋" w:eastAsia="仿宋" w:cs="仿宋"/>
          <w:color w:val="auto"/>
          <w:spacing w:val="-4"/>
          <w:sz w:val="28"/>
          <w:szCs w:val="28"/>
          <w:lang w:eastAsia="zh-CN"/>
        </w:rPr>
        <w:t>开户银行：</w:t>
      </w:r>
    </w:p>
    <w:p w14:paraId="30B1F3CC">
      <w:pPr>
        <w:spacing w:before="206" w:line="190" w:lineRule="auto"/>
        <w:ind w:left="12"/>
        <w:rPr>
          <w:rFonts w:ascii="仿宋" w:hAnsi="仿宋" w:eastAsia="仿宋" w:cs="仿宋"/>
          <w:color w:val="auto"/>
          <w:spacing w:val="-10"/>
          <w:sz w:val="28"/>
          <w:szCs w:val="28"/>
          <w:lang w:eastAsia="zh-CN"/>
        </w:rPr>
      </w:pPr>
      <w:r>
        <w:rPr>
          <w:rFonts w:ascii="仿宋" w:hAnsi="仿宋" w:eastAsia="仿宋" w:cs="仿宋"/>
          <w:color w:val="auto"/>
          <w:spacing w:val="-10"/>
          <w:sz w:val="28"/>
          <w:szCs w:val="28"/>
          <w:lang w:eastAsia="zh-CN"/>
        </w:rPr>
        <w:t>帐号：</w:t>
      </w:r>
    </w:p>
    <w:p w14:paraId="5E2B78F4">
      <w:pPr>
        <w:spacing w:line="190" w:lineRule="auto"/>
        <w:rPr>
          <w:rFonts w:hint="eastAsia" w:ascii="仿宋" w:hAnsi="仿宋" w:eastAsia="仿宋" w:cs="仿宋"/>
          <w:color w:val="auto"/>
          <w:sz w:val="28"/>
          <w:szCs w:val="28"/>
          <w:lang w:eastAsia="zh-CN"/>
        </w:rPr>
        <w:sectPr>
          <w:type w:val="continuous"/>
          <w:pgSz w:w="11906" w:h="16839"/>
          <w:pgMar w:top="1401" w:right="1307" w:bottom="1224" w:left="1436" w:header="0" w:footer="1059" w:gutter="0"/>
          <w:pgNumType w:fmt="decimal"/>
          <w:cols w:equalWidth="0" w:num="2">
            <w:col w:w="4542" w:space="100"/>
            <w:col w:w="4521"/>
          </w:cols>
        </w:sectPr>
      </w:pPr>
    </w:p>
    <w:p w14:paraId="1D45DE3A">
      <w:pPr>
        <w:pStyle w:val="6"/>
        <w:spacing w:line="390" w:lineRule="auto"/>
        <w:rPr>
          <w:color w:val="auto"/>
          <w:lang w:eastAsia="zh-CN"/>
        </w:rPr>
      </w:pPr>
    </w:p>
    <w:p w14:paraId="42462015">
      <w:pPr>
        <w:spacing w:before="101" w:line="228" w:lineRule="auto"/>
        <w:ind w:left="2016"/>
        <w:outlineLvl w:val="0"/>
        <w:rPr>
          <w:rFonts w:hint="eastAsia" w:ascii="仿宋" w:hAnsi="仿宋" w:eastAsia="仿宋" w:cs="仿宋"/>
          <w:color w:val="auto"/>
          <w:sz w:val="31"/>
          <w:szCs w:val="31"/>
          <w:lang w:eastAsia="zh-CN"/>
        </w:rPr>
      </w:pPr>
      <w:bookmarkStart w:id="15" w:name="bookmark54"/>
      <w:bookmarkEnd w:id="15"/>
      <w:r>
        <w:rPr>
          <w:rFonts w:ascii="仿宋" w:hAnsi="仿宋" w:eastAsia="仿宋" w:cs="仿宋"/>
          <w:b/>
          <w:bCs/>
          <w:color w:val="auto"/>
          <w:spacing w:val="5"/>
          <w:sz w:val="31"/>
          <w:szCs w:val="31"/>
          <w:lang w:eastAsia="zh-CN"/>
        </w:rPr>
        <w:t>第五部分</w:t>
      </w:r>
      <w:r>
        <w:rPr>
          <w:rFonts w:ascii="仿宋" w:hAnsi="仿宋" w:eastAsia="仿宋" w:cs="仿宋"/>
          <w:color w:val="auto"/>
          <w:spacing w:val="5"/>
          <w:sz w:val="31"/>
          <w:szCs w:val="31"/>
          <w:lang w:eastAsia="zh-CN"/>
        </w:rPr>
        <w:t xml:space="preserve">  </w:t>
      </w:r>
      <w:r>
        <w:rPr>
          <w:rFonts w:ascii="仿宋" w:hAnsi="仿宋" w:eastAsia="仿宋" w:cs="仿宋"/>
          <w:b/>
          <w:bCs/>
          <w:color w:val="auto"/>
          <w:spacing w:val="5"/>
          <w:sz w:val="31"/>
          <w:szCs w:val="31"/>
          <w:lang w:eastAsia="zh-CN"/>
        </w:rPr>
        <w:t>投标文件构成及格式</w:t>
      </w:r>
    </w:p>
    <w:p w14:paraId="2A0D9A95">
      <w:pPr>
        <w:pStyle w:val="6"/>
        <w:spacing w:line="252" w:lineRule="auto"/>
        <w:rPr>
          <w:color w:val="auto"/>
          <w:lang w:eastAsia="zh-CN"/>
        </w:rPr>
      </w:pPr>
    </w:p>
    <w:p w14:paraId="02CCFC8B">
      <w:pPr>
        <w:pStyle w:val="6"/>
        <w:spacing w:line="252" w:lineRule="auto"/>
        <w:rPr>
          <w:color w:val="auto"/>
          <w:lang w:eastAsia="zh-CN"/>
        </w:rPr>
      </w:pPr>
    </w:p>
    <w:p w14:paraId="08AA08EE">
      <w:pPr>
        <w:pStyle w:val="6"/>
        <w:spacing w:line="253" w:lineRule="auto"/>
        <w:rPr>
          <w:color w:val="auto"/>
          <w:lang w:eastAsia="zh-CN"/>
        </w:rPr>
      </w:pPr>
    </w:p>
    <w:p w14:paraId="6BA1639B">
      <w:pPr>
        <w:spacing w:before="101" w:line="228" w:lineRule="auto"/>
        <w:outlineLvl w:val="1"/>
        <w:rPr>
          <w:rFonts w:hint="eastAsia" w:ascii="仿宋" w:hAnsi="仿宋" w:eastAsia="仿宋" w:cs="仿宋"/>
          <w:color w:val="auto"/>
          <w:sz w:val="31"/>
          <w:szCs w:val="31"/>
          <w:lang w:eastAsia="zh-CN"/>
        </w:rPr>
      </w:pPr>
      <w:r>
        <w:rPr>
          <w:rFonts w:ascii="仿宋" w:hAnsi="仿宋" w:eastAsia="仿宋" w:cs="仿宋"/>
          <w:b/>
          <w:bCs/>
          <w:color w:val="auto"/>
          <w:spacing w:val="3"/>
          <w:sz w:val="31"/>
          <w:szCs w:val="31"/>
          <w:lang w:eastAsia="zh-CN"/>
        </w:rPr>
        <w:t>政府采购项目</w:t>
      </w:r>
    </w:p>
    <w:p w14:paraId="3B247016">
      <w:pPr>
        <w:spacing w:before="238" w:line="228" w:lineRule="auto"/>
        <w:rPr>
          <w:rFonts w:hint="eastAsia" w:ascii="仿宋" w:hAnsi="仿宋" w:eastAsia="仿宋" w:cs="仿宋"/>
          <w:color w:val="auto"/>
          <w:sz w:val="31"/>
          <w:szCs w:val="31"/>
          <w:lang w:eastAsia="zh-CN"/>
        </w:rPr>
      </w:pPr>
      <w:r>
        <w:rPr>
          <w:rFonts w:ascii="仿宋" w:hAnsi="仿宋" w:eastAsia="仿宋" w:cs="仿宋"/>
          <w:b/>
          <w:bCs/>
          <w:color w:val="auto"/>
          <w:spacing w:val="4"/>
          <w:sz w:val="31"/>
          <w:szCs w:val="31"/>
          <w:lang w:eastAsia="zh-CN"/>
        </w:rPr>
        <w:t>项目编号：</w:t>
      </w:r>
      <w:r>
        <w:rPr>
          <w:rFonts w:hint="eastAsia" w:ascii="仿宋" w:hAnsi="仿宋" w:eastAsia="仿宋" w:cs="仿宋"/>
          <w:b/>
          <w:bCs/>
          <w:color w:val="auto"/>
          <w:sz w:val="31"/>
          <w:szCs w:val="31"/>
          <w:lang w:eastAsia="zh-CN"/>
        </w:rPr>
        <w:t>政采-延川县-2026-00124</w:t>
      </w:r>
    </w:p>
    <w:p w14:paraId="047EEBB3">
      <w:pPr>
        <w:pStyle w:val="6"/>
        <w:spacing w:line="252" w:lineRule="auto"/>
        <w:rPr>
          <w:color w:val="auto"/>
          <w:lang w:eastAsia="zh-CN"/>
        </w:rPr>
      </w:pPr>
    </w:p>
    <w:p w14:paraId="18CE946C">
      <w:pPr>
        <w:pStyle w:val="6"/>
        <w:spacing w:line="252" w:lineRule="auto"/>
        <w:rPr>
          <w:color w:val="auto"/>
          <w:lang w:eastAsia="zh-CN"/>
        </w:rPr>
      </w:pPr>
    </w:p>
    <w:p w14:paraId="5EC098A4">
      <w:pPr>
        <w:spacing w:before="153" w:line="244" w:lineRule="auto"/>
        <w:ind w:left="541" w:hanging="525"/>
        <w:jc w:val="center"/>
        <w:rPr>
          <w:rFonts w:hint="eastAsia" w:ascii="仿宋" w:hAnsi="仿宋" w:eastAsia="仿宋" w:cs="仿宋"/>
          <w:color w:val="auto"/>
          <w:sz w:val="47"/>
          <w:szCs w:val="47"/>
          <w:lang w:eastAsia="zh-CN"/>
        </w:rPr>
      </w:pPr>
      <w:r>
        <w:rPr>
          <w:rFonts w:hint="eastAsia" w:ascii="仿宋" w:hAnsi="仿宋" w:eastAsia="仿宋" w:cs="仿宋"/>
          <w:b/>
          <w:bCs/>
          <w:color w:val="auto"/>
          <w:spacing w:val="-5"/>
          <w:sz w:val="47"/>
          <w:szCs w:val="47"/>
          <w:lang w:eastAsia="zh-CN"/>
        </w:rPr>
        <w:t>延川县不动产登记服务中心关于林权不动产登记数据整合入库、汇交打证工作的采购项目</w:t>
      </w:r>
    </w:p>
    <w:p w14:paraId="3A216643">
      <w:pPr>
        <w:pStyle w:val="6"/>
        <w:spacing w:line="307" w:lineRule="auto"/>
        <w:rPr>
          <w:color w:val="auto"/>
          <w:lang w:eastAsia="zh-CN"/>
        </w:rPr>
      </w:pPr>
    </w:p>
    <w:p w14:paraId="0120DE7D">
      <w:pPr>
        <w:pStyle w:val="6"/>
        <w:spacing w:line="307" w:lineRule="auto"/>
        <w:rPr>
          <w:color w:val="auto"/>
          <w:lang w:eastAsia="zh-CN"/>
        </w:rPr>
      </w:pPr>
    </w:p>
    <w:p w14:paraId="4F187E9F">
      <w:pPr>
        <w:pStyle w:val="6"/>
        <w:spacing w:line="307" w:lineRule="auto"/>
        <w:rPr>
          <w:color w:val="auto"/>
          <w:lang w:eastAsia="zh-CN"/>
        </w:rPr>
      </w:pPr>
    </w:p>
    <w:p w14:paraId="76DBB55D">
      <w:pPr>
        <w:rPr>
          <w:color w:val="auto"/>
          <w:lang w:eastAsia="zh-CN"/>
        </w:rPr>
      </w:pPr>
    </w:p>
    <w:p w14:paraId="7BA165B6">
      <w:pPr>
        <w:rPr>
          <w:color w:val="auto"/>
          <w:lang w:eastAsia="zh-CN"/>
        </w:rPr>
      </w:pPr>
    </w:p>
    <w:p w14:paraId="69CEC79B">
      <w:pPr>
        <w:rPr>
          <w:color w:val="auto"/>
          <w:lang w:eastAsia="zh-CN"/>
        </w:rPr>
      </w:pPr>
    </w:p>
    <w:p w14:paraId="503F6DF5">
      <w:pPr>
        <w:spacing w:before="179" w:line="225" w:lineRule="auto"/>
        <w:ind w:left="2717"/>
        <w:rPr>
          <w:rFonts w:hint="eastAsia" w:ascii="仿宋" w:hAnsi="仿宋" w:eastAsia="仿宋" w:cs="仿宋"/>
          <w:color w:val="auto"/>
          <w:sz w:val="55"/>
          <w:szCs w:val="55"/>
          <w:lang w:eastAsia="zh-CN"/>
        </w:rPr>
      </w:pPr>
      <w:bookmarkStart w:id="16" w:name="bookmark36"/>
      <w:bookmarkEnd w:id="16"/>
      <w:r>
        <w:rPr>
          <w:rFonts w:ascii="仿宋" w:hAnsi="仿宋" w:eastAsia="仿宋" w:cs="仿宋"/>
          <w:b/>
          <w:bCs/>
          <w:color w:val="auto"/>
          <w:spacing w:val="-26"/>
          <w:sz w:val="55"/>
          <w:szCs w:val="55"/>
          <w:lang w:eastAsia="zh-CN"/>
        </w:rPr>
        <w:t>投</w:t>
      </w:r>
      <w:r>
        <w:rPr>
          <w:rFonts w:ascii="仿宋" w:hAnsi="仿宋" w:eastAsia="仿宋" w:cs="仿宋"/>
          <w:color w:val="auto"/>
          <w:spacing w:val="43"/>
          <w:sz w:val="55"/>
          <w:szCs w:val="55"/>
          <w:lang w:eastAsia="zh-CN"/>
        </w:rPr>
        <w:t xml:space="preserve"> </w:t>
      </w:r>
      <w:r>
        <w:rPr>
          <w:rFonts w:ascii="仿宋" w:hAnsi="仿宋" w:eastAsia="仿宋" w:cs="仿宋"/>
          <w:b/>
          <w:bCs/>
          <w:color w:val="auto"/>
          <w:spacing w:val="-26"/>
          <w:sz w:val="55"/>
          <w:szCs w:val="55"/>
          <w:lang w:eastAsia="zh-CN"/>
        </w:rPr>
        <w:t>标</w:t>
      </w:r>
      <w:r>
        <w:rPr>
          <w:rFonts w:ascii="仿宋" w:hAnsi="仿宋" w:eastAsia="仿宋" w:cs="仿宋"/>
          <w:color w:val="auto"/>
          <w:spacing w:val="47"/>
          <w:sz w:val="55"/>
          <w:szCs w:val="55"/>
          <w:lang w:eastAsia="zh-CN"/>
        </w:rPr>
        <w:t xml:space="preserve"> </w:t>
      </w:r>
      <w:r>
        <w:rPr>
          <w:rFonts w:ascii="仿宋" w:hAnsi="仿宋" w:eastAsia="仿宋" w:cs="仿宋"/>
          <w:b/>
          <w:bCs/>
          <w:color w:val="auto"/>
          <w:spacing w:val="-26"/>
          <w:sz w:val="55"/>
          <w:szCs w:val="55"/>
          <w:lang w:eastAsia="zh-CN"/>
        </w:rPr>
        <w:t>文</w:t>
      </w:r>
      <w:r>
        <w:rPr>
          <w:rFonts w:ascii="仿宋" w:hAnsi="仿宋" w:eastAsia="仿宋" w:cs="仿宋"/>
          <w:color w:val="auto"/>
          <w:spacing w:val="46"/>
          <w:sz w:val="55"/>
          <w:szCs w:val="55"/>
          <w:lang w:eastAsia="zh-CN"/>
        </w:rPr>
        <w:t xml:space="preserve"> </w:t>
      </w:r>
      <w:r>
        <w:rPr>
          <w:rFonts w:ascii="仿宋" w:hAnsi="仿宋" w:eastAsia="仿宋" w:cs="仿宋"/>
          <w:b/>
          <w:bCs/>
          <w:color w:val="auto"/>
          <w:spacing w:val="-26"/>
          <w:sz w:val="55"/>
          <w:szCs w:val="55"/>
          <w:lang w:eastAsia="zh-CN"/>
        </w:rPr>
        <w:t>件</w:t>
      </w:r>
    </w:p>
    <w:p w14:paraId="413F6711">
      <w:pPr>
        <w:pStyle w:val="6"/>
        <w:spacing w:line="252" w:lineRule="auto"/>
        <w:rPr>
          <w:color w:val="auto"/>
          <w:lang w:eastAsia="zh-CN"/>
        </w:rPr>
      </w:pPr>
    </w:p>
    <w:p w14:paraId="7B35B820">
      <w:pPr>
        <w:pStyle w:val="6"/>
        <w:spacing w:line="252" w:lineRule="auto"/>
        <w:rPr>
          <w:color w:val="auto"/>
          <w:lang w:eastAsia="zh-CN"/>
        </w:rPr>
      </w:pPr>
    </w:p>
    <w:p w14:paraId="5BFBCEE7">
      <w:pPr>
        <w:pStyle w:val="6"/>
        <w:spacing w:line="252" w:lineRule="auto"/>
        <w:rPr>
          <w:color w:val="auto"/>
          <w:lang w:eastAsia="zh-CN"/>
        </w:rPr>
      </w:pPr>
    </w:p>
    <w:p w14:paraId="21819624">
      <w:pPr>
        <w:pStyle w:val="6"/>
        <w:spacing w:line="252" w:lineRule="auto"/>
        <w:rPr>
          <w:color w:val="auto"/>
          <w:lang w:eastAsia="zh-CN"/>
        </w:rPr>
      </w:pPr>
    </w:p>
    <w:p w14:paraId="7FD4D534">
      <w:pPr>
        <w:pStyle w:val="6"/>
        <w:spacing w:line="252" w:lineRule="auto"/>
        <w:rPr>
          <w:color w:val="auto"/>
          <w:lang w:eastAsia="zh-CN"/>
        </w:rPr>
      </w:pPr>
    </w:p>
    <w:p w14:paraId="36E37F24">
      <w:pPr>
        <w:pStyle w:val="6"/>
        <w:spacing w:line="252" w:lineRule="auto"/>
        <w:rPr>
          <w:color w:val="auto"/>
          <w:lang w:eastAsia="zh-CN"/>
        </w:rPr>
      </w:pPr>
    </w:p>
    <w:p w14:paraId="1F8790BE">
      <w:pPr>
        <w:pStyle w:val="6"/>
        <w:spacing w:line="252" w:lineRule="auto"/>
        <w:rPr>
          <w:color w:val="auto"/>
          <w:lang w:eastAsia="zh-CN"/>
        </w:rPr>
      </w:pPr>
    </w:p>
    <w:p w14:paraId="54F78158">
      <w:pPr>
        <w:pStyle w:val="6"/>
        <w:spacing w:line="252" w:lineRule="auto"/>
        <w:rPr>
          <w:color w:val="auto"/>
          <w:lang w:eastAsia="zh-CN"/>
        </w:rPr>
      </w:pPr>
    </w:p>
    <w:p w14:paraId="1385FF84">
      <w:pPr>
        <w:pStyle w:val="6"/>
        <w:spacing w:line="252" w:lineRule="auto"/>
        <w:rPr>
          <w:color w:val="auto"/>
          <w:lang w:eastAsia="zh-CN"/>
        </w:rPr>
      </w:pPr>
    </w:p>
    <w:p w14:paraId="075B42B5">
      <w:pPr>
        <w:pStyle w:val="6"/>
        <w:spacing w:line="252" w:lineRule="auto"/>
        <w:rPr>
          <w:color w:val="auto"/>
          <w:lang w:eastAsia="zh-CN"/>
        </w:rPr>
      </w:pPr>
    </w:p>
    <w:p w14:paraId="53A47E46">
      <w:pPr>
        <w:pStyle w:val="6"/>
        <w:spacing w:line="252" w:lineRule="auto"/>
        <w:rPr>
          <w:color w:val="auto"/>
          <w:lang w:eastAsia="zh-CN"/>
        </w:rPr>
      </w:pPr>
    </w:p>
    <w:p w14:paraId="1940600C">
      <w:pPr>
        <w:pStyle w:val="6"/>
        <w:spacing w:line="253" w:lineRule="auto"/>
        <w:rPr>
          <w:color w:val="auto"/>
          <w:lang w:eastAsia="zh-CN"/>
        </w:rPr>
      </w:pPr>
    </w:p>
    <w:p w14:paraId="1C7B9C76">
      <w:pPr>
        <w:spacing w:before="101" w:line="228" w:lineRule="auto"/>
        <w:ind w:left="1324"/>
        <w:rPr>
          <w:rFonts w:hint="eastAsia" w:ascii="仿宋" w:hAnsi="仿宋" w:eastAsia="仿宋" w:cs="仿宋"/>
          <w:color w:val="auto"/>
          <w:sz w:val="31"/>
          <w:szCs w:val="31"/>
          <w:lang w:eastAsia="zh-CN"/>
        </w:rPr>
      </w:pPr>
      <w:r>
        <w:rPr>
          <w:rFonts w:ascii="仿宋" w:hAnsi="仿宋" w:eastAsia="仿宋" w:cs="仿宋"/>
          <w:b/>
          <w:bCs/>
          <w:color w:val="auto"/>
          <w:spacing w:val="9"/>
          <w:sz w:val="31"/>
          <w:szCs w:val="31"/>
          <w:lang w:eastAsia="zh-CN"/>
        </w:rPr>
        <w:t>投</w:t>
      </w:r>
      <w:r>
        <w:rPr>
          <w:rFonts w:ascii="仿宋" w:hAnsi="仿宋" w:eastAsia="仿宋" w:cs="仿宋"/>
          <w:color w:val="auto"/>
          <w:spacing w:val="17"/>
          <w:sz w:val="31"/>
          <w:szCs w:val="31"/>
          <w:lang w:eastAsia="zh-CN"/>
        </w:rPr>
        <w:t xml:space="preserve">  </w:t>
      </w:r>
      <w:r>
        <w:rPr>
          <w:rFonts w:ascii="仿宋" w:hAnsi="仿宋" w:eastAsia="仿宋" w:cs="仿宋"/>
          <w:b/>
          <w:bCs/>
          <w:color w:val="auto"/>
          <w:spacing w:val="9"/>
          <w:sz w:val="31"/>
          <w:szCs w:val="31"/>
          <w:lang w:eastAsia="zh-CN"/>
        </w:rPr>
        <w:t>标</w:t>
      </w:r>
      <w:r>
        <w:rPr>
          <w:rFonts w:ascii="仿宋" w:hAnsi="仿宋" w:eastAsia="仿宋" w:cs="仿宋"/>
          <w:color w:val="auto"/>
          <w:spacing w:val="33"/>
          <w:sz w:val="31"/>
          <w:szCs w:val="31"/>
          <w:lang w:eastAsia="zh-CN"/>
        </w:rPr>
        <w:t xml:space="preserve"> </w:t>
      </w:r>
      <w:r>
        <w:rPr>
          <w:rFonts w:ascii="仿宋" w:hAnsi="仿宋" w:eastAsia="仿宋" w:cs="仿宋"/>
          <w:b/>
          <w:bCs/>
          <w:color w:val="auto"/>
          <w:spacing w:val="9"/>
          <w:sz w:val="31"/>
          <w:szCs w:val="31"/>
          <w:lang w:eastAsia="zh-CN"/>
        </w:rPr>
        <w:t>人</w:t>
      </w:r>
      <w:r>
        <w:rPr>
          <w:rFonts w:ascii="仿宋" w:hAnsi="仿宋" w:eastAsia="仿宋" w:cs="仿宋"/>
          <w:b/>
          <w:bCs/>
          <w:color w:val="auto"/>
          <w:spacing w:val="-37"/>
          <w:sz w:val="31"/>
          <w:szCs w:val="31"/>
          <w:lang w:eastAsia="zh-CN"/>
        </w:rPr>
        <w:t>：</w:t>
      </w:r>
      <w:r>
        <w:rPr>
          <w:rFonts w:ascii="仿宋" w:hAnsi="仿宋" w:eastAsia="仿宋" w:cs="仿宋"/>
          <w:color w:val="auto"/>
          <w:spacing w:val="5"/>
          <w:sz w:val="31"/>
          <w:szCs w:val="31"/>
          <w:u w:val="single"/>
          <w:lang w:eastAsia="zh-CN"/>
        </w:rPr>
        <w:t xml:space="preserve">                       </w:t>
      </w:r>
      <w:r>
        <w:rPr>
          <w:rFonts w:ascii="仿宋" w:hAnsi="仿宋" w:eastAsia="仿宋" w:cs="仿宋"/>
          <w:b/>
          <w:bCs/>
          <w:color w:val="auto"/>
          <w:spacing w:val="-37"/>
          <w:sz w:val="31"/>
          <w:szCs w:val="31"/>
          <w:lang w:eastAsia="zh-CN"/>
        </w:rPr>
        <w:t>（</w:t>
      </w:r>
      <w:r>
        <w:rPr>
          <w:rFonts w:ascii="仿宋" w:hAnsi="仿宋" w:eastAsia="仿宋" w:cs="仿宋"/>
          <w:b/>
          <w:bCs/>
          <w:color w:val="auto"/>
          <w:spacing w:val="9"/>
          <w:sz w:val="31"/>
          <w:szCs w:val="31"/>
          <w:lang w:eastAsia="zh-CN"/>
        </w:rPr>
        <w:t>盖章）</w:t>
      </w:r>
    </w:p>
    <w:p w14:paraId="57EF7764">
      <w:pPr>
        <w:spacing w:before="241" w:line="228" w:lineRule="auto"/>
        <w:ind w:left="1288"/>
        <w:rPr>
          <w:rFonts w:hint="eastAsia" w:ascii="仿宋" w:hAnsi="仿宋" w:eastAsia="仿宋" w:cs="仿宋"/>
          <w:color w:val="auto"/>
          <w:sz w:val="31"/>
          <w:szCs w:val="31"/>
          <w:lang w:eastAsia="zh-CN"/>
        </w:rPr>
      </w:pPr>
      <w:r>
        <w:rPr>
          <w:rFonts w:ascii="仿宋" w:hAnsi="仿宋" w:eastAsia="仿宋" w:cs="仿宋"/>
          <w:b/>
          <w:bCs/>
          <w:color w:val="auto"/>
          <w:spacing w:val="8"/>
          <w:sz w:val="31"/>
          <w:szCs w:val="31"/>
          <w:lang w:eastAsia="zh-CN"/>
        </w:rPr>
        <w:t>法定代表人或授权代表</w:t>
      </w:r>
      <w:r>
        <w:rPr>
          <w:rFonts w:ascii="仿宋" w:hAnsi="仿宋" w:eastAsia="仿宋" w:cs="仿宋"/>
          <w:b/>
          <w:bCs/>
          <w:color w:val="auto"/>
          <w:spacing w:val="-16"/>
          <w:sz w:val="31"/>
          <w:szCs w:val="31"/>
          <w:lang w:eastAsia="zh-CN"/>
        </w:rPr>
        <w:t>：</w:t>
      </w:r>
      <w:r>
        <w:rPr>
          <w:rFonts w:ascii="仿宋" w:hAnsi="仿宋" w:eastAsia="仿宋" w:cs="仿宋"/>
          <w:color w:val="auto"/>
          <w:spacing w:val="5"/>
          <w:sz w:val="31"/>
          <w:szCs w:val="31"/>
          <w:u w:val="single"/>
          <w:lang w:eastAsia="zh-CN"/>
        </w:rPr>
        <w:t xml:space="preserve">             </w:t>
      </w:r>
      <w:r>
        <w:rPr>
          <w:rFonts w:ascii="仿宋" w:hAnsi="仿宋" w:eastAsia="仿宋" w:cs="仿宋"/>
          <w:b/>
          <w:bCs/>
          <w:color w:val="auto"/>
          <w:spacing w:val="-16"/>
          <w:sz w:val="31"/>
          <w:szCs w:val="31"/>
          <w:lang w:eastAsia="zh-CN"/>
        </w:rPr>
        <w:t>（</w:t>
      </w:r>
      <w:r>
        <w:rPr>
          <w:rFonts w:ascii="仿宋" w:hAnsi="仿宋" w:eastAsia="仿宋" w:cs="仿宋"/>
          <w:b/>
          <w:bCs/>
          <w:color w:val="auto"/>
          <w:spacing w:val="8"/>
          <w:sz w:val="31"/>
          <w:szCs w:val="31"/>
          <w:lang w:eastAsia="zh-CN"/>
        </w:rPr>
        <w:t>签字）</w:t>
      </w:r>
    </w:p>
    <w:p w14:paraId="77BE46DD">
      <w:pPr>
        <w:spacing w:before="239" w:line="228" w:lineRule="auto"/>
        <w:ind w:left="1345"/>
        <w:rPr>
          <w:rFonts w:hint="eastAsia" w:ascii="仿宋" w:hAnsi="仿宋" w:eastAsia="仿宋" w:cs="仿宋"/>
          <w:color w:val="auto"/>
          <w:sz w:val="31"/>
          <w:szCs w:val="31"/>
          <w:lang w:eastAsia="zh-CN"/>
        </w:rPr>
      </w:pPr>
      <w:r>
        <w:rPr>
          <w:rFonts w:ascii="仿宋" w:hAnsi="仿宋" w:eastAsia="仿宋" w:cs="仿宋"/>
          <w:b/>
          <w:bCs/>
          <w:color w:val="auto"/>
          <w:spacing w:val="-24"/>
          <w:sz w:val="31"/>
          <w:szCs w:val="31"/>
          <w:lang w:eastAsia="zh-CN"/>
        </w:rPr>
        <w:t>日</w:t>
      </w:r>
      <w:r>
        <w:rPr>
          <w:rFonts w:ascii="仿宋" w:hAnsi="仿宋" w:eastAsia="仿宋" w:cs="仿宋"/>
          <w:color w:val="auto"/>
          <w:spacing w:val="11"/>
          <w:sz w:val="31"/>
          <w:szCs w:val="31"/>
          <w:lang w:eastAsia="zh-CN"/>
        </w:rPr>
        <w:t xml:space="preserve">    </w:t>
      </w:r>
      <w:r>
        <w:rPr>
          <w:rFonts w:ascii="仿宋" w:hAnsi="仿宋" w:eastAsia="仿宋" w:cs="仿宋"/>
          <w:b/>
          <w:bCs/>
          <w:color w:val="auto"/>
          <w:spacing w:val="-24"/>
          <w:sz w:val="31"/>
          <w:szCs w:val="31"/>
          <w:lang w:eastAsia="zh-CN"/>
        </w:rPr>
        <w:t>期：</w:t>
      </w:r>
      <w:r>
        <w:rPr>
          <w:rFonts w:ascii="仿宋" w:hAnsi="仿宋" w:eastAsia="仿宋" w:cs="仿宋"/>
          <w:color w:val="auto"/>
          <w:spacing w:val="5"/>
          <w:sz w:val="31"/>
          <w:szCs w:val="31"/>
          <w:u w:val="single"/>
          <w:lang w:eastAsia="zh-CN"/>
        </w:rPr>
        <w:t xml:space="preserve">         </w:t>
      </w:r>
      <w:r>
        <w:rPr>
          <w:rFonts w:ascii="仿宋" w:hAnsi="仿宋" w:eastAsia="仿宋" w:cs="仿宋"/>
          <w:color w:val="auto"/>
          <w:spacing w:val="-122"/>
          <w:sz w:val="31"/>
          <w:szCs w:val="31"/>
          <w:lang w:eastAsia="zh-CN"/>
        </w:rPr>
        <w:t xml:space="preserve"> </w:t>
      </w:r>
      <w:r>
        <w:rPr>
          <w:rFonts w:ascii="仿宋" w:hAnsi="仿宋" w:eastAsia="仿宋" w:cs="仿宋"/>
          <w:b/>
          <w:bCs/>
          <w:color w:val="auto"/>
          <w:spacing w:val="-24"/>
          <w:sz w:val="31"/>
          <w:szCs w:val="31"/>
          <w:lang w:eastAsia="zh-CN"/>
        </w:rPr>
        <w:t>年</w:t>
      </w:r>
      <w:r>
        <w:rPr>
          <w:rFonts w:ascii="仿宋" w:hAnsi="仿宋" w:eastAsia="仿宋" w:cs="仿宋"/>
          <w:color w:val="auto"/>
          <w:spacing w:val="-153"/>
          <w:sz w:val="31"/>
          <w:szCs w:val="31"/>
          <w:lang w:eastAsia="zh-CN"/>
        </w:rPr>
        <w:t xml:space="preserve"> </w:t>
      </w:r>
      <w:r>
        <w:rPr>
          <w:rFonts w:ascii="仿宋" w:hAnsi="仿宋" w:eastAsia="仿宋" w:cs="仿宋"/>
          <w:color w:val="auto"/>
          <w:spacing w:val="5"/>
          <w:sz w:val="31"/>
          <w:szCs w:val="31"/>
          <w:u w:val="single"/>
          <w:lang w:eastAsia="zh-CN"/>
        </w:rPr>
        <w:t xml:space="preserve">        </w:t>
      </w:r>
      <w:r>
        <w:rPr>
          <w:rFonts w:ascii="仿宋" w:hAnsi="仿宋" w:eastAsia="仿宋" w:cs="仿宋"/>
          <w:color w:val="auto"/>
          <w:spacing w:val="-112"/>
          <w:sz w:val="31"/>
          <w:szCs w:val="31"/>
          <w:lang w:eastAsia="zh-CN"/>
        </w:rPr>
        <w:t xml:space="preserve"> </w:t>
      </w:r>
      <w:r>
        <w:rPr>
          <w:rFonts w:ascii="仿宋" w:hAnsi="仿宋" w:eastAsia="仿宋" w:cs="仿宋"/>
          <w:b/>
          <w:bCs/>
          <w:color w:val="auto"/>
          <w:spacing w:val="-24"/>
          <w:sz w:val="31"/>
          <w:szCs w:val="31"/>
          <w:lang w:eastAsia="zh-CN"/>
        </w:rPr>
        <w:t>月</w:t>
      </w:r>
      <w:r>
        <w:rPr>
          <w:rFonts w:ascii="仿宋" w:hAnsi="仿宋" w:eastAsia="仿宋" w:cs="仿宋"/>
          <w:color w:val="auto"/>
          <w:spacing w:val="-153"/>
          <w:sz w:val="31"/>
          <w:szCs w:val="31"/>
          <w:lang w:eastAsia="zh-CN"/>
        </w:rPr>
        <w:t xml:space="preserve"> </w:t>
      </w:r>
      <w:r>
        <w:rPr>
          <w:rFonts w:ascii="仿宋" w:hAnsi="仿宋" w:eastAsia="仿宋" w:cs="仿宋"/>
          <w:color w:val="auto"/>
          <w:spacing w:val="5"/>
          <w:sz w:val="31"/>
          <w:szCs w:val="31"/>
          <w:u w:val="single"/>
          <w:lang w:eastAsia="zh-CN"/>
        </w:rPr>
        <w:t xml:space="preserve">        </w:t>
      </w:r>
      <w:r>
        <w:rPr>
          <w:rFonts w:ascii="仿宋" w:hAnsi="仿宋" w:eastAsia="仿宋" w:cs="仿宋"/>
          <w:color w:val="auto"/>
          <w:spacing w:val="-62"/>
          <w:sz w:val="31"/>
          <w:szCs w:val="31"/>
          <w:lang w:eastAsia="zh-CN"/>
        </w:rPr>
        <w:t xml:space="preserve"> </w:t>
      </w:r>
      <w:r>
        <w:rPr>
          <w:rFonts w:ascii="仿宋" w:hAnsi="仿宋" w:eastAsia="仿宋" w:cs="仿宋"/>
          <w:b/>
          <w:bCs/>
          <w:color w:val="auto"/>
          <w:spacing w:val="-24"/>
          <w:sz w:val="31"/>
          <w:szCs w:val="31"/>
          <w:lang w:eastAsia="zh-CN"/>
        </w:rPr>
        <w:t>日</w:t>
      </w:r>
    </w:p>
    <w:p w14:paraId="4C4B4A5B">
      <w:pPr>
        <w:spacing w:line="228" w:lineRule="auto"/>
        <w:rPr>
          <w:rFonts w:hint="eastAsia" w:ascii="仿宋" w:hAnsi="仿宋" w:eastAsia="仿宋" w:cs="仿宋"/>
          <w:color w:val="auto"/>
          <w:sz w:val="31"/>
          <w:szCs w:val="31"/>
          <w:lang w:eastAsia="zh-CN"/>
        </w:rPr>
        <w:sectPr>
          <w:footerReference r:id="rId31" w:type="default"/>
          <w:pgSz w:w="11905" w:h="16839"/>
          <w:pgMar w:top="1431" w:right="1750" w:bottom="1152" w:left="1723" w:header="0" w:footer="987" w:gutter="0"/>
          <w:pgNumType w:fmt="decimal"/>
          <w:cols w:space="720" w:num="1"/>
        </w:sectPr>
      </w:pPr>
    </w:p>
    <w:p w14:paraId="5AEBC7B2">
      <w:pPr>
        <w:spacing w:before="64" w:line="229" w:lineRule="auto"/>
        <w:ind w:left="3763"/>
        <w:rPr>
          <w:rFonts w:hint="eastAsia" w:ascii="仿宋" w:hAnsi="仿宋" w:eastAsia="仿宋" w:cs="仿宋"/>
          <w:color w:val="auto"/>
          <w:sz w:val="31"/>
          <w:szCs w:val="31"/>
          <w:lang w:eastAsia="zh-CN"/>
        </w:rPr>
      </w:pPr>
      <w:r>
        <w:rPr>
          <w:rFonts w:ascii="仿宋" w:hAnsi="仿宋" w:eastAsia="仿宋" w:cs="仿宋"/>
          <w:b/>
          <w:bCs/>
          <w:color w:val="auto"/>
          <w:spacing w:val="-38"/>
          <w:sz w:val="31"/>
          <w:szCs w:val="31"/>
          <w:lang w:eastAsia="zh-CN"/>
        </w:rPr>
        <w:t>目</w:t>
      </w:r>
      <w:r>
        <w:rPr>
          <w:rFonts w:ascii="仿宋" w:hAnsi="仿宋" w:eastAsia="仿宋" w:cs="仿宋"/>
          <w:color w:val="auto"/>
          <w:spacing w:val="22"/>
          <w:sz w:val="31"/>
          <w:szCs w:val="31"/>
          <w:lang w:eastAsia="zh-CN"/>
        </w:rPr>
        <w:t xml:space="preserve">  </w:t>
      </w:r>
      <w:r>
        <w:rPr>
          <w:rFonts w:ascii="仿宋" w:hAnsi="仿宋" w:eastAsia="仿宋" w:cs="仿宋"/>
          <w:b/>
          <w:bCs/>
          <w:color w:val="auto"/>
          <w:spacing w:val="-38"/>
          <w:sz w:val="31"/>
          <w:szCs w:val="31"/>
          <w:lang w:eastAsia="zh-CN"/>
        </w:rPr>
        <w:t>录</w:t>
      </w:r>
    </w:p>
    <w:p w14:paraId="51909DDB">
      <w:pPr>
        <w:spacing w:before="224" w:line="220" w:lineRule="auto"/>
        <w:ind w:left="2382"/>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请根据投标文件内容自动生成目录</w:t>
      </w:r>
    </w:p>
    <w:p w14:paraId="484ED047">
      <w:pPr>
        <w:spacing w:line="220" w:lineRule="auto"/>
        <w:rPr>
          <w:rFonts w:hint="eastAsia" w:ascii="仿宋" w:hAnsi="仿宋" w:eastAsia="仿宋" w:cs="仿宋"/>
          <w:color w:val="auto"/>
          <w:sz w:val="24"/>
          <w:szCs w:val="24"/>
          <w:lang w:eastAsia="zh-CN"/>
        </w:rPr>
        <w:sectPr>
          <w:footerReference r:id="rId32" w:type="default"/>
          <w:pgSz w:w="11905" w:h="16839"/>
          <w:pgMar w:top="1401" w:right="1785" w:bottom="1151" w:left="1785" w:header="0" w:footer="987" w:gutter="0"/>
          <w:pgNumType w:fmt="decimal"/>
          <w:cols w:space="720" w:num="1"/>
        </w:sectPr>
      </w:pPr>
    </w:p>
    <w:p w14:paraId="7A8A22AA">
      <w:pPr>
        <w:spacing w:before="64" w:line="228" w:lineRule="auto"/>
        <w:ind w:left="3459"/>
        <w:outlineLvl w:val="1"/>
        <w:rPr>
          <w:rFonts w:hint="eastAsia" w:ascii="仿宋" w:hAnsi="仿宋" w:eastAsia="仿宋" w:cs="仿宋"/>
          <w:color w:val="auto"/>
          <w:sz w:val="31"/>
          <w:szCs w:val="31"/>
          <w:lang w:eastAsia="zh-CN"/>
        </w:rPr>
      </w:pPr>
      <w:bookmarkStart w:id="17" w:name="bookmark37"/>
      <w:bookmarkEnd w:id="17"/>
      <w:r>
        <w:rPr>
          <w:rFonts w:ascii="仿宋" w:hAnsi="仿宋" w:eastAsia="仿宋" w:cs="仿宋"/>
          <w:b/>
          <w:bCs/>
          <w:color w:val="auto"/>
          <w:spacing w:val="2"/>
          <w:sz w:val="31"/>
          <w:szCs w:val="31"/>
          <w:lang w:eastAsia="zh-CN"/>
        </w:rPr>
        <w:t>一、投标函</w:t>
      </w:r>
    </w:p>
    <w:p w14:paraId="3D459EB2">
      <w:pPr>
        <w:spacing w:before="225" w:line="222" w:lineRule="auto"/>
        <w:rPr>
          <w:rFonts w:hint="eastAsia" w:ascii="仿宋" w:hAnsi="仿宋" w:eastAsia="仿宋" w:cs="仿宋"/>
          <w:color w:val="auto"/>
          <w:sz w:val="24"/>
          <w:szCs w:val="24"/>
          <w:lang w:eastAsia="zh-CN"/>
        </w:rPr>
      </w:pPr>
      <w:r>
        <w:rPr>
          <w:rFonts w:hint="eastAsia" w:ascii="仿宋" w:hAnsi="仿宋" w:eastAsia="仿宋" w:cs="仿宋"/>
          <w:b/>
          <w:bCs/>
          <w:color w:val="auto"/>
          <w:spacing w:val="-4"/>
          <w:sz w:val="24"/>
          <w:szCs w:val="24"/>
          <w:lang w:val="en-US" w:eastAsia="zh-CN"/>
        </w:rPr>
        <w:t>致：</w:t>
      </w:r>
      <w:r>
        <w:rPr>
          <w:rFonts w:ascii="仿宋" w:hAnsi="仿宋" w:eastAsia="仿宋" w:cs="仿宋"/>
          <w:b/>
          <w:bCs/>
          <w:color w:val="auto"/>
          <w:spacing w:val="-4"/>
          <w:sz w:val="24"/>
          <w:szCs w:val="24"/>
          <w:lang w:eastAsia="zh-CN"/>
        </w:rPr>
        <w:t>延川县政府采购中心：</w:t>
      </w:r>
    </w:p>
    <w:p w14:paraId="20FE1DA8">
      <w:pPr>
        <w:spacing w:before="178" w:line="359" w:lineRule="auto"/>
        <w:ind w:left="2" w:right="83" w:firstLine="486"/>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我单位收到贵公司关于</w:t>
      </w:r>
      <w:r>
        <w:rPr>
          <w:rFonts w:ascii="仿宋" w:hAnsi="仿宋" w:eastAsia="仿宋" w:cs="仿宋"/>
          <w:color w:val="auto"/>
          <w:spacing w:val="2"/>
          <w:sz w:val="24"/>
          <w:szCs w:val="24"/>
          <w:u w:val="single"/>
          <w:lang w:eastAsia="zh-CN"/>
        </w:rPr>
        <w:t xml:space="preserve"> （项目名称</w:t>
      </w:r>
      <w:r>
        <w:rPr>
          <w:rFonts w:ascii="仿宋" w:hAnsi="仿宋" w:eastAsia="仿宋" w:cs="仿宋"/>
          <w:color w:val="auto"/>
          <w:spacing w:val="-13"/>
          <w:sz w:val="24"/>
          <w:szCs w:val="24"/>
          <w:u w:val="single"/>
          <w:lang w:eastAsia="zh-CN"/>
        </w:rPr>
        <w:t>）</w:t>
      </w:r>
      <w:r>
        <w:rPr>
          <w:rFonts w:ascii="仿宋" w:hAnsi="仿宋" w:eastAsia="仿宋" w:cs="仿宋"/>
          <w:color w:val="auto"/>
          <w:spacing w:val="3"/>
          <w:sz w:val="24"/>
          <w:szCs w:val="24"/>
          <w:u w:val="single"/>
          <w:lang w:eastAsia="zh-CN"/>
        </w:rPr>
        <w:t xml:space="preserve">            </w:t>
      </w:r>
      <w:r>
        <w:rPr>
          <w:rFonts w:ascii="仿宋" w:hAnsi="仿宋" w:eastAsia="仿宋" w:cs="仿宋"/>
          <w:color w:val="auto"/>
          <w:spacing w:val="-13"/>
          <w:sz w:val="24"/>
          <w:szCs w:val="24"/>
          <w:lang w:eastAsia="zh-CN"/>
        </w:rPr>
        <w:t>（</w:t>
      </w:r>
      <w:r>
        <w:rPr>
          <w:rFonts w:ascii="仿宋" w:hAnsi="仿宋" w:eastAsia="仿宋" w:cs="仿宋"/>
          <w:color w:val="auto"/>
          <w:spacing w:val="2"/>
          <w:sz w:val="24"/>
          <w:szCs w:val="24"/>
          <w:lang w:eastAsia="zh-CN"/>
        </w:rPr>
        <w:t>项目编号</w:t>
      </w:r>
      <w:r>
        <w:rPr>
          <w:rFonts w:ascii="仿宋" w:hAnsi="仿宋" w:eastAsia="仿宋" w:cs="仿宋"/>
          <w:color w:val="auto"/>
          <w:spacing w:val="-13"/>
          <w:sz w:val="24"/>
          <w:szCs w:val="24"/>
          <w:lang w:eastAsia="zh-CN"/>
        </w:rPr>
        <w:t>：</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81"/>
          <w:sz w:val="24"/>
          <w:szCs w:val="24"/>
          <w:lang w:eastAsia="zh-CN"/>
        </w:rPr>
        <w:t xml:space="preserve"> </w:t>
      </w:r>
      <w:r>
        <w:rPr>
          <w:rFonts w:ascii="仿宋" w:hAnsi="仿宋" w:eastAsia="仿宋" w:cs="仿宋"/>
          <w:color w:val="auto"/>
          <w:spacing w:val="-13"/>
          <w:sz w:val="24"/>
          <w:szCs w:val="24"/>
          <w:lang w:eastAsia="zh-CN"/>
        </w:rPr>
        <w:t>）</w:t>
      </w:r>
      <w:r>
        <w:rPr>
          <w:rFonts w:ascii="仿宋" w:hAnsi="仿宋" w:eastAsia="仿宋" w:cs="仿宋"/>
          <w:color w:val="auto"/>
          <w:spacing w:val="2"/>
          <w:sz w:val="24"/>
          <w:szCs w:val="24"/>
          <w:lang w:eastAsia="zh-CN"/>
        </w:rPr>
        <w:t>的招标文件，经详细研究，我们决定参加本次项目招标活动并投标。为此，我方</w:t>
      </w:r>
      <w:r>
        <w:rPr>
          <w:rFonts w:ascii="仿宋" w:hAnsi="仿宋" w:eastAsia="仿宋" w:cs="仿宋"/>
          <w:color w:val="auto"/>
          <w:spacing w:val="-2"/>
          <w:sz w:val="24"/>
          <w:szCs w:val="24"/>
          <w:lang w:eastAsia="zh-CN"/>
        </w:rPr>
        <w:t>郑重声明以下诸点，并负法律责任。</w:t>
      </w:r>
    </w:p>
    <w:p w14:paraId="25E149FA">
      <w:pPr>
        <w:spacing w:line="220" w:lineRule="auto"/>
        <w:jc w:val="right"/>
        <w:rPr>
          <w:rFonts w:hint="eastAsia" w:ascii="仿宋" w:hAnsi="仿宋" w:eastAsia="仿宋" w:cs="仿宋"/>
          <w:color w:val="auto"/>
          <w:sz w:val="24"/>
          <w:szCs w:val="24"/>
          <w:lang w:eastAsia="zh-CN"/>
        </w:rPr>
      </w:pPr>
      <w:r>
        <w:rPr>
          <w:rFonts w:ascii="仿宋" w:hAnsi="仿宋" w:eastAsia="仿宋" w:cs="仿宋"/>
          <w:color w:val="auto"/>
          <w:spacing w:val="-6"/>
          <w:sz w:val="24"/>
          <w:szCs w:val="24"/>
          <w:lang w:eastAsia="zh-CN"/>
        </w:rPr>
        <w:t>1．我方已详细阅读了招标文件，完全理解并同意招标文件的所有事项及内容。</w:t>
      </w:r>
    </w:p>
    <w:p w14:paraId="456376B1">
      <w:pPr>
        <w:spacing w:before="179" w:line="314" w:lineRule="auto"/>
        <w:ind w:firstLine="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2．我方已悉知并及时关注了贵单位在陕西省政府采购网、全国公共资源交易</w:t>
      </w:r>
      <w:r>
        <w:rPr>
          <w:rFonts w:ascii="仿宋" w:hAnsi="仿宋" w:eastAsia="仿宋" w:cs="仿宋"/>
          <w:color w:val="auto"/>
          <w:spacing w:val="-3"/>
          <w:sz w:val="24"/>
          <w:szCs w:val="24"/>
          <w:lang w:eastAsia="zh-CN"/>
        </w:rPr>
        <w:t>平台（陕西省</w:t>
      </w:r>
      <w:r>
        <w:rPr>
          <w:rFonts w:ascii="仿宋" w:hAnsi="仿宋" w:eastAsia="仿宋" w:cs="仿宋"/>
          <w:color w:val="auto"/>
          <w:spacing w:val="-27"/>
          <w:sz w:val="24"/>
          <w:szCs w:val="24"/>
          <w:lang w:eastAsia="zh-CN"/>
        </w:rPr>
        <w:t xml:space="preserve"> </w:t>
      </w:r>
      <w:r>
        <w:rPr>
          <w:rFonts w:ascii="仿宋" w:hAnsi="仿宋" w:eastAsia="仿宋" w:cs="仿宋"/>
          <w:color w:val="auto"/>
          <w:spacing w:val="-3"/>
          <w:sz w:val="24"/>
          <w:szCs w:val="24"/>
          <w:lang w:eastAsia="zh-CN"/>
        </w:rPr>
        <w:t>·延安市）上发布的关于本项目的有关变更公告（包括</w:t>
      </w:r>
      <w:r>
        <w:rPr>
          <w:rFonts w:ascii="仿宋" w:hAnsi="仿宋" w:eastAsia="仿宋" w:cs="仿宋"/>
          <w:color w:val="auto"/>
          <w:spacing w:val="-4"/>
          <w:sz w:val="24"/>
          <w:szCs w:val="24"/>
          <w:lang w:eastAsia="zh-CN"/>
        </w:rPr>
        <w:t>但不限于对</w:t>
      </w:r>
      <w:r>
        <w:rPr>
          <w:rFonts w:ascii="仿宋" w:hAnsi="仿宋" w:eastAsia="仿宋" w:cs="仿宋"/>
          <w:color w:val="auto"/>
          <w:spacing w:val="-2"/>
          <w:sz w:val="24"/>
          <w:szCs w:val="24"/>
          <w:lang w:eastAsia="zh-CN"/>
        </w:rPr>
        <w:t>招标文件做出的修改或澄清、答疑纪要，以及项目暂停、重启、延期、终止等）。</w:t>
      </w:r>
    </w:p>
    <w:p w14:paraId="6E447E2A">
      <w:pPr>
        <w:spacing w:before="177" w:line="290" w:lineRule="auto"/>
        <w:ind w:right="83" w:firstLine="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3．我方同意向贵单位提供与本次招标有关的全部证明材料，并保证所提交的</w:t>
      </w:r>
      <w:r>
        <w:rPr>
          <w:rFonts w:ascii="仿宋" w:hAnsi="仿宋" w:eastAsia="仿宋" w:cs="仿宋"/>
          <w:color w:val="auto"/>
          <w:spacing w:val="-2"/>
          <w:sz w:val="24"/>
          <w:szCs w:val="24"/>
          <w:lang w:eastAsia="zh-CN"/>
        </w:rPr>
        <w:t>证明材料真实、合法、有效。</w:t>
      </w:r>
    </w:p>
    <w:p w14:paraId="5F0E674D">
      <w:pPr>
        <w:spacing w:before="180" w:line="220" w:lineRule="auto"/>
        <w:ind w:left="472"/>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4．我方理解最低价不是成交的唯一条件，并尊重评标</w:t>
      </w:r>
      <w:r>
        <w:rPr>
          <w:rFonts w:ascii="仿宋" w:hAnsi="仿宋" w:eastAsia="仿宋" w:cs="仿宋"/>
          <w:color w:val="auto"/>
          <w:spacing w:val="-1"/>
          <w:sz w:val="24"/>
          <w:szCs w:val="24"/>
          <w:lang w:eastAsia="zh-CN"/>
        </w:rPr>
        <w:t>委员会的评审结果。</w:t>
      </w:r>
    </w:p>
    <w:p w14:paraId="4507C4AD">
      <w:pPr>
        <w:spacing w:before="182" w:line="219" w:lineRule="auto"/>
        <w:ind w:left="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5．我方投标文件在开启之日起</w:t>
      </w:r>
      <w:r>
        <w:rPr>
          <w:rFonts w:ascii="仿宋" w:hAnsi="仿宋" w:eastAsia="仿宋" w:cs="仿宋"/>
          <w:color w:val="auto"/>
          <w:spacing w:val="-1"/>
          <w:sz w:val="24"/>
          <w:szCs w:val="24"/>
          <w:u w:val="single"/>
          <w:lang w:eastAsia="zh-CN"/>
        </w:rPr>
        <w:t xml:space="preserve"> 90 </w:t>
      </w:r>
      <w:r>
        <w:rPr>
          <w:rFonts w:ascii="仿宋" w:hAnsi="仿宋" w:eastAsia="仿宋" w:cs="仿宋"/>
          <w:color w:val="auto"/>
          <w:spacing w:val="-1"/>
          <w:sz w:val="24"/>
          <w:szCs w:val="24"/>
          <w:lang w:eastAsia="zh-CN"/>
        </w:rPr>
        <w:t>个日历日内有效。</w:t>
      </w:r>
    </w:p>
    <w:p w14:paraId="5D693DC0">
      <w:pPr>
        <w:spacing w:before="183" w:line="221" w:lineRule="auto"/>
        <w:ind w:left="47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6．若我方成交，我方承诺</w:t>
      </w:r>
      <w:r>
        <w:rPr>
          <w:rFonts w:ascii="仿宋" w:hAnsi="仿宋" w:eastAsia="仿宋" w:cs="仿宋"/>
          <w:color w:val="auto"/>
          <w:spacing w:val="-18"/>
          <w:sz w:val="24"/>
          <w:szCs w:val="24"/>
          <w:lang w:eastAsia="zh-CN"/>
        </w:rPr>
        <w:t>：（</w:t>
      </w:r>
      <w:r>
        <w:rPr>
          <w:rFonts w:ascii="仿宋" w:hAnsi="仿宋" w:eastAsia="仿宋" w:cs="仿宋"/>
          <w:color w:val="auto"/>
          <w:spacing w:val="1"/>
          <w:sz w:val="24"/>
          <w:szCs w:val="24"/>
          <w:lang w:eastAsia="zh-CN"/>
        </w:rPr>
        <w:t>1）将投标文件有效期延</w:t>
      </w:r>
      <w:r>
        <w:rPr>
          <w:rFonts w:ascii="仿宋" w:hAnsi="仿宋" w:eastAsia="仿宋" w:cs="仿宋"/>
          <w:color w:val="auto"/>
          <w:sz w:val="24"/>
          <w:szCs w:val="24"/>
          <w:lang w:eastAsia="zh-CN"/>
        </w:rPr>
        <w:t>长至合同执行完毕；</w:t>
      </w:r>
    </w:p>
    <w:p w14:paraId="0905BD4A">
      <w:pPr>
        <w:spacing w:before="178" w:line="359" w:lineRule="auto"/>
        <w:ind w:left="6" w:right="186" w:hanging="1"/>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（2）收到中标通知书后提交纸质投标文件一正两副</w:t>
      </w:r>
      <w:r>
        <w:rPr>
          <w:rFonts w:ascii="仿宋" w:hAnsi="仿宋" w:eastAsia="仿宋" w:cs="仿宋"/>
          <w:color w:val="auto"/>
          <w:spacing w:val="-11"/>
          <w:sz w:val="24"/>
          <w:szCs w:val="24"/>
          <w:lang w:eastAsia="zh-CN"/>
        </w:rPr>
        <w:t>；（</w:t>
      </w:r>
      <w:r>
        <w:rPr>
          <w:rFonts w:ascii="仿宋" w:hAnsi="仿宋" w:eastAsia="仿宋" w:cs="仿宋"/>
          <w:color w:val="auto"/>
          <w:sz w:val="24"/>
          <w:szCs w:val="24"/>
          <w:lang w:eastAsia="zh-CN"/>
        </w:rPr>
        <w:t>3）遵照招标文件中的要</w:t>
      </w:r>
      <w:r>
        <w:rPr>
          <w:rFonts w:ascii="仿宋" w:hAnsi="仿宋" w:eastAsia="仿宋" w:cs="仿宋"/>
          <w:color w:val="auto"/>
          <w:spacing w:val="-2"/>
          <w:sz w:val="24"/>
          <w:szCs w:val="24"/>
          <w:lang w:eastAsia="zh-CN"/>
        </w:rPr>
        <w:t>求，完成本项目的合同责任和义务。</w:t>
      </w:r>
    </w:p>
    <w:p w14:paraId="605BDC96">
      <w:pPr>
        <w:spacing w:line="220" w:lineRule="auto"/>
        <w:ind w:left="47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7．有关于本投标文件的函电，请按下列地址联系。</w:t>
      </w:r>
    </w:p>
    <w:p w14:paraId="4EA7285B">
      <w:pPr>
        <w:spacing w:before="180" w:line="221" w:lineRule="auto"/>
        <w:ind w:left="48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投标人全称（公章</w:t>
      </w:r>
      <w:r>
        <w:rPr>
          <w:rFonts w:ascii="仿宋" w:hAnsi="仿宋" w:eastAsia="仿宋" w:cs="仿宋"/>
          <w:color w:val="auto"/>
          <w:spacing w:val="-1"/>
          <w:sz w:val="24"/>
          <w:szCs w:val="24"/>
          <w:lang w:eastAsia="zh-CN"/>
        </w:rPr>
        <w:t>）：</w:t>
      </w:r>
      <w:r>
        <w:rPr>
          <w:rFonts w:ascii="仿宋" w:hAnsi="仿宋" w:eastAsia="仿宋" w:cs="仿宋"/>
          <w:color w:val="auto"/>
          <w:sz w:val="24"/>
          <w:szCs w:val="24"/>
          <w:u w:val="single"/>
          <w:lang w:eastAsia="zh-CN"/>
        </w:rPr>
        <w:t xml:space="preserve">                                  </w:t>
      </w:r>
    </w:p>
    <w:p w14:paraId="5BEFA434">
      <w:pPr>
        <w:spacing w:before="181" w:line="222" w:lineRule="auto"/>
        <w:ind w:left="48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 xml:space="preserve">                 </w:t>
      </w:r>
    </w:p>
    <w:p w14:paraId="0C20EE47">
      <w:pPr>
        <w:spacing w:before="179" w:line="232" w:lineRule="auto"/>
        <w:ind w:left="481"/>
        <w:rPr>
          <w:rFonts w:hint="eastAsia" w:ascii="仿宋" w:hAnsi="仿宋" w:eastAsia="仿宋" w:cs="仿宋"/>
          <w:color w:val="auto"/>
          <w:sz w:val="24"/>
          <w:szCs w:val="24"/>
          <w:lang w:eastAsia="zh-CN"/>
        </w:rPr>
      </w:pPr>
      <w:r>
        <w:rPr>
          <w:rFonts w:hint="eastAsia"/>
          <w:color w:val="auto"/>
        </w:rPr>
        <mc:AlternateContent>
          <mc:Choice Requires="wps">
            <w:drawing>
              <wp:anchor distT="0" distB="0" distL="114300" distR="114300" simplePos="0" relativeHeight="251660288" behindDoc="0" locked="0" layoutInCell="1" allowOverlap="1">
                <wp:simplePos x="0" y="0"/>
                <wp:positionH relativeFrom="column">
                  <wp:posOffset>1060450</wp:posOffset>
                </wp:positionH>
                <wp:positionV relativeFrom="paragraph">
                  <wp:posOffset>259715</wp:posOffset>
                </wp:positionV>
                <wp:extent cx="3289300" cy="7620"/>
                <wp:effectExtent l="6985" t="6350" r="8890" b="5080"/>
                <wp:wrapNone/>
                <wp:docPr id="1775930698" name="Freeform 3"/>
                <wp:cNvGraphicFramePr/>
                <a:graphic xmlns:a="http://schemas.openxmlformats.org/drawingml/2006/main">
                  <a:graphicData uri="http://schemas.microsoft.com/office/word/2010/wordprocessingShape">
                    <wps:wsp>
                      <wps:cNvSpPr>
                        <a:spLocks noChangeArrowheads="1"/>
                      </wps:cNvSpPr>
                      <wps:spPr bwMode="auto">
                        <a:xfrm>
                          <a:off x="0" y="0"/>
                          <a:ext cx="3289300" cy="7620"/>
                        </a:xfrm>
                        <a:custGeom>
                          <a:avLst/>
                          <a:gdLst>
                            <a:gd name="T0" fmla="*/ 0 w 5180"/>
                            <a:gd name="T1" fmla="*/ 5 h 12"/>
                            <a:gd name="T2" fmla="*/ 5179 w 5180"/>
                            <a:gd name="T3" fmla="*/ 5 h 12"/>
                          </a:gdLst>
                          <a:ahLst/>
                          <a:cxnLst>
                            <a:cxn ang="0">
                              <a:pos x="T0" y="T1"/>
                            </a:cxn>
                            <a:cxn ang="0">
                              <a:pos x="T2" y="T3"/>
                            </a:cxn>
                          </a:cxnLst>
                          <a:rect l="0" t="0" r="r" b="b"/>
                          <a:pathLst>
                            <a:path w="5180" h="12">
                              <a:moveTo>
                                <a:pt x="0" y="5"/>
                              </a:moveTo>
                              <a:lnTo>
                                <a:pt x="5179" y="5"/>
                              </a:lnTo>
                            </a:path>
                          </a:pathLst>
                        </a:custGeom>
                        <a:noFill/>
                        <a:ln w="7620">
                          <a:solidFill>
                            <a:srgbClr val="000000"/>
                          </a:solidFill>
                          <a:bevel/>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3.5pt;margin-top:20.45pt;height:0.6pt;width:259pt;z-index:251660288;mso-width-relative:page;mso-height-relative:page;" filled="f" stroked="t" coordsize="5180,12" o:gfxdata="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PM1vj3VAAAACQEAAA8AAAAA&#10;AAAAAQAgAAAAIgAAAGRycy9kb3ducmV2LnhtbFBLAQIUABQAAAAIAIdO4kCPyE+lwgIAAPkFAAAO&#10;AAAAAAAAAAEAIAAAACQBAABkcnMvZTJvRG9jLnhtbFBLBQYAAAAABgAGAFkBAABYBgAAAAA=&#10;" path="m0,5l5179,5e">
                <v:path o:connectlocs="0,3175;3288665,3175" o:connectangles="0,0"/>
                <v:fill on="f" focussize="0,0"/>
                <v:stroke weight="0.6pt" color="#000000" joinstyle="bevel"/>
                <v:imagedata o:title=""/>
                <o:lock v:ext="edit" aspectratio="f"/>
              </v:shape>
            </w:pict>
          </mc:Fallback>
        </mc:AlternateContent>
      </w:r>
      <w:r>
        <w:rPr>
          <w:rFonts w:ascii="仿宋" w:hAnsi="仿宋" w:eastAsia="仿宋" w:cs="仿宋"/>
          <w:color w:val="auto"/>
          <w:spacing w:val="-13"/>
          <w:sz w:val="24"/>
          <w:szCs w:val="24"/>
          <w:lang w:eastAsia="zh-CN"/>
        </w:rPr>
        <w:t>地</w:t>
      </w:r>
      <w:r>
        <w:rPr>
          <w:rFonts w:ascii="仿宋" w:hAnsi="仿宋" w:eastAsia="仿宋" w:cs="仿宋"/>
          <w:color w:val="auto"/>
          <w:spacing w:val="5"/>
          <w:sz w:val="24"/>
          <w:szCs w:val="24"/>
          <w:lang w:eastAsia="zh-CN"/>
        </w:rPr>
        <w:t xml:space="preserve">    </w:t>
      </w:r>
      <w:r>
        <w:rPr>
          <w:rFonts w:ascii="仿宋" w:hAnsi="仿宋" w:eastAsia="仿宋" w:cs="仿宋"/>
          <w:color w:val="auto"/>
          <w:spacing w:val="-13"/>
          <w:sz w:val="24"/>
          <w:szCs w:val="24"/>
          <w:lang w:eastAsia="zh-CN"/>
        </w:rPr>
        <w:t>址：</w:t>
      </w:r>
    </w:p>
    <w:p w14:paraId="7C2213F4">
      <w:pPr>
        <w:spacing w:before="164" w:line="221" w:lineRule="auto"/>
        <w:ind w:left="480"/>
        <w:rPr>
          <w:rFonts w:hint="eastAsia" w:ascii="仿宋" w:hAnsi="仿宋" w:eastAsia="仿宋" w:cs="仿宋"/>
          <w:color w:val="auto"/>
          <w:sz w:val="24"/>
          <w:szCs w:val="24"/>
          <w:lang w:eastAsia="zh-CN"/>
        </w:rPr>
      </w:pPr>
      <w:r>
        <w:rPr>
          <w:rFonts w:hint="eastAsia"/>
          <w:color w:val="auto"/>
        </w:rPr>
        <mc:AlternateContent>
          <mc:Choice Requires="wps">
            <w:drawing>
              <wp:anchor distT="0" distB="0" distL="114300" distR="114300" simplePos="0" relativeHeight="251664384" behindDoc="0" locked="0" layoutInCell="1" allowOverlap="1">
                <wp:simplePos x="0" y="0"/>
                <wp:positionH relativeFrom="column">
                  <wp:posOffset>1060450</wp:posOffset>
                </wp:positionH>
                <wp:positionV relativeFrom="paragraph">
                  <wp:posOffset>252095</wp:posOffset>
                </wp:positionV>
                <wp:extent cx="3212465" cy="7620"/>
                <wp:effectExtent l="6985" t="8255" r="9525" b="3175"/>
                <wp:wrapNone/>
                <wp:docPr id="701766023" name="Freeform 4"/>
                <wp:cNvGraphicFramePr/>
                <a:graphic xmlns:a="http://schemas.openxmlformats.org/drawingml/2006/main">
                  <a:graphicData uri="http://schemas.microsoft.com/office/word/2010/wordprocessingShape">
                    <wps:wsp>
                      <wps:cNvSpPr>
                        <a:spLocks noChangeArrowheads="1"/>
                      </wps:cNvSpPr>
                      <wps:spPr bwMode="auto">
                        <a:xfrm>
                          <a:off x="0" y="0"/>
                          <a:ext cx="3212465" cy="7620"/>
                        </a:xfrm>
                        <a:custGeom>
                          <a:avLst/>
                          <a:gdLst>
                            <a:gd name="T0" fmla="*/ 0 w 5058"/>
                            <a:gd name="T1" fmla="*/ 5 h 12"/>
                            <a:gd name="T2" fmla="*/ 5058 w 5058"/>
                            <a:gd name="T3" fmla="*/ 5 h 12"/>
                          </a:gdLst>
                          <a:ahLst/>
                          <a:cxnLst>
                            <a:cxn ang="0">
                              <a:pos x="T0" y="T1"/>
                            </a:cxn>
                            <a:cxn ang="0">
                              <a:pos x="T2" y="T3"/>
                            </a:cxn>
                          </a:cxnLst>
                          <a:rect l="0" t="0" r="r" b="b"/>
                          <a:pathLst>
                            <a:path w="5058" h="12">
                              <a:moveTo>
                                <a:pt x="0" y="5"/>
                              </a:moveTo>
                              <a:lnTo>
                                <a:pt x="5058" y="5"/>
                              </a:lnTo>
                            </a:path>
                          </a:pathLst>
                        </a:custGeom>
                        <a:noFill/>
                        <a:ln w="7620">
                          <a:solidFill>
                            <a:srgbClr val="000000"/>
                          </a:solidFill>
                          <a:bevel/>
                        </a:ln>
                      </wps:spPr>
                      <wps:bodyPr rot="0" vert="horz" wrap="square" lIns="91440" tIns="45720" rIns="91440" bIns="45720" anchor="t" anchorCtr="0" upright="1">
                        <a:noAutofit/>
                      </wps:bodyPr>
                    </wps:wsp>
                  </a:graphicData>
                </a:graphic>
              </wp:anchor>
            </w:drawing>
          </mc:Choice>
          <mc:Fallback>
            <w:pict>
              <v:shape id="Freeform 4" o:spid="_x0000_s1026" o:spt="100" style="position:absolute;left:0pt;margin-left:83.5pt;margin-top:19.85pt;height:0.6pt;width:252.95pt;z-index:251664384;mso-width-relative:page;mso-height-relative:page;" filled="f" stroked="t" coordsize="5058,12" o:gfxdata="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BT9NUM2AAAAAkBAAAPAAAAAAAA&#10;AAEAIAAAACIAAABkcnMvZG93bnJldi54bWxQSwECFAAUAAAACACHTuJAitQGxL0CAAD4BQAADgAA&#10;AAAAAAABACAAAAAnAQAAZHJzL2Uyb0RvYy54bWxQSwUGAAAAAAYABgBZAQAAVgYAAAAA&#10;" path="m0,5l5058,5e">
                <v:path o:connectlocs="0,3175;3212465,3175" o:connectangles="0,0"/>
                <v:fill on="f" focussize="0,0"/>
                <v:stroke weight="0.6pt" color="#000000" joinstyle="bevel"/>
                <v:imagedata o:title=""/>
                <o:lock v:ext="edit" aspectratio="f"/>
              </v:shape>
            </w:pict>
          </mc:Fallback>
        </mc:AlternateContent>
      </w:r>
      <w:r>
        <w:rPr>
          <w:rFonts w:ascii="仿宋" w:hAnsi="仿宋" w:eastAsia="仿宋" w:cs="仿宋"/>
          <w:color w:val="auto"/>
          <w:spacing w:val="-4"/>
          <w:sz w:val="24"/>
          <w:szCs w:val="24"/>
          <w:lang w:eastAsia="zh-CN"/>
        </w:rPr>
        <w:t>开户银行：</w:t>
      </w:r>
    </w:p>
    <w:p w14:paraId="026A9CC9">
      <w:pPr>
        <w:spacing w:before="180" w:line="224" w:lineRule="auto"/>
        <w:ind w:left="478"/>
        <w:rPr>
          <w:rFonts w:hint="eastAsia" w:ascii="仿宋" w:hAnsi="仿宋" w:eastAsia="仿宋" w:cs="仿宋"/>
          <w:color w:val="auto"/>
          <w:sz w:val="24"/>
          <w:szCs w:val="24"/>
          <w:lang w:eastAsia="zh-CN"/>
        </w:rPr>
      </w:pPr>
      <w:r>
        <w:rPr>
          <w:rFonts w:hint="eastAsia"/>
          <w:color w:val="auto"/>
        </w:rPr>
        <mc:AlternateContent>
          <mc:Choice Requires="wps">
            <w:drawing>
              <wp:anchor distT="0" distB="0" distL="114300" distR="114300" simplePos="0" relativeHeight="251662336" behindDoc="0" locked="0" layoutInCell="1" allowOverlap="1">
                <wp:simplePos x="0" y="0"/>
                <wp:positionH relativeFrom="column">
                  <wp:posOffset>1060450</wp:posOffset>
                </wp:positionH>
                <wp:positionV relativeFrom="paragraph">
                  <wp:posOffset>260985</wp:posOffset>
                </wp:positionV>
                <wp:extent cx="3212465" cy="7620"/>
                <wp:effectExtent l="6985" t="7620" r="9525" b="3810"/>
                <wp:wrapNone/>
                <wp:docPr id="1914138996" name="Freeform 5"/>
                <wp:cNvGraphicFramePr/>
                <a:graphic xmlns:a="http://schemas.openxmlformats.org/drawingml/2006/main">
                  <a:graphicData uri="http://schemas.microsoft.com/office/word/2010/wordprocessingShape">
                    <wps:wsp>
                      <wps:cNvSpPr>
                        <a:spLocks noChangeArrowheads="1"/>
                      </wps:cNvSpPr>
                      <wps:spPr bwMode="auto">
                        <a:xfrm>
                          <a:off x="0" y="0"/>
                          <a:ext cx="3212465" cy="7620"/>
                        </a:xfrm>
                        <a:custGeom>
                          <a:avLst/>
                          <a:gdLst>
                            <a:gd name="T0" fmla="*/ 0 w 5058"/>
                            <a:gd name="T1" fmla="*/ 5 h 12"/>
                            <a:gd name="T2" fmla="*/ 5058 w 5058"/>
                            <a:gd name="T3" fmla="*/ 5 h 12"/>
                          </a:gdLst>
                          <a:ahLst/>
                          <a:cxnLst>
                            <a:cxn ang="0">
                              <a:pos x="T0" y="T1"/>
                            </a:cxn>
                            <a:cxn ang="0">
                              <a:pos x="T2" y="T3"/>
                            </a:cxn>
                          </a:cxnLst>
                          <a:rect l="0" t="0" r="r" b="b"/>
                          <a:pathLst>
                            <a:path w="5058" h="12">
                              <a:moveTo>
                                <a:pt x="0" y="5"/>
                              </a:moveTo>
                              <a:lnTo>
                                <a:pt x="5058" y="5"/>
                              </a:lnTo>
                            </a:path>
                          </a:pathLst>
                        </a:custGeom>
                        <a:noFill/>
                        <a:ln w="7620">
                          <a:solidFill>
                            <a:srgbClr val="000000"/>
                          </a:solidFill>
                          <a:bevel/>
                        </a:ln>
                      </wps:spPr>
                      <wps:bodyPr rot="0" vert="horz" wrap="square" lIns="91440" tIns="45720" rIns="91440" bIns="45720" anchor="t" anchorCtr="0" upright="1">
                        <a:noAutofit/>
                      </wps:bodyPr>
                    </wps:wsp>
                  </a:graphicData>
                </a:graphic>
              </wp:anchor>
            </w:drawing>
          </mc:Choice>
          <mc:Fallback>
            <w:pict>
              <v:shape id="Freeform 5" o:spid="_x0000_s1026" o:spt="100" style="position:absolute;left:0pt;margin-left:83.5pt;margin-top:20.55pt;height:0.6pt;width:252.95pt;z-index:251662336;mso-width-relative:page;mso-height-relative:page;" filled="f" stroked="t" coordsize="5058,12" o:gfxdata="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BT4wuNcAAAAJAQAADwAAAAAA&#10;AAABACAAAAAiAAAAZHJzL2Rvd25yZXYueG1sUEsBAhQAFAAAAAgAh07iQICAfSm/AgAA+QUAAA4A&#10;AAAAAAAAAQAgAAAAJgEAAGRycy9lMm9Eb2MueG1sUEsFBgAAAAAGAAYAWQEAAFcGAAAAAA==&#10;" path="m0,5l5058,5e">
                <v:path o:connectlocs="0,3175;3212465,3175" o:connectangles="0,0"/>
                <v:fill on="f" focussize="0,0"/>
                <v:stroke weight="0.6pt" color="#000000" joinstyle="bevel"/>
                <v:imagedata o:title=""/>
                <o:lock v:ext="edit" aspectratio="f"/>
              </v:shape>
            </w:pict>
          </mc:Fallback>
        </mc:AlternateContent>
      </w:r>
      <w:r>
        <w:rPr>
          <w:rFonts w:ascii="仿宋" w:hAnsi="仿宋" w:eastAsia="仿宋" w:cs="仿宋"/>
          <w:color w:val="auto"/>
          <w:spacing w:val="-12"/>
          <w:sz w:val="24"/>
          <w:szCs w:val="24"/>
          <w:lang w:eastAsia="zh-CN"/>
        </w:rPr>
        <w:t>账</w:t>
      </w:r>
      <w:r>
        <w:rPr>
          <w:rFonts w:ascii="仿宋" w:hAnsi="仿宋" w:eastAsia="仿宋" w:cs="仿宋"/>
          <w:color w:val="auto"/>
          <w:spacing w:val="5"/>
          <w:sz w:val="24"/>
          <w:szCs w:val="24"/>
          <w:lang w:eastAsia="zh-CN"/>
        </w:rPr>
        <w:t xml:space="preserve">    </w:t>
      </w:r>
      <w:r>
        <w:rPr>
          <w:rFonts w:ascii="仿宋" w:hAnsi="仿宋" w:eastAsia="仿宋" w:cs="仿宋"/>
          <w:color w:val="auto"/>
          <w:spacing w:val="-12"/>
          <w:sz w:val="24"/>
          <w:szCs w:val="24"/>
          <w:lang w:eastAsia="zh-CN"/>
        </w:rPr>
        <w:t>号：</w:t>
      </w:r>
    </w:p>
    <w:p w14:paraId="06F1B6F9">
      <w:pPr>
        <w:spacing w:before="175" w:line="223" w:lineRule="auto"/>
        <w:ind w:left="507"/>
        <w:rPr>
          <w:rFonts w:hint="eastAsia" w:ascii="仿宋" w:hAnsi="仿宋" w:eastAsia="仿宋" w:cs="仿宋"/>
          <w:color w:val="auto"/>
          <w:sz w:val="24"/>
          <w:szCs w:val="24"/>
          <w:lang w:eastAsia="zh-CN"/>
        </w:rPr>
      </w:pPr>
      <w:r>
        <w:rPr>
          <w:rFonts w:hint="eastAsia"/>
          <w:color w:val="auto"/>
        </w:rPr>
        <mc:AlternateContent>
          <mc:Choice Requires="wps">
            <w:drawing>
              <wp:anchor distT="0" distB="0" distL="114300" distR="114300" simplePos="0" relativeHeight="251661312" behindDoc="0" locked="0" layoutInCell="1" allowOverlap="1">
                <wp:simplePos x="0" y="0"/>
                <wp:positionH relativeFrom="column">
                  <wp:posOffset>1060450</wp:posOffset>
                </wp:positionH>
                <wp:positionV relativeFrom="paragraph">
                  <wp:posOffset>258445</wp:posOffset>
                </wp:positionV>
                <wp:extent cx="3212465" cy="7620"/>
                <wp:effectExtent l="6985" t="8890" r="9525" b="2540"/>
                <wp:wrapNone/>
                <wp:docPr id="595250201" name="Freeform 6"/>
                <wp:cNvGraphicFramePr/>
                <a:graphic xmlns:a="http://schemas.openxmlformats.org/drawingml/2006/main">
                  <a:graphicData uri="http://schemas.microsoft.com/office/word/2010/wordprocessingShape">
                    <wps:wsp>
                      <wps:cNvSpPr>
                        <a:spLocks noChangeArrowheads="1"/>
                      </wps:cNvSpPr>
                      <wps:spPr bwMode="auto">
                        <a:xfrm>
                          <a:off x="0" y="0"/>
                          <a:ext cx="3212465" cy="7620"/>
                        </a:xfrm>
                        <a:custGeom>
                          <a:avLst/>
                          <a:gdLst>
                            <a:gd name="T0" fmla="*/ 0 w 5058"/>
                            <a:gd name="T1" fmla="*/ 5 h 12"/>
                            <a:gd name="T2" fmla="*/ 5058 w 5058"/>
                            <a:gd name="T3" fmla="*/ 5 h 12"/>
                          </a:gdLst>
                          <a:ahLst/>
                          <a:cxnLst>
                            <a:cxn ang="0">
                              <a:pos x="T0" y="T1"/>
                            </a:cxn>
                            <a:cxn ang="0">
                              <a:pos x="T2" y="T3"/>
                            </a:cxn>
                          </a:cxnLst>
                          <a:rect l="0" t="0" r="r" b="b"/>
                          <a:pathLst>
                            <a:path w="5058" h="12">
                              <a:moveTo>
                                <a:pt x="0" y="5"/>
                              </a:moveTo>
                              <a:lnTo>
                                <a:pt x="5058" y="5"/>
                              </a:lnTo>
                            </a:path>
                          </a:pathLst>
                        </a:custGeom>
                        <a:noFill/>
                        <a:ln w="7620">
                          <a:solidFill>
                            <a:srgbClr val="000000"/>
                          </a:solidFill>
                          <a:bevel/>
                        </a:ln>
                      </wps:spPr>
                      <wps:bodyPr rot="0" vert="horz" wrap="square" lIns="91440" tIns="45720" rIns="91440" bIns="45720" anchor="t" anchorCtr="0" upright="1">
                        <a:noAutofit/>
                      </wps:bodyPr>
                    </wps:wsp>
                  </a:graphicData>
                </a:graphic>
              </wp:anchor>
            </w:drawing>
          </mc:Choice>
          <mc:Fallback>
            <w:pict>
              <v:shape id="Freeform 6" o:spid="_x0000_s1026" o:spt="100" style="position:absolute;left:0pt;margin-left:83.5pt;margin-top:20.35pt;height:0.6pt;width:252.95pt;z-index:251661312;mso-width-relative:page;mso-height-relative:page;" filled="f" stroked="t" coordsize="5058,12" o:gfxdata="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" path="m0,5l5058,5e">
                <v:path o:connectlocs="0,3175;3212465,3175" o:connectangles="0,0"/>
                <v:fill on="f" focussize="0,0"/>
                <v:stroke weight="0.6pt" color="#000000" joinstyle="bevel"/>
                <v:imagedata o:title=""/>
                <o:lock v:ext="edit" aspectratio="f"/>
              </v:shape>
            </w:pict>
          </mc:Fallback>
        </mc:AlternateContent>
      </w:r>
      <w:r>
        <w:rPr>
          <w:rFonts w:ascii="仿宋" w:hAnsi="仿宋" w:eastAsia="仿宋" w:cs="仿宋"/>
          <w:color w:val="auto"/>
          <w:spacing w:val="-20"/>
          <w:sz w:val="24"/>
          <w:szCs w:val="24"/>
          <w:lang w:eastAsia="zh-CN"/>
        </w:rPr>
        <w:t>电</w:t>
      </w:r>
      <w:r>
        <w:rPr>
          <w:rFonts w:ascii="仿宋" w:hAnsi="仿宋" w:eastAsia="仿宋" w:cs="仿宋"/>
          <w:color w:val="auto"/>
          <w:spacing w:val="4"/>
          <w:sz w:val="24"/>
          <w:szCs w:val="24"/>
          <w:lang w:eastAsia="zh-CN"/>
        </w:rPr>
        <w:t xml:space="preserve">    </w:t>
      </w:r>
      <w:r>
        <w:rPr>
          <w:rFonts w:ascii="仿宋" w:hAnsi="仿宋" w:eastAsia="仿宋" w:cs="仿宋"/>
          <w:color w:val="auto"/>
          <w:spacing w:val="-20"/>
          <w:sz w:val="24"/>
          <w:szCs w:val="24"/>
          <w:lang w:eastAsia="zh-CN"/>
        </w:rPr>
        <w:t>话：</w:t>
      </w:r>
    </w:p>
    <w:p w14:paraId="49443830">
      <w:pPr>
        <w:spacing w:before="178" w:line="223" w:lineRule="auto"/>
        <w:ind w:left="483"/>
        <w:rPr>
          <w:rFonts w:hint="eastAsia" w:ascii="仿宋" w:hAnsi="仿宋" w:eastAsia="仿宋" w:cs="仿宋"/>
          <w:color w:val="auto"/>
          <w:sz w:val="24"/>
          <w:szCs w:val="24"/>
          <w:lang w:eastAsia="zh-CN"/>
        </w:rPr>
      </w:pPr>
      <w:r>
        <w:rPr>
          <w:rFonts w:hint="eastAsia"/>
          <w:color w:val="auto"/>
        </w:rPr>
        <mc:AlternateContent>
          <mc:Choice Requires="wps">
            <w:drawing>
              <wp:anchor distT="0" distB="0" distL="114300" distR="114300" simplePos="0" relativeHeight="251665408" behindDoc="0" locked="0" layoutInCell="1" allowOverlap="1">
                <wp:simplePos x="0" y="0"/>
                <wp:positionH relativeFrom="column">
                  <wp:posOffset>1060450</wp:posOffset>
                </wp:positionH>
                <wp:positionV relativeFrom="paragraph">
                  <wp:posOffset>260985</wp:posOffset>
                </wp:positionV>
                <wp:extent cx="3212465" cy="7620"/>
                <wp:effectExtent l="6985" t="10795" r="9525" b="635"/>
                <wp:wrapNone/>
                <wp:docPr id="779354830" name="Freeform 7"/>
                <wp:cNvGraphicFramePr/>
                <a:graphic xmlns:a="http://schemas.openxmlformats.org/drawingml/2006/main">
                  <a:graphicData uri="http://schemas.microsoft.com/office/word/2010/wordprocessingShape">
                    <wps:wsp>
                      <wps:cNvSpPr>
                        <a:spLocks noChangeArrowheads="1"/>
                      </wps:cNvSpPr>
                      <wps:spPr bwMode="auto">
                        <a:xfrm>
                          <a:off x="0" y="0"/>
                          <a:ext cx="3212465" cy="7620"/>
                        </a:xfrm>
                        <a:custGeom>
                          <a:avLst/>
                          <a:gdLst>
                            <a:gd name="T0" fmla="*/ 0 w 5058"/>
                            <a:gd name="T1" fmla="*/ 5 h 12"/>
                            <a:gd name="T2" fmla="*/ 5058 w 5058"/>
                            <a:gd name="T3" fmla="*/ 5 h 12"/>
                          </a:gdLst>
                          <a:ahLst/>
                          <a:cxnLst>
                            <a:cxn ang="0">
                              <a:pos x="T0" y="T1"/>
                            </a:cxn>
                            <a:cxn ang="0">
                              <a:pos x="T2" y="T3"/>
                            </a:cxn>
                          </a:cxnLst>
                          <a:rect l="0" t="0" r="r" b="b"/>
                          <a:pathLst>
                            <a:path w="5058" h="12">
                              <a:moveTo>
                                <a:pt x="0" y="5"/>
                              </a:moveTo>
                              <a:lnTo>
                                <a:pt x="5058" y="5"/>
                              </a:lnTo>
                            </a:path>
                          </a:pathLst>
                        </a:custGeom>
                        <a:noFill/>
                        <a:ln w="7620">
                          <a:solidFill>
                            <a:srgbClr val="000000"/>
                          </a:solidFill>
                          <a:bevel/>
                        </a:ln>
                      </wps:spPr>
                      <wps:bodyPr rot="0" vert="horz" wrap="square" lIns="91440" tIns="45720" rIns="91440" bIns="45720" anchor="t" anchorCtr="0" upright="1">
                        <a:noAutofit/>
                      </wps:bodyPr>
                    </wps:wsp>
                  </a:graphicData>
                </a:graphic>
              </wp:anchor>
            </w:drawing>
          </mc:Choice>
          <mc:Fallback>
            <w:pict>
              <v:shape id="Freeform 7" o:spid="_x0000_s1026" o:spt="100" style="position:absolute;left:0pt;margin-left:83.5pt;margin-top:20.55pt;height:0.6pt;width:252.95pt;z-index:251665408;mso-width-relative:page;mso-height-relative:page;" filled="f" stroked="t" coordsize="5058,12" o:gfxdata="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" path="m0,5l5058,5e">
                <v:path o:connectlocs="0,3175;3212465,3175" o:connectangles="0,0"/>
                <v:fill on="f" focussize="0,0"/>
                <v:stroke weight="0.6pt" color="#000000" joinstyle="bevel"/>
                <v:imagedata o:title=""/>
                <o:lock v:ext="edit" aspectratio="f"/>
              </v:shape>
            </w:pict>
          </mc:Fallback>
        </mc:AlternateContent>
      </w:r>
      <w:r>
        <w:rPr>
          <w:rFonts w:ascii="仿宋" w:hAnsi="仿宋" w:eastAsia="仿宋" w:cs="仿宋"/>
          <w:color w:val="auto"/>
          <w:spacing w:val="-15"/>
          <w:sz w:val="24"/>
          <w:szCs w:val="24"/>
          <w:lang w:eastAsia="zh-CN"/>
        </w:rPr>
        <w:t>传</w:t>
      </w:r>
      <w:r>
        <w:rPr>
          <w:rFonts w:ascii="仿宋" w:hAnsi="仿宋" w:eastAsia="仿宋" w:cs="仿宋"/>
          <w:color w:val="auto"/>
          <w:spacing w:val="6"/>
          <w:sz w:val="24"/>
          <w:szCs w:val="24"/>
          <w:lang w:eastAsia="zh-CN"/>
        </w:rPr>
        <w:t xml:space="preserve">    </w:t>
      </w:r>
      <w:r>
        <w:rPr>
          <w:rFonts w:ascii="仿宋" w:hAnsi="仿宋" w:eastAsia="仿宋" w:cs="仿宋"/>
          <w:color w:val="auto"/>
          <w:spacing w:val="-15"/>
          <w:sz w:val="24"/>
          <w:szCs w:val="24"/>
          <w:lang w:eastAsia="zh-CN"/>
        </w:rPr>
        <w:t>真：</w:t>
      </w:r>
    </w:p>
    <w:p w14:paraId="7FE41BA5">
      <w:pPr>
        <w:spacing w:before="175" w:line="222" w:lineRule="auto"/>
        <w:ind w:left="498"/>
        <w:rPr>
          <w:rFonts w:hint="eastAsia" w:ascii="仿宋" w:hAnsi="仿宋" w:eastAsia="仿宋" w:cs="仿宋"/>
          <w:color w:val="auto"/>
          <w:sz w:val="24"/>
          <w:szCs w:val="24"/>
          <w:lang w:eastAsia="zh-CN"/>
        </w:rPr>
      </w:pPr>
      <w:r>
        <w:rPr>
          <w:rFonts w:hint="eastAsia"/>
          <w:color w:val="auto"/>
        </w:rPr>
        <mc:AlternateContent>
          <mc:Choice Requires="wps">
            <w:drawing>
              <wp:anchor distT="0" distB="0" distL="114300" distR="114300" simplePos="0" relativeHeight="251663360" behindDoc="0" locked="0" layoutInCell="1" allowOverlap="1">
                <wp:simplePos x="0" y="0"/>
                <wp:positionH relativeFrom="column">
                  <wp:posOffset>1060450</wp:posOffset>
                </wp:positionH>
                <wp:positionV relativeFrom="paragraph">
                  <wp:posOffset>260350</wp:posOffset>
                </wp:positionV>
                <wp:extent cx="3212465" cy="7620"/>
                <wp:effectExtent l="6985" t="1905" r="9525" b="9525"/>
                <wp:wrapNone/>
                <wp:docPr id="788122467" name="Freeform 8"/>
                <wp:cNvGraphicFramePr/>
                <a:graphic xmlns:a="http://schemas.openxmlformats.org/drawingml/2006/main">
                  <a:graphicData uri="http://schemas.microsoft.com/office/word/2010/wordprocessingShape">
                    <wps:wsp>
                      <wps:cNvSpPr>
                        <a:spLocks noChangeArrowheads="1"/>
                      </wps:cNvSpPr>
                      <wps:spPr bwMode="auto">
                        <a:xfrm>
                          <a:off x="0" y="0"/>
                          <a:ext cx="3212465" cy="7620"/>
                        </a:xfrm>
                        <a:custGeom>
                          <a:avLst/>
                          <a:gdLst>
                            <a:gd name="T0" fmla="*/ 0 w 5058"/>
                            <a:gd name="T1" fmla="*/ 5 h 12"/>
                            <a:gd name="T2" fmla="*/ 5058 w 5058"/>
                            <a:gd name="T3" fmla="*/ 5 h 12"/>
                          </a:gdLst>
                          <a:ahLst/>
                          <a:cxnLst>
                            <a:cxn ang="0">
                              <a:pos x="T0" y="T1"/>
                            </a:cxn>
                            <a:cxn ang="0">
                              <a:pos x="T2" y="T3"/>
                            </a:cxn>
                          </a:cxnLst>
                          <a:rect l="0" t="0" r="r" b="b"/>
                          <a:pathLst>
                            <a:path w="5058" h="12">
                              <a:moveTo>
                                <a:pt x="0" y="5"/>
                              </a:moveTo>
                              <a:lnTo>
                                <a:pt x="5058" y="5"/>
                              </a:lnTo>
                            </a:path>
                          </a:pathLst>
                        </a:custGeom>
                        <a:noFill/>
                        <a:ln w="7620">
                          <a:solidFill>
                            <a:srgbClr val="000000"/>
                          </a:solidFill>
                          <a:bevel/>
                        </a:ln>
                      </wps:spPr>
                      <wps:bodyPr rot="0" vert="horz" wrap="square" lIns="91440" tIns="45720" rIns="91440" bIns="45720" anchor="t" anchorCtr="0" upright="1">
                        <a:noAutofit/>
                      </wps:bodyPr>
                    </wps:wsp>
                  </a:graphicData>
                </a:graphic>
              </wp:anchor>
            </w:drawing>
          </mc:Choice>
          <mc:Fallback>
            <w:pict>
              <v:shape id="Freeform 8" o:spid="_x0000_s1026" o:spt="100" style="position:absolute;left:0pt;margin-left:83.5pt;margin-top:20.5pt;height:0.6pt;width:252.95pt;z-index:251663360;mso-width-relative:page;mso-height-relative:page;" filled="f" stroked="t" coordsize="5058,12" o:gfxdata="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MhqovrYAAAACQEAAA8AAAAA&#10;AAAAAQAgAAAAIgAAAGRycy9kb3ducmV2LnhtbFBLAQIUABQAAAAIAIdO4kDnN7dcvwIAAPgFAAAO&#10;AAAAAAAAAAEAIAAAACcBAABkcnMvZTJvRG9jLnhtbFBLBQYAAAAABgAGAFkBAABYBgAAAAA=&#10;" path="m0,5l5058,5e">
                <v:path o:connectlocs="0,3175;3212465,3175" o:connectangles="0,0"/>
                <v:fill on="f" focussize="0,0"/>
                <v:stroke weight="0.6pt" color="#000000" joinstyle="bevel"/>
                <v:imagedata o:title=""/>
                <o:lock v:ext="edit" aspectratio="f"/>
              </v:shape>
            </w:pict>
          </mc:Fallback>
        </mc:AlternateContent>
      </w:r>
      <w:r>
        <w:rPr>
          <w:rFonts w:ascii="仿宋" w:hAnsi="仿宋" w:eastAsia="仿宋" w:cs="仿宋"/>
          <w:color w:val="auto"/>
          <w:spacing w:val="-18"/>
          <w:sz w:val="24"/>
          <w:szCs w:val="24"/>
          <w:lang w:eastAsia="zh-CN"/>
        </w:rPr>
        <w:t>邮</w:t>
      </w:r>
      <w:r>
        <w:rPr>
          <w:rFonts w:ascii="仿宋" w:hAnsi="仿宋" w:eastAsia="仿宋" w:cs="仿宋"/>
          <w:color w:val="auto"/>
          <w:spacing w:val="4"/>
          <w:sz w:val="24"/>
          <w:szCs w:val="24"/>
          <w:lang w:eastAsia="zh-CN"/>
        </w:rPr>
        <w:t xml:space="preserve">    </w:t>
      </w:r>
      <w:r>
        <w:rPr>
          <w:rFonts w:ascii="仿宋" w:hAnsi="仿宋" w:eastAsia="仿宋" w:cs="仿宋"/>
          <w:color w:val="auto"/>
          <w:spacing w:val="-18"/>
          <w:sz w:val="24"/>
          <w:szCs w:val="24"/>
          <w:lang w:eastAsia="zh-CN"/>
        </w:rPr>
        <w:t>编：</w:t>
      </w:r>
    </w:p>
    <w:p w14:paraId="44F1CD10">
      <w:pPr>
        <w:pStyle w:val="6"/>
        <w:spacing w:line="409" w:lineRule="auto"/>
        <w:rPr>
          <w:color w:val="auto"/>
          <w:lang w:eastAsia="zh-CN"/>
        </w:rPr>
      </w:pPr>
    </w:p>
    <w:p w14:paraId="40C0A31E">
      <w:pPr>
        <w:tabs>
          <w:tab w:val="left" w:pos="6567"/>
        </w:tabs>
        <w:spacing w:before="79" w:line="222" w:lineRule="auto"/>
        <w:ind w:left="5967"/>
        <w:rPr>
          <w:rFonts w:hint="eastAsia" w:ascii="仿宋" w:hAnsi="仿宋" w:eastAsia="仿宋" w:cs="仿宋"/>
          <w:color w:val="auto"/>
          <w:sz w:val="24"/>
          <w:szCs w:val="24"/>
          <w:lang w:eastAsia="zh-CN"/>
        </w:rPr>
      </w:pPr>
      <w:r>
        <w:rPr>
          <w:rFonts w:ascii="仿宋" w:hAnsi="仿宋" w:eastAsia="仿宋" w:cs="仿宋"/>
          <w:color w:val="auto"/>
          <w:sz w:val="24"/>
          <w:szCs w:val="24"/>
          <w:u w:val="single"/>
          <w:lang w:eastAsia="zh-CN"/>
        </w:rPr>
        <w:tab/>
      </w:r>
      <w:r>
        <w:rPr>
          <w:rFonts w:ascii="仿宋" w:hAnsi="仿宋" w:eastAsia="仿宋" w:cs="仿宋"/>
          <w:color w:val="auto"/>
          <w:spacing w:val="-99"/>
          <w:sz w:val="24"/>
          <w:szCs w:val="24"/>
          <w:lang w:eastAsia="zh-CN"/>
        </w:rPr>
        <w:t xml:space="preserve"> </w:t>
      </w:r>
      <w:r>
        <w:rPr>
          <w:rFonts w:ascii="仿宋" w:hAnsi="仿宋" w:eastAsia="仿宋" w:cs="仿宋"/>
          <w:color w:val="auto"/>
          <w:spacing w:val="-16"/>
          <w:sz w:val="24"/>
          <w:szCs w:val="24"/>
          <w:lang w:eastAsia="zh-CN"/>
        </w:rPr>
        <w:t>年</w:t>
      </w:r>
      <w:r>
        <w:rPr>
          <w:rFonts w:ascii="仿宋" w:hAnsi="仿宋" w:eastAsia="仿宋" w:cs="仿宋"/>
          <w:color w:val="auto"/>
          <w:spacing w:val="29"/>
          <w:sz w:val="24"/>
          <w:szCs w:val="24"/>
          <w:u w:val="single"/>
          <w:lang w:eastAsia="zh-CN"/>
        </w:rPr>
        <w:t xml:space="preserve">    </w:t>
      </w:r>
      <w:r>
        <w:rPr>
          <w:rFonts w:ascii="仿宋" w:hAnsi="仿宋" w:eastAsia="仿宋" w:cs="仿宋"/>
          <w:color w:val="auto"/>
          <w:spacing w:val="-89"/>
          <w:sz w:val="24"/>
          <w:szCs w:val="24"/>
          <w:lang w:eastAsia="zh-CN"/>
        </w:rPr>
        <w:t xml:space="preserve"> </w:t>
      </w:r>
      <w:r>
        <w:rPr>
          <w:rFonts w:ascii="仿宋" w:hAnsi="仿宋" w:eastAsia="仿宋" w:cs="仿宋"/>
          <w:color w:val="auto"/>
          <w:spacing w:val="-16"/>
          <w:sz w:val="24"/>
          <w:szCs w:val="24"/>
          <w:lang w:eastAsia="zh-CN"/>
        </w:rPr>
        <w:t>月</w:t>
      </w:r>
      <w:r>
        <w:rPr>
          <w:rFonts w:ascii="仿宋" w:hAnsi="仿宋" w:eastAsia="仿宋" w:cs="仿宋"/>
          <w:color w:val="auto"/>
          <w:spacing w:val="29"/>
          <w:sz w:val="24"/>
          <w:szCs w:val="24"/>
          <w:u w:val="single"/>
          <w:lang w:eastAsia="zh-CN"/>
        </w:rPr>
        <w:t xml:space="preserve">    </w:t>
      </w:r>
      <w:r>
        <w:rPr>
          <w:rFonts w:ascii="仿宋" w:hAnsi="仿宋" w:eastAsia="仿宋" w:cs="仿宋"/>
          <w:color w:val="auto"/>
          <w:spacing w:val="-50"/>
          <w:sz w:val="24"/>
          <w:szCs w:val="24"/>
          <w:lang w:eastAsia="zh-CN"/>
        </w:rPr>
        <w:t xml:space="preserve"> </w:t>
      </w:r>
      <w:r>
        <w:rPr>
          <w:rFonts w:ascii="仿宋" w:hAnsi="仿宋" w:eastAsia="仿宋" w:cs="仿宋"/>
          <w:color w:val="auto"/>
          <w:spacing w:val="-16"/>
          <w:sz w:val="24"/>
          <w:szCs w:val="24"/>
          <w:lang w:eastAsia="zh-CN"/>
        </w:rPr>
        <w:t>日</w:t>
      </w:r>
    </w:p>
    <w:p w14:paraId="45097093">
      <w:pPr>
        <w:spacing w:line="222" w:lineRule="auto"/>
        <w:rPr>
          <w:rFonts w:hint="eastAsia" w:ascii="仿宋" w:hAnsi="仿宋" w:eastAsia="仿宋" w:cs="仿宋"/>
          <w:color w:val="auto"/>
          <w:sz w:val="24"/>
          <w:szCs w:val="24"/>
          <w:lang w:eastAsia="zh-CN"/>
        </w:rPr>
        <w:sectPr>
          <w:footerReference r:id="rId33" w:type="default"/>
          <w:pgSz w:w="11905" w:h="16839"/>
          <w:pgMar w:top="1401" w:right="1617" w:bottom="1152" w:left="1716" w:header="0" w:footer="987" w:gutter="0"/>
          <w:pgNumType w:fmt="decimal"/>
          <w:cols w:space="720" w:num="1"/>
        </w:sectPr>
      </w:pPr>
    </w:p>
    <w:p w14:paraId="379B0DE7">
      <w:pPr>
        <w:spacing w:before="64" w:line="228" w:lineRule="auto"/>
        <w:ind w:left="3271"/>
        <w:outlineLvl w:val="1"/>
        <w:rPr>
          <w:rFonts w:hint="eastAsia" w:ascii="仿宋" w:hAnsi="仿宋" w:eastAsia="仿宋" w:cs="仿宋"/>
          <w:color w:val="auto"/>
          <w:sz w:val="31"/>
          <w:szCs w:val="31"/>
        </w:rPr>
      </w:pPr>
      <w:bookmarkStart w:id="18" w:name="bookmark38"/>
      <w:bookmarkEnd w:id="18"/>
      <w:r>
        <w:rPr>
          <w:rFonts w:ascii="仿宋" w:hAnsi="仿宋" w:eastAsia="仿宋" w:cs="仿宋"/>
          <w:b/>
          <w:bCs/>
          <w:color w:val="auto"/>
          <w:spacing w:val="3"/>
          <w:sz w:val="31"/>
          <w:szCs w:val="31"/>
        </w:rPr>
        <w:t>二、开标一览表</w:t>
      </w:r>
    </w:p>
    <w:p w14:paraId="30E5C560">
      <w:pPr>
        <w:spacing w:line="190" w:lineRule="exact"/>
        <w:rPr>
          <w:color w:val="auto"/>
        </w:rPr>
      </w:pPr>
    </w:p>
    <w:tbl>
      <w:tblPr>
        <w:tblStyle w:val="13"/>
        <w:tblW w:w="93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0"/>
        <w:gridCol w:w="7193"/>
      </w:tblGrid>
      <w:tr w14:paraId="77A67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2130" w:type="dxa"/>
          </w:tcPr>
          <w:p w14:paraId="41D27C45">
            <w:pPr>
              <w:spacing w:line="457" w:lineRule="auto"/>
              <w:rPr>
                <w:color w:val="auto"/>
              </w:rPr>
            </w:pPr>
          </w:p>
          <w:p w14:paraId="5E2BD4E2">
            <w:pPr>
              <w:pStyle w:val="14"/>
              <w:spacing w:before="78" w:line="221" w:lineRule="auto"/>
              <w:ind w:left="600"/>
              <w:rPr>
                <w:rFonts w:hint="eastAsia"/>
                <w:color w:val="auto"/>
                <w:sz w:val="24"/>
                <w:szCs w:val="24"/>
              </w:rPr>
            </w:pPr>
            <w:r>
              <w:rPr>
                <w:b/>
                <w:bCs/>
                <w:color w:val="auto"/>
                <w:spacing w:val="-7"/>
                <w:sz w:val="24"/>
                <w:szCs w:val="24"/>
              </w:rPr>
              <w:t>项目名称</w:t>
            </w:r>
          </w:p>
        </w:tc>
        <w:tc>
          <w:tcPr>
            <w:tcW w:w="7193" w:type="dxa"/>
          </w:tcPr>
          <w:p w14:paraId="4303E530">
            <w:pPr>
              <w:rPr>
                <w:color w:val="auto"/>
              </w:rPr>
            </w:pPr>
          </w:p>
        </w:tc>
      </w:tr>
      <w:tr w14:paraId="0EDAC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7" w:hRule="atLeast"/>
        </w:trPr>
        <w:tc>
          <w:tcPr>
            <w:tcW w:w="2130" w:type="dxa"/>
          </w:tcPr>
          <w:p w14:paraId="3E669788">
            <w:pPr>
              <w:spacing w:line="413" w:lineRule="auto"/>
              <w:rPr>
                <w:color w:val="auto"/>
              </w:rPr>
            </w:pPr>
          </w:p>
          <w:p w14:paraId="748CD440">
            <w:pPr>
              <w:pStyle w:val="14"/>
              <w:spacing w:before="78" w:line="224" w:lineRule="auto"/>
              <w:ind w:left="600"/>
              <w:rPr>
                <w:rFonts w:hint="eastAsia"/>
                <w:color w:val="auto"/>
                <w:sz w:val="24"/>
                <w:szCs w:val="24"/>
              </w:rPr>
            </w:pPr>
            <w:r>
              <w:rPr>
                <w:b/>
                <w:bCs/>
                <w:color w:val="auto"/>
                <w:spacing w:val="-7"/>
                <w:sz w:val="24"/>
                <w:szCs w:val="24"/>
              </w:rPr>
              <w:t>项目编号</w:t>
            </w:r>
          </w:p>
        </w:tc>
        <w:tc>
          <w:tcPr>
            <w:tcW w:w="7193" w:type="dxa"/>
          </w:tcPr>
          <w:p w14:paraId="2AB560D2">
            <w:pPr>
              <w:rPr>
                <w:color w:val="auto"/>
              </w:rPr>
            </w:pPr>
          </w:p>
        </w:tc>
      </w:tr>
      <w:tr w14:paraId="007EF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 w:hRule="atLeast"/>
        </w:trPr>
        <w:tc>
          <w:tcPr>
            <w:tcW w:w="2130" w:type="dxa"/>
            <w:tcBorders>
              <w:bottom w:val="nil"/>
            </w:tcBorders>
          </w:tcPr>
          <w:p w14:paraId="1540BA1C">
            <w:pPr>
              <w:spacing w:line="251" w:lineRule="auto"/>
              <w:rPr>
                <w:color w:val="auto"/>
              </w:rPr>
            </w:pPr>
          </w:p>
          <w:p w14:paraId="3DF2BD63">
            <w:pPr>
              <w:spacing w:line="251" w:lineRule="auto"/>
              <w:rPr>
                <w:color w:val="auto"/>
              </w:rPr>
            </w:pPr>
          </w:p>
          <w:p w14:paraId="4D54C8EB">
            <w:pPr>
              <w:spacing w:line="251" w:lineRule="auto"/>
              <w:rPr>
                <w:color w:val="auto"/>
              </w:rPr>
            </w:pPr>
          </w:p>
          <w:p w14:paraId="653B565F">
            <w:pPr>
              <w:pStyle w:val="14"/>
              <w:spacing w:before="78" w:line="222" w:lineRule="auto"/>
              <w:ind w:left="478"/>
              <w:rPr>
                <w:rFonts w:hint="eastAsia"/>
                <w:color w:val="auto"/>
                <w:sz w:val="24"/>
                <w:szCs w:val="24"/>
              </w:rPr>
            </w:pPr>
            <w:r>
              <w:rPr>
                <w:b/>
                <w:bCs/>
                <w:color w:val="auto"/>
                <w:spacing w:val="-5"/>
                <w:sz w:val="24"/>
                <w:szCs w:val="24"/>
              </w:rPr>
              <w:t>投标总报价</w:t>
            </w:r>
          </w:p>
        </w:tc>
        <w:tc>
          <w:tcPr>
            <w:tcW w:w="7193" w:type="dxa"/>
            <w:tcBorders>
              <w:bottom w:val="nil"/>
            </w:tcBorders>
          </w:tcPr>
          <w:p w14:paraId="148D4100">
            <w:pPr>
              <w:spacing w:line="250" w:lineRule="auto"/>
              <w:rPr>
                <w:color w:val="auto"/>
              </w:rPr>
            </w:pPr>
          </w:p>
          <w:p w14:paraId="29450DCC">
            <w:pPr>
              <w:spacing w:line="251" w:lineRule="auto"/>
              <w:rPr>
                <w:color w:val="auto"/>
              </w:rPr>
            </w:pPr>
          </w:p>
          <w:p w14:paraId="01DB0578">
            <w:pPr>
              <w:spacing w:line="251" w:lineRule="auto"/>
              <w:rPr>
                <w:color w:val="auto"/>
              </w:rPr>
            </w:pPr>
          </w:p>
          <w:p w14:paraId="50FA76B8">
            <w:pPr>
              <w:pStyle w:val="14"/>
              <w:spacing w:before="78" w:line="224" w:lineRule="auto"/>
              <w:ind w:left="603"/>
              <w:rPr>
                <w:rFonts w:hint="eastAsia"/>
                <w:color w:val="auto"/>
                <w:sz w:val="24"/>
                <w:szCs w:val="24"/>
              </w:rPr>
            </w:pPr>
            <w:r>
              <w:rPr>
                <w:b/>
                <w:bCs/>
                <w:color w:val="auto"/>
                <w:spacing w:val="-4"/>
                <w:sz w:val="24"/>
                <w:szCs w:val="24"/>
              </w:rPr>
              <w:t>大写：</w:t>
            </w:r>
            <w:r>
              <w:rPr>
                <w:color w:val="auto"/>
                <w:spacing w:val="-4"/>
                <w:sz w:val="24"/>
                <w:szCs w:val="24"/>
                <w:u w:val="single"/>
              </w:rPr>
              <w:t xml:space="preserve">                  </w:t>
            </w:r>
            <w:r>
              <w:rPr>
                <w:color w:val="auto"/>
                <w:spacing w:val="-5"/>
                <w:sz w:val="24"/>
                <w:szCs w:val="24"/>
                <w:u w:val="single"/>
              </w:rPr>
              <w:t xml:space="preserve">          </w:t>
            </w:r>
          </w:p>
        </w:tc>
      </w:tr>
      <w:tr w14:paraId="306FE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6" w:hRule="atLeast"/>
        </w:trPr>
        <w:tc>
          <w:tcPr>
            <w:tcW w:w="2130" w:type="dxa"/>
            <w:tcBorders>
              <w:top w:val="nil"/>
            </w:tcBorders>
          </w:tcPr>
          <w:p w14:paraId="66557024">
            <w:pPr>
              <w:pStyle w:val="14"/>
              <w:spacing w:before="113" w:line="227" w:lineRule="auto"/>
              <w:ind w:left="724"/>
              <w:rPr>
                <w:rFonts w:hint="eastAsia"/>
                <w:color w:val="auto"/>
                <w:sz w:val="24"/>
                <w:szCs w:val="24"/>
              </w:rPr>
            </w:pPr>
            <w:r>
              <w:rPr>
                <w:b/>
                <w:bCs/>
                <w:color w:val="auto"/>
                <w:spacing w:val="-10"/>
                <w:sz w:val="24"/>
                <w:szCs w:val="24"/>
              </w:rPr>
              <w:t>（元）</w:t>
            </w:r>
          </w:p>
        </w:tc>
        <w:tc>
          <w:tcPr>
            <w:tcW w:w="7193" w:type="dxa"/>
            <w:tcBorders>
              <w:top w:val="nil"/>
            </w:tcBorders>
          </w:tcPr>
          <w:p w14:paraId="287AFB2F">
            <w:pPr>
              <w:pStyle w:val="14"/>
              <w:spacing w:before="114" w:line="224" w:lineRule="auto"/>
              <w:ind w:left="600"/>
              <w:rPr>
                <w:rFonts w:hint="eastAsia"/>
                <w:color w:val="auto"/>
                <w:sz w:val="24"/>
                <w:szCs w:val="24"/>
              </w:rPr>
            </w:pPr>
            <w:r>
              <w:rPr>
                <w:b/>
                <w:bCs/>
                <w:color w:val="auto"/>
                <w:spacing w:val="-8"/>
                <w:sz w:val="24"/>
                <w:szCs w:val="24"/>
              </w:rPr>
              <w:t>小写：</w:t>
            </w:r>
            <w:r>
              <w:rPr>
                <w:color w:val="auto"/>
                <w:sz w:val="24"/>
                <w:szCs w:val="24"/>
                <w:u w:val="single"/>
              </w:rPr>
              <w:t xml:space="preserve">                            </w:t>
            </w:r>
          </w:p>
        </w:tc>
      </w:tr>
      <w:tr w14:paraId="7BAD0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3" w:hRule="atLeast"/>
        </w:trPr>
        <w:tc>
          <w:tcPr>
            <w:tcW w:w="2130" w:type="dxa"/>
          </w:tcPr>
          <w:p w14:paraId="64678070">
            <w:pPr>
              <w:spacing w:line="472" w:lineRule="auto"/>
              <w:rPr>
                <w:color w:val="auto"/>
              </w:rPr>
            </w:pPr>
          </w:p>
          <w:p w14:paraId="27C79417">
            <w:pPr>
              <w:pStyle w:val="14"/>
              <w:spacing w:before="78" w:line="221" w:lineRule="auto"/>
              <w:ind w:left="366"/>
              <w:rPr>
                <w:rFonts w:hint="eastAsia"/>
                <w:color w:val="auto"/>
                <w:sz w:val="24"/>
                <w:szCs w:val="24"/>
              </w:rPr>
            </w:pPr>
            <w:r>
              <w:rPr>
                <w:b/>
                <w:bCs/>
                <w:color w:val="auto"/>
                <w:spacing w:val="-6"/>
                <w:sz w:val="24"/>
                <w:szCs w:val="24"/>
              </w:rPr>
              <w:t>合同履行期限</w:t>
            </w:r>
          </w:p>
        </w:tc>
        <w:tc>
          <w:tcPr>
            <w:tcW w:w="7193" w:type="dxa"/>
          </w:tcPr>
          <w:p w14:paraId="3399F8DE">
            <w:pPr>
              <w:rPr>
                <w:color w:val="auto"/>
              </w:rPr>
            </w:pPr>
          </w:p>
        </w:tc>
      </w:tr>
    </w:tbl>
    <w:p w14:paraId="6D869D0F">
      <w:pPr>
        <w:spacing w:before="35" w:line="224" w:lineRule="auto"/>
        <w:ind w:left="130"/>
        <w:rPr>
          <w:rFonts w:hint="eastAsia" w:ascii="仿宋" w:hAnsi="仿宋" w:eastAsia="仿宋" w:cs="仿宋"/>
          <w:color w:val="auto"/>
          <w:sz w:val="24"/>
          <w:szCs w:val="24"/>
        </w:rPr>
      </w:pPr>
      <w:r>
        <w:rPr>
          <w:rFonts w:ascii="仿宋" w:hAnsi="仿宋" w:eastAsia="仿宋" w:cs="仿宋"/>
          <w:b/>
          <w:bCs/>
          <w:color w:val="auto"/>
          <w:spacing w:val="-9"/>
          <w:sz w:val="24"/>
          <w:szCs w:val="24"/>
        </w:rPr>
        <w:t>说明：</w:t>
      </w:r>
    </w:p>
    <w:p w14:paraId="359B8ADD">
      <w:pPr>
        <w:spacing w:before="175" w:line="222" w:lineRule="auto"/>
        <w:ind w:left="139"/>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1.本表所列各项数据与招标文件其它地方表述不一致时，以本表为准。</w:t>
      </w:r>
    </w:p>
    <w:p w14:paraId="573D11B5">
      <w:pPr>
        <w:spacing w:before="178" w:line="221" w:lineRule="auto"/>
        <w:ind w:left="124"/>
        <w:rPr>
          <w:rFonts w:hint="eastAsia" w:ascii="仿宋" w:hAnsi="仿宋" w:eastAsia="仿宋" w:cs="仿宋"/>
          <w:color w:val="auto"/>
          <w:sz w:val="24"/>
          <w:szCs w:val="24"/>
          <w:lang w:eastAsia="zh-CN"/>
        </w:rPr>
      </w:pPr>
      <w:r>
        <w:rPr>
          <w:rFonts w:ascii="仿宋" w:hAnsi="仿宋" w:eastAsia="仿宋" w:cs="仿宋"/>
          <w:b/>
          <w:bCs/>
          <w:color w:val="auto"/>
          <w:spacing w:val="-2"/>
          <w:sz w:val="24"/>
          <w:szCs w:val="24"/>
          <w:lang w:eastAsia="zh-CN"/>
        </w:rPr>
        <w:t>2.投标总报价以元为单位，四舍五入精确到小数</w:t>
      </w:r>
      <w:r>
        <w:rPr>
          <w:rFonts w:ascii="仿宋" w:hAnsi="仿宋" w:eastAsia="仿宋" w:cs="仿宋"/>
          <w:b/>
          <w:bCs/>
          <w:color w:val="auto"/>
          <w:spacing w:val="-3"/>
          <w:sz w:val="24"/>
          <w:szCs w:val="24"/>
          <w:lang w:eastAsia="zh-CN"/>
        </w:rPr>
        <w:t>点后两位。</w:t>
      </w:r>
    </w:p>
    <w:p w14:paraId="32EB0D6E">
      <w:pPr>
        <w:spacing w:before="179" w:line="222" w:lineRule="auto"/>
        <w:ind w:left="126"/>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3.投标总报价应为分项报价表金额合计。</w:t>
      </w:r>
    </w:p>
    <w:p w14:paraId="532B8FDA">
      <w:pPr>
        <w:pStyle w:val="6"/>
        <w:spacing w:line="281" w:lineRule="auto"/>
        <w:rPr>
          <w:color w:val="auto"/>
          <w:lang w:eastAsia="zh-CN"/>
        </w:rPr>
      </w:pPr>
    </w:p>
    <w:p w14:paraId="7DEDE9AD">
      <w:pPr>
        <w:pStyle w:val="6"/>
        <w:spacing w:line="282" w:lineRule="auto"/>
        <w:rPr>
          <w:color w:val="auto"/>
          <w:lang w:eastAsia="zh-CN"/>
        </w:rPr>
      </w:pPr>
    </w:p>
    <w:p w14:paraId="1915037C">
      <w:pPr>
        <w:tabs>
          <w:tab w:val="left" w:pos="8615"/>
        </w:tabs>
        <w:spacing w:before="78" w:line="360" w:lineRule="auto"/>
        <w:ind w:left="4216" w:right="712" w:hanging="8"/>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5"/>
          <w:sz w:val="24"/>
          <w:szCs w:val="24"/>
          <w:lang w:eastAsia="zh-CN"/>
        </w:rPr>
        <w:t>日</w:t>
      </w:r>
      <w:r>
        <w:rPr>
          <w:rFonts w:ascii="仿宋" w:hAnsi="仿宋" w:eastAsia="仿宋" w:cs="仿宋"/>
          <w:color w:val="auto"/>
          <w:spacing w:val="4"/>
          <w:sz w:val="24"/>
          <w:szCs w:val="24"/>
          <w:lang w:eastAsia="zh-CN"/>
        </w:rPr>
        <w:t xml:space="preserve">    </w:t>
      </w:r>
      <w:r>
        <w:rPr>
          <w:rFonts w:ascii="仿宋" w:hAnsi="仿宋" w:eastAsia="仿宋" w:cs="仿宋"/>
          <w:color w:val="auto"/>
          <w:spacing w:val="-25"/>
          <w:sz w:val="24"/>
          <w:szCs w:val="24"/>
          <w:lang w:eastAsia="zh-CN"/>
        </w:rPr>
        <w:t>期</w:t>
      </w:r>
      <w:r>
        <w:rPr>
          <w:rFonts w:ascii="仿宋" w:hAnsi="仿宋" w:eastAsia="仿宋" w:cs="仿宋"/>
          <w:color w:val="auto"/>
          <w:spacing w:val="-87"/>
          <w:sz w:val="24"/>
          <w:szCs w:val="24"/>
          <w:lang w:eastAsia="zh-CN"/>
        </w:rPr>
        <w:t xml:space="preserve"> </w:t>
      </w:r>
      <w:r>
        <w:rPr>
          <w:rFonts w:ascii="仿宋" w:hAnsi="仿宋" w:eastAsia="仿宋" w:cs="仿宋"/>
          <w:color w:val="auto"/>
          <w:spacing w:val="-25"/>
          <w:sz w:val="24"/>
          <w:szCs w:val="24"/>
          <w:lang w:eastAsia="zh-CN"/>
        </w:rPr>
        <w:t>：</w:t>
      </w:r>
      <w:r>
        <w:rPr>
          <w:rFonts w:ascii="仿宋" w:hAnsi="仿宋" w:eastAsia="仿宋" w:cs="仿宋"/>
          <w:color w:val="auto"/>
          <w:sz w:val="24"/>
          <w:szCs w:val="24"/>
          <w:u w:val="single"/>
          <w:lang w:eastAsia="zh-CN"/>
        </w:rPr>
        <w:t xml:space="preserve">                           </w:t>
      </w:r>
    </w:p>
    <w:p w14:paraId="66DD0E28">
      <w:pPr>
        <w:spacing w:line="360" w:lineRule="auto"/>
        <w:rPr>
          <w:rFonts w:hint="eastAsia" w:ascii="仿宋" w:hAnsi="仿宋" w:eastAsia="仿宋" w:cs="仿宋"/>
          <w:color w:val="auto"/>
          <w:sz w:val="24"/>
          <w:szCs w:val="24"/>
          <w:lang w:eastAsia="zh-CN"/>
        </w:rPr>
        <w:sectPr>
          <w:footerReference r:id="rId34" w:type="default"/>
          <w:pgSz w:w="11905" w:h="16839"/>
          <w:pgMar w:top="1401" w:right="988" w:bottom="1152" w:left="1588" w:header="0" w:footer="987" w:gutter="0"/>
          <w:pgNumType w:fmt="decimal"/>
          <w:cols w:space="720" w:num="1"/>
        </w:sectPr>
      </w:pPr>
    </w:p>
    <w:p w14:paraId="6DB6CAB5">
      <w:pPr>
        <w:spacing w:before="64" w:line="228" w:lineRule="auto"/>
        <w:jc w:val="center"/>
        <w:outlineLvl w:val="1"/>
        <w:rPr>
          <w:rFonts w:ascii="仿宋" w:hAnsi="仿宋" w:eastAsia="仿宋" w:cs="仿宋"/>
          <w:b/>
          <w:bCs/>
          <w:color w:val="auto"/>
          <w:spacing w:val="2"/>
          <w:sz w:val="31"/>
          <w:szCs w:val="31"/>
        </w:rPr>
      </w:pPr>
      <w:bookmarkStart w:id="19" w:name="bookmark39"/>
      <w:bookmarkEnd w:id="19"/>
      <w:r>
        <w:rPr>
          <w:rFonts w:ascii="仿宋" w:hAnsi="仿宋" w:eastAsia="仿宋" w:cs="仿宋"/>
          <w:b/>
          <w:bCs/>
          <w:color w:val="auto"/>
          <w:spacing w:val="2"/>
          <w:sz w:val="31"/>
          <w:szCs w:val="31"/>
        </w:rPr>
        <w:t>分项报价表</w:t>
      </w:r>
    </w:p>
    <w:p w14:paraId="00A0EF7C">
      <w:pPr>
        <w:spacing w:before="64" w:line="228" w:lineRule="auto"/>
        <w:jc w:val="center"/>
        <w:outlineLvl w:val="1"/>
        <w:rPr>
          <w:rFonts w:hint="eastAsia" w:ascii="仿宋" w:hAnsi="仿宋" w:eastAsia="仿宋" w:cs="仿宋"/>
          <w:b/>
          <w:bCs/>
          <w:color w:val="auto"/>
          <w:spacing w:val="2"/>
          <w:sz w:val="31"/>
          <w:szCs w:val="31"/>
          <w:lang w:val="en-US" w:eastAsia="zh-CN"/>
        </w:rPr>
      </w:pPr>
    </w:p>
    <w:p w14:paraId="368B34EF">
      <w:pPr>
        <w:spacing w:before="64" w:line="228" w:lineRule="auto"/>
        <w:jc w:val="center"/>
        <w:outlineLvl w:val="1"/>
        <w:rPr>
          <w:rFonts w:hint="eastAsia" w:ascii="仿宋" w:hAnsi="仿宋" w:eastAsia="仿宋" w:cs="仿宋"/>
          <w:b/>
          <w:bCs/>
          <w:color w:val="auto"/>
          <w:spacing w:val="2"/>
          <w:sz w:val="31"/>
          <w:szCs w:val="31"/>
          <w:lang w:val="en-US" w:eastAsia="zh-CN"/>
        </w:rPr>
      </w:pPr>
      <w:r>
        <w:rPr>
          <w:rFonts w:hint="eastAsia" w:ascii="仿宋" w:hAnsi="仿宋" w:eastAsia="仿宋" w:cs="仿宋"/>
          <w:b/>
          <w:bCs/>
          <w:color w:val="auto"/>
          <w:spacing w:val="2"/>
          <w:sz w:val="31"/>
          <w:szCs w:val="31"/>
          <w:lang w:val="en-US" w:eastAsia="zh-CN"/>
        </w:rPr>
        <w:t>格式自拟</w:t>
      </w:r>
    </w:p>
    <w:p w14:paraId="5C1A4CEA">
      <w:pPr>
        <w:spacing w:before="101"/>
        <w:rPr>
          <w:color w:val="auto"/>
        </w:rPr>
      </w:pPr>
    </w:p>
    <w:p w14:paraId="2B181964">
      <w:pPr>
        <w:spacing w:before="100"/>
        <w:rPr>
          <w:color w:val="auto"/>
        </w:rPr>
      </w:pPr>
    </w:p>
    <w:p w14:paraId="05980CEF">
      <w:pPr>
        <w:spacing w:before="78" w:line="230" w:lineRule="auto"/>
        <w:ind w:left="305"/>
        <w:rPr>
          <w:rFonts w:hint="eastAsia" w:ascii="仿宋" w:hAnsi="仿宋" w:eastAsia="仿宋" w:cs="仿宋"/>
          <w:color w:val="auto"/>
          <w:sz w:val="24"/>
          <w:szCs w:val="24"/>
        </w:rPr>
      </w:pPr>
      <w:r>
        <w:rPr>
          <w:rFonts w:ascii="仿宋" w:hAnsi="仿宋" w:eastAsia="仿宋" w:cs="仿宋"/>
          <w:color w:val="auto"/>
          <w:spacing w:val="-12"/>
          <w:sz w:val="24"/>
          <w:szCs w:val="24"/>
        </w:rPr>
        <w:t>注：</w:t>
      </w:r>
    </w:p>
    <w:p w14:paraId="2163EBED">
      <w:pPr>
        <w:spacing w:before="168" w:line="221" w:lineRule="auto"/>
        <w:jc w:val="right"/>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1.合计金额=各总价金额之和，报价以元为单位，四舍五入精确到小数点后两位。</w:t>
      </w:r>
    </w:p>
    <w:p w14:paraId="3DB93E86">
      <w:pPr>
        <w:pStyle w:val="6"/>
        <w:spacing w:line="282" w:lineRule="auto"/>
        <w:rPr>
          <w:color w:val="auto"/>
          <w:lang w:eastAsia="zh-CN"/>
        </w:rPr>
      </w:pPr>
    </w:p>
    <w:p w14:paraId="4B55E7EF">
      <w:pPr>
        <w:spacing w:before="79" w:line="222" w:lineRule="auto"/>
        <w:ind w:left="192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法定代表人或被授权代表签字：</w:t>
      </w:r>
      <w:r>
        <w:rPr>
          <w:rFonts w:ascii="仿宋" w:hAnsi="仿宋" w:eastAsia="仿宋" w:cs="仿宋"/>
          <w:color w:val="auto"/>
          <w:sz w:val="24"/>
          <w:szCs w:val="24"/>
          <w:u w:val="single"/>
          <w:lang w:eastAsia="zh-CN"/>
        </w:rPr>
        <w:t xml:space="preserve">              </w:t>
      </w:r>
    </w:p>
    <w:p w14:paraId="06392780">
      <w:pPr>
        <w:spacing w:before="190" w:line="221" w:lineRule="auto"/>
        <w:ind w:left="192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投     标</w:t>
      </w:r>
      <w:r>
        <w:rPr>
          <w:rFonts w:ascii="仿宋" w:hAnsi="仿宋" w:eastAsia="仿宋" w:cs="仿宋"/>
          <w:color w:val="auto"/>
          <w:spacing w:val="5"/>
          <w:sz w:val="24"/>
          <w:szCs w:val="24"/>
          <w:lang w:eastAsia="zh-CN"/>
        </w:rPr>
        <w:t xml:space="preserve">    </w:t>
      </w:r>
      <w:r>
        <w:rPr>
          <w:rFonts w:ascii="仿宋" w:hAnsi="仿宋" w:eastAsia="仿宋" w:cs="仿宋"/>
          <w:color w:val="auto"/>
          <w:spacing w:val="1"/>
          <w:sz w:val="24"/>
          <w:szCs w:val="24"/>
          <w:lang w:eastAsia="zh-CN"/>
        </w:rPr>
        <w:t>单</w:t>
      </w:r>
      <w:r>
        <w:rPr>
          <w:rFonts w:ascii="仿宋" w:hAnsi="仿宋" w:eastAsia="仿宋" w:cs="仿宋"/>
          <w:color w:val="auto"/>
          <w:spacing w:val="4"/>
          <w:sz w:val="24"/>
          <w:szCs w:val="24"/>
          <w:lang w:eastAsia="zh-CN"/>
        </w:rPr>
        <w:t xml:space="preserve">    </w:t>
      </w:r>
      <w:r>
        <w:rPr>
          <w:rFonts w:ascii="仿宋" w:hAnsi="仿宋" w:eastAsia="仿宋" w:cs="仿宋"/>
          <w:color w:val="auto"/>
          <w:spacing w:val="1"/>
          <w:sz w:val="24"/>
          <w:szCs w:val="24"/>
          <w:lang w:eastAsia="zh-CN"/>
        </w:rPr>
        <w:t>位</w:t>
      </w:r>
      <w:r>
        <w:rPr>
          <w:rFonts w:ascii="仿宋" w:hAnsi="仿宋" w:eastAsia="仿宋" w:cs="仿宋"/>
          <w:color w:val="auto"/>
          <w:spacing w:val="-34"/>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34"/>
          <w:sz w:val="24"/>
          <w:szCs w:val="24"/>
          <w:u w:val="single"/>
          <w:lang w:eastAsia="zh-CN"/>
        </w:rPr>
        <w:t>（</w:t>
      </w:r>
      <w:r>
        <w:rPr>
          <w:rFonts w:ascii="仿宋" w:hAnsi="仿宋" w:eastAsia="仿宋" w:cs="仿宋"/>
          <w:color w:val="auto"/>
          <w:spacing w:val="1"/>
          <w:sz w:val="24"/>
          <w:szCs w:val="24"/>
          <w:u w:val="single"/>
          <w:lang w:eastAsia="zh-CN"/>
        </w:rPr>
        <w:t>公章）</w:t>
      </w:r>
    </w:p>
    <w:p w14:paraId="46548EB2">
      <w:pPr>
        <w:spacing w:before="52" w:line="223" w:lineRule="auto"/>
        <w:ind w:left="2211"/>
        <w:rPr>
          <w:rFonts w:hint="eastAsia" w:ascii="仿宋" w:hAnsi="仿宋" w:eastAsia="仿宋" w:cs="仿宋"/>
          <w:color w:val="auto"/>
          <w:sz w:val="24"/>
          <w:szCs w:val="24"/>
          <w:lang w:eastAsia="zh-CN"/>
        </w:rPr>
        <w:sectPr>
          <w:footerReference r:id="rId35" w:type="default"/>
          <w:pgSz w:w="11905" w:h="16839"/>
          <w:pgMar w:top="1401" w:right="1750" w:bottom="1151" w:left="1716" w:header="0" w:footer="987" w:gutter="0"/>
          <w:pgNumType w:fmt="decimal"/>
          <w:cols w:space="720" w:num="1"/>
        </w:sectPr>
      </w:pPr>
      <w:r>
        <w:rPr>
          <w:rFonts w:ascii="仿宋" w:hAnsi="仿宋" w:eastAsia="仿宋" w:cs="仿宋"/>
          <w:color w:val="auto"/>
          <w:spacing w:val="-39"/>
          <w:sz w:val="24"/>
          <w:szCs w:val="24"/>
          <w:lang w:eastAsia="zh-CN"/>
        </w:rPr>
        <w:t>日</w:t>
      </w:r>
      <w:r>
        <w:rPr>
          <w:rFonts w:ascii="仿宋" w:hAnsi="仿宋" w:eastAsia="仿宋" w:cs="仿宋"/>
          <w:color w:val="auto"/>
          <w:sz w:val="24"/>
          <w:szCs w:val="24"/>
          <w:lang w:eastAsia="zh-CN"/>
        </w:rPr>
        <w:t xml:space="preserve">                 </w:t>
      </w:r>
      <w:r>
        <w:rPr>
          <w:rFonts w:ascii="仿宋" w:hAnsi="仿宋" w:eastAsia="仿宋" w:cs="仿宋"/>
          <w:color w:val="auto"/>
          <w:spacing w:val="-39"/>
          <w:sz w:val="24"/>
          <w:szCs w:val="24"/>
          <w:lang w:eastAsia="zh-CN"/>
        </w:rPr>
        <w:t>期</w:t>
      </w:r>
      <w:r>
        <w:rPr>
          <w:rFonts w:ascii="仿宋" w:hAnsi="仿宋" w:eastAsia="仿宋" w:cs="仿宋"/>
          <w:color w:val="auto"/>
          <w:spacing w:val="-72"/>
          <w:sz w:val="24"/>
          <w:szCs w:val="24"/>
          <w:lang w:eastAsia="zh-CN"/>
        </w:rPr>
        <w:t xml:space="preserve"> </w:t>
      </w:r>
      <w:r>
        <w:rPr>
          <w:rFonts w:ascii="仿宋" w:hAnsi="仿宋" w:eastAsia="仿宋" w:cs="仿宋"/>
          <w:color w:val="auto"/>
          <w:spacing w:val="-39"/>
          <w:sz w:val="24"/>
          <w:szCs w:val="24"/>
          <w:lang w:eastAsia="zh-CN"/>
        </w:rPr>
        <w:t>：</w:t>
      </w:r>
      <w:r>
        <w:rPr>
          <w:rFonts w:ascii="仿宋" w:hAnsi="仿宋" w:eastAsia="仿宋" w:cs="仿宋"/>
          <w:color w:val="auto"/>
          <w:sz w:val="24"/>
          <w:szCs w:val="24"/>
          <w:u w:val="single"/>
          <w:lang w:eastAsia="zh-CN"/>
        </w:rPr>
        <w:t xml:space="preserve">             </w:t>
      </w:r>
    </w:p>
    <w:p w14:paraId="54650695">
      <w:pPr>
        <w:spacing w:before="64" w:line="228" w:lineRule="auto"/>
        <w:jc w:val="center"/>
        <w:outlineLvl w:val="1"/>
        <w:rPr>
          <w:rFonts w:hint="eastAsia" w:ascii="仿宋" w:hAnsi="仿宋" w:eastAsia="仿宋" w:cs="仿宋"/>
          <w:color w:val="auto"/>
          <w:sz w:val="31"/>
          <w:szCs w:val="31"/>
          <w:lang w:eastAsia="zh-CN"/>
        </w:rPr>
      </w:pPr>
      <w:bookmarkStart w:id="20" w:name="bookmark40"/>
      <w:bookmarkEnd w:id="20"/>
      <w:r>
        <w:rPr>
          <w:rFonts w:ascii="仿宋" w:hAnsi="仿宋" w:eastAsia="仿宋" w:cs="仿宋"/>
          <w:b/>
          <w:bCs/>
          <w:color w:val="auto"/>
          <w:spacing w:val="4"/>
          <w:sz w:val="31"/>
          <w:szCs w:val="31"/>
          <w:lang w:eastAsia="zh-CN"/>
        </w:rPr>
        <w:t>三、商务/技术偏离表</w:t>
      </w:r>
    </w:p>
    <w:p w14:paraId="239C4A0E">
      <w:pPr>
        <w:pStyle w:val="6"/>
        <w:spacing w:line="289" w:lineRule="auto"/>
        <w:jc w:val="center"/>
        <w:rPr>
          <w:color w:val="auto"/>
          <w:lang w:eastAsia="zh-CN"/>
        </w:rPr>
      </w:pPr>
    </w:p>
    <w:p w14:paraId="23644596">
      <w:pPr>
        <w:spacing w:before="78" w:line="221" w:lineRule="auto"/>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投标人名称：</w:t>
      </w:r>
    </w:p>
    <w:p w14:paraId="2B64E194">
      <w:pPr>
        <w:spacing w:before="192" w:line="221" w:lineRule="auto"/>
        <w:ind w:left="1"/>
        <w:rPr>
          <w:rFonts w:hint="eastAsia" w:ascii="仿宋" w:hAnsi="仿宋" w:eastAsia="仿宋" w:cs="仿宋"/>
          <w:color w:val="auto"/>
          <w:sz w:val="24"/>
          <w:szCs w:val="24"/>
        </w:rPr>
      </w:pPr>
      <w:r>
        <w:rPr>
          <w:rFonts w:ascii="仿宋" w:hAnsi="仿宋" w:eastAsia="仿宋" w:cs="仿宋"/>
          <w:color w:val="auto"/>
          <w:spacing w:val="-4"/>
          <w:sz w:val="24"/>
          <w:szCs w:val="24"/>
        </w:rPr>
        <w:t>项目名称：</w:t>
      </w:r>
    </w:p>
    <w:p w14:paraId="3C92C7D6">
      <w:pPr>
        <w:spacing w:line="14" w:lineRule="exact"/>
        <w:rPr>
          <w:color w:val="auto"/>
        </w:rPr>
      </w:pPr>
    </w:p>
    <w:tbl>
      <w:tblPr>
        <w:tblStyle w:val="13"/>
        <w:tblW w:w="8394" w:type="dxa"/>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6"/>
        <w:gridCol w:w="2844"/>
        <w:gridCol w:w="2053"/>
        <w:gridCol w:w="1203"/>
        <w:gridCol w:w="1608"/>
      </w:tblGrid>
      <w:tr w14:paraId="39186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686" w:type="dxa"/>
          </w:tcPr>
          <w:p w14:paraId="06D550E7">
            <w:pPr>
              <w:pStyle w:val="14"/>
              <w:spacing w:before="253" w:line="222" w:lineRule="auto"/>
              <w:ind w:left="113"/>
              <w:rPr>
                <w:rFonts w:hint="eastAsia"/>
                <w:color w:val="auto"/>
                <w:sz w:val="24"/>
                <w:szCs w:val="24"/>
              </w:rPr>
            </w:pPr>
            <w:r>
              <w:rPr>
                <w:color w:val="auto"/>
                <w:spacing w:val="-8"/>
                <w:sz w:val="24"/>
                <w:szCs w:val="24"/>
              </w:rPr>
              <w:t>序号</w:t>
            </w:r>
          </w:p>
        </w:tc>
        <w:tc>
          <w:tcPr>
            <w:tcW w:w="2844" w:type="dxa"/>
          </w:tcPr>
          <w:p w14:paraId="2D09017E">
            <w:pPr>
              <w:pStyle w:val="14"/>
              <w:spacing w:before="253" w:line="222" w:lineRule="auto"/>
              <w:ind w:left="708"/>
              <w:rPr>
                <w:rFonts w:hint="eastAsia"/>
                <w:color w:val="auto"/>
                <w:sz w:val="24"/>
                <w:szCs w:val="24"/>
              </w:rPr>
            </w:pPr>
            <w:r>
              <w:rPr>
                <w:color w:val="auto"/>
                <w:spacing w:val="-3"/>
                <w:sz w:val="24"/>
                <w:szCs w:val="24"/>
              </w:rPr>
              <w:t>招标文件要求</w:t>
            </w:r>
          </w:p>
        </w:tc>
        <w:tc>
          <w:tcPr>
            <w:tcW w:w="2053" w:type="dxa"/>
          </w:tcPr>
          <w:p w14:paraId="5C906051">
            <w:pPr>
              <w:pStyle w:val="14"/>
              <w:spacing w:before="253" w:line="222" w:lineRule="auto"/>
              <w:ind w:left="317"/>
              <w:rPr>
                <w:rFonts w:hint="eastAsia"/>
                <w:color w:val="auto"/>
                <w:sz w:val="24"/>
                <w:szCs w:val="24"/>
              </w:rPr>
            </w:pPr>
            <w:r>
              <w:rPr>
                <w:color w:val="auto"/>
                <w:spacing w:val="-3"/>
                <w:sz w:val="24"/>
                <w:szCs w:val="24"/>
              </w:rPr>
              <w:t>投标文件响应</w:t>
            </w:r>
          </w:p>
        </w:tc>
        <w:tc>
          <w:tcPr>
            <w:tcW w:w="1203" w:type="dxa"/>
          </w:tcPr>
          <w:p w14:paraId="464B3DB6">
            <w:pPr>
              <w:pStyle w:val="14"/>
              <w:spacing w:before="253" w:line="222" w:lineRule="auto"/>
              <w:ind w:left="375"/>
              <w:rPr>
                <w:rFonts w:hint="eastAsia"/>
                <w:color w:val="auto"/>
                <w:sz w:val="24"/>
                <w:szCs w:val="24"/>
              </w:rPr>
            </w:pPr>
            <w:r>
              <w:rPr>
                <w:color w:val="auto"/>
                <w:spacing w:val="-9"/>
                <w:sz w:val="24"/>
                <w:szCs w:val="24"/>
              </w:rPr>
              <w:t>偏离</w:t>
            </w:r>
          </w:p>
        </w:tc>
        <w:tc>
          <w:tcPr>
            <w:tcW w:w="1608" w:type="dxa"/>
          </w:tcPr>
          <w:p w14:paraId="5900EDF1">
            <w:pPr>
              <w:pStyle w:val="14"/>
              <w:spacing w:before="252" w:line="224" w:lineRule="auto"/>
              <w:ind w:left="636"/>
              <w:rPr>
                <w:rFonts w:hint="eastAsia"/>
                <w:color w:val="auto"/>
                <w:sz w:val="24"/>
                <w:szCs w:val="24"/>
              </w:rPr>
            </w:pPr>
            <w:r>
              <w:rPr>
                <w:color w:val="auto"/>
                <w:spacing w:val="-9"/>
                <w:sz w:val="24"/>
                <w:szCs w:val="24"/>
              </w:rPr>
              <w:t>说明</w:t>
            </w:r>
          </w:p>
        </w:tc>
      </w:tr>
      <w:tr w14:paraId="096CD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0802CC5F">
            <w:pPr>
              <w:pStyle w:val="14"/>
              <w:spacing w:before="246" w:line="316" w:lineRule="exact"/>
              <w:ind w:left="303"/>
              <w:rPr>
                <w:rFonts w:hint="eastAsia"/>
                <w:color w:val="auto"/>
                <w:sz w:val="24"/>
                <w:szCs w:val="24"/>
              </w:rPr>
            </w:pPr>
            <w:r>
              <w:rPr>
                <w:color w:val="auto"/>
                <w:position w:val="1"/>
                <w:sz w:val="24"/>
                <w:szCs w:val="24"/>
              </w:rPr>
              <w:t>1</w:t>
            </w:r>
          </w:p>
        </w:tc>
        <w:tc>
          <w:tcPr>
            <w:tcW w:w="2844" w:type="dxa"/>
          </w:tcPr>
          <w:p w14:paraId="7AEC0BB6">
            <w:pPr>
              <w:rPr>
                <w:color w:val="auto"/>
              </w:rPr>
            </w:pPr>
          </w:p>
        </w:tc>
        <w:tc>
          <w:tcPr>
            <w:tcW w:w="2053" w:type="dxa"/>
          </w:tcPr>
          <w:p w14:paraId="6554584D">
            <w:pPr>
              <w:rPr>
                <w:color w:val="auto"/>
              </w:rPr>
            </w:pPr>
          </w:p>
        </w:tc>
        <w:tc>
          <w:tcPr>
            <w:tcW w:w="1203" w:type="dxa"/>
          </w:tcPr>
          <w:p w14:paraId="7C0A4555">
            <w:pPr>
              <w:rPr>
                <w:color w:val="auto"/>
              </w:rPr>
            </w:pPr>
          </w:p>
        </w:tc>
        <w:tc>
          <w:tcPr>
            <w:tcW w:w="1608" w:type="dxa"/>
          </w:tcPr>
          <w:p w14:paraId="71A324E9">
            <w:pPr>
              <w:rPr>
                <w:color w:val="auto"/>
              </w:rPr>
            </w:pPr>
          </w:p>
        </w:tc>
      </w:tr>
      <w:tr w14:paraId="043E9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65692ACF">
            <w:pPr>
              <w:rPr>
                <w:color w:val="auto"/>
              </w:rPr>
            </w:pPr>
          </w:p>
        </w:tc>
        <w:tc>
          <w:tcPr>
            <w:tcW w:w="2844" w:type="dxa"/>
          </w:tcPr>
          <w:p w14:paraId="7420824F">
            <w:pPr>
              <w:rPr>
                <w:color w:val="auto"/>
              </w:rPr>
            </w:pPr>
          </w:p>
        </w:tc>
        <w:tc>
          <w:tcPr>
            <w:tcW w:w="2053" w:type="dxa"/>
          </w:tcPr>
          <w:p w14:paraId="2D1C2A33">
            <w:pPr>
              <w:rPr>
                <w:color w:val="auto"/>
              </w:rPr>
            </w:pPr>
          </w:p>
        </w:tc>
        <w:tc>
          <w:tcPr>
            <w:tcW w:w="1203" w:type="dxa"/>
          </w:tcPr>
          <w:p w14:paraId="30C845BD">
            <w:pPr>
              <w:rPr>
                <w:color w:val="auto"/>
              </w:rPr>
            </w:pPr>
          </w:p>
        </w:tc>
        <w:tc>
          <w:tcPr>
            <w:tcW w:w="1608" w:type="dxa"/>
          </w:tcPr>
          <w:p w14:paraId="1E3F0A63">
            <w:pPr>
              <w:rPr>
                <w:color w:val="auto"/>
              </w:rPr>
            </w:pPr>
          </w:p>
        </w:tc>
      </w:tr>
      <w:tr w14:paraId="2249B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686" w:type="dxa"/>
          </w:tcPr>
          <w:p w14:paraId="661591C5">
            <w:pPr>
              <w:rPr>
                <w:color w:val="auto"/>
              </w:rPr>
            </w:pPr>
          </w:p>
        </w:tc>
        <w:tc>
          <w:tcPr>
            <w:tcW w:w="2844" w:type="dxa"/>
          </w:tcPr>
          <w:p w14:paraId="39C5C68D">
            <w:pPr>
              <w:rPr>
                <w:color w:val="auto"/>
              </w:rPr>
            </w:pPr>
          </w:p>
        </w:tc>
        <w:tc>
          <w:tcPr>
            <w:tcW w:w="2053" w:type="dxa"/>
          </w:tcPr>
          <w:p w14:paraId="4E955BBB">
            <w:pPr>
              <w:rPr>
                <w:color w:val="auto"/>
              </w:rPr>
            </w:pPr>
          </w:p>
        </w:tc>
        <w:tc>
          <w:tcPr>
            <w:tcW w:w="1203" w:type="dxa"/>
          </w:tcPr>
          <w:p w14:paraId="4D2951AA">
            <w:pPr>
              <w:rPr>
                <w:color w:val="auto"/>
              </w:rPr>
            </w:pPr>
          </w:p>
        </w:tc>
        <w:tc>
          <w:tcPr>
            <w:tcW w:w="1608" w:type="dxa"/>
          </w:tcPr>
          <w:p w14:paraId="36EBF216">
            <w:pPr>
              <w:rPr>
                <w:color w:val="auto"/>
              </w:rPr>
            </w:pPr>
          </w:p>
        </w:tc>
      </w:tr>
      <w:tr w14:paraId="09D3F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59E091F9">
            <w:pPr>
              <w:rPr>
                <w:color w:val="auto"/>
              </w:rPr>
            </w:pPr>
          </w:p>
        </w:tc>
        <w:tc>
          <w:tcPr>
            <w:tcW w:w="2844" w:type="dxa"/>
          </w:tcPr>
          <w:p w14:paraId="083CC413">
            <w:pPr>
              <w:rPr>
                <w:color w:val="auto"/>
              </w:rPr>
            </w:pPr>
          </w:p>
        </w:tc>
        <w:tc>
          <w:tcPr>
            <w:tcW w:w="2053" w:type="dxa"/>
          </w:tcPr>
          <w:p w14:paraId="31393618">
            <w:pPr>
              <w:rPr>
                <w:color w:val="auto"/>
              </w:rPr>
            </w:pPr>
          </w:p>
        </w:tc>
        <w:tc>
          <w:tcPr>
            <w:tcW w:w="1203" w:type="dxa"/>
          </w:tcPr>
          <w:p w14:paraId="05C624FD">
            <w:pPr>
              <w:rPr>
                <w:color w:val="auto"/>
              </w:rPr>
            </w:pPr>
          </w:p>
        </w:tc>
        <w:tc>
          <w:tcPr>
            <w:tcW w:w="1608" w:type="dxa"/>
          </w:tcPr>
          <w:p w14:paraId="57E20127">
            <w:pPr>
              <w:rPr>
                <w:color w:val="auto"/>
              </w:rPr>
            </w:pPr>
          </w:p>
        </w:tc>
      </w:tr>
      <w:tr w14:paraId="2AD63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227FD3B8">
            <w:pPr>
              <w:rPr>
                <w:color w:val="auto"/>
              </w:rPr>
            </w:pPr>
          </w:p>
        </w:tc>
        <w:tc>
          <w:tcPr>
            <w:tcW w:w="2844" w:type="dxa"/>
          </w:tcPr>
          <w:p w14:paraId="1D776090">
            <w:pPr>
              <w:rPr>
                <w:color w:val="auto"/>
              </w:rPr>
            </w:pPr>
          </w:p>
        </w:tc>
        <w:tc>
          <w:tcPr>
            <w:tcW w:w="2053" w:type="dxa"/>
          </w:tcPr>
          <w:p w14:paraId="646101CC">
            <w:pPr>
              <w:rPr>
                <w:color w:val="auto"/>
              </w:rPr>
            </w:pPr>
          </w:p>
        </w:tc>
        <w:tc>
          <w:tcPr>
            <w:tcW w:w="1203" w:type="dxa"/>
          </w:tcPr>
          <w:p w14:paraId="29D0DECA">
            <w:pPr>
              <w:rPr>
                <w:color w:val="auto"/>
              </w:rPr>
            </w:pPr>
          </w:p>
        </w:tc>
        <w:tc>
          <w:tcPr>
            <w:tcW w:w="1608" w:type="dxa"/>
          </w:tcPr>
          <w:p w14:paraId="5B497509">
            <w:pPr>
              <w:rPr>
                <w:color w:val="auto"/>
              </w:rPr>
            </w:pPr>
          </w:p>
        </w:tc>
      </w:tr>
      <w:tr w14:paraId="2B42D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2A9C589B">
            <w:pPr>
              <w:rPr>
                <w:color w:val="auto"/>
              </w:rPr>
            </w:pPr>
          </w:p>
        </w:tc>
        <w:tc>
          <w:tcPr>
            <w:tcW w:w="2844" w:type="dxa"/>
          </w:tcPr>
          <w:p w14:paraId="7CF76AAF">
            <w:pPr>
              <w:rPr>
                <w:color w:val="auto"/>
              </w:rPr>
            </w:pPr>
          </w:p>
        </w:tc>
        <w:tc>
          <w:tcPr>
            <w:tcW w:w="2053" w:type="dxa"/>
          </w:tcPr>
          <w:p w14:paraId="683B2422">
            <w:pPr>
              <w:rPr>
                <w:color w:val="auto"/>
              </w:rPr>
            </w:pPr>
          </w:p>
        </w:tc>
        <w:tc>
          <w:tcPr>
            <w:tcW w:w="1203" w:type="dxa"/>
          </w:tcPr>
          <w:p w14:paraId="7FEC8B06">
            <w:pPr>
              <w:rPr>
                <w:color w:val="auto"/>
              </w:rPr>
            </w:pPr>
          </w:p>
        </w:tc>
        <w:tc>
          <w:tcPr>
            <w:tcW w:w="1608" w:type="dxa"/>
          </w:tcPr>
          <w:p w14:paraId="7FA5385B">
            <w:pPr>
              <w:rPr>
                <w:color w:val="auto"/>
              </w:rPr>
            </w:pPr>
          </w:p>
        </w:tc>
      </w:tr>
      <w:tr w14:paraId="02F49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1F09CF43">
            <w:pPr>
              <w:rPr>
                <w:color w:val="auto"/>
              </w:rPr>
            </w:pPr>
          </w:p>
        </w:tc>
        <w:tc>
          <w:tcPr>
            <w:tcW w:w="2844" w:type="dxa"/>
          </w:tcPr>
          <w:p w14:paraId="3D255E01">
            <w:pPr>
              <w:rPr>
                <w:color w:val="auto"/>
              </w:rPr>
            </w:pPr>
          </w:p>
        </w:tc>
        <w:tc>
          <w:tcPr>
            <w:tcW w:w="2053" w:type="dxa"/>
          </w:tcPr>
          <w:p w14:paraId="56A1EF7C">
            <w:pPr>
              <w:rPr>
                <w:color w:val="auto"/>
              </w:rPr>
            </w:pPr>
          </w:p>
        </w:tc>
        <w:tc>
          <w:tcPr>
            <w:tcW w:w="1203" w:type="dxa"/>
          </w:tcPr>
          <w:p w14:paraId="1660E0A6">
            <w:pPr>
              <w:rPr>
                <w:color w:val="auto"/>
              </w:rPr>
            </w:pPr>
          </w:p>
        </w:tc>
        <w:tc>
          <w:tcPr>
            <w:tcW w:w="1608" w:type="dxa"/>
          </w:tcPr>
          <w:p w14:paraId="36FB98FD">
            <w:pPr>
              <w:rPr>
                <w:color w:val="auto"/>
              </w:rPr>
            </w:pPr>
          </w:p>
        </w:tc>
      </w:tr>
      <w:tr w14:paraId="331D1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67C98385">
            <w:pPr>
              <w:rPr>
                <w:color w:val="auto"/>
              </w:rPr>
            </w:pPr>
          </w:p>
        </w:tc>
        <w:tc>
          <w:tcPr>
            <w:tcW w:w="2844" w:type="dxa"/>
          </w:tcPr>
          <w:p w14:paraId="659DC95B">
            <w:pPr>
              <w:rPr>
                <w:color w:val="auto"/>
              </w:rPr>
            </w:pPr>
          </w:p>
        </w:tc>
        <w:tc>
          <w:tcPr>
            <w:tcW w:w="2053" w:type="dxa"/>
          </w:tcPr>
          <w:p w14:paraId="04DB34F0">
            <w:pPr>
              <w:rPr>
                <w:color w:val="auto"/>
              </w:rPr>
            </w:pPr>
          </w:p>
        </w:tc>
        <w:tc>
          <w:tcPr>
            <w:tcW w:w="1203" w:type="dxa"/>
          </w:tcPr>
          <w:p w14:paraId="36C3459C">
            <w:pPr>
              <w:rPr>
                <w:color w:val="auto"/>
              </w:rPr>
            </w:pPr>
          </w:p>
        </w:tc>
        <w:tc>
          <w:tcPr>
            <w:tcW w:w="1608" w:type="dxa"/>
          </w:tcPr>
          <w:p w14:paraId="30CD3CEB">
            <w:pPr>
              <w:rPr>
                <w:color w:val="auto"/>
              </w:rPr>
            </w:pPr>
          </w:p>
        </w:tc>
      </w:tr>
      <w:tr w14:paraId="523B2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61E3A10E">
            <w:pPr>
              <w:rPr>
                <w:color w:val="auto"/>
              </w:rPr>
            </w:pPr>
          </w:p>
        </w:tc>
        <w:tc>
          <w:tcPr>
            <w:tcW w:w="2844" w:type="dxa"/>
          </w:tcPr>
          <w:p w14:paraId="305F245D">
            <w:pPr>
              <w:rPr>
                <w:color w:val="auto"/>
              </w:rPr>
            </w:pPr>
          </w:p>
        </w:tc>
        <w:tc>
          <w:tcPr>
            <w:tcW w:w="2053" w:type="dxa"/>
          </w:tcPr>
          <w:p w14:paraId="161C4929">
            <w:pPr>
              <w:rPr>
                <w:color w:val="auto"/>
              </w:rPr>
            </w:pPr>
          </w:p>
        </w:tc>
        <w:tc>
          <w:tcPr>
            <w:tcW w:w="1203" w:type="dxa"/>
          </w:tcPr>
          <w:p w14:paraId="17981939">
            <w:pPr>
              <w:rPr>
                <w:color w:val="auto"/>
              </w:rPr>
            </w:pPr>
          </w:p>
        </w:tc>
        <w:tc>
          <w:tcPr>
            <w:tcW w:w="1608" w:type="dxa"/>
          </w:tcPr>
          <w:p w14:paraId="42A146FF">
            <w:pPr>
              <w:rPr>
                <w:color w:val="auto"/>
              </w:rPr>
            </w:pPr>
          </w:p>
        </w:tc>
      </w:tr>
      <w:tr w14:paraId="6F283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86" w:type="dxa"/>
          </w:tcPr>
          <w:p w14:paraId="0BB466DF">
            <w:pPr>
              <w:rPr>
                <w:color w:val="auto"/>
              </w:rPr>
            </w:pPr>
          </w:p>
        </w:tc>
        <w:tc>
          <w:tcPr>
            <w:tcW w:w="2844" w:type="dxa"/>
          </w:tcPr>
          <w:p w14:paraId="4DD21892">
            <w:pPr>
              <w:rPr>
                <w:color w:val="auto"/>
              </w:rPr>
            </w:pPr>
          </w:p>
        </w:tc>
        <w:tc>
          <w:tcPr>
            <w:tcW w:w="2053" w:type="dxa"/>
          </w:tcPr>
          <w:p w14:paraId="3314D0D2">
            <w:pPr>
              <w:rPr>
                <w:color w:val="auto"/>
              </w:rPr>
            </w:pPr>
          </w:p>
        </w:tc>
        <w:tc>
          <w:tcPr>
            <w:tcW w:w="1203" w:type="dxa"/>
          </w:tcPr>
          <w:p w14:paraId="5590E4E5">
            <w:pPr>
              <w:rPr>
                <w:color w:val="auto"/>
              </w:rPr>
            </w:pPr>
          </w:p>
        </w:tc>
        <w:tc>
          <w:tcPr>
            <w:tcW w:w="1608" w:type="dxa"/>
          </w:tcPr>
          <w:p w14:paraId="66FA3224">
            <w:pPr>
              <w:rPr>
                <w:color w:val="auto"/>
              </w:rPr>
            </w:pPr>
          </w:p>
        </w:tc>
      </w:tr>
      <w:tr w14:paraId="3757B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6" w:type="dxa"/>
          </w:tcPr>
          <w:p w14:paraId="27A55C60">
            <w:pPr>
              <w:rPr>
                <w:color w:val="auto"/>
              </w:rPr>
            </w:pPr>
          </w:p>
        </w:tc>
        <w:tc>
          <w:tcPr>
            <w:tcW w:w="2844" w:type="dxa"/>
          </w:tcPr>
          <w:p w14:paraId="641D7ADB">
            <w:pPr>
              <w:rPr>
                <w:color w:val="auto"/>
              </w:rPr>
            </w:pPr>
          </w:p>
        </w:tc>
        <w:tc>
          <w:tcPr>
            <w:tcW w:w="2053" w:type="dxa"/>
          </w:tcPr>
          <w:p w14:paraId="107375D4">
            <w:pPr>
              <w:rPr>
                <w:color w:val="auto"/>
              </w:rPr>
            </w:pPr>
          </w:p>
        </w:tc>
        <w:tc>
          <w:tcPr>
            <w:tcW w:w="1203" w:type="dxa"/>
          </w:tcPr>
          <w:p w14:paraId="1BBD1799">
            <w:pPr>
              <w:rPr>
                <w:color w:val="auto"/>
              </w:rPr>
            </w:pPr>
          </w:p>
        </w:tc>
        <w:tc>
          <w:tcPr>
            <w:tcW w:w="1608" w:type="dxa"/>
          </w:tcPr>
          <w:p w14:paraId="231C8574">
            <w:pPr>
              <w:rPr>
                <w:color w:val="auto"/>
              </w:rPr>
            </w:pPr>
          </w:p>
        </w:tc>
      </w:tr>
      <w:tr w14:paraId="79570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686" w:type="dxa"/>
          </w:tcPr>
          <w:p w14:paraId="4F2C3F5B">
            <w:pPr>
              <w:rPr>
                <w:color w:val="auto"/>
              </w:rPr>
            </w:pPr>
          </w:p>
        </w:tc>
        <w:tc>
          <w:tcPr>
            <w:tcW w:w="2844" w:type="dxa"/>
          </w:tcPr>
          <w:p w14:paraId="539A4722">
            <w:pPr>
              <w:rPr>
                <w:color w:val="auto"/>
              </w:rPr>
            </w:pPr>
          </w:p>
        </w:tc>
        <w:tc>
          <w:tcPr>
            <w:tcW w:w="2053" w:type="dxa"/>
          </w:tcPr>
          <w:p w14:paraId="3AC0C623">
            <w:pPr>
              <w:rPr>
                <w:color w:val="auto"/>
              </w:rPr>
            </w:pPr>
          </w:p>
        </w:tc>
        <w:tc>
          <w:tcPr>
            <w:tcW w:w="1203" w:type="dxa"/>
          </w:tcPr>
          <w:p w14:paraId="09115F91">
            <w:pPr>
              <w:rPr>
                <w:color w:val="auto"/>
              </w:rPr>
            </w:pPr>
          </w:p>
        </w:tc>
        <w:tc>
          <w:tcPr>
            <w:tcW w:w="1608" w:type="dxa"/>
          </w:tcPr>
          <w:p w14:paraId="30989858">
            <w:pPr>
              <w:rPr>
                <w:color w:val="auto"/>
              </w:rPr>
            </w:pPr>
          </w:p>
        </w:tc>
      </w:tr>
    </w:tbl>
    <w:p w14:paraId="0C750B74">
      <w:pPr>
        <w:spacing w:before="176" w:line="369" w:lineRule="auto"/>
        <w:ind w:left="31" w:right="52" w:hanging="24"/>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注：如全部响应招标文件所提要求，在“招标文件要求</w:t>
      </w:r>
      <w:r>
        <w:rPr>
          <w:rFonts w:ascii="仿宋" w:hAnsi="仿宋" w:eastAsia="仿宋" w:cs="仿宋"/>
          <w:color w:val="auto"/>
          <w:spacing w:val="-71"/>
          <w:sz w:val="24"/>
          <w:szCs w:val="24"/>
          <w:lang w:eastAsia="zh-CN"/>
        </w:rPr>
        <w:t xml:space="preserve"> </w:t>
      </w:r>
      <w:r>
        <w:rPr>
          <w:rFonts w:ascii="仿宋" w:hAnsi="仿宋" w:eastAsia="仿宋" w:cs="仿宋"/>
          <w:color w:val="auto"/>
          <w:spacing w:val="-3"/>
          <w:sz w:val="24"/>
          <w:szCs w:val="24"/>
          <w:lang w:eastAsia="zh-CN"/>
        </w:rPr>
        <w:t>”及“招标文件响应</w:t>
      </w:r>
      <w:r>
        <w:rPr>
          <w:rFonts w:ascii="仿宋" w:hAnsi="仿宋" w:eastAsia="仿宋" w:cs="仿宋"/>
          <w:color w:val="auto"/>
          <w:spacing w:val="-88"/>
          <w:sz w:val="24"/>
          <w:szCs w:val="24"/>
          <w:lang w:eastAsia="zh-CN"/>
        </w:rPr>
        <w:t xml:space="preserve"> </w:t>
      </w:r>
      <w:r>
        <w:rPr>
          <w:rFonts w:ascii="仿宋" w:hAnsi="仿宋" w:eastAsia="仿宋" w:cs="仿宋"/>
          <w:color w:val="auto"/>
          <w:spacing w:val="-3"/>
          <w:sz w:val="24"/>
          <w:szCs w:val="24"/>
          <w:lang w:eastAsia="zh-CN"/>
        </w:rPr>
        <w:t>”栏</w:t>
      </w:r>
      <w:r>
        <w:rPr>
          <w:rFonts w:ascii="仿宋" w:hAnsi="仿宋" w:eastAsia="仿宋" w:cs="仿宋"/>
          <w:color w:val="auto"/>
          <w:spacing w:val="-5"/>
          <w:sz w:val="24"/>
          <w:szCs w:val="24"/>
          <w:lang w:eastAsia="zh-CN"/>
        </w:rPr>
        <w:t>中填写“全部</w:t>
      </w:r>
      <w:r>
        <w:rPr>
          <w:rFonts w:ascii="仿宋" w:hAnsi="仿宋" w:eastAsia="仿宋" w:cs="仿宋"/>
          <w:color w:val="auto"/>
          <w:spacing w:val="-88"/>
          <w:sz w:val="24"/>
          <w:szCs w:val="24"/>
          <w:lang w:eastAsia="zh-CN"/>
        </w:rPr>
        <w:t xml:space="preserve"> </w:t>
      </w:r>
      <w:r>
        <w:rPr>
          <w:rFonts w:ascii="仿宋" w:hAnsi="仿宋" w:eastAsia="仿宋" w:cs="仿宋"/>
          <w:color w:val="auto"/>
          <w:spacing w:val="-5"/>
          <w:sz w:val="24"/>
          <w:szCs w:val="24"/>
          <w:lang w:eastAsia="zh-CN"/>
        </w:rPr>
        <w:t>”字样，在“偏离情况</w:t>
      </w:r>
      <w:r>
        <w:rPr>
          <w:rFonts w:ascii="仿宋" w:hAnsi="仿宋" w:eastAsia="仿宋" w:cs="仿宋"/>
          <w:color w:val="auto"/>
          <w:spacing w:val="-88"/>
          <w:sz w:val="24"/>
          <w:szCs w:val="24"/>
          <w:lang w:eastAsia="zh-CN"/>
        </w:rPr>
        <w:t xml:space="preserve"> </w:t>
      </w:r>
      <w:r>
        <w:rPr>
          <w:rFonts w:ascii="仿宋" w:hAnsi="仿宋" w:eastAsia="仿宋" w:cs="仿宋"/>
          <w:color w:val="auto"/>
          <w:spacing w:val="-5"/>
          <w:sz w:val="24"/>
          <w:szCs w:val="24"/>
          <w:lang w:eastAsia="zh-CN"/>
        </w:rPr>
        <w:t>”栏填入“无偏离</w:t>
      </w:r>
      <w:r>
        <w:rPr>
          <w:rFonts w:ascii="仿宋" w:hAnsi="仿宋" w:eastAsia="仿宋" w:cs="仿宋"/>
          <w:color w:val="auto"/>
          <w:spacing w:val="-88"/>
          <w:sz w:val="24"/>
          <w:szCs w:val="24"/>
          <w:lang w:eastAsia="zh-CN"/>
        </w:rPr>
        <w:t xml:space="preserve"> </w:t>
      </w:r>
      <w:r>
        <w:rPr>
          <w:rFonts w:ascii="仿宋" w:hAnsi="仿宋" w:eastAsia="仿宋" w:cs="仿宋"/>
          <w:color w:val="auto"/>
          <w:spacing w:val="-6"/>
          <w:sz w:val="24"/>
          <w:szCs w:val="24"/>
          <w:lang w:eastAsia="zh-CN"/>
        </w:rPr>
        <w:t>”字样。</w:t>
      </w:r>
    </w:p>
    <w:p w14:paraId="412BF2BA">
      <w:pPr>
        <w:pStyle w:val="6"/>
        <w:spacing w:line="401" w:lineRule="auto"/>
        <w:rPr>
          <w:color w:val="auto"/>
          <w:lang w:eastAsia="zh-CN"/>
        </w:rPr>
      </w:pPr>
    </w:p>
    <w:p w14:paraId="4CCF4F17">
      <w:pPr>
        <w:spacing w:before="79" w:line="222" w:lineRule="auto"/>
        <w:ind w:left="192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法定代表人或被授权代表签字：</w:t>
      </w:r>
      <w:r>
        <w:rPr>
          <w:rFonts w:ascii="仿宋" w:hAnsi="仿宋" w:eastAsia="仿宋" w:cs="仿宋"/>
          <w:color w:val="auto"/>
          <w:sz w:val="24"/>
          <w:szCs w:val="24"/>
          <w:u w:val="single"/>
          <w:lang w:eastAsia="zh-CN"/>
        </w:rPr>
        <w:t xml:space="preserve">              </w:t>
      </w:r>
    </w:p>
    <w:p w14:paraId="53C2C5C2">
      <w:pPr>
        <w:spacing w:before="190" w:line="221" w:lineRule="auto"/>
        <w:ind w:left="192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投     标</w:t>
      </w:r>
      <w:r>
        <w:rPr>
          <w:rFonts w:ascii="仿宋" w:hAnsi="仿宋" w:eastAsia="仿宋" w:cs="仿宋"/>
          <w:color w:val="auto"/>
          <w:spacing w:val="5"/>
          <w:sz w:val="24"/>
          <w:szCs w:val="24"/>
          <w:lang w:eastAsia="zh-CN"/>
        </w:rPr>
        <w:t xml:space="preserve">    </w:t>
      </w:r>
      <w:r>
        <w:rPr>
          <w:rFonts w:ascii="仿宋" w:hAnsi="仿宋" w:eastAsia="仿宋" w:cs="仿宋"/>
          <w:color w:val="auto"/>
          <w:spacing w:val="1"/>
          <w:sz w:val="24"/>
          <w:szCs w:val="24"/>
          <w:lang w:eastAsia="zh-CN"/>
        </w:rPr>
        <w:t>单</w:t>
      </w:r>
      <w:r>
        <w:rPr>
          <w:rFonts w:ascii="仿宋" w:hAnsi="仿宋" w:eastAsia="仿宋" w:cs="仿宋"/>
          <w:color w:val="auto"/>
          <w:spacing w:val="4"/>
          <w:sz w:val="24"/>
          <w:szCs w:val="24"/>
          <w:lang w:eastAsia="zh-CN"/>
        </w:rPr>
        <w:t xml:space="preserve">    </w:t>
      </w:r>
      <w:r>
        <w:rPr>
          <w:rFonts w:ascii="仿宋" w:hAnsi="仿宋" w:eastAsia="仿宋" w:cs="仿宋"/>
          <w:color w:val="auto"/>
          <w:spacing w:val="1"/>
          <w:sz w:val="24"/>
          <w:szCs w:val="24"/>
          <w:lang w:eastAsia="zh-CN"/>
        </w:rPr>
        <w:t>位</w:t>
      </w:r>
      <w:r>
        <w:rPr>
          <w:rFonts w:ascii="仿宋" w:hAnsi="仿宋" w:eastAsia="仿宋" w:cs="仿宋"/>
          <w:color w:val="auto"/>
          <w:spacing w:val="-34"/>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34"/>
          <w:sz w:val="24"/>
          <w:szCs w:val="24"/>
          <w:u w:val="single"/>
          <w:lang w:eastAsia="zh-CN"/>
        </w:rPr>
        <w:t>（</w:t>
      </w:r>
      <w:r>
        <w:rPr>
          <w:rFonts w:ascii="仿宋" w:hAnsi="仿宋" w:eastAsia="仿宋" w:cs="仿宋"/>
          <w:color w:val="auto"/>
          <w:spacing w:val="1"/>
          <w:sz w:val="24"/>
          <w:szCs w:val="24"/>
          <w:u w:val="single"/>
          <w:lang w:eastAsia="zh-CN"/>
        </w:rPr>
        <w:t>公章）</w:t>
      </w:r>
    </w:p>
    <w:p w14:paraId="11E5F153">
      <w:pPr>
        <w:spacing w:before="52" w:line="223" w:lineRule="auto"/>
        <w:ind w:left="2211"/>
        <w:rPr>
          <w:rFonts w:hint="eastAsia" w:ascii="仿宋" w:hAnsi="仿宋" w:eastAsia="仿宋" w:cs="仿宋"/>
          <w:color w:val="auto"/>
          <w:sz w:val="24"/>
          <w:szCs w:val="24"/>
          <w:lang w:eastAsia="zh-CN"/>
        </w:rPr>
      </w:pPr>
      <w:r>
        <w:rPr>
          <w:rFonts w:ascii="仿宋" w:hAnsi="仿宋" w:eastAsia="仿宋" w:cs="仿宋"/>
          <w:color w:val="auto"/>
          <w:spacing w:val="-39"/>
          <w:sz w:val="24"/>
          <w:szCs w:val="24"/>
          <w:lang w:eastAsia="zh-CN"/>
        </w:rPr>
        <w:t>日</w:t>
      </w:r>
      <w:r>
        <w:rPr>
          <w:rFonts w:ascii="仿宋" w:hAnsi="仿宋" w:eastAsia="仿宋" w:cs="仿宋"/>
          <w:color w:val="auto"/>
          <w:sz w:val="24"/>
          <w:szCs w:val="24"/>
          <w:lang w:eastAsia="zh-CN"/>
        </w:rPr>
        <w:t xml:space="preserve">                 </w:t>
      </w:r>
      <w:r>
        <w:rPr>
          <w:rFonts w:ascii="仿宋" w:hAnsi="仿宋" w:eastAsia="仿宋" w:cs="仿宋"/>
          <w:color w:val="auto"/>
          <w:spacing w:val="-39"/>
          <w:sz w:val="24"/>
          <w:szCs w:val="24"/>
          <w:lang w:eastAsia="zh-CN"/>
        </w:rPr>
        <w:t>期</w:t>
      </w:r>
      <w:r>
        <w:rPr>
          <w:rFonts w:ascii="仿宋" w:hAnsi="仿宋" w:eastAsia="仿宋" w:cs="仿宋"/>
          <w:color w:val="auto"/>
          <w:spacing w:val="-72"/>
          <w:sz w:val="24"/>
          <w:szCs w:val="24"/>
          <w:lang w:eastAsia="zh-CN"/>
        </w:rPr>
        <w:t xml:space="preserve"> </w:t>
      </w:r>
      <w:r>
        <w:rPr>
          <w:rFonts w:ascii="仿宋" w:hAnsi="仿宋" w:eastAsia="仿宋" w:cs="仿宋"/>
          <w:color w:val="auto"/>
          <w:spacing w:val="-39"/>
          <w:sz w:val="24"/>
          <w:szCs w:val="24"/>
          <w:lang w:eastAsia="zh-CN"/>
        </w:rPr>
        <w:t>：</w:t>
      </w:r>
      <w:r>
        <w:rPr>
          <w:rFonts w:ascii="仿宋" w:hAnsi="仿宋" w:eastAsia="仿宋" w:cs="仿宋"/>
          <w:color w:val="auto"/>
          <w:sz w:val="24"/>
          <w:szCs w:val="24"/>
          <w:u w:val="single"/>
          <w:lang w:eastAsia="zh-CN"/>
        </w:rPr>
        <w:t xml:space="preserve">             </w:t>
      </w:r>
    </w:p>
    <w:p w14:paraId="04D5CF2F">
      <w:pPr>
        <w:spacing w:line="223" w:lineRule="auto"/>
        <w:rPr>
          <w:rFonts w:hint="eastAsia" w:ascii="仿宋" w:hAnsi="仿宋" w:eastAsia="仿宋" w:cs="仿宋"/>
          <w:color w:val="auto"/>
          <w:sz w:val="24"/>
          <w:szCs w:val="24"/>
          <w:lang w:eastAsia="zh-CN"/>
        </w:rPr>
        <w:sectPr>
          <w:footerReference r:id="rId36" w:type="default"/>
          <w:pgSz w:w="11905" w:h="16839"/>
          <w:pgMar w:top="1401" w:right="1750" w:bottom="1151" w:left="1716" w:header="0" w:footer="987" w:gutter="0"/>
          <w:pgNumType w:fmt="decimal"/>
          <w:cols w:space="720" w:num="1"/>
        </w:sectPr>
      </w:pPr>
    </w:p>
    <w:p w14:paraId="6119CE08">
      <w:pPr>
        <w:spacing w:before="64" w:line="228" w:lineRule="auto"/>
        <w:ind w:left="2460"/>
        <w:outlineLvl w:val="1"/>
        <w:rPr>
          <w:rFonts w:hint="eastAsia" w:ascii="仿宋" w:hAnsi="仿宋" w:eastAsia="仿宋" w:cs="仿宋"/>
          <w:color w:val="auto"/>
          <w:sz w:val="31"/>
          <w:szCs w:val="31"/>
          <w:lang w:eastAsia="zh-CN"/>
        </w:rPr>
      </w:pPr>
      <w:bookmarkStart w:id="21" w:name="bookmark41"/>
      <w:bookmarkEnd w:id="21"/>
      <w:r>
        <w:rPr>
          <w:rFonts w:ascii="仿宋" w:hAnsi="仿宋" w:eastAsia="仿宋" w:cs="仿宋"/>
          <w:b/>
          <w:bCs/>
          <w:color w:val="auto"/>
          <w:spacing w:val="2"/>
          <w:sz w:val="31"/>
          <w:szCs w:val="31"/>
          <w:lang w:eastAsia="zh-CN"/>
        </w:rPr>
        <w:t>四、投标人资格证明文件</w:t>
      </w:r>
    </w:p>
    <w:p w14:paraId="219C181C">
      <w:pPr>
        <w:pStyle w:val="6"/>
        <w:spacing w:line="313" w:lineRule="auto"/>
        <w:rPr>
          <w:color w:val="auto"/>
          <w:lang w:eastAsia="zh-CN"/>
        </w:rPr>
      </w:pPr>
    </w:p>
    <w:p w14:paraId="4460C282">
      <w:pPr>
        <w:spacing w:before="78" w:line="221" w:lineRule="auto"/>
        <w:ind w:left="416"/>
        <w:rPr>
          <w:rFonts w:hint="eastAsia" w:ascii="仿宋" w:hAnsi="仿宋" w:eastAsia="仿宋" w:cs="仿宋"/>
          <w:color w:val="auto"/>
          <w:sz w:val="24"/>
          <w:szCs w:val="24"/>
          <w:lang w:eastAsia="zh-CN"/>
        </w:rPr>
      </w:pPr>
      <w:r>
        <w:rPr>
          <w:rFonts w:ascii="仿宋" w:hAnsi="仿宋" w:eastAsia="仿宋" w:cs="仿宋"/>
          <w:b/>
          <w:bCs/>
          <w:color w:val="auto"/>
          <w:spacing w:val="-7"/>
          <w:sz w:val="24"/>
          <w:szCs w:val="24"/>
          <w:lang w:eastAsia="zh-CN"/>
        </w:rPr>
        <w:t>（1）基本资格条件：符合《中华人民共和国政府采购法》第二十二</w:t>
      </w:r>
      <w:r>
        <w:rPr>
          <w:rFonts w:ascii="仿宋" w:hAnsi="仿宋" w:eastAsia="仿宋" w:cs="仿宋"/>
          <w:b/>
          <w:bCs/>
          <w:color w:val="auto"/>
          <w:spacing w:val="-8"/>
          <w:sz w:val="24"/>
          <w:szCs w:val="24"/>
          <w:lang w:eastAsia="zh-CN"/>
        </w:rPr>
        <w:t>条的规定；</w:t>
      </w:r>
    </w:p>
    <w:p w14:paraId="0EE22FF8">
      <w:pPr>
        <w:spacing w:before="230" w:line="372" w:lineRule="auto"/>
        <w:ind w:left="409" w:right="170" w:firstLine="30"/>
        <w:rPr>
          <w:rFonts w:ascii="仿宋" w:hAnsi="仿宋" w:eastAsia="仿宋" w:cs="仿宋"/>
          <w:b/>
          <w:bCs/>
          <w:color w:val="auto"/>
          <w:spacing w:val="5"/>
          <w:sz w:val="24"/>
          <w:szCs w:val="24"/>
          <w:lang w:eastAsia="zh-CN"/>
        </w:rPr>
      </w:pPr>
      <w:r>
        <w:rPr>
          <w:rFonts w:ascii="仿宋" w:hAnsi="仿宋" w:eastAsia="仿宋" w:cs="仿宋"/>
          <w:b/>
          <w:bCs/>
          <w:color w:val="auto"/>
          <w:spacing w:val="5"/>
          <w:sz w:val="24"/>
          <w:szCs w:val="24"/>
          <w:lang w:eastAsia="zh-CN"/>
        </w:rPr>
        <w:t>（2）特定资格条件：</w:t>
      </w:r>
    </w:p>
    <w:p w14:paraId="1E360D6D">
      <w:pPr>
        <w:spacing w:before="230" w:line="372" w:lineRule="auto"/>
        <w:ind w:left="409" w:right="170" w:firstLine="30"/>
        <w:rPr>
          <w:rFonts w:hint="eastAsia" w:ascii="仿宋" w:hAnsi="仿宋" w:eastAsia="仿宋" w:cs="仿宋"/>
          <w:color w:val="auto"/>
          <w:sz w:val="20"/>
          <w:szCs w:val="20"/>
          <w:lang w:eastAsia="zh-CN"/>
        </w:rPr>
      </w:pPr>
      <w:r>
        <w:rPr>
          <w:rFonts w:ascii="仿宋" w:hAnsi="仿宋" w:eastAsia="仿宋" w:cs="仿宋"/>
          <w:color w:val="auto"/>
          <w:spacing w:val="5"/>
          <w:sz w:val="20"/>
          <w:szCs w:val="20"/>
          <w:lang w:eastAsia="zh-CN"/>
        </w:rPr>
        <w:t>1、具有独立承担民事责任的法人、其他组织或自然人，提供有效的营业执照等相应证明文件，非法人单位参照执行；</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eastAsia="zh-CN"/>
        </w:rPr>
        <w:t>2、法定代表人授权书及被授权人身份证（法定代表人直接参加投标只须提供法定代表人身份证）；</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eastAsia="zh-CN"/>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eastAsia="zh-CN"/>
        </w:rPr>
        <w:t>4、提供参加本次政府采购活动前三年内在经营活动中没有重大违法记录的书面声明；</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eastAsia="zh-CN"/>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eastAsia="zh-CN"/>
        </w:rPr>
        <w:t>6、社保缴纳证明：提供递交投标文件截止之日前一年内任意一个月的社会保障资金缴存单据或社保机构开具的社会保险参保缴费情况证明。依法不需要缴纳社会保障资金的供应商应应提供相关证明材料；</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eastAsia="zh-CN"/>
        </w:rPr>
        <w:t>7、税收缴纳证明：提供递交投标文件截止之日前一年内任意一个月的纳税证明或完税证明，依法免税的单位应提供相关证明材料；</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eastAsia="zh-CN"/>
        </w:rPr>
        <w:t>8、投标人须具备行政主管部门颁发的测绘乙级及以上资质证书；</w:t>
      </w:r>
      <w:r>
        <w:rPr>
          <w:rFonts w:hint="eastAsia" w:ascii="仿宋" w:hAnsi="仿宋" w:eastAsia="仿宋" w:cs="仿宋"/>
          <w:color w:val="auto"/>
          <w:spacing w:val="5"/>
          <w:sz w:val="20"/>
          <w:szCs w:val="20"/>
          <w:lang w:eastAsia="zh-CN"/>
        </w:rPr>
        <w:br w:type="textWrapping"/>
      </w:r>
      <w:r>
        <w:rPr>
          <w:rFonts w:hint="eastAsia" w:ascii="仿宋" w:hAnsi="仿宋" w:eastAsia="仿宋" w:cs="仿宋"/>
          <w:color w:val="auto"/>
          <w:spacing w:val="5"/>
          <w:sz w:val="20"/>
          <w:szCs w:val="20"/>
          <w:lang w:val="en-US" w:eastAsia="zh-CN"/>
        </w:rPr>
        <w:t>9、</w:t>
      </w:r>
      <w:r>
        <w:rPr>
          <w:rFonts w:hint="eastAsia" w:ascii="仿宋" w:hAnsi="仿宋" w:eastAsia="仿宋" w:cs="仿宋"/>
          <w:color w:val="auto"/>
          <w:spacing w:val="5"/>
          <w:sz w:val="20"/>
          <w:szCs w:val="20"/>
          <w:lang w:eastAsia="zh-CN"/>
        </w:rPr>
        <w:t>本项目专门面向中小企业采购，仅限符合《政 府采购促进中小企业发展管理办法》的通知(财 库〔2020〕46号)条件的中小企业参与，并提 供中小企业声明函。</w:t>
      </w:r>
    </w:p>
    <w:p w14:paraId="44EFF5DC">
      <w:pPr>
        <w:spacing w:line="372" w:lineRule="auto"/>
        <w:rPr>
          <w:rFonts w:hint="eastAsia" w:ascii="仿宋" w:hAnsi="仿宋" w:eastAsia="仿宋" w:cs="仿宋"/>
          <w:color w:val="auto"/>
          <w:sz w:val="20"/>
          <w:szCs w:val="20"/>
          <w:lang w:eastAsia="zh-CN"/>
        </w:rPr>
        <w:sectPr>
          <w:footerReference r:id="rId37" w:type="default"/>
          <w:pgSz w:w="11905" w:h="16839"/>
          <w:pgMar w:top="1401" w:right="1531" w:bottom="1152" w:left="1785" w:header="0" w:footer="987" w:gutter="0"/>
          <w:pgNumType w:fmt="decimal"/>
          <w:cols w:space="720" w:num="1"/>
        </w:sectPr>
      </w:pPr>
    </w:p>
    <w:p w14:paraId="5624AB43">
      <w:pPr>
        <w:spacing w:before="64" w:line="228" w:lineRule="auto"/>
        <w:ind w:left="2491"/>
        <w:outlineLvl w:val="1"/>
        <w:rPr>
          <w:rFonts w:hint="eastAsia" w:ascii="仿宋" w:hAnsi="仿宋" w:eastAsia="仿宋" w:cs="仿宋"/>
          <w:color w:val="auto"/>
          <w:sz w:val="31"/>
          <w:szCs w:val="31"/>
          <w:lang w:eastAsia="zh-CN"/>
        </w:rPr>
      </w:pPr>
      <w:bookmarkStart w:id="22" w:name="bookmark42"/>
      <w:bookmarkEnd w:id="22"/>
      <w:r>
        <w:rPr>
          <w:rFonts w:ascii="仿宋" w:hAnsi="仿宋" w:eastAsia="仿宋" w:cs="仿宋"/>
          <w:b/>
          <w:bCs/>
          <w:color w:val="auto"/>
          <w:spacing w:val="5"/>
          <w:sz w:val="31"/>
          <w:szCs w:val="31"/>
          <w:lang w:eastAsia="zh-CN"/>
        </w:rPr>
        <w:t>五、法定代表人身份证明</w:t>
      </w:r>
    </w:p>
    <w:p w14:paraId="3DF9546B">
      <w:pPr>
        <w:pStyle w:val="6"/>
        <w:spacing w:line="265" w:lineRule="auto"/>
        <w:rPr>
          <w:color w:val="auto"/>
          <w:lang w:eastAsia="zh-CN"/>
        </w:rPr>
      </w:pPr>
    </w:p>
    <w:p w14:paraId="4E4E1781">
      <w:pPr>
        <w:spacing w:before="78" w:line="221" w:lineRule="auto"/>
        <w:ind w:left="474"/>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投标人名称：</w:t>
      </w:r>
      <w:r>
        <w:rPr>
          <w:rFonts w:ascii="仿宋" w:hAnsi="仿宋" w:eastAsia="仿宋" w:cs="仿宋"/>
          <w:color w:val="auto"/>
          <w:sz w:val="24"/>
          <w:szCs w:val="24"/>
          <w:u w:val="single"/>
          <w:lang w:eastAsia="zh-CN"/>
        </w:rPr>
        <w:t xml:space="preserve">                                        </w:t>
      </w:r>
    </w:p>
    <w:p w14:paraId="08110D57">
      <w:pPr>
        <w:spacing w:before="300" w:line="222" w:lineRule="auto"/>
        <w:ind w:left="480"/>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统一社会信用代码：</w:t>
      </w:r>
      <w:r>
        <w:rPr>
          <w:rFonts w:ascii="仿宋" w:hAnsi="仿宋" w:eastAsia="仿宋" w:cs="仿宋"/>
          <w:color w:val="auto"/>
          <w:sz w:val="24"/>
          <w:szCs w:val="24"/>
          <w:u w:val="single"/>
          <w:lang w:eastAsia="zh-CN"/>
        </w:rPr>
        <w:t xml:space="preserve">                                   </w:t>
      </w:r>
    </w:p>
    <w:p w14:paraId="279A2B5D">
      <w:pPr>
        <w:spacing w:before="297" w:line="224" w:lineRule="auto"/>
        <w:ind w:left="481"/>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注册地址：</w:t>
      </w:r>
      <w:r>
        <w:rPr>
          <w:rFonts w:ascii="仿宋" w:hAnsi="仿宋" w:eastAsia="仿宋" w:cs="仿宋"/>
          <w:color w:val="auto"/>
          <w:spacing w:val="-3"/>
          <w:sz w:val="24"/>
          <w:szCs w:val="24"/>
          <w:u w:val="single"/>
          <w:lang w:eastAsia="zh-CN"/>
        </w:rPr>
        <w:t xml:space="preserve">                                           </w:t>
      </w:r>
    </w:p>
    <w:p w14:paraId="1DC5799E">
      <w:pPr>
        <w:spacing w:before="297" w:line="222" w:lineRule="auto"/>
        <w:ind w:left="479"/>
        <w:rPr>
          <w:rFonts w:hint="eastAsia" w:ascii="仿宋" w:hAnsi="仿宋" w:eastAsia="仿宋" w:cs="仿宋"/>
          <w:color w:val="auto"/>
          <w:sz w:val="24"/>
          <w:szCs w:val="24"/>
          <w:lang w:eastAsia="zh-CN"/>
        </w:rPr>
      </w:pPr>
      <w:r>
        <w:rPr>
          <w:rFonts w:ascii="仿宋" w:hAnsi="仿宋" w:eastAsia="仿宋" w:cs="仿宋"/>
          <w:color w:val="auto"/>
          <w:spacing w:val="-7"/>
          <w:sz w:val="24"/>
          <w:szCs w:val="24"/>
          <w:lang w:eastAsia="zh-CN"/>
        </w:rPr>
        <w:t>成立时间：</w:t>
      </w:r>
      <w:r>
        <w:rPr>
          <w:rFonts w:ascii="仿宋" w:hAnsi="仿宋" w:eastAsia="仿宋" w:cs="仿宋"/>
          <w:color w:val="auto"/>
          <w:spacing w:val="-7"/>
          <w:sz w:val="24"/>
          <w:szCs w:val="24"/>
          <w:u w:val="single"/>
          <w:lang w:eastAsia="zh-CN"/>
        </w:rPr>
        <w:t xml:space="preserve">    </w:t>
      </w:r>
      <w:r>
        <w:rPr>
          <w:rFonts w:ascii="仿宋" w:hAnsi="仿宋" w:eastAsia="仿宋" w:cs="仿宋"/>
          <w:color w:val="auto"/>
          <w:spacing w:val="-99"/>
          <w:sz w:val="24"/>
          <w:szCs w:val="24"/>
          <w:lang w:eastAsia="zh-CN"/>
        </w:rPr>
        <w:t xml:space="preserve"> </w:t>
      </w:r>
      <w:r>
        <w:rPr>
          <w:rFonts w:ascii="仿宋" w:hAnsi="仿宋" w:eastAsia="仿宋" w:cs="仿宋"/>
          <w:color w:val="auto"/>
          <w:spacing w:val="-7"/>
          <w:sz w:val="24"/>
          <w:szCs w:val="24"/>
          <w:lang w:eastAsia="zh-CN"/>
        </w:rPr>
        <w:t>年</w:t>
      </w:r>
      <w:r>
        <w:rPr>
          <w:rFonts w:ascii="仿宋" w:hAnsi="仿宋" w:eastAsia="仿宋" w:cs="仿宋"/>
          <w:color w:val="auto"/>
          <w:spacing w:val="-7"/>
          <w:sz w:val="24"/>
          <w:szCs w:val="24"/>
          <w:u w:val="single"/>
          <w:lang w:eastAsia="zh-CN"/>
        </w:rPr>
        <w:t xml:space="preserve">    </w:t>
      </w:r>
      <w:r>
        <w:rPr>
          <w:rFonts w:ascii="仿宋" w:hAnsi="仿宋" w:eastAsia="仿宋" w:cs="仿宋"/>
          <w:color w:val="auto"/>
          <w:spacing w:val="-92"/>
          <w:sz w:val="24"/>
          <w:szCs w:val="24"/>
          <w:lang w:eastAsia="zh-CN"/>
        </w:rPr>
        <w:t xml:space="preserve"> </w:t>
      </w:r>
      <w:r>
        <w:rPr>
          <w:rFonts w:ascii="仿宋" w:hAnsi="仿宋" w:eastAsia="仿宋" w:cs="仿宋"/>
          <w:color w:val="auto"/>
          <w:spacing w:val="-7"/>
          <w:sz w:val="24"/>
          <w:szCs w:val="24"/>
          <w:lang w:eastAsia="zh-CN"/>
        </w:rPr>
        <w:t>月</w:t>
      </w:r>
      <w:r>
        <w:rPr>
          <w:rFonts w:ascii="仿宋" w:hAnsi="仿宋" w:eastAsia="仿宋" w:cs="仿宋"/>
          <w:color w:val="auto"/>
          <w:spacing w:val="39"/>
          <w:sz w:val="24"/>
          <w:szCs w:val="24"/>
          <w:u w:val="single"/>
          <w:lang w:eastAsia="zh-CN"/>
        </w:rPr>
        <w:t xml:space="preserve">   </w:t>
      </w:r>
      <w:r>
        <w:rPr>
          <w:rFonts w:ascii="仿宋" w:hAnsi="仿宋" w:eastAsia="仿宋" w:cs="仿宋"/>
          <w:color w:val="auto"/>
          <w:spacing w:val="-51"/>
          <w:sz w:val="24"/>
          <w:szCs w:val="24"/>
          <w:lang w:eastAsia="zh-CN"/>
        </w:rPr>
        <w:t xml:space="preserve"> </w:t>
      </w:r>
      <w:r>
        <w:rPr>
          <w:rFonts w:ascii="仿宋" w:hAnsi="仿宋" w:eastAsia="仿宋" w:cs="仿宋"/>
          <w:color w:val="auto"/>
          <w:spacing w:val="-7"/>
          <w:sz w:val="24"/>
          <w:szCs w:val="24"/>
          <w:lang w:eastAsia="zh-CN"/>
        </w:rPr>
        <w:t>日；经营期限：</w:t>
      </w:r>
      <w:r>
        <w:rPr>
          <w:rFonts w:ascii="仿宋" w:hAnsi="仿宋" w:eastAsia="仿宋" w:cs="仿宋"/>
          <w:color w:val="auto"/>
          <w:spacing w:val="-7"/>
          <w:sz w:val="24"/>
          <w:szCs w:val="24"/>
          <w:u w:val="single"/>
          <w:lang w:eastAsia="zh-CN"/>
        </w:rPr>
        <w:t xml:space="preserve">         </w:t>
      </w:r>
      <w:r>
        <w:rPr>
          <w:rFonts w:ascii="仿宋" w:hAnsi="仿宋" w:eastAsia="仿宋" w:cs="仿宋"/>
          <w:color w:val="auto"/>
          <w:spacing w:val="-8"/>
          <w:sz w:val="24"/>
          <w:szCs w:val="24"/>
          <w:u w:val="single"/>
          <w:lang w:eastAsia="zh-CN"/>
        </w:rPr>
        <w:t xml:space="preserve">     </w:t>
      </w:r>
    </w:p>
    <w:p w14:paraId="29F9D4DD">
      <w:pPr>
        <w:spacing w:before="297" w:line="220" w:lineRule="auto"/>
        <w:ind w:left="475"/>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经营范围：主营</w:t>
      </w:r>
      <w:r>
        <w:rPr>
          <w:rFonts w:ascii="仿宋" w:hAnsi="仿宋" w:eastAsia="仿宋" w:cs="仿宋"/>
          <w:color w:val="auto"/>
          <w:spacing w:val="-1"/>
          <w:sz w:val="24"/>
          <w:szCs w:val="24"/>
          <w:lang w:eastAsia="zh-CN"/>
        </w:rPr>
        <w:t>：</w:t>
      </w:r>
      <w:r>
        <w:rPr>
          <w:rFonts w:ascii="仿宋" w:hAnsi="仿宋" w:eastAsia="仿宋" w:cs="仿宋"/>
          <w:color w:val="auto"/>
          <w:spacing w:val="9"/>
          <w:sz w:val="24"/>
          <w:szCs w:val="24"/>
          <w:u w:val="single"/>
          <w:lang w:eastAsia="zh-CN"/>
        </w:rPr>
        <w:t xml:space="preserve">             </w:t>
      </w:r>
      <w:r>
        <w:rPr>
          <w:rFonts w:ascii="仿宋" w:hAnsi="仿宋" w:eastAsia="仿宋" w:cs="仿宋"/>
          <w:color w:val="auto"/>
          <w:spacing w:val="37"/>
          <w:sz w:val="24"/>
          <w:szCs w:val="24"/>
          <w:lang w:eastAsia="zh-CN"/>
        </w:rPr>
        <w:t xml:space="preserve"> </w:t>
      </w:r>
      <w:r>
        <w:rPr>
          <w:rFonts w:ascii="仿宋" w:hAnsi="仿宋" w:eastAsia="仿宋" w:cs="仿宋"/>
          <w:color w:val="auto"/>
          <w:spacing w:val="-1"/>
          <w:sz w:val="24"/>
          <w:szCs w:val="24"/>
          <w:lang w:eastAsia="zh-CN"/>
        </w:rPr>
        <w:t>；</w:t>
      </w:r>
      <w:r>
        <w:rPr>
          <w:rFonts w:ascii="仿宋" w:hAnsi="仿宋" w:eastAsia="仿宋" w:cs="仿宋"/>
          <w:color w:val="auto"/>
          <w:spacing w:val="-5"/>
          <w:sz w:val="24"/>
          <w:szCs w:val="24"/>
          <w:lang w:eastAsia="zh-CN"/>
        </w:rPr>
        <w:t>兼营：</w:t>
      </w:r>
      <w:r>
        <w:rPr>
          <w:rFonts w:ascii="仿宋" w:hAnsi="仿宋" w:eastAsia="仿宋" w:cs="仿宋"/>
          <w:color w:val="auto"/>
          <w:sz w:val="24"/>
          <w:szCs w:val="24"/>
          <w:u w:val="single"/>
          <w:lang w:eastAsia="zh-CN"/>
        </w:rPr>
        <w:t xml:space="preserve">              </w:t>
      </w:r>
    </w:p>
    <w:p w14:paraId="0FE7B9C0">
      <w:pPr>
        <w:spacing w:before="300" w:line="361" w:lineRule="auto"/>
        <w:ind w:right="98" w:firstLine="475"/>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姓名：</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2"/>
          <w:sz w:val="24"/>
          <w:szCs w:val="24"/>
          <w:lang w:eastAsia="zh-CN"/>
        </w:rPr>
        <w:t xml:space="preserve"> 性别：</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23"/>
          <w:sz w:val="24"/>
          <w:szCs w:val="24"/>
          <w:lang w:eastAsia="zh-CN"/>
        </w:rPr>
        <w:t xml:space="preserve"> </w:t>
      </w:r>
      <w:r>
        <w:rPr>
          <w:rFonts w:ascii="仿宋" w:hAnsi="仿宋" w:eastAsia="仿宋" w:cs="仿宋"/>
          <w:color w:val="auto"/>
          <w:spacing w:val="-2"/>
          <w:sz w:val="24"/>
          <w:szCs w:val="24"/>
          <w:lang w:eastAsia="zh-CN"/>
        </w:rPr>
        <w:t>年龄：</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26"/>
          <w:sz w:val="24"/>
          <w:szCs w:val="24"/>
          <w:lang w:eastAsia="zh-CN"/>
        </w:rPr>
        <w:t xml:space="preserve"> </w:t>
      </w:r>
      <w:r>
        <w:rPr>
          <w:rFonts w:ascii="仿宋" w:hAnsi="仿宋" w:eastAsia="仿宋" w:cs="仿宋"/>
          <w:color w:val="auto"/>
          <w:spacing w:val="-2"/>
          <w:sz w:val="24"/>
          <w:szCs w:val="24"/>
          <w:lang w:eastAsia="zh-CN"/>
        </w:rPr>
        <w:t>系</w:t>
      </w:r>
      <w:r>
        <w:rPr>
          <w:rFonts w:ascii="仿宋" w:hAnsi="仿宋" w:eastAsia="仿宋" w:cs="仿宋"/>
          <w:color w:val="auto"/>
          <w:spacing w:val="10"/>
          <w:sz w:val="24"/>
          <w:szCs w:val="24"/>
          <w:u w:val="single"/>
          <w:lang w:eastAsia="zh-CN"/>
        </w:rPr>
        <w:t xml:space="preserve">           </w:t>
      </w:r>
      <w:r>
        <w:rPr>
          <w:rFonts w:ascii="仿宋" w:hAnsi="仿宋" w:eastAsia="仿宋" w:cs="仿宋"/>
          <w:color w:val="auto"/>
          <w:spacing w:val="-2"/>
          <w:sz w:val="24"/>
          <w:szCs w:val="24"/>
          <w:lang w:eastAsia="zh-CN"/>
        </w:rPr>
        <w:t>（投标人名称）的法</w:t>
      </w:r>
      <w:r>
        <w:rPr>
          <w:rFonts w:ascii="仿宋" w:hAnsi="仿宋" w:eastAsia="仿宋" w:cs="仿宋"/>
          <w:color w:val="auto"/>
          <w:spacing w:val="-5"/>
          <w:sz w:val="24"/>
          <w:szCs w:val="24"/>
          <w:lang w:eastAsia="zh-CN"/>
        </w:rPr>
        <w:t>定代表人。</w:t>
      </w:r>
    </w:p>
    <w:p w14:paraId="7F79C26C">
      <w:pPr>
        <w:spacing w:before="116" w:line="224" w:lineRule="auto"/>
        <w:ind w:left="474"/>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特此证明。</w:t>
      </w:r>
    </w:p>
    <w:p w14:paraId="7D977195">
      <w:pPr>
        <w:spacing w:before="295" w:line="222" w:lineRule="auto"/>
        <w:ind w:left="485"/>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附：法定代表人身份证复印件</w:t>
      </w:r>
    </w:p>
    <w:p w14:paraId="1C57C89B">
      <w:pPr>
        <w:spacing w:line="143" w:lineRule="exact"/>
        <w:rPr>
          <w:color w:val="auto"/>
          <w:lang w:eastAsia="zh-CN"/>
        </w:rPr>
      </w:pPr>
    </w:p>
    <w:tbl>
      <w:tblPr>
        <w:tblStyle w:val="13"/>
        <w:tblW w:w="8000" w:type="dxa"/>
        <w:tblInd w:w="4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83"/>
        <w:gridCol w:w="3917"/>
      </w:tblGrid>
      <w:tr w14:paraId="5DC82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7" w:hRule="atLeast"/>
        </w:trPr>
        <w:tc>
          <w:tcPr>
            <w:tcW w:w="4083" w:type="dxa"/>
          </w:tcPr>
          <w:p w14:paraId="06CDA4A7">
            <w:pPr>
              <w:spacing w:line="299" w:lineRule="auto"/>
              <w:rPr>
                <w:color w:val="auto"/>
                <w:lang w:eastAsia="zh-CN"/>
              </w:rPr>
            </w:pPr>
          </w:p>
          <w:p w14:paraId="329307E6">
            <w:pPr>
              <w:spacing w:line="300" w:lineRule="auto"/>
              <w:rPr>
                <w:color w:val="auto"/>
                <w:lang w:eastAsia="zh-CN"/>
              </w:rPr>
            </w:pPr>
          </w:p>
          <w:p w14:paraId="0D7065CB">
            <w:pPr>
              <w:spacing w:line="300" w:lineRule="auto"/>
              <w:rPr>
                <w:color w:val="auto"/>
                <w:lang w:eastAsia="zh-CN"/>
              </w:rPr>
            </w:pPr>
          </w:p>
          <w:p w14:paraId="07FF6BF6">
            <w:pPr>
              <w:pStyle w:val="14"/>
              <w:spacing w:before="78" w:line="359" w:lineRule="auto"/>
              <w:ind w:left="1704" w:right="1075" w:hanging="603"/>
              <w:rPr>
                <w:rFonts w:hint="eastAsia"/>
                <w:color w:val="auto"/>
                <w:sz w:val="24"/>
                <w:szCs w:val="24"/>
                <w:lang w:eastAsia="zh-CN"/>
              </w:rPr>
            </w:pPr>
            <w:r>
              <w:rPr>
                <w:color w:val="auto"/>
                <w:spacing w:val="-3"/>
                <w:sz w:val="24"/>
                <w:szCs w:val="24"/>
                <w:lang w:eastAsia="zh-CN"/>
              </w:rPr>
              <w:t>法定代表人身份证</w:t>
            </w:r>
            <w:r>
              <w:rPr>
                <w:color w:val="auto"/>
                <w:spacing w:val="-10"/>
                <w:sz w:val="24"/>
                <w:szCs w:val="24"/>
                <w:lang w:eastAsia="zh-CN"/>
              </w:rPr>
              <w:t>复印件</w:t>
            </w:r>
          </w:p>
        </w:tc>
        <w:tc>
          <w:tcPr>
            <w:tcW w:w="3917" w:type="dxa"/>
          </w:tcPr>
          <w:p w14:paraId="2CAEB3A1">
            <w:pPr>
              <w:spacing w:line="299" w:lineRule="auto"/>
              <w:rPr>
                <w:color w:val="auto"/>
                <w:lang w:eastAsia="zh-CN"/>
              </w:rPr>
            </w:pPr>
          </w:p>
          <w:p w14:paraId="6B27FCE2">
            <w:pPr>
              <w:spacing w:line="300" w:lineRule="auto"/>
              <w:rPr>
                <w:color w:val="auto"/>
                <w:lang w:eastAsia="zh-CN"/>
              </w:rPr>
            </w:pPr>
          </w:p>
          <w:p w14:paraId="5245EF87">
            <w:pPr>
              <w:spacing w:line="300" w:lineRule="auto"/>
              <w:rPr>
                <w:color w:val="auto"/>
                <w:lang w:eastAsia="zh-CN"/>
              </w:rPr>
            </w:pPr>
          </w:p>
          <w:p w14:paraId="2C1A925D">
            <w:pPr>
              <w:pStyle w:val="14"/>
              <w:spacing w:before="78" w:line="359" w:lineRule="auto"/>
              <w:ind w:left="1619" w:right="993" w:hanging="603"/>
              <w:rPr>
                <w:rFonts w:hint="eastAsia"/>
                <w:color w:val="auto"/>
                <w:sz w:val="24"/>
                <w:szCs w:val="24"/>
                <w:lang w:eastAsia="zh-CN"/>
              </w:rPr>
            </w:pPr>
            <w:r>
              <w:rPr>
                <w:color w:val="auto"/>
                <w:spacing w:val="-3"/>
                <w:sz w:val="24"/>
                <w:szCs w:val="24"/>
                <w:lang w:eastAsia="zh-CN"/>
              </w:rPr>
              <w:t>法定代表人身份证</w:t>
            </w:r>
            <w:r>
              <w:rPr>
                <w:color w:val="auto"/>
                <w:spacing w:val="-10"/>
                <w:sz w:val="24"/>
                <w:szCs w:val="24"/>
                <w:lang w:eastAsia="zh-CN"/>
              </w:rPr>
              <w:t>复印件</w:t>
            </w:r>
          </w:p>
        </w:tc>
      </w:tr>
    </w:tbl>
    <w:p w14:paraId="00A65A14">
      <w:pPr>
        <w:pStyle w:val="6"/>
        <w:spacing w:line="422" w:lineRule="auto"/>
        <w:rPr>
          <w:color w:val="auto"/>
          <w:lang w:eastAsia="zh-CN"/>
        </w:rPr>
      </w:pPr>
    </w:p>
    <w:p w14:paraId="7AC7F8D0">
      <w:pPr>
        <w:tabs>
          <w:tab w:val="left" w:pos="8477"/>
        </w:tabs>
        <w:spacing w:before="79" w:line="360" w:lineRule="auto"/>
        <w:ind w:left="3580" w:hanging="8"/>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5"/>
          <w:sz w:val="24"/>
          <w:szCs w:val="24"/>
          <w:lang w:eastAsia="zh-CN"/>
        </w:rPr>
        <w:t>日</w:t>
      </w:r>
      <w:r>
        <w:rPr>
          <w:rFonts w:ascii="仿宋" w:hAnsi="仿宋" w:eastAsia="仿宋" w:cs="仿宋"/>
          <w:color w:val="auto"/>
          <w:spacing w:val="4"/>
          <w:sz w:val="24"/>
          <w:szCs w:val="24"/>
          <w:lang w:eastAsia="zh-CN"/>
        </w:rPr>
        <w:t xml:space="preserve">    </w:t>
      </w:r>
      <w:r>
        <w:rPr>
          <w:rFonts w:ascii="仿宋" w:hAnsi="仿宋" w:eastAsia="仿宋" w:cs="仿宋"/>
          <w:color w:val="auto"/>
          <w:spacing w:val="-25"/>
          <w:sz w:val="24"/>
          <w:szCs w:val="24"/>
          <w:lang w:eastAsia="zh-CN"/>
        </w:rPr>
        <w:t>期</w:t>
      </w:r>
      <w:r>
        <w:rPr>
          <w:rFonts w:ascii="仿宋" w:hAnsi="仿宋" w:eastAsia="仿宋" w:cs="仿宋"/>
          <w:color w:val="auto"/>
          <w:spacing w:val="-86"/>
          <w:sz w:val="24"/>
          <w:szCs w:val="24"/>
          <w:lang w:eastAsia="zh-CN"/>
        </w:rPr>
        <w:t xml:space="preserve"> </w:t>
      </w:r>
      <w:r>
        <w:rPr>
          <w:rFonts w:ascii="仿宋" w:hAnsi="仿宋" w:eastAsia="仿宋" w:cs="仿宋"/>
          <w:color w:val="auto"/>
          <w:spacing w:val="-25"/>
          <w:sz w:val="24"/>
          <w:szCs w:val="24"/>
          <w:lang w:eastAsia="zh-CN"/>
        </w:rPr>
        <w:t>：</w:t>
      </w:r>
      <w:r>
        <w:rPr>
          <w:rFonts w:ascii="仿宋" w:hAnsi="仿宋" w:eastAsia="仿宋" w:cs="仿宋"/>
          <w:color w:val="auto"/>
          <w:sz w:val="24"/>
          <w:szCs w:val="24"/>
          <w:u w:val="single"/>
          <w:lang w:eastAsia="zh-CN"/>
        </w:rPr>
        <w:t xml:space="preserve">                               </w:t>
      </w:r>
    </w:p>
    <w:p w14:paraId="2BDF0B8A">
      <w:pPr>
        <w:spacing w:line="360" w:lineRule="auto"/>
        <w:rPr>
          <w:rFonts w:hint="eastAsia" w:ascii="仿宋" w:hAnsi="仿宋" w:eastAsia="仿宋" w:cs="仿宋"/>
          <w:color w:val="auto"/>
          <w:sz w:val="24"/>
          <w:szCs w:val="24"/>
          <w:lang w:eastAsia="zh-CN"/>
        </w:rPr>
        <w:sectPr>
          <w:footerReference r:id="rId38" w:type="default"/>
          <w:pgSz w:w="11905" w:h="16839"/>
          <w:pgMar w:top="1401" w:right="1705" w:bottom="1152" w:left="1722" w:header="0" w:footer="987" w:gutter="0"/>
          <w:pgNumType w:fmt="decimal"/>
          <w:cols w:space="720" w:num="1"/>
        </w:sectPr>
      </w:pPr>
    </w:p>
    <w:p w14:paraId="6F2ABB6D">
      <w:pPr>
        <w:spacing w:before="64" w:line="228" w:lineRule="auto"/>
        <w:ind w:left="2653"/>
        <w:outlineLvl w:val="1"/>
        <w:rPr>
          <w:rFonts w:hint="eastAsia" w:ascii="仿宋" w:hAnsi="仿宋" w:eastAsia="仿宋" w:cs="仿宋"/>
          <w:color w:val="auto"/>
          <w:sz w:val="31"/>
          <w:szCs w:val="31"/>
          <w:lang w:eastAsia="zh-CN"/>
        </w:rPr>
      </w:pPr>
      <w:bookmarkStart w:id="23" w:name="bookmark43"/>
      <w:bookmarkEnd w:id="23"/>
      <w:r>
        <w:rPr>
          <w:rFonts w:ascii="仿宋" w:hAnsi="仿宋" w:eastAsia="仿宋" w:cs="仿宋"/>
          <w:b/>
          <w:bCs/>
          <w:color w:val="auto"/>
          <w:spacing w:val="5"/>
          <w:sz w:val="31"/>
          <w:szCs w:val="31"/>
          <w:lang w:eastAsia="zh-CN"/>
        </w:rPr>
        <w:t>六、法定代表人授权书</w:t>
      </w:r>
    </w:p>
    <w:p w14:paraId="460EDEF5">
      <w:pPr>
        <w:spacing w:before="225" w:line="222" w:lineRule="auto"/>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延川县政府采购中心：</w:t>
      </w:r>
    </w:p>
    <w:p w14:paraId="4C5A250E">
      <w:pPr>
        <w:spacing w:before="176" w:line="359" w:lineRule="auto"/>
        <w:ind w:firstLine="487"/>
        <w:jc w:val="both"/>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注册于</w:t>
      </w:r>
      <w:r>
        <w:rPr>
          <w:rFonts w:ascii="仿宋" w:hAnsi="仿宋" w:eastAsia="仿宋" w:cs="仿宋"/>
          <w:color w:val="auto"/>
          <w:spacing w:val="41"/>
          <w:sz w:val="24"/>
          <w:szCs w:val="24"/>
          <w:u w:val="single"/>
          <w:lang w:eastAsia="zh-CN"/>
        </w:rPr>
        <w:t xml:space="preserve"> </w:t>
      </w:r>
      <w:r>
        <w:rPr>
          <w:rFonts w:ascii="仿宋" w:hAnsi="仿宋" w:eastAsia="仿宋" w:cs="仿宋"/>
          <w:color w:val="auto"/>
          <w:spacing w:val="-1"/>
          <w:sz w:val="24"/>
          <w:szCs w:val="24"/>
          <w:u w:val="single"/>
          <w:lang w:eastAsia="zh-CN"/>
        </w:rPr>
        <w:t>（工商行政管理局名称）</w:t>
      </w:r>
      <w:r>
        <w:rPr>
          <w:rFonts w:ascii="仿宋" w:hAnsi="仿宋" w:eastAsia="仿宋" w:cs="仿宋"/>
          <w:color w:val="auto"/>
          <w:spacing w:val="41"/>
          <w:sz w:val="24"/>
          <w:szCs w:val="24"/>
          <w:u w:val="single"/>
          <w:lang w:eastAsia="zh-CN"/>
        </w:rPr>
        <w:t xml:space="preserve"> </w:t>
      </w:r>
      <w:r>
        <w:rPr>
          <w:rFonts w:ascii="仿宋" w:hAnsi="仿宋" w:eastAsia="仿宋" w:cs="仿宋"/>
          <w:color w:val="auto"/>
          <w:spacing w:val="-102"/>
          <w:sz w:val="24"/>
          <w:szCs w:val="24"/>
          <w:lang w:eastAsia="zh-CN"/>
        </w:rPr>
        <w:t xml:space="preserve"> </w:t>
      </w:r>
      <w:r>
        <w:rPr>
          <w:rFonts w:ascii="仿宋" w:hAnsi="仿宋" w:eastAsia="仿宋" w:cs="仿宋"/>
          <w:color w:val="auto"/>
          <w:spacing w:val="-1"/>
          <w:sz w:val="24"/>
          <w:szCs w:val="24"/>
          <w:lang w:eastAsia="zh-CN"/>
        </w:rPr>
        <w:t>之</w:t>
      </w:r>
      <w:r>
        <w:rPr>
          <w:rFonts w:ascii="仿宋" w:hAnsi="仿宋" w:eastAsia="仿宋" w:cs="仿宋"/>
          <w:color w:val="auto"/>
          <w:spacing w:val="-1"/>
          <w:sz w:val="24"/>
          <w:szCs w:val="24"/>
          <w:u w:val="single"/>
          <w:lang w:eastAsia="zh-CN"/>
        </w:rPr>
        <w:t xml:space="preserve">  （投标人全称）</w:t>
      </w:r>
      <w:r>
        <w:rPr>
          <w:rFonts w:ascii="仿宋" w:hAnsi="仿宋" w:eastAsia="仿宋" w:cs="仿宋"/>
          <w:color w:val="auto"/>
          <w:spacing w:val="40"/>
          <w:sz w:val="24"/>
          <w:szCs w:val="24"/>
          <w:u w:val="single"/>
          <w:lang w:eastAsia="zh-CN"/>
        </w:rPr>
        <w:t xml:space="preserve"> </w:t>
      </w:r>
      <w:r>
        <w:rPr>
          <w:rFonts w:ascii="仿宋" w:hAnsi="仿宋" w:eastAsia="仿宋" w:cs="仿宋"/>
          <w:color w:val="auto"/>
          <w:spacing w:val="-89"/>
          <w:sz w:val="24"/>
          <w:szCs w:val="24"/>
          <w:lang w:eastAsia="zh-CN"/>
        </w:rPr>
        <w:t xml:space="preserve"> </w:t>
      </w:r>
      <w:r>
        <w:rPr>
          <w:rFonts w:ascii="仿宋" w:hAnsi="仿宋" w:eastAsia="仿宋" w:cs="仿宋"/>
          <w:color w:val="auto"/>
          <w:spacing w:val="-1"/>
          <w:sz w:val="24"/>
          <w:szCs w:val="24"/>
          <w:lang w:eastAsia="zh-CN"/>
        </w:rPr>
        <w:t>的法定代表人</w:t>
      </w:r>
      <w:r>
        <w:rPr>
          <w:rFonts w:ascii="仿宋" w:hAnsi="仿宋" w:eastAsia="仿宋" w:cs="仿宋"/>
          <w:color w:val="auto"/>
          <w:spacing w:val="-60"/>
          <w:sz w:val="24"/>
          <w:szCs w:val="24"/>
          <w:u w:val="single"/>
          <w:lang w:eastAsia="zh-CN"/>
        </w:rPr>
        <w:t xml:space="preserve"> </w:t>
      </w:r>
      <w:r>
        <w:rPr>
          <w:rFonts w:ascii="仿宋" w:hAnsi="仿宋" w:eastAsia="仿宋" w:cs="仿宋"/>
          <w:color w:val="auto"/>
          <w:spacing w:val="-1"/>
          <w:sz w:val="24"/>
          <w:szCs w:val="24"/>
          <w:u w:val="single"/>
          <w:lang w:eastAsia="zh-CN"/>
        </w:rPr>
        <w:t>（姓</w:t>
      </w:r>
      <w:r>
        <w:rPr>
          <w:rFonts w:ascii="仿宋" w:hAnsi="仿宋" w:eastAsia="仿宋" w:cs="仿宋"/>
          <w:color w:val="auto"/>
          <w:spacing w:val="-2"/>
          <w:sz w:val="24"/>
          <w:szCs w:val="24"/>
          <w:u w:val="single"/>
          <w:lang w:eastAsia="zh-CN"/>
        </w:rPr>
        <w:t xml:space="preserve">名）  </w:t>
      </w:r>
      <w:r>
        <w:rPr>
          <w:rFonts w:ascii="仿宋" w:hAnsi="仿宋" w:eastAsia="仿宋" w:cs="仿宋"/>
          <w:color w:val="auto"/>
          <w:spacing w:val="-88"/>
          <w:sz w:val="24"/>
          <w:szCs w:val="24"/>
          <w:lang w:eastAsia="zh-CN"/>
        </w:rPr>
        <w:t xml:space="preserve"> </w:t>
      </w:r>
      <w:r>
        <w:rPr>
          <w:rFonts w:ascii="仿宋" w:hAnsi="仿宋" w:eastAsia="仿宋" w:cs="仿宋"/>
          <w:color w:val="auto"/>
          <w:spacing w:val="-2"/>
          <w:sz w:val="24"/>
          <w:szCs w:val="24"/>
          <w:lang w:eastAsia="zh-CN"/>
        </w:rPr>
        <w:t>授权</w:t>
      </w:r>
      <w:r>
        <w:rPr>
          <w:rFonts w:ascii="仿宋" w:hAnsi="仿宋" w:eastAsia="仿宋" w:cs="仿宋"/>
          <w:color w:val="auto"/>
          <w:spacing w:val="-2"/>
          <w:sz w:val="24"/>
          <w:szCs w:val="24"/>
          <w:u w:val="single"/>
          <w:lang w:eastAsia="zh-CN"/>
        </w:rPr>
        <w:t xml:space="preserve"> （被授权人姓名） </w:t>
      </w:r>
      <w:r>
        <w:rPr>
          <w:rFonts w:ascii="仿宋" w:hAnsi="仿宋" w:eastAsia="仿宋" w:cs="仿宋"/>
          <w:color w:val="auto"/>
          <w:spacing w:val="-95"/>
          <w:sz w:val="24"/>
          <w:szCs w:val="24"/>
          <w:lang w:eastAsia="zh-CN"/>
        </w:rPr>
        <w:t xml:space="preserve"> </w:t>
      </w:r>
      <w:r>
        <w:rPr>
          <w:rFonts w:ascii="仿宋" w:hAnsi="仿宋" w:eastAsia="仿宋" w:cs="仿宋"/>
          <w:color w:val="auto"/>
          <w:spacing w:val="-2"/>
          <w:sz w:val="24"/>
          <w:szCs w:val="24"/>
          <w:lang w:eastAsia="zh-CN"/>
        </w:rPr>
        <w:t>为我方合法委托代理人。代理人根据授权，以我</w:t>
      </w:r>
      <w:r>
        <w:rPr>
          <w:rFonts w:ascii="仿宋" w:hAnsi="仿宋" w:eastAsia="仿宋" w:cs="仿宋"/>
          <w:color w:val="auto"/>
          <w:spacing w:val="-7"/>
          <w:sz w:val="24"/>
          <w:szCs w:val="24"/>
          <w:lang w:eastAsia="zh-CN"/>
        </w:rPr>
        <w:t>方名义签署、澄清、说明、递交、撤回、修改</w:t>
      </w:r>
      <w:r>
        <w:rPr>
          <w:rFonts w:ascii="仿宋" w:hAnsi="仿宋" w:eastAsia="仿宋" w:cs="仿宋"/>
          <w:color w:val="auto"/>
          <w:spacing w:val="21"/>
          <w:sz w:val="24"/>
          <w:szCs w:val="24"/>
          <w:u w:val="single"/>
          <w:lang w:eastAsia="zh-CN"/>
        </w:rPr>
        <w:t xml:space="preserve">    </w:t>
      </w:r>
      <w:r>
        <w:rPr>
          <w:rFonts w:ascii="仿宋" w:hAnsi="仿宋" w:eastAsia="仿宋" w:cs="仿宋"/>
          <w:color w:val="auto"/>
          <w:spacing w:val="-7"/>
          <w:sz w:val="24"/>
          <w:szCs w:val="24"/>
          <w:u w:val="single"/>
          <w:lang w:eastAsia="zh-CN"/>
        </w:rPr>
        <w:t>（项目名称、项目编号）</w:t>
      </w:r>
      <w:r>
        <w:rPr>
          <w:rFonts w:ascii="仿宋" w:hAnsi="仿宋" w:eastAsia="仿宋" w:cs="仿宋"/>
          <w:color w:val="auto"/>
          <w:spacing w:val="30"/>
          <w:sz w:val="24"/>
          <w:szCs w:val="24"/>
          <w:u w:val="single"/>
          <w:lang w:eastAsia="zh-CN"/>
        </w:rPr>
        <w:t xml:space="preserve">   </w:t>
      </w:r>
      <w:r>
        <w:rPr>
          <w:rFonts w:ascii="仿宋" w:hAnsi="仿宋" w:eastAsia="仿宋" w:cs="仿宋"/>
          <w:color w:val="auto"/>
          <w:spacing w:val="-103"/>
          <w:sz w:val="24"/>
          <w:szCs w:val="24"/>
          <w:lang w:eastAsia="zh-CN"/>
        </w:rPr>
        <w:t xml:space="preserve"> </w:t>
      </w:r>
      <w:r>
        <w:rPr>
          <w:rFonts w:ascii="仿宋" w:hAnsi="仿宋" w:eastAsia="仿宋" w:cs="仿宋"/>
          <w:color w:val="auto"/>
          <w:spacing w:val="-7"/>
          <w:sz w:val="24"/>
          <w:szCs w:val="24"/>
          <w:lang w:eastAsia="zh-CN"/>
        </w:rPr>
        <w:t>投</w:t>
      </w:r>
      <w:r>
        <w:rPr>
          <w:rFonts w:ascii="仿宋" w:hAnsi="仿宋" w:eastAsia="仿宋" w:cs="仿宋"/>
          <w:color w:val="auto"/>
          <w:spacing w:val="-1"/>
          <w:sz w:val="24"/>
          <w:szCs w:val="24"/>
          <w:lang w:eastAsia="zh-CN"/>
        </w:rPr>
        <w:t>标文件、签订合同和处理有关事宜，其法律后果由我方承担。</w:t>
      </w:r>
    </w:p>
    <w:p w14:paraId="61606AC0">
      <w:pPr>
        <w:spacing w:before="1" w:line="218" w:lineRule="auto"/>
        <w:ind w:left="485"/>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代理人无转委托权。</w:t>
      </w:r>
    </w:p>
    <w:p w14:paraId="4E99E25A">
      <w:pPr>
        <w:spacing w:before="184" w:line="221" w:lineRule="auto"/>
        <w:ind w:left="48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w:t>
      </w:r>
      <w:r>
        <w:rPr>
          <w:rFonts w:ascii="仿宋" w:hAnsi="仿宋" w:eastAsia="仿宋" w:cs="仿宋"/>
          <w:color w:val="auto"/>
          <w:spacing w:val="-18"/>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18"/>
          <w:sz w:val="24"/>
          <w:szCs w:val="24"/>
          <w:lang w:eastAsia="zh-CN"/>
        </w:rPr>
        <w:t>（</w:t>
      </w:r>
      <w:r>
        <w:rPr>
          <w:rFonts w:ascii="仿宋" w:hAnsi="仿宋" w:eastAsia="仿宋" w:cs="仿宋"/>
          <w:color w:val="auto"/>
          <w:spacing w:val="2"/>
          <w:sz w:val="24"/>
          <w:szCs w:val="24"/>
          <w:lang w:eastAsia="zh-CN"/>
        </w:rPr>
        <w:t>盖单位公章）</w:t>
      </w:r>
    </w:p>
    <w:p w14:paraId="3E06BD4E">
      <w:pPr>
        <w:spacing w:before="181" w:line="222" w:lineRule="auto"/>
        <w:ind w:left="48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法定代表人</w:t>
      </w:r>
      <w:r>
        <w:rPr>
          <w:rFonts w:ascii="仿宋" w:hAnsi="仿宋" w:eastAsia="仿宋" w:cs="仿宋"/>
          <w:color w:val="auto"/>
          <w:spacing w:val="-18"/>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18"/>
          <w:sz w:val="24"/>
          <w:szCs w:val="24"/>
          <w:lang w:eastAsia="zh-CN"/>
        </w:rPr>
        <w:t>（</w:t>
      </w:r>
      <w:r>
        <w:rPr>
          <w:rFonts w:ascii="仿宋" w:hAnsi="仿宋" w:eastAsia="仿宋" w:cs="仿宋"/>
          <w:color w:val="auto"/>
          <w:spacing w:val="1"/>
          <w:sz w:val="24"/>
          <w:szCs w:val="24"/>
          <w:lang w:eastAsia="zh-CN"/>
        </w:rPr>
        <w:t>签字或盖章）</w:t>
      </w:r>
    </w:p>
    <w:p w14:paraId="483DC6DC">
      <w:pPr>
        <w:spacing w:before="177" w:line="222" w:lineRule="auto"/>
        <w:ind w:left="480"/>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身份证号码：</w:t>
      </w:r>
      <w:r>
        <w:rPr>
          <w:rFonts w:ascii="仿宋" w:hAnsi="仿宋" w:eastAsia="仿宋" w:cs="仿宋"/>
          <w:color w:val="auto"/>
          <w:sz w:val="24"/>
          <w:szCs w:val="24"/>
          <w:u w:val="single"/>
          <w:lang w:eastAsia="zh-CN"/>
        </w:rPr>
        <w:t xml:space="preserve">                    </w:t>
      </w:r>
    </w:p>
    <w:p w14:paraId="3C116458">
      <w:pPr>
        <w:spacing w:before="179" w:line="222" w:lineRule="auto"/>
        <w:ind w:left="490"/>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委托代理人</w:t>
      </w:r>
      <w:r>
        <w:rPr>
          <w:rFonts w:ascii="仿宋" w:hAnsi="仿宋" w:eastAsia="仿宋" w:cs="仿宋"/>
          <w:color w:val="auto"/>
          <w:spacing w:val="-14"/>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14"/>
          <w:sz w:val="24"/>
          <w:szCs w:val="24"/>
          <w:lang w:eastAsia="zh-CN"/>
        </w:rPr>
        <w:t>（</w:t>
      </w:r>
      <w:r>
        <w:rPr>
          <w:rFonts w:ascii="仿宋" w:hAnsi="仿宋" w:eastAsia="仿宋" w:cs="仿宋"/>
          <w:color w:val="auto"/>
          <w:sz w:val="24"/>
          <w:szCs w:val="24"/>
          <w:lang w:eastAsia="zh-CN"/>
        </w:rPr>
        <w:t>签字或盖章）</w:t>
      </w:r>
    </w:p>
    <w:p w14:paraId="7BECC6FA">
      <w:pPr>
        <w:spacing w:before="177" w:line="222" w:lineRule="auto"/>
        <w:ind w:left="480"/>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身份证号码：</w:t>
      </w:r>
      <w:r>
        <w:rPr>
          <w:rFonts w:ascii="仿宋" w:hAnsi="仿宋" w:eastAsia="仿宋" w:cs="仿宋"/>
          <w:color w:val="auto"/>
          <w:sz w:val="24"/>
          <w:szCs w:val="24"/>
          <w:u w:val="single"/>
          <w:lang w:eastAsia="zh-CN"/>
        </w:rPr>
        <w:t xml:space="preserve">                    </w:t>
      </w:r>
    </w:p>
    <w:p w14:paraId="498B4FC6">
      <w:pPr>
        <w:tabs>
          <w:tab w:val="left" w:pos="6224"/>
        </w:tabs>
        <w:spacing w:before="180" w:line="222" w:lineRule="auto"/>
        <w:ind w:left="5504"/>
        <w:rPr>
          <w:rFonts w:hint="eastAsia" w:ascii="仿宋" w:hAnsi="仿宋" w:eastAsia="仿宋" w:cs="仿宋"/>
          <w:color w:val="auto"/>
          <w:sz w:val="24"/>
          <w:szCs w:val="24"/>
          <w:lang w:eastAsia="zh-CN"/>
        </w:rPr>
      </w:pPr>
      <w:r>
        <w:rPr>
          <w:rFonts w:ascii="仿宋" w:hAnsi="仿宋" w:eastAsia="仿宋" w:cs="仿宋"/>
          <w:color w:val="auto"/>
          <w:sz w:val="24"/>
          <w:szCs w:val="24"/>
          <w:u w:val="single"/>
          <w:lang w:eastAsia="zh-CN"/>
        </w:rPr>
        <w:tab/>
      </w:r>
      <w:r>
        <w:rPr>
          <w:rFonts w:ascii="仿宋" w:hAnsi="仿宋" w:eastAsia="仿宋" w:cs="仿宋"/>
          <w:color w:val="auto"/>
          <w:spacing w:val="-99"/>
          <w:sz w:val="24"/>
          <w:szCs w:val="24"/>
          <w:lang w:eastAsia="zh-CN"/>
        </w:rPr>
        <w:t xml:space="preserve"> </w:t>
      </w:r>
      <w:r>
        <w:rPr>
          <w:rFonts w:ascii="仿宋" w:hAnsi="仿宋" w:eastAsia="仿宋" w:cs="仿宋"/>
          <w:color w:val="auto"/>
          <w:spacing w:val="-16"/>
          <w:sz w:val="24"/>
          <w:szCs w:val="24"/>
          <w:lang w:eastAsia="zh-CN"/>
        </w:rPr>
        <w:t>年</w:t>
      </w:r>
      <w:r>
        <w:rPr>
          <w:rFonts w:ascii="仿宋" w:hAnsi="仿宋" w:eastAsia="仿宋" w:cs="仿宋"/>
          <w:color w:val="auto"/>
          <w:spacing w:val="39"/>
          <w:sz w:val="24"/>
          <w:szCs w:val="24"/>
          <w:u w:val="single"/>
          <w:lang w:eastAsia="zh-CN"/>
        </w:rPr>
        <w:t xml:space="preserve">   </w:t>
      </w:r>
      <w:r>
        <w:rPr>
          <w:rFonts w:ascii="仿宋" w:hAnsi="仿宋" w:eastAsia="仿宋" w:cs="仿宋"/>
          <w:color w:val="auto"/>
          <w:spacing w:val="-91"/>
          <w:sz w:val="24"/>
          <w:szCs w:val="24"/>
          <w:lang w:eastAsia="zh-CN"/>
        </w:rPr>
        <w:t xml:space="preserve"> </w:t>
      </w:r>
      <w:r>
        <w:rPr>
          <w:rFonts w:ascii="仿宋" w:hAnsi="仿宋" w:eastAsia="仿宋" w:cs="仿宋"/>
          <w:color w:val="auto"/>
          <w:spacing w:val="-16"/>
          <w:sz w:val="24"/>
          <w:szCs w:val="24"/>
          <w:lang w:eastAsia="zh-CN"/>
        </w:rPr>
        <w:t>月</w:t>
      </w:r>
      <w:r>
        <w:rPr>
          <w:rFonts w:ascii="仿宋" w:hAnsi="仿宋" w:eastAsia="仿宋" w:cs="仿宋"/>
          <w:color w:val="auto"/>
          <w:spacing w:val="40"/>
          <w:sz w:val="24"/>
          <w:szCs w:val="24"/>
          <w:u w:val="single"/>
          <w:lang w:eastAsia="zh-CN"/>
        </w:rPr>
        <w:t xml:space="preserve">   </w:t>
      </w:r>
      <w:r>
        <w:rPr>
          <w:rFonts w:ascii="仿宋" w:hAnsi="仿宋" w:eastAsia="仿宋" w:cs="仿宋"/>
          <w:color w:val="auto"/>
          <w:spacing w:val="-53"/>
          <w:sz w:val="24"/>
          <w:szCs w:val="24"/>
          <w:lang w:eastAsia="zh-CN"/>
        </w:rPr>
        <w:t xml:space="preserve"> </w:t>
      </w:r>
      <w:r>
        <w:rPr>
          <w:rFonts w:ascii="仿宋" w:hAnsi="仿宋" w:eastAsia="仿宋" w:cs="仿宋"/>
          <w:color w:val="auto"/>
          <w:spacing w:val="-16"/>
          <w:sz w:val="24"/>
          <w:szCs w:val="24"/>
          <w:lang w:eastAsia="zh-CN"/>
        </w:rPr>
        <w:t>日</w:t>
      </w:r>
    </w:p>
    <w:p w14:paraId="0278E0DE">
      <w:pPr>
        <w:pStyle w:val="6"/>
        <w:spacing w:line="281" w:lineRule="auto"/>
        <w:rPr>
          <w:color w:val="auto"/>
          <w:lang w:eastAsia="zh-CN"/>
        </w:rPr>
      </w:pPr>
    </w:p>
    <w:p w14:paraId="3CD03141">
      <w:pPr>
        <w:pStyle w:val="6"/>
        <w:spacing w:line="282" w:lineRule="auto"/>
        <w:rPr>
          <w:color w:val="auto"/>
          <w:lang w:eastAsia="zh-CN"/>
        </w:rPr>
      </w:pPr>
    </w:p>
    <w:p w14:paraId="6299294E">
      <w:pPr>
        <w:spacing w:before="78" w:line="222" w:lineRule="auto"/>
        <w:ind w:left="481"/>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本授权有效期：</w:t>
      </w:r>
    </w:p>
    <w:p w14:paraId="50E93298">
      <w:pPr>
        <w:spacing w:before="176"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附：法定代表人和被授权委托代理人身份证复印件。</w:t>
      </w:r>
    </w:p>
    <w:p w14:paraId="72FC60DC">
      <w:pPr>
        <w:spacing w:line="229" w:lineRule="exact"/>
        <w:rPr>
          <w:color w:val="auto"/>
          <w:lang w:eastAsia="zh-CN"/>
        </w:rPr>
      </w:pPr>
    </w:p>
    <w:tbl>
      <w:tblPr>
        <w:tblStyle w:val="13"/>
        <w:tblW w:w="7779" w:type="dxa"/>
        <w:tblInd w:w="3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05"/>
        <w:gridCol w:w="3774"/>
      </w:tblGrid>
      <w:tr w14:paraId="787E7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5" w:hRule="atLeast"/>
        </w:trPr>
        <w:tc>
          <w:tcPr>
            <w:tcW w:w="4005" w:type="dxa"/>
          </w:tcPr>
          <w:p w14:paraId="4FF2E13D">
            <w:pPr>
              <w:spacing w:line="292" w:lineRule="auto"/>
              <w:rPr>
                <w:color w:val="auto"/>
                <w:lang w:eastAsia="zh-CN"/>
              </w:rPr>
            </w:pPr>
          </w:p>
          <w:p w14:paraId="30E04386">
            <w:pPr>
              <w:spacing w:line="292" w:lineRule="auto"/>
              <w:rPr>
                <w:color w:val="auto"/>
                <w:lang w:eastAsia="zh-CN"/>
              </w:rPr>
            </w:pPr>
          </w:p>
          <w:p w14:paraId="2DA29CC9">
            <w:pPr>
              <w:spacing w:line="293" w:lineRule="auto"/>
              <w:rPr>
                <w:color w:val="auto"/>
                <w:lang w:eastAsia="zh-CN"/>
              </w:rPr>
            </w:pPr>
          </w:p>
          <w:p w14:paraId="598E49CC">
            <w:pPr>
              <w:pStyle w:val="14"/>
              <w:spacing w:before="78" w:line="222" w:lineRule="auto"/>
              <w:ind w:left="703"/>
              <w:rPr>
                <w:rFonts w:hint="eastAsia"/>
                <w:color w:val="auto"/>
                <w:sz w:val="24"/>
                <w:szCs w:val="24"/>
                <w:lang w:eastAsia="zh-CN"/>
              </w:rPr>
            </w:pPr>
            <w:r>
              <w:rPr>
                <w:color w:val="auto"/>
                <w:spacing w:val="-3"/>
                <w:sz w:val="24"/>
                <w:szCs w:val="24"/>
                <w:lang w:eastAsia="zh-CN"/>
              </w:rPr>
              <w:t>法定代表人身份证复印件</w:t>
            </w:r>
          </w:p>
        </w:tc>
        <w:tc>
          <w:tcPr>
            <w:tcW w:w="3774" w:type="dxa"/>
          </w:tcPr>
          <w:p w14:paraId="06A9BE3A">
            <w:pPr>
              <w:spacing w:line="292" w:lineRule="auto"/>
              <w:rPr>
                <w:color w:val="auto"/>
                <w:lang w:eastAsia="zh-CN"/>
              </w:rPr>
            </w:pPr>
          </w:p>
          <w:p w14:paraId="4E5DBEF6">
            <w:pPr>
              <w:spacing w:line="292" w:lineRule="auto"/>
              <w:rPr>
                <w:color w:val="auto"/>
                <w:lang w:eastAsia="zh-CN"/>
              </w:rPr>
            </w:pPr>
          </w:p>
          <w:p w14:paraId="6CBC331D">
            <w:pPr>
              <w:spacing w:line="293" w:lineRule="auto"/>
              <w:rPr>
                <w:color w:val="auto"/>
                <w:lang w:eastAsia="zh-CN"/>
              </w:rPr>
            </w:pPr>
          </w:p>
          <w:p w14:paraId="0F3E11B0">
            <w:pPr>
              <w:pStyle w:val="14"/>
              <w:spacing w:before="78" w:line="222" w:lineRule="auto"/>
              <w:ind w:left="219"/>
              <w:rPr>
                <w:rFonts w:hint="eastAsia"/>
                <w:color w:val="auto"/>
                <w:sz w:val="24"/>
                <w:szCs w:val="24"/>
                <w:lang w:eastAsia="zh-CN"/>
              </w:rPr>
            </w:pPr>
            <w:r>
              <w:rPr>
                <w:color w:val="auto"/>
                <w:spacing w:val="-2"/>
                <w:sz w:val="24"/>
                <w:szCs w:val="24"/>
                <w:lang w:eastAsia="zh-CN"/>
              </w:rPr>
              <w:t>被授权委托代理人身份证复印件</w:t>
            </w:r>
          </w:p>
        </w:tc>
      </w:tr>
      <w:tr w14:paraId="5E82A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6" w:hRule="atLeast"/>
        </w:trPr>
        <w:tc>
          <w:tcPr>
            <w:tcW w:w="4005" w:type="dxa"/>
          </w:tcPr>
          <w:p w14:paraId="379C026F">
            <w:pPr>
              <w:spacing w:line="295" w:lineRule="auto"/>
              <w:rPr>
                <w:color w:val="auto"/>
                <w:lang w:eastAsia="zh-CN"/>
              </w:rPr>
            </w:pPr>
          </w:p>
          <w:p w14:paraId="3458A61A">
            <w:pPr>
              <w:spacing w:line="295" w:lineRule="auto"/>
              <w:rPr>
                <w:color w:val="auto"/>
                <w:lang w:eastAsia="zh-CN"/>
              </w:rPr>
            </w:pPr>
          </w:p>
          <w:p w14:paraId="22E7C0C7">
            <w:pPr>
              <w:spacing w:line="295" w:lineRule="auto"/>
              <w:rPr>
                <w:color w:val="auto"/>
                <w:lang w:eastAsia="zh-CN"/>
              </w:rPr>
            </w:pPr>
          </w:p>
          <w:p w14:paraId="4B8DA66F">
            <w:pPr>
              <w:pStyle w:val="14"/>
              <w:spacing w:before="78" w:line="222" w:lineRule="auto"/>
              <w:ind w:left="703"/>
              <w:rPr>
                <w:rFonts w:hint="eastAsia"/>
                <w:color w:val="auto"/>
                <w:sz w:val="24"/>
                <w:szCs w:val="24"/>
                <w:lang w:eastAsia="zh-CN"/>
              </w:rPr>
            </w:pPr>
            <w:r>
              <w:rPr>
                <w:color w:val="auto"/>
                <w:spacing w:val="-3"/>
                <w:sz w:val="24"/>
                <w:szCs w:val="24"/>
                <w:lang w:eastAsia="zh-CN"/>
              </w:rPr>
              <w:t>法定代表人身份证复印件</w:t>
            </w:r>
          </w:p>
        </w:tc>
        <w:tc>
          <w:tcPr>
            <w:tcW w:w="3774" w:type="dxa"/>
          </w:tcPr>
          <w:p w14:paraId="715F17FF">
            <w:pPr>
              <w:spacing w:line="295" w:lineRule="auto"/>
              <w:rPr>
                <w:color w:val="auto"/>
                <w:lang w:eastAsia="zh-CN"/>
              </w:rPr>
            </w:pPr>
          </w:p>
          <w:p w14:paraId="2BA6D057">
            <w:pPr>
              <w:spacing w:line="295" w:lineRule="auto"/>
              <w:rPr>
                <w:color w:val="auto"/>
                <w:lang w:eastAsia="zh-CN"/>
              </w:rPr>
            </w:pPr>
          </w:p>
          <w:p w14:paraId="1B011138">
            <w:pPr>
              <w:spacing w:line="295" w:lineRule="auto"/>
              <w:rPr>
                <w:color w:val="auto"/>
                <w:lang w:eastAsia="zh-CN"/>
              </w:rPr>
            </w:pPr>
          </w:p>
          <w:p w14:paraId="37F943E4">
            <w:pPr>
              <w:pStyle w:val="14"/>
              <w:spacing w:before="78" w:line="222" w:lineRule="auto"/>
              <w:ind w:left="219"/>
              <w:rPr>
                <w:rFonts w:hint="eastAsia"/>
                <w:color w:val="auto"/>
                <w:sz w:val="24"/>
                <w:szCs w:val="24"/>
                <w:lang w:eastAsia="zh-CN"/>
              </w:rPr>
            </w:pPr>
            <w:r>
              <w:rPr>
                <w:color w:val="auto"/>
                <w:spacing w:val="-2"/>
                <w:sz w:val="24"/>
                <w:szCs w:val="24"/>
                <w:lang w:eastAsia="zh-CN"/>
              </w:rPr>
              <w:t>被授权委托代理人身份证复印件</w:t>
            </w:r>
          </w:p>
        </w:tc>
      </w:tr>
    </w:tbl>
    <w:p w14:paraId="774626AB">
      <w:pPr>
        <w:pStyle w:val="6"/>
        <w:rPr>
          <w:color w:val="auto"/>
          <w:lang w:eastAsia="zh-CN"/>
        </w:rPr>
      </w:pPr>
    </w:p>
    <w:p w14:paraId="7CBA55C5">
      <w:pPr>
        <w:rPr>
          <w:color w:val="auto"/>
          <w:lang w:eastAsia="zh-CN"/>
        </w:rPr>
        <w:sectPr>
          <w:footerReference r:id="rId39" w:type="default"/>
          <w:pgSz w:w="11905" w:h="16839"/>
          <w:pgMar w:top="1401" w:right="1700" w:bottom="1152" w:left="1716" w:header="0" w:footer="987" w:gutter="0"/>
          <w:pgNumType w:fmt="decimal"/>
          <w:cols w:space="720" w:num="1"/>
        </w:sectPr>
      </w:pPr>
    </w:p>
    <w:p w14:paraId="21D67286">
      <w:pPr>
        <w:spacing w:before="64" w:line="229" w:lineRule="auto"/>
        <w:ind w:left="3419"/>
        <w:outlineLvl w:val="1"/>
        <w:rPr>
          <w:rFonts w:hint="eastAsia" w:ascii="仿宋" w:hAnsi="仿宋" w:eastAsia="仿宋" w:cs="仿宋"/>
          <w:color w:val="auto"/>
          <w:sz w:val="31"/>
          <w:szCs w:val="31"/>
          <w:lang w:eastAsia="zh-CN"/>
        </w:rPr>
      </w:pPr>
      <w:bookmarkStart w:id="24" w:name="bookmark44"/>
      <w:bookmarkEnd w:id="24"/>
      <w:r>
        <w:rPr>
          <w:rFonts w:ascii="仿宋" w:hAnsi="仿宋" w:eastAsia="仿宋" w:cs="仿宋"/>
          <w:b/>
          <w:bCs/>
          <w:color w:val="auto"/>
          <w:spacing w:val="2"/>
          <w:sz w:val="31"/>
          <w:szCs w:val="31"/>
          <w:lang w:eastAsia="zh-CN"/>
        </w:rPr>
        <w:t>七、类似业绩</w:t>
      </w:r>
    </w:p>
    <w:p w14:paraId="128C84BA">
      <w:pPr>
        <w:pStyle w:val="6"/>
        <w:spacing w:line="288" w:lineRule="auto"/>
        <w:rPr>
          <w:color w:val="auto"/>
          <w:lang w:eastAsia="zh-CN"/>
        </w:rPr>
      </w:pPr>
    </w:p>
    <w:p w14:paraId="4E452C7A">
      <w:pPr>
        <w:spacing w:before="78" w:line="220" w:lineRule="auto"/>
        <w:ind w:left="116"/>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投标人名称：</w:t>
      </w:r>
      <w:r>
        <w:rPr>
          <w:rFonts w:ascii="宋体" w:hAnsi="宋体" w:eastAsia="宋体" w:cs="宋体"/>
          <w:color w:val="auto"/>
          <w:sz w:val="24"/>
          <w:szCs w:val="24"/>
          <w:u w:val="single"/>
          <w:lang w:eastAsia="zh-CN"/>
        </w:rPr>
        <w:t xml:space="preserve">            </w:t>
      </w:r>
    </w:p>
    <w:p w14:paraId="41D5C2A5">
      <w:pPr>
        <w:spacing w:before="194" w:line="220" w:lineRule="auto"/>
        <w:ind w:left="117"/>
        <w:rPr>
          <w:rFonts w:hint="eastAsia" w:ascii="宋体" w:hAnsi="宋体" w:eastAsia="宋体" w:cs="宋体"/>
          <w:color w:val="auto"/>
          <w:sz w:val="24"/>
          <w:szCs w:val="24"/>
        </w:rPr>
      </w:pPr>
      <w:r>
        <w:rPr>
          <w:rFonts w:ascii="宋体" w:hAnsi="宋体" w:eastAsia="宋体" w:cs="宋体"/>
          <w:color w:val="auto"/>
          <w:spacing w:val="-3"/>
          <w:sz w:val="24"/>
          <w:szCs w:val="24"/>
        </w:rPr>
        <w:t xml:space="preserve">项目名称： </w:t>
      </w:r>
      <w:r>
        <w:rPr>
          <w:rFonts w:ascii="宋体" w:hAnsi="宋体" w:eastAsia="宋体" w:cs="宋体"/>
          <w:color w:val="auto"/>
          <w:sz w:val="24"/>
          <w:szCs w:val="24"/>
          <w:u w:val="single"/>
        </w:rPr>
        <w:t xml:space="preserve">                 </w:t>
      </w:r>
    </w:p>
    <w:p w14:paraId="352BCA60">
      <w:pPr>
        <w:spacing w:before="173"/>
        <w:rPr>
          <w:color w:val="auto"/>
        </w:rPr>
      </w:pPr>
    </w:p>
    <w:tbl>
      <w:tblPr>
        <w:tblStyle w:val="13"/>
        <w:tblW w:w="86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3035"/>
        <w:gridCol w:w="2437"/>
        <w:gridCol w:w="2388"/>
      </w:tblGrid>
      <w:tr w14:paraId="3E6B9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756" w:type="dxa"/>
          </w:tcPr>
          <w:p w14:paraId="708B065F">
            <w:pPr>
              <w:spacing w:before="313" w:line="221" w:lineRule="auto"/>
              <w:ind w:left="140"/>
              <w:rPr>
                <w:rFonts w:hint="eastAsia" w:ascii="宋体" w:hAnsi="宋体" w:eastAsia="宋体" w:cs="宋体"/>
                <w:color w:val="auto"/>
                <w:sz w:val="24"/>
                <w:szCs w:val="24"/>
              </w:rPr>
            </w:pPr>
            <w:r>
              <w:rPr>
                <w:rFonts w:ascii="宋体" w:hAnsi="宋体" w:eastAsia="宋体" w:cs="宋体"/>
                <w:color w:val="auto"/>
                <w:spacing w:val="-5"/>
                <w:sz w:val="24"/>
                <w:szCs w:val="24"/>
              </w:rPr>
              <w:t>序号</w:t>
            </w:r>
          </w:p>
        </w:tc>
        <w:tc>
          <w:tcPr>
            <w:tcW w:w="3035" w:type="dxa"/>
          </w:tcPr>
          <w:p w14:paraId="6788EDCB">
            <w:pPr>
              <w:spacing w:before="313" w:line="219" w:lineRule="auto"/>
              <w:ind w:left="798"/>
              <w:rPr>
                <w:rFonts w:hint="eastAsia" w:ascii="宋体" w:hAnsi="宋体" w:eastAsia="宋体" w:cs="宋体"/>
                <w:color w:val="auto"/>
                <w:sz w:val="24"/>
                <w:szCs w:val="24"/>
              </w:rPr>
            </w:pPr>
            <w:r>
              <w:rPr>
                <w:rFonts w:ascii="宋体" w:hAnsi="宋体" w:eastAsia="宋体" w:cs="宋体"/>
                <w:color w:val="auto"/>
                <w:spacing w:val="-2"/>
                <w:sz w:val="24"/>
                <w:szCs w:val="24"/>
              </w:rPr>
              <w:t>采购项目名称</w:t>
            </w:r>
          </w:p>
        </w:tc>
        <w:tc>
          <w:tcPr>
            <w:tcW w:w="2437" w:type="dxa"/>
          </w:tcPr>
          <w:p w14:paraId="3818098A">
            <w:pPr>
              <w:spacing w:before="314" w:line="219" w:lineRule="auto"/>
              <w:ind w:left="383"/>
              <w:rPr>
                <w:rFonts w:hint="eastAsia" w:ascii="宋体" w:hAnsi="宋体" w:eastAsia="宋体" w:cs="宋体"/>
                <w:color w:val="auto"/>
                <w:sz w:val="24"/>
                <w:szCs w:val="24"/>
              </w:rPr>
            </w:pPr>
            <w:r>
              <w:rPr>
                <w:rFonts w:ascii="宋体" w:hAnsi="宋体" w:eastAsia="宋体" w:cs="宋体"/>
                <w:color w:val="auto"/>
                <w:spacing w:val="-2"/>
                <w:sz w:val="24"/>
                <w:szCs w:val="24"/>
              </w:rPr>
              <w:t>合同金额（元）</w:t>
            </w:r>
          </w:p>
        </w:tc>
        <w:tc>
          <w:tcPr>
            <w:tcW w:w="2388" w:type="dxa"/>
          </w:tcPr>
          <w:p w14:paraId="381CAF7A">
            <w:pPr>
              <w:spacing w:before="314" w:line="219" w:lineRule="auto"/>
              <w:ind w:left="719"/>
              <w:rPr>
                <w:rFonts w:hint="eastAsia" w:ascii="宋体" w:hAnsi="宋体" w:eastAsia="宋体" w:cs="宋体"/>
                <w:color w:val="auto"/>
                <w:sz w:val="24"/>
                <w:szCs w:val="24"/>
              </w:rPr>
            </w:pPr>
            <w:r>
              <w:rPr>
                <w:rFonts w:ascii="宋体" w:hAnsi="宋体" w:eastAsia="宋体" w:cs="宋体"/>
                <w:color w:val="auto"/>
                <w:spacing w:val="-3"/>
                <w:sz w:val="24"/>
                <w:szCs w:val="24"/>
              </w:rPr>
              <w:t>完成日期</w:t>
            </w:r>
          </w:p>
        </w:tc>
      </w:tr>
      <w:tr w14:paraId="6FC44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6" w:type="dxa"/>
          </w:tcPr>
          <w:p w14:paraId="08809E15">
            <w:pPr>
              <w:rPr>
                <w:color w:val="auto"/>
              </w:rPr>
            </w:pPr>
          </w:p>
        </w:tc>
        <w:tc>
          <w:tcPr>
            <w:tcW w:w="3035" w:type="dxa"/>
          </w:tcPr>
          <w:p w14:paraId="0AE63620">
            <w:pPr>
              <w:rPr>
                <w:color w:val="auto"/>
              </w:rPr>
            </w:pPr>
          </w:p>
        </w:tc>
        <w:tc>
          <w:tcPr>
            <w:tcW w:w="2437" w:type="dxa"/>
          </w:tcPr>
          <w:p w14:paraId="531C8A04">
            <w:pPr>
              <w:rPr>
                <w:color w:val="auto"/>
              </w:rPr>
            </w:pPr>
          </w:p>
        </w:tc>
        <w:tc>
          <w:tcPr>
            <w:tcW w:w="2388" w:type="dxa"/>
          </w:tcPr>
          <w:p w14:paraId="1BBF97AD">
            <w:pPr>
              <w:rPr>
                <w:color w:val="auto"/>
              </w:rPr>
            </w:pPr>
          </w:p>
        </w:tc>
      </w:tr>
      <w:tr w14:paraId="78D2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6" w:type="dxa"/>
          </w:tcPr>
          <w:p w14:paraId="6B32346B">
            <w:pPr>
              <w:rPr>
                <w:color w:val="auto"/>
              </w:rPr>
            </w:pPr>
          </w:p>
        </w:tc>
        <w:tc>
          <w:tcPr>
            <w:tcW w:w="3035" w:type="dxa"/>
          </w:tcPr>
          <w:p w14:paraId="088F2B7A">
            <w:pPr>
              <w:rPr>
                <w:color w:val="auto"/>
              </w:rPr>
            </w:pPr>
          </w:p>
        </w:tc>
        <w:tc>
          <w:tcPr>
            <w:tcW w:w="2437" w:type="dxa"/>
          </w:tcPr>
          <w:p w14:paraId="60E23F03">
            <w:pPr>
              <w:rPr>
                <w:color w:val="auto"/>
              </w:rPr>
            </w:pPr>
          </w:p>
        </w:tc>
        <w:tc>
          <w:tcPr>
            <w:tcW w:w="2388" w:type="dxa"/>
          </w:tcPr>
          <w:p w14:paraId="14A5BE28">
            <w:pPr>
              <w:rPr>
                <w:color w:val="auto"/>
              </w:rPr>
            </w:pPr>
          </w:p>
        </w:tc>
      </w:tr>
      <w:tr w14:paraId="10875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6" w:type="dxa"/>
          </w:tcPr>
          <w:p w14:paraId="58621661">
            <w:pPr>
              <w:rPr>
                <w:color w:val="auto"/>
              </w:rPr>
            </w:pPr>
          </w:p>
        </w:tc>
        <w:tc>
          <w:tcPr>
            <w:tcW w:w="3035" w:type="dxa"/>
          </w:tcPr>
          <w:p w14:paraId="41877E86">
            <w:pPr>
              <w:rPr>
                <w:color w:val="auto"/>
              </w:rPr>
            </w:pPr>
          </w:p>
        </w:tc>
        <w:tc>
          <w:tcPr>
            <w:tcW w:w="2437" w:type="dxa"/>
          </w:tcPr>
          <w:p w14:paraId="24CBE3D0">
            <w:pPr>
              <w:rPr>
                <w:color w:val="auto"/>
              </w:rPr>
            </w:pPr>
          </w:p>
        </w:tc>
        <w:tc>
          <w:tcPr>
            <w:tcW w:w="2388" w:type="dxa"/>
          </w:tcPr>
          <w:p w14:paraId="05510011">
            <w:pPr>
              <w:rPr>
                <w:color w:val="auto"/>
              </w:rPr>
            </w:pPr>
          </w:p>
        </w:tc>
      </w:tr>
      <w:tr w14:paraId="01F99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6" w:type="dxa"/>
          </w:tcPr>
          <w:p w14:paraId="1FDE8493">
            <w:pPr>
              <w:rPr>
                <w:color w:val="auto"/>
              </w:rPr>
            </w:pPr>
          </w:p>
        </w:tc>
        <w:tc>
          <w:tcPr>
            <w:tcW w:w="3035" w:type="dxa"/>
          </w:tcPr>
          <w:p w14:paraId="302F8978">
            <w:pPr>
              <w:rPr>
                <w:color w:val="auto"/>
              </w:rPr>
            </w:pPr>
          </w:p>
        </w:tc>
        <w:tc>
          <w:tcPr>
            <w:tcW w:w="2437" w:type="dxa"/>
          </w:tcPr>
          <w:p w14:paraId="755AF0D5">
            <w:pPr>
              <w:rPr>
                <w:color w:val="auto"/>
              </w:rPr>
            </w:pPr>
          </w:p>
        </w:tc>
        <w:tc>
          <w:tcPr>
            <w:tcW w:w="2388" w:type="dxa"/>
          </w:tcPr>
          <w:p w14:paraId="7626C989">
            <w:pPr>
              <w:rPr>
                <w:color w:val="auto"/>
              </w:rPr>
            </w:pPr>
          </w:p>
        </w:tc>
      </w:tr>
      <w:tr w14:paraId="2177E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756" w:type="dxa"/>
          </w:tcPr>
          <w:p w14:paraId="36282C2C">
            <w:pPr>
              <w:rPr>
                <w:color w:val="auto"/>
              </w:rPr>
            </w:pPr>
          </w:p>
        </w:tc>
        <w:tc>
          <w:tcPr>
            <w:tcW w:w="3035" w:type="dxa"/>
          </w:tcPr>
          <w:p w14:paraId="797BA36D">
            <w:pPr>
              <w:rPr>
                <w:color w:val="auto"/>
              </w:rPr>
            </w:pPr>
          </w:p>
        </w:tc>
        <w:tc>
          <w:tcPr>
            <w:tcW w:w="2437" w:type="dxa"/>
          </w:tcPr>
          <w:p w14:paraId="4217BEAF">
            <w:pPr>
              <w:rPr>
                <w:color w:val="auto"/>
              </w:rPr>
            </w:pPr>
          </w:p>
        </w:tc>
        <w:tc>
          <w:tcPr>
            <w:tcW w:w="2388" w:type="dxa"/>
          </w:tcPr>
          <w:p w14:paraId="661860A9">
            <w:pPr>
              <w:rPr>
                <w:color w:val="auto"/>
              </w:rPr>
            </w:pPr>
          </w:p>
        </w:tc>
      </w:tr>
      <w:tr w14:paraId="00260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6" w:type="dxa"/>
          </w:tcPr>
          <w:p w14:paraId="512369D8">
            <w:pPr>
              <w:rPr>
                <w:color w:val="auto"/>
              </w:rPr>
            </w:pPr>
          </w:p>
        </w:tc>
        <w:tc>
          <w:tcPr>
            <w:tcW w:w="3035" w:type="dxa"/>
          </w:tcPr>
          <w:p w14:paraId="5083CEBE">
            <w:pPr>
              <w:rPr>
                <w:color w:val="auto"/>
              </w:rPr>
            </w:pPr>
          </w:p>
        </w:tc>
        <w:tc>
          <w:tcPr>
            <w:tcW w:w="2437" w:type="dxa"/>
          </w:tcPr>
          <w:p w14:paraId="3E17AE1B">
            <w:pPr>
              <w:rPr>
                <w:color w:val="auto"/>
              </w:rPr>
            </w:pPr>
          </w:p>
        </w:tc>
        <w:tc>
          <w:tcPr>
            <w:tcW w:w="2388" w:type="dxa"/>
          </w:tcPr>
          <w:p w14:paraId="5C7BA707">
            <w:pPr>
              <w:rPr>
                <w:color w:val="auto"/>
              </w:rPr>
            </w:pPr>
          </w:p>
        </w:tc>
      </w:tr>
      <w:tr w14:paraId="56980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6" w:type="dxa"/>
          </w:tcPr>
          <w:p w14:paraId="35D1B8C2">
            <w:pPr>
              <w:rPr>
                <w:color w:val="auto"/>
              </w:rPr>
            </w:pPr>
          </w:p>
        </w:tc>
        <w:tc>
          <w:tcPr>
            <w:tcW w:w="3035" w:type="dxa"/>
          </w:tcPr>
          <w:p w14:paraId="26A39AF1">
            <w:pPr>
              <w:rPr>
                <w:color w:val="auto"/>
              </w:rPr>
            </w:pPr>
          </w:p>
        </w:tc>
        <w:tc>
          <w:tcPr>
            <w:tcW w:w="2437" w:type="dxa"/>
          </w:tcPr>
          <w:p w14:paraId="363D816B">
            <w:pPr>
              <w:rPr>
                <w:color w:val="auto"/>
              </w:rPr>
            </w:pPr>
          </w:p>
        </w:tc>
        <w:tc>
          <w:tcPr>
            <w:tcW w:w="2388" w:type="dxa"/>
          </w:tcPr>
          <w:p w14:paraId="3FF14CDB">
            <w:pPr>
              <w:rPr>
                <w:color w:val="auto"/>
              </w:rPr>
            </w:pPr>
          </w:p>
        </w:tc>
      </w:tr>
      <w:tr w14:paraId="27719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756" w:type="dxa"/>
          </w:tcPr>
          <w:p w14:paraId="15BB5BB6">
            <w:pPr>
              <w:rPr>
                <w:color w:val="auto"/>
              </w:rPr>
            </w:pPr>
          </w:p>
        </w:tc>
        <w:tc>
          <w:tcPr>
            <w:tcW w:w="3035" w:type="dxa"/>
          </w:tcPr>
          <w:p w14:paraId="16773F4F">
            <w:pPr>
              <w:rPr>
                <w:color w:val="auto"/>
              </w:rPr>
            </w:pPr>
          </w:p>
        </w:tc>
        <w:tc>
          <w:tcPr>
            <w:tcW w:w="2437" w:type="dxa"/>
          </w:tcPr>
          <w:p w14:paraId="3010EC83">
            <w:pPr>
              <w:rPr>
                <w:color w:val="auto"/>
              </w:rPr>
            </w:pPr>
          </w:p>
        </w:tc>
        <w:tc>
          <w:tcPr>
            <w:tcW w:w="2388" w:type="dxa"/>
          </w:tcPr>
          <w:p w14:paraId="1E29015B">
            <w:pPr>
              <w:rPr>
                <w:color w:val="auto"/>
              </w:rPr>
            </w:pPr>
          </w:p>
        </w:tc>
      </w:tr>
    </w:tbl>
    <w:p w14:paraId="315E3A22">
      <w:pPr>
        <w:pStyle w:val="6"/>
        <w:spacing w:line="251" w:lineRule="auto"/>
        <w:rPr>
          <w:color w:val="auto"/>
        </w:rPr>
      </w:pPr>
    </w:p>
    <w:p w14:paraId="31A2C015">
      <w:pPr>
        <w:pStyle w:val="6"/>
        <w:spacing w:line="251" w:lineRule="auto"/>
        <w:rPr>
          <w:color w:val="auto"/>
        </w:rPr>
      </w:pPr>
    </w:p>
    <w:p w14:paraId="6B05ADEC">
      <w:pPr>
        <w:pStyle w:val="6"/>
        <w:spacing w:line="251" w:lineRule="auto"/>
        <w:rPr>
          <w:color w:val="auto"/>
        </w:rPr>
      </w:pPr>
    </w:p>
    <w:p w14:paraId="47A20272">
      <w:pPr>
        <w:pStyle w:val="6"/>
        <w:spacing w:line="251" w:lineRule="auto"/>
        <w:rPr>
          <w:color w:val="auto"/>
        </w:rPr>
      </w:pPr>
    </w:p>
    <w:p w14:paraId="635A296A">
      <w:pPr>
        <w:pStyle w:val="6"/>
        <w:spacing w:line="251" w:lineRule="auto"/>
        <w:rPr>
          <w:color w:val="auto"/>
        </w:rPr>
      </w:pPr>
    </w:p>
    <w:p w14:paraId="1007D02C">
      <w:pPr>
        <w:pStyle w:val="6"/>
        <w:spacing w:line="252" w:lineRule="auto"/>
        <w:rPr>
          <w:color w:val="auto"/>
        </w:rPr>
      </w:pPr>
    </w:p>
    <w:p w14:paraId="57FFEFAC">
      <w:pPr>
        <w:pStyle w:val="6"/>
        <w:spacing w:line="252" w:lineRule="auto"/>
        <w:rPr>
          <w:color w:val="auto"/>
        </w:rPr>
      </w:pPr>
    </w:p>
    <w:p w14:paraId="6282AD85">
      <w:pPr>
        <w:pStyle w:val="6"/>
        <w:spacing w:line="252" w:lineRule="auto"/>
        <w:rPr>
          <w:color w:val="auto"/>
        </w:rPr>
      </w:pPr>
    </w:p>
    <w:p w14:paraId="711A5983">
      <w:pPr>
        <w:spacing w:before="78" w:line="219" w:lineRule="auto"/>
        <w:ind w:left="275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法定代表人或被授权代表签字：</w:t>
      </w:r>
      <w:r>
        <w:rPr>
          <w:rFonts w:ascii="宋体" w:hAnsi="宋体" w:eastAsia="宋体" w:cs="宋体"/>
          <w:color w:val="auto"/>
          <w:sz w:val="24"/>
          <w:szCs w:val="24"/>
          <w:u w:val="single"/>
          <w:lang w:eastAsia="zh-CN"/>
        </w:rPr>
        <w:t xml:space="preserve">              </w:t>
      </w:r>
    </w:p>
    <w:p w14:paraId="73F20952">
      <w:pPr>
        <w:spacing w:before="194" w:line="219" w:lineRule="auto"/>
        <w:ind w:left="2756"/>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投    标    单   位</w:t>
      </w:r>
      <w:r>
        <w:rPr>
          <w:rFonts w:ascii="宋体" w:hAnsi="宋体" w:eastAsia="宋体" w:cs="宋体"/>
          <w:color w:val="auto"/>
          <w:spacing w:val="-25"/>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25"/>
          <w:sz w:val="24"/>
          <w:szCs w:val="24"/>
          <w:u w:val="single"/>
          <w:lang w:eastAsia="zh-CN"/>
        </w:rPr>
        <w:t>（</w:t>
      </w:r>
      <w:r>
        <w:rPr>
          <w:rFonts w:ascii="宋体" w:hAnsi="宋体" w:eastAsia="宋体" w:cs="宋体"/>
          <w:color w:val="auto"/>
          <w:spacing w:val="2"/>
          <w:sz w:val="24"/>
          <w:szCs w:val="24"/>
          <w:u w:val="single"/>
          <w:lang w:eastAsia="zh-CN"/>
        </w:rPr>
        <w:t>公章）</w:t>
      </w:r>
    </w:p>
    <w:p w14:paraId="14A38C38">
      <w:pPr>
        <w:spacing w:before="196" w:line="220" w:lineRule="auto"/>
        <w:ind w:left="2794"/>
        <w:rPr>
          <w:rFonts w:hint="eastAsia" w:ascii="宋体" w:hAnsi="宋体" w:eastAsia="宋体" w:cs="宋体"/>
          <w:color w:val="auto"/>
          <w:sz w:val="24"/>
          <w:szCs w:val="24"/>
          <w:lang w:eastAsia="zh-CN"/>
        </w:rPr>
      </w:pPr>
      <w:r>
        <w:rPr>
          <w:rFonts w:ascii="宋体" w:hAnsi="宋体" w:eastAsia="宋体" w:cs="宋体"/>
          <w:color w:val="auto"/>
          <w:spacing w:val="-32"/>
          <w:sz w:val="24"/>
          <w:szCs w:val="24"/>
          <w:lang w:eastAsia="zh-CN"/>
        </w:rPr>
        <w:t>日</w:t>
      </w:r>
      <w:r>
        <w:rPr>
          <w:rFonts w:ascii="宋体" w:hAnsi="宋体" w:eastAsia="宋体" w:cs="宋体"/>
          <w:color w:val="auto"/>
          <w:sz w:val="24"/>
          <w:szCs w:val="24"/>
          <w:lang w:eastAsia="zh-CN"/>
        </w:rPr>
        <w:t xml:space="preserve">                </w:t>
      </w:r>
      <w:r>
        <w:rPr>
          <w:rFonts w:ascii="宋体" w:hAnsi="宋体" w:eastAsia="宋体" w:cs="宋体"/>
          <w:color w:val="auto"/>
          <w:spacing w:val="-32"/>
          <w:sz w:val="24"/>
          <w:szCs w:val="24"/>
          <w:lang w:eastAsia="zh-CN"/>
        </w:rPr>
        <w:t>期</w:t>
      </w:r>
      <w:r>
        <w:rPr>
          <w:rFonts w:ascii="宋体" w:hAnsi="宋体" w:eastAsia="宋体" w:cs="宋体"/>
          <w:color w:val="auto"/>
          <w:spacing w:val="-77"/>
          <w:sz w:val="24"/>
          <w:szCs w:val="24"/>
          <w:lang w:eastAsia="zh-CN"/>
        </w:rPr>
        <w:t xml:space="preserve"> </w:t>
      </w:r>
      <w:r>
        <w:rPr>
          <w:rFonts w:ascii="宋体" w:hAnsi="宋体" w:eastAsia="宋体" w:cs="宋体"/>
          <w:color w:val="auto"/>
          <w:spacing w:val="-32"/>
          <w:sz w:val="24"/>
          <w:szCs w:val="24"/>
          <w:lang w:eastAsia="zh-CN"/>
        </w:rPr>
        <w:t>：</w:t>
      </w:r>
      <w:r>
        <w:rPr>
          <w:rFonts w:ascii="宋体" w:hAnsi="宋体" w:eastAsia="宋体" w:cs="宋体"/>
          <w:color w:val="auto"/>
          <w:sz w:val="24"/>
          <w:szCs w:val="24"/>
          <w:u w:val="single"/>
          <w:lang w:eastAsia="zh-CN"/>
        </w:rPr>
        <w:t xml:space="preserve">            </w:t>
      </w:r>
    </w:p>
    <w:p w14:paraId="3B4BE5DB">
      <w:pPr>
        <w:spacing w:line="220" w:lineRule="auto"/>
        <w:rPr>
          <w:rFonts w:hint="eastAsia" w:ascii="宋体" w:hAnsi="宋体" w:eastAsia="宋体" w:cs="宋体"/>
          <w:color w:val="auto"/>
          <w:sz w:val="24"/>
          <w:szCs w:val="24"/>
          <w:lang w:eastAsia="zh-CN"/>
        </w:rPr>
        <w:sectPr>
          <w:footerReference r:id="rId40" w:type="default"/>
          <w:pgSz w:w="11905" w:h="16839"/>
          <w:pgMar w:top="1401" w:right="1680" w:bottom="1151" w:left="1597" w:header="0" w:footer="987" w:gutter="0"/>
          <w:pgNumType w:fmt="decimal"/>
          <w:cols w:space="720" w:num="1"/>
        </w:sectPr>
      </w:pPr>
    </w:p>
    <w:p w14:paraId="7BBC2015">
      <w:pPr>
        <w:numPr>
          <w:ilvl w:val="0"/>
          <w:numId w:val="2"/>
        </w:numPr>
        <w:spacing w:before="64" w:line="228" w:lineRule="auto"/>
        <w:ind w:left="3223"/>
        <w:outlineLvl w:val="1"/>
        <w:rPr>
          <w:rFonts w:hint="eastAsia" w:ascii="仿宋" w:hAnsi="仿宋" w:eastAsia="仿宋" w:cs="仿宋"/>
          <w:b/>
          <w:bCs/>
          <w:color w:val="auto"/>
          <w:spacing w:val="4"/>
          <w:sz w:val="31"/>
          <w:szCs w:val="31"/>
        </w:rPr>
      </w:pPr>
      <w:bookmarkStart w:id="25" w:name="bookmark45"/>
      <w:bookmarkEnd w:id="25"/>
      <w:r>
        <w:rPr>
          <w:rFonts w:ascii="仿宋" w:hAnsi="仿宋" w:eastAsia="仿宋" w:cs="仿宋"/>
          <w:b/>
          <w:bCs/>
          <w:color w:val="auto"/>
          <w:spacing w:val="4"/>
          <w:sz w:val="31"/>
          <w:szCs w:val="31"/>
        </w:rPr>
        <w:t>服务方案</w:t>
      </w:r>
    </w:p>
    <w:p w14:paraId="436214A2">
      <w:pPr>
        <w:pStyle w:val="2"/>
        <w:rPr>
          <w:color w:val="auto"/>
        </w:rPr>
      </w:pPr>
    </w:p>
    <w:p w14:paraId="12ED83A6">
      <w:pPr>
        <w:spacing w:before="64" w:line="228" w:lineRule="auto"/>
        <w:ind w:firstLine="1920" w:firstLineChars="800"/>
        <w:outlineLvl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（根据</w:t>
      </w:r>
      <w:r>
        <w:rPr>
          <w:rFonts w:ascii="仿宋" w:hAnsi="仿宋" w:eastAsia="仿宋" w:cs="仿宋"/>
          <w:color w:val="auto"/>
          <w:spacing w:val="4"/>
          <w:sz w:val="24"/>
          <w:szCs w:val="24"/>
          <w:lang w:eastAsia="zh-CN"/>
        </w:rPr>
        <w:t>招标内容及要求</w:t>
      </w:r>
      <w:r>
        <w:rPr>
          <w:rFonts w:hint="eastAsia" w:ascii="仿宋" w:hAnsi="仿宋" w:eastAsia="仿宋" w:cs="仿宋"/>
          <w:color w:val="auto"/>
          <w:spacing w:val="4"/>
          <w:sz w:val="24"/>
          <w:szCs w:val="24"/>
          <w:lang w:eastAsia="zh-CN"/>
        </w:rPr>
        <w:t>、评审要素等自行拟定）</w:t>
      </w:r>
    </w:p>
    <w:p w14:paraId="2512898D">
      <w:pPr>
        <w:spacing w:line="228" w:lineRule="auto"/>
        <w:rPr>
          <w:rFonts w:hint="eastAsia" w:ascii="仿宋" w:hAnsi="仿宋" w:eastAsia="仿宋" w:cs="仿宋"/>
          <w:color w:val="auto"/>
          <w:sz w:val="24"/>
          <w:szCs w:val="24"/>
          <w:lang w:eastAsia="zh-CN"/>
        </w:rPr>
      </w:pPr>
    </w:p>
    <w:p w14:paraId="103F99F9">
      <w:pPr>
        <w:pStyle w:val="2"/>
        <w:rPr>
          <w:rFonts w:eastAsia="仿宋"/>
          <w:color w:val="auto"/>
        </w:rPr>
        <w:sectPr>
          <w:footerReference r:id="rId41" w:type="default"/>
          <w:pgSz w:w="11905" w:h="16839"/>
          <w:pgMar w:top="1401" w:right="1785" w:bottom="1152" w:left="1785" w:header="0" w:footer="987" w:gutter="0"/>
          <w:pgNumType w:fmt="decimal"/>
          <w:cols w:space="720" w:num="1"/>
        </w:sectPr>
      </w:pPr>
      <w:r>
        <w:rPr>
          <w:rFonts w:ascii="仿宋" w:hAnsi="仿宋" w:eastAsia="仿宋" w:cs="仿宋"/>
          <w:color w:val="auto"/>
          <w:sz w:val="31"/>
          <w:szCs w:val="31"/>
        </w:rPr>
        <w:t xml:space="preserve">               </w:t>
      </w:r>
    </w:p>
    <w:p w14:paraId="570BFF94">
      <w:pPr>
        <w:spacing w:before="65" w:line="226" w:lineRule="auto"/>
        <w:ind w:left="2914"/>
        <w:outlineLvl w:val="1"/>
        <w:rPr>
          <w:rFonts w:hint="eastAsia" w:ascii="仿宋" w:hAnsi="仿宋" w:eastAsia="仿宋" w:cs="仿宋"/>
          <w:color w:val="auto"/>
          <w:sz w:val="31"/>
          <w:szCs w:val="31"/>
          <w:lang w:eastAsia="zh-CN"/>
        </w:rPr>
      </w:pPr>
      <w:bookmarkStart w:id="26" w:name="bookmark46"/>
      <w:bookmarkEnd w:id="26"/>
      <w:r>
        <w:rPr>
          <w:rFonts w:ascii="仿宋" w:hAnsi="仿宋" w:eastAsia="仿宋" w:cs="仿宋"/>
          <w:b/>
          <w:bCs/>
          <w:color w:val="auto"/>
          <w:spacing w:val="3"/>
          <w:sz w:val="31"/>
          <w:szCs w:val="31"/>
          <w:lang w:eastAsia="zh-CN"/>
        </w:rPr>
        <w:t>九、售后服务方案</w:t>
      </w:r>
    </w:p>
    <w:p w14:paraId="4C49B9E3">
      <w:pPr>
        <w:spacing w:line="226" w:lineRule="auto"/>
        <w:rPr>
          <w:rFonts w:hint="eastAsia" w:ascii="仿宋" w:hAnsi="仿宋" w:eastAsia="仿宋" w:cs="仿宋"/>
          <w:color w:val="auto"/>
          <w:sz w:val="31"/>
          <w:szCs w:val="31"/>
          <w:lang w:eastAsia="zh-CN"/>
        </w:rPr>
      </w:pPr>
    </w:p>
    <w:p w14:paraId="433A8231">
      <w:pPr>
        <w:spacing w:before="64" w:line="228" w:lineRule="auto"/>
        <w:ind w:firstLine="1440" w:firstLineChars="600"/>
        <w:outlineLvl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（根据</w:t>
      </w:r>
      <w:r>
        <w:rPr>
          <w:rFonts w:ascii="仿宋" w:hAnsi="仿宋" w:eastAsia="仿宋" w:cs="仿宋"/>
          <w:color w:val="auto"/>
          <w:spacing w:val="4"/>
          <w:sz w:val="24"/>
          <w:szCs w:val="24"/>
          <w:lang w:eastAsia="zh-CN"/>
        </w:rPr>
        <w:t>招标内容及要求</w:t>
      </w:r>
      <w:r>
        <w:rPr>
          <w:rFonts w:hint="eastAsia" w:ascii="仿宋" w:hAnsi="仿宋" w:eastAsia="仿宋" w:cs="仿宋"/>
          <w:color w:val="auto"/>
          <w:spacing w:val="4"/>
          <w:sz w:val="24"/>
          <w:szCs w:val="24"/>
          <w:lang w:eastAsia="zh-CN"/>
        </w:rPr>
        <w:t>、评审要素等自行拟定）</w:t>
      </w:r>
    </w:p>
    <w:p w14:paraId="5372758F">
      <w:pPr>
        <w:pStyle w:val="2"/>
        <w:rPr>
          <w:color w:val="auto"/>
        </w:rPr>
        <w:sectPr>
          <w:footerReference r:id="rId42" w:type="default"/>
          <w:pgSz w:w="11905" w:h="16839"/>
          <w:pgMar w:top="1401" w:right="1785" w:bottom="1152" w:left="1785" w:header="0" w:footer="987" w:gutter="0"/>
          <w:pgNumType w:fmt="decimal"/>
          <w:cols w:space="720" w:num="1"/>
        </w:sectPr>
      </w:pPr>
    </w:p>
    <w:p w14:paraId="1E5AE180">
      <w:pPr>
        <w:spacing w:before="57" w:line="223" w:lineRule="auto"/>
        <w:ind w:left="3248"/>
        <w:outlineLvl w:val="1"/>
        <w:rPr>
          <w:rFonts w:hint="eastAsia" w:ascii="仿宋" w:hAnsi="仿宋" w:eastAsia="仿宋" w:cs="仿宋"/>
          <w:color w:val="auto"/>
          <w:sz w:val="28"/>
          <w:szCs w:val="28"/>
        </w:rPr>
      </w:pPr>
      <w:bookmarkStart w:id="27" w:name="bookmark47"/>
      <w:bookmarkEnd w:id="27"/>
      <w:r>
        <w:rPr>
          <w:rFonts w:ascii="仿宋" w:hAnsi="仿宋" w:eastAsia="仿宋" w:cs="仿宋"/>
          <w:b/>
          <w:bCs/>
          <w:color w:val="auto"/>
          <w:spacing w:val="-5"/>
          <w:sz w:val="28"/>
          <w:szCs w:val="28"/>
        </w:rPr>
        <w:t>十、参与本项目人员表</w:t>
      </w:r>
    </w:p>
    <w:p w14:paraId="0F4F7006">
      <w:pPr>
        <w:spacing w:line="164" w:lineRule="exact"/>
        <w:rPr>
          <w:color w:val="auto"/>
        </w:rPr>
      </w:pPr>
    </w:p>
    <w:tbl>
      <w:tblPr>
        <w:tblStyle w:val="13"/>
        <w:tblW w:w="9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8"/>
        <w:gridCol w:w="1735"/>
        <w:gridCol w:w="1761"/>
        <w:gridCol w:w="2418"/>
        <w:gridCol w:w="2145"/>
      </w:tblGrid>
      <w:tr w14:paraId="3F9A4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188" w:type="dxa"/>
          </w:tcPr>
          <w:p w14:paraId="7403CB0B">
            <w:pPr>
              <w:pStyle w:val="14"/>
              <w:spacing w:before="187" w:line="222" w:lineRule="auto"/>
              <w:ind w:left="208"/>
              <w:rPr>
                <w:rFonts w:hint="eastAsia"/>
                <w:color w:val="auto"/>
                <w:sz w:val="24"/>
                <w:szCs w:val="24"/>
              </w:rPr>
            </w:pPr>
            <w:r>
              <w:rPr>
                <w:b/>
                <w:bCs/>
                <w:color w:val="auto"/>
                <w:spacing w:val="-11"/>
                <w:sz w:val="24"/>
                <w:szCs w:val="24"/>
              </w:rPr>
              <w:t>序号</w:t>
            </w:r>
          </w:p>
        </w:tc>
        <w:tc>
          <w:tcPr>
            <w:tcW w:w="1735" w:type="dxa"/>
          </w:tcPr>
          <w:p w14:paraId="43BAB2F4">
            <w:pPr>
              <w:pStyle w:val="14"/>
              <w:spacing w:before="187" w:line="224" w:lineRule="auto"/>
              <w:ind w:left="640"/>
              <w:rPr>
                <w:rFonts w:hint="eastAsia"/>
                <w:color w:val="auto"/>
                <w:sz w:val="24"/>
                <w:szCs w:val="24"/>
              </w:rPr>
            </w:pPr>
            <w:r>
              <w:rPr>
                <w:b/>
                <w:bCs/>
                <w:color w:val="auto"/>
                <w:spacing w:val="-11"/>
                <w:sz w:val="24"/>
                <w:szCs w:val="24"/>
              </w:rPr>
              <w:t>姓名</w:t>
            </w:r>
          </w:p>
        </w:tc>
        <w:tc>
          <w:tcPr>
            <w:tcW w:w="1761" w:type="dxa"/>
          </w:tcPr>
          <w:p w14:paraId="2D89C2F6">
            <w:pPr>
              <w:pStyle w:val="14"/>
              <w:spacing w:before="186" w:line="224" w:lineRule="auto"/>
              <w:ind w:left="655"/>
              <w:rPr>
                <w:rFonts w:hint="eastAsia"/>
                <w:color w:val="auto"/>
                <w:sz w:val="24"/>
                <w:szCs w:val="24"/>
              </w:rPr>
            </w:pPr>
            <w:r>
              <w:rPr>
                <w:b/>
                <w:bCs/>
                <w:color w:val="auto"/>
                <w:spacing w:val="-12"/>
                <w:sz w:val="24"/>
                <w:szCs w:val="24"/>
              </w:rPr>
              <w:t>专业</w:t>
            </w:r>
          </w:p>
        </w:tc>
        <w:tc>
          <w:tcPr>
            <w:tcW w:w="2418" w:type="dxa"/>
          </w:tcPr>
          <w:p w14:paraId="361B571D">
            <w:pPr>
              <w:pStyle w:val="14"/>
              <w:spacing w:before="187" w:line="220" w:lineRule="auto"/>
              <w:ind w:left="747"/>
              <w:rPr>
                <w:rFonts w:hint="eastAsia"/>
                <w:color w:val="auto"/>
                <w:sz w:val="24"/>
                <w:szCs w:val="24"/>
              </w:rPr>
            </w:pPr>
            <w:r>
              <w:rPr>
                <w:b/>
                <w:bCs/>
                <w:color w:val="auto"/>
                <w:spacing w:val="-8"/>
                <w:sz w:val="24"/>
                <w:szCs w:val="24"/>
              </w:rPr>
              <w:t>工作年限</w:t>
            </w:r>
          </w:p>
        </w:tc>
        <w:tc>
          <w:tcPr>
            <w:tcW w:w="2145" w:type="dxa"/>
          </w:tcPr>
          <w:p w14:paraId="1550BD28">
            <w:pPr>
              <w:pStyle w:val="14"/>
              <w:spacing w:before="187" w:line="224" w:lineRule="auto"/>
              <w:ind w:left="848"/>
              <w:rPr>
                <w:rFonts w:hint="eastAsia"/>
                <w:color w:val="auto"/>
                <w:sz w:val="24"/>
                <w:szCs w:val="24"/>
              </w:rPr>
            </w:pPr>
            <w:r>
              <w:rPr>
                <w:b/>
                <w:bCs/>
                <w:color w:val="auto"/>
                <w:spacing w:val="-12"/>
                <w:sz w:val="24"/>
                <w:szCs w:val="24"/>
              </w:rPr>
              <w:t>备注</w:t>
            </w:r>
          </w:p>
        </w:tc>
      </w:tr>
      <w:tr w14:paraId="49558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188" w:type="dxa"/>
          </w:tcPr>
          <w:p w14:paraId="5D02C3C0">
            <w:pPr>
              <w:rPr>
                <w:color w:val="auto"/>
              </w:rPr>
            </w:pPr>
          </w:p>
        </w:tc>
        <w:tc>
          <w:tcPr>
            <w:tcW w:w="1735" w:type="dxa"/>
          </w:tcPr>
          <w:p w14:paraId="40C5F7E6">
            <w:pPr>
              <w:rPr>
                <w:color w:val="auto"/>
              </w:rPr>
            </w:pPr>
          </w:p>
        </w:tc>
        <w:tc>
          <w:tcPr>
            <w:tcW w:w="1761" w:type="dxa"/>
          </w:tcPr>
          <w:p w14:paraId="0240CEFB">
            <w:pPr>
              <w:rPr>
                <w:color w:val="auto"/>
              </w:rPr>
            </w:pPr>
          </w:p>
        </w:tc>
        <w:tc>
          <w:tcPr>
            <w:tcW w:w="2418" w:type="dxa"/>
          </w:tcPr>
          <w:p w14:paraId="3A7AE648">
            <w:pPr>
              <w:rPr>
                <w:color w:val="auto"/>
              </w:rPr>
            </w:pPr>
          </w:p>
        </w:tc>
        <w:tc>
          <w:tcPr>
            <w:tcW w:w="2145" w:type="dxa"/>
          </w:tcPr>
          <w:p w14:paraId="387DC02C">
            <w:pPr>
              <w:rPr>
                <w:color w:val="auto"/>
              </w:rPr>
            </w:pPr>
          </w:p>
        </w:tc>
      </w:tr>
      <w:tr w14:paraId="01240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188" w:type="dxa"/>
          </w:tcPr>
          <w:p w14:paraId="4D971ABD">
            <w:pPr>
              <w:rPr>
                <w:color w:val="auto"/>
              </w:rPr>
            </w:pPr>
          </w:p>
        </w:tc>
        <w:tc>
          <w:tcPr>
            <w:tcW w:w="1735" w:type="dxa"/>
          </w:tcPr>
          <w:p w14:paraId="41755389">
            <w:pPr>
              <w:rPr>
                <w:color w:val="auto"/>
              </w:rPr>
            </w:pPr>
          </w:p>
        </w:tc>
        <w:tc>
          <w:tcPr>
            <w:tcW w:w="1761" w:type="dxa"/>
          </w:tcPr>
          <w:p w14:paraId="6DE3BD98">
            <w:pPr>
              <w:rPr>
                <w:color w:val="auto"/>
              </w:rPr>
            </w:pPr>
          </w:p>
        </w:tc>
        <w:tc>
          <w:tcPr>
            <w:tcW w:w="2418" w:type="dxa"/>
          </w:tcPr>
          <w:p w14:paraId="3DA72FC3">
            <w:pPr>
              <w:rPr>
                <w:color w:val="auto"/>
              </w:rPr>
            </w:pPr>
          </w:p>
        </w:tc>
        <w:tc>
          <w:tcPr>
            <w:tcW w:w="2145" w:type="dxa"/>
          </w:tcPr>
          <w:p w14:paraId="2ADF528B">
            <w:pPr>
              <w:rPr>
                <w:color w:val="auto"/>
              </w:rPr>
            </w:pPr>
          </w:p>
        </w:tc>
      </w:tr>
      <w:tr w14:paraId="3E414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88" w:type="dxa"/>
          </w:tcPr>
          <w:p w14:paraId="48CA2572">
            <w:pPr>
              <w:rPr>
                <w:color w:val="auto"/>
              </w:rPr>
            </w:pPr>
          </w:p>
        </w:tc>
        <w:tc>
          <w:tcPr>
            <w:tcW w:w="1735" w:type="dxa"/>
          </w:tcPr>
          <w:p w14:paraId="5EC59A51">
            <w:pPr>
              <w:rPr>
                <w:color w:val="auto"/>
              </w:rPr>
            </w:pPr>
          </w:p>
        </w:tc>
        <w:tc>
          <w:tcPr>
            <w:tcW w:w="1761" w:type="dxa"/>
          </w:tcPr>
          <w:p w14:paraId="18A8770D">
            <w:pPr>
              <w:rPr>
                <w:color w:val="auto"/>
              </w:rPr>
            </w:pPr>
          </w:p>
        </w:tc>
        <w:tc>
          <w:tcPr>
            <w:tcW w:w="2418" w:type="dxa"/>
          </w:tcPr>
          <w:p w14:paraId="09C9BB9E">
            <w:pPr>
              <w:rPr>
                <w:color w:val="auto"/>
              </w:rPr>
            </w:pPr>
          </w:p>
        </w:tc>
        <w:tc>
          <w:tcPr>
            <w:tcW w:w="2145" w:type="dxa"/>
          </w:tcPr>
          <w:p w14:paraId="2F6C5350">
            <w:pPr>
              <w:rPr>
                <w:color w:val="auto"/>
              </w:rPr>
            </w:pPr>
          </w:p>
        </w:tc>
      </w:tr>
      <w:tr w14:paraId="4A2EE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188" w:type="dxa"/>
          </w:tcPr>
          <w:p w14:paraId="6642E4D6">
            <w:pPr>
              <w:rPr>
                <w:color w:val="auto"/>
              </w:rPr>
            </w:pPr>
          </w:p>
        </w:tc>
        <w:tc>
          <w:tcPr>
            <w:tcW w:w="1735" w:type="dxa"/>
          </w:tcPr>
          <w:p w14:paraId="1988B13B">
            <w:pPr>
              <w:rPr>
                <w:color w:val="auto"/>
              </w:rPr>
            </w:pPr>
          </w:p>
        </w:tc>
        <w:tc>
          <w:tcPr>
            <w:tcW w:w="1761" w:type="dxa"/>
          </w:tcPr>
          <w:p w14:paraId="011776F9">
            <w:pPr>
              <w:rPr>
                <w:color w:val="auto"/>
              </w:rPr>
            </w:pPr>
          </w:p>
        </w:tc>
        <w:tc>
          <w:tcPr>
            <w:tcW w:w="2418" w:type="dxa"/>
          </w:tcPr>
          <w:p w14:paraId="038A0746">
            <w:pPr>
              <w:rPr>
                <w:color w:val="auto"/>
              </w:rPr>
            </w:pPr>
          </w:p>
        </w:tc>
        <w:tc>
          <w:tcPr>
            <w:tcW w:w="2145" w:type="dxa"/>
          </w:tcPr>
          <w:p w14:paraId="3721AEC4">
            <w:pPr>
              <w:rPr>
                <w:color w:val="auto"/>
              </w:rPr>
            </w:pPr>
          </w:p>
        </w:tc>
      </w:tr>
      <w:tr w14:paraId="46CE1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88" w:type="dxa"/>
          </w:tcPr>
          <w:p w14:paraId="2A73B217">
            <w:pPr>
              <w:rPr>
                <w:color w:val="auto"/>
              </w:rPr>
            </w:pPr>
          </w:p>
        </w:tc>
        <w:tc>
          <w:tcPr>
            <w:tcW w:w="1735" w:type="dxa"/>
          </w:tcPr>
          <w:p w14:paraId="73E2A904">
            <w:pPr>
              <w:rPr>
                <w:color w:val="auto"/>
              </w:rPr>
            </w:pPr>
          </w:p>
        </w:tc>
        <w:tc>
          <w:tcPr>
            <w:tcW w:w="1761" w:type="dxa"/>
          </w:tcPr>
          <w:p w14:paraId="7F040AA8">
            <w:pPr>
              <w:rPr>
                <w:color w:val="auto"/>
              </w:rPr>
            </w:pPr>
          </w:p>
        </w:tc>
        <w:tc>
          <w:tcPr>
            <w:tcW w:w="2418" w:type="dxa"/>
          </w:tcPr>
          <w:p w14:paraId="2996ABC9">
            <w:pPr>
              <w:rPr>
                <w:color w:val="auto"/>
              </w:rPr>
            </w:pPr>
          </w:p>
        </w:tc>
        <w:tc>
          <w:tcPr>
            <w:tcW w:w="2145" w:type="dxa"/>
          </w:tcPr>
          <w:p w14:paraId="558F616F">
            <w:pPr>
              <w:rPr>
                <w:color w:val="auto"/>
              </w:rPr>
            </w:pPr>
          </w:p>
        </w:tc>
      </w:tr>
      <w:tr w14:paraId="75890C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88" w:type="dxa"/>
          </w:tcPr>
          <w:p w14:paraId="1D286082">
            <w:pPr>
              <w:rPr>
                <w:color w:val="auto"/>
              </w:rPr>
            </w:pPr>
          </w:p>
        </w:tc>
        <w:tc>
          <w:tcPr>
            <w:tcW w:w="1735" w:type="dxa"/>
          </w:tcPr>
          <w:p w14:paraId="78818FF1">
            <w:pPr>
              <w:rPr>
                <w:color w:val="auto"/>
              </w:rPr>
            </w:pPr>
          </w:p>
        </w:tc>
        <w:tc>
          <w:tcPr>
            <w:tcW w:w="1761" w:type="dxa"/>
          </w:tcPr>
          <w:p w14:paraId="7B5E943D">
            <w:pPr>
              <w:rPr>
                <w:color w:val="auto"/>
              </w:rPr>
            </w:pPr>
          </w:p>
        </w:tc>
        <w:tc>
          <w:tcPr>
            <w:tcW w:w="2418" w:type="dxa"/>
          </w:tcPr>
          <w:p w14:paraId="5BF61FE7">
            <w:pPr>
              <w:rPr>
                <w:color w:val="auto"/>
              </w:rPr>
            </w:pPr>
          </w:p>
        </w:tc>
        <w:tc>
          <w:tcPr>
            <w:tcW w:w="2145" w:type="dxa"/>
          </w:tcPr>
          <w:p w14:paraId="33C8EE01">
            <w:pPr>
              <w:rPr>
                <w:color w:val="auto"/>
              </w:rPr>
            </w:pPr>
          </w:p>
        </w:tc>
      </w:tr>
      <w:tr w14:paraId="22356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88" w:type="dxa"/>
          </w:tcPr>
          <w:p w14:paraId="1029D591">
            <w:pPr>
              <w:rPr>
                <w:color w:val="auto"/>
              </w:rPr>
            </w:pPr>
          </w:p>
        </w:tc>
        <w:tc>
          <w:tcPr>
            <w:tcW w:w="1735" w:type="dxa"/>
          </w:tcPr>
          <w:p w14:paraId="49C1239B">
            <w:pPr>
              <w:rPr>
                <w:color w:val="auto"/>
              </w:rPr>
            </w:pPr>
          </w:p>
        </w:tc>
        <w:tc>
          <w:tcPr>
            <w:tcW w:w="1761" w:type="dxa"/>
          </w:tcPr>
          <w:p w14:paraId="5161A268">
            <w:pPr>
              <w:rPr>
                <w:color w:val="auto"/>
              </w:rPr>
            </w:pPr>
          </w:p>
        </w:tc>
        <w:tc>
          <w:tcPr>
            <w:tcW w:w="2418" w:type="dxa"/>
          </w:tcPr>
          <w:p w14:paraId="10193924">
            <w:pPr>
              <w:rPr>
                <w:color w:val="auto"/>
              </w:rPr>
            </w:pPr>
          </w:p>
        </w:tc>
        <w:tc>
          <w:tcPr>
            <w:tcW w:w="2145" w:type="dxa"/>
          </w:tcPr>
          <w:p w14:paraId="53FCDB4B">
            <w:pPr>
              <w:rPr>
                <w:color w:val="auto"/>
              </w:rPr>
            </w:pPr>
          </w:p>
        </w:tc>
      </w:tr>
      <w:tr w14:paraId="308B3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88" w:type="dxa"/>
          </w:tcPr>
          <w:p w14:paraId="5917B389">
            <w:pPr>
              <w:rPr>
                <w:color w:val="auto"/>
              </w:rPr>
            </w:pPr>
          </w:p>
        </w:tc>
        <w:tc>
          <w:tcPr>
            <w:tcW w:w="1735" w:type="dxa"/>
          </w:tcPr>
          <w:p w14:paraId="1089D540">
            <w:pPr>
              <w:rPr>
                <w:color w:val="auto"/>
              </w:rPr>
            </w:pPr>
          </w:p>
        </w:tc>
        <w:tc>
          <w:tcPr>
            <w:tcW w:w="1761" w:type="dxa"/>
          </w:tcPr>
          <w:p w14:paraId="0CBA4CC5">
            <w:pPr>
              <w:rPr>
                <w:color w:val="auto"/>
              </w:rPr>
            </w:pPr>
          </w:p>
        </w:tc>
        <w:tc>
          <w:tcPr>
            <w:tcW w:w="2418" w:type="dxa"/>
          </w:tcPr>
          <w:p w14:paraId="5A595E6C">
            <w:pPr>
              <w:rPr>
                <w:color w:val="auto"/>
              </w:rPr>
            </w:pPr>
          </w:p>
        </w:tc>
        <w:tc>
          <w:tcPr>
            <w:tcW w:w="2145" w:type="dxa"/>
          </w:tcPr>
          <w:p w14:paraId="7C9A326C">
            <w:pPr>
              <w:rPr>
                <w:color w:val="auto"/>
              </w:rPr>
            </w:pPr>
          </w:p>
        </w:tc>
      </w:tr>
      <w:tr w14:paraId="7E85D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188" w:type="dxa"/>
          </w:tcPr>
          <w:p w14:paraId="36D5DD45">
            <w:pPr>
              <w:rPr>
                <w:color w:val="auto"/>
              </w:rPr>
            </w:pPr>
          </w:p>
        </w:tc>
        <w:tc>
          <w:tcPr>
            <w:tcW w:w="1735" w:type="dxa"/>
          </w:tcPr>
          <w:p w14:paraId="04F43123">
            <w:pPr>
              <w:rPr>
                <w:color w:val="auto"/>
              </w:rPr>
            </w:pPr>
          </w:p>
        </w:tc>
        <w:tc>
          <w:tcPr>
            <w:tcW w:w="1761" w:type="dxa"/>
          </w:tcPr>
          <w:p w14:paraId="4396B7AE">
            <w:pPr>
              <w:rPr>
                <w:color w:val="auto"/>
              </w:rPr>
            </w:pPr>
          </w:p>
        </w:tc>
        <w:tc>
          <w:tcPr>
            <w:tcW w:w="2418" w:type="dxa"/>
          </w:tcPr>
          <w:p w14:paraId="3E1F0F60">
            <w:pPr>
              <w:rPr>
                <w:color w:val="auto"/>
              </w:rPr>
            </w:pPr>
          </w:p>
        </w:tc>
        <w:tc>
          <w:tcPr>
            <w:tcW w:w="2145" w:type="dxa"/>
          </w:tcPr>
          <w:p w14:paraId="5A4AE965">
            <w:pPr>
              <w:rPr>
                <w:color w:val="auto"/>
              </w:rPr>
            </w:pPr>
          </w:p>
        </w:tc>
      </w:tr>
      <w:tr w14:paraId="3E8F2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188" w:type="dxa"/>
          </w:tcPr>
          <w:p w14:paraId="2C54004E">
            <w:pPr>
              <w:rPr>
                <w:color w:val="auto"/>
              </w:rPr>
            </w:pPr>
          </w:p>
        </w:tc>
        <w:tc>
          <w:tcPr>
            <w:tcW w:w="1735" w:type="dxa"/>
          </w:tcPr>
          <w:p w14:paraId="7AECB6ED">
            <w:pPr>
              <w:rPr>
                <w:color w:val="auto"/>
              </w:rPr>
            </w:pPr>
          </w:p>
        </w:tc>
        <w:tc>
          <w:tcPr>
            <w:tcW w:w="1761" w:type="dxa"/>
          </w:tcPr>
          <w:p w14:paraId="38A02363">
            <w:pPr>
              <w:rPr>
                <w:color w:val="auto"/>
              </w:rPr>
            </w:pPr>
          </w:p>
        </w:tc>
        <w:tc>
          <w:tcPr>
            <w:tcW w:w="2418" w:type="dxa"/>
          </w:tcPr>
          <w:p w14:paraId="1BC53E70">
            <w:pPr>
              <w:rPr>
                <w:color w:val="auto"/>
              </w:rPr>
            </w:pPr>
          </w:p>
        </w:tc>
        <w:tc>
          <w:tcPr>
            <w:tcW w:w="2145" w:type="dxa"/>
          </w:tcPr>
          <w:p w14:paraId="29733827">
            <w:pPr>
              <w:rPr>
                <w:color w:val="auto"/>
              </w:rPr>
            </w:pPr>
          </w:p>
        </w:tc>
      </w:tr>
    </w:tbl>
    <w:p w14:paraId="5900FEEA">
      <w:pPr>
        <w:spacing w:before="36" w:line="360" w:lineRule="auto"/>
        <w:ind w:left="402" w:right="477" w:firstLine="47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注：本表所列人员必须为实际人员，项目实施时必须本人到岗，后附相关证</w:t>
      </w:r>
      <w:r>
        <w:rPr>
          <w:rFonts w:ascii="仿宋" w:hAnsi="仿宋" w:eastAsia="仿宋" w:cs="仿宋"/>
          <w:color w:val="auto"/>
          <w:spacing w:val="-14"/>
          <w:sz w:val="24"/>
          <w:szCs w:val="24"/>
          <w:lang w:eastAsia="zh-CN"/>
        </w:rPr>
        <w:t>书。</w:t>
      </w:r>
    </w:p>
    <w:p w14:paraId="7B8F63F8">
      <w:pPr>
        <w:pStyle w:val="6"/>
        <w:spacing w:line="308" w:lineRule="auto"/>
        <w:rPr>
          <w:color w:val="auto"/>
          <w:lang w:eastAsia="zh-CN"/>
        </w:rPr>
      </w:pPr>
    </w:p>
    <w:p w14:paraId="2BC527EC">
      <w:pPr>
        <w:pStyle w:val="6"/>
        <w:spacing w:line="308" w:lineRule="auto"/>
        <w:rPr>
          <w:color w:val="auto"/>
          <w:lang w:eastAsia="zh-CN"/>
        </w:rPr>
      </w:pPr>
    </w:p>
    <w:p w14:paraId="0B4C7D75">
      <w:pPr>
        <w:pStyle w:val="6"/>
        <w:spacing w:line="308" w:lineRule="auto"/>
        <w:rPr>
          <w:color w:val="auto"/>
          <w:lang w:eastAsia="zh-CN"/>
        </w:rPr>
      </w:pPr>
    </w:p>
    <w:p w14:paraId="6E198D67">
      <w:pPr>
        <w:tabs>
          <w:tab w:val="left" w:pos="8877"/>
        </w:tabs>
        <w:spacing w:before="78" w:line="360" w:lineRule="auto"/>
        <w:ind w:left="4478" w:right="374" w:hanging="8"/>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5"/>
          <w:sz w:val="24"/>
          <w:szCs w:val="24"/>
          <w:lang w:eastAsia="zh-CN"/>
        </w:rPr>
        <w:t>日</w:t>
      </w:r>
      <w:r>
        <w:rPr>
          <w:rFonts w:ascii="仿宋" w:hAnsi="仿宋" w:eastAsia="仿宋" w:cs="仿宋"/>
          <w:color w:val="auto"/>
          <w:spacing w:val="4"/>
          <w:sz w:val="24"/>
          <w:szCs w:val="24"/>
          <w:lang w:eastAsia="zh-CN"/>
        </w:rPr>
        <w:t xml:space="preserve">    </w:t>
      </w:r>
      <w:r>
        <w:rPr>
          <w:rFonts w:ascii="仿宋" w:hAnsi="仿宋" w:eastAsia="仿宋" w:cs="仿宋"/>
          <w:color w:val="auto"/>
          <w:spacing w:val="-25"/>
          <w:sz w:val="24"/>
          <w:szCs w:val="24"/>
          <w:lang w:eastAsia="zh-CN"/>
        </w:rPr>
        <w:t>期</w:t>
      </w:r>
      <w:r>
        <w:rPr>
          <w:rFonts w:ascii="仿宋" w:hAnsi="仿宋" w:eastAsia="仿宋" w:cs="仿宋"/>
          <w:color w:val="auto"/>
          <w:spacing w:val="-87"/>
          <w:sz w:val="24"/>
          <w:szCs w:val="24"/>
          <w:lang w:eastAsia="zh-CN"/>
        </w:rPr>
        <w:t xml:space="preserve"> </w:t>
      </w:r>
      <w:r>
        <w:rPr>
          <w:rFonts w:ascii="仿宋" w:hAnsi="仿宋" w:eastAsia="仿宋" w:cs="仿宋"/>
          <w:color w:val="auto"/>
          <w:spacing w:val="-25"/>
          <w:sz w:val="24"/>
          <w:szCs w:val="24"/>
          <w:lang w:eastAsia="zh-CN"/>
        </w:rPr>
        <w:t>：</w:t>
      </w:r>
      <w:r>
        <w:rPr>
          <w:rFonts w:ascii="仿宋" w:hAnsi="仿宋" w:eastAsia="仿宋" w:cs="仿宋"/>
          <w:color w:val="auto"/>
          <w:sz w:val="24"/>
          <w:szCs w:val="24"/>
          <w:u w:val="single"/>
          <w:lang w:eastAsia="zh-CN"/>
        </w:rPr>
        <w:t xml:space="preserve">                           </w:t>
      </w:r>
    </w:p>
    <w:p w14:paraId="54756706">
      <w:pPr>
        <w:spacing w:line="360" w:lineRule="auto"/>
        <w:rPr>
          <w:rFonts w:hint="eastAsia" w:ascii="仿宋" w:hAnsi="仿宋" w:eastAsia="仿宋" w:cs="仿宋"/>
          <w:color w:val="auto"/>
          <w:sz w:val="24"/>
          <w:szCs w:val="24"/>
          <w:lang w:eastAsia="zh-CN"/>
        </w:rPr>
        <w:sectPr>
          <w:footerReference r:id="rId43" w:type="default"/>
          <w:pgSz w:w="11905" w:h="16839"/>
          <w:pgMar w:top="1401" w:right="1326" w:bottom="1151" w:left="1326" w:header="0" w:footer="987" w:gutter="0"/>
          <w:pgNumType w:fmt="decimal"/>
          <w:cols w:space="720" w:num="1"/>
        </w:sectPr>
      </w:pPr>
    </w:p>
    <w:p w14:paraId="4205179F">
      <w:pPr>
        <w:spacing w:before="64" w:line="228" w:lineRule="auto"/>
        <w:ind w:left="1859"/>
        <w:outlineLvl w:val="1"/>
        <w:rPr>
          <w:rFonts w:hint="eastAsia" w:ascii="仿宋" w:hAnsi="仿宋" w:eastAsia="仿宋" w:cs="仿宋"/>
          <w:color w:val="auto"/>
          <w:sz w:val="31"/>
          <w:szCs w:val="31"/>
          <w:lang w:eastAsia="zh-CN"/>
        </w:rPr>
      </w:pPr>
      <w:bookmarkStart w:id="28" w:name="bookmark48"/>
      <w:bookmarkEnd w:id="28"/>
      <w:r>
        <w:rPr>
          <w:rFonts w:ascii="仿宋" w:hAnsi="仿宋" w:eastAsia="仿宋" w:cs="仿宋"/>
          <w:b/>
          <w:bCs/>
          <w:color w:val="auto"/>
          <w:spacing w:val="5"/>
          <w:sz w:val="31"/>
          <w:szCs w:val="31"/>
          <w:lang w:eastAsia="zh-CN"/>
        </w:rPr>
        <w:t>十一、投标人企业关系关联承诺书</w:t>
      </w:r>
    </w:p>
    <w:p w14:paraId="07455BAE">
      <w:pPr>
        <w:pStyle w:val="6"/>
        <w:spacing w:line="305" w:lineRule="auto"/>
        <w:rPr>
          <w:color w:val="auto"/>
          <w:lang w:eastAsia="zh-CN"/>
        </w:rPr>
      </w:pPr>
    </w:p>
    <w:p w14:paraId="073CCB6C">
      <w:pPr>
        <w:pStyle w:val="6"/>
        <w:spacing w:line="306" w:lineRule="auto"/>
        <w:rPr>
          <w:color w:val="auto"/>
          <w:lang w:eastAsia="zh-CN"/>
        </w:rPr>
      </w:pPr>
    </w:p>
    <w:p w14:paraId="47E93601">
      <w:pPr>
        <w:spacing w:before="78" w:line="221" w:lineRule="auto"/>
        <w:ind w:left="5"/>
        <w:rPr>
          <w:rFonts w:hint="eastAsia" w:ascii="仿宋" w:hAnsi="仿宋" w:eastAsia="仿宋" w:cs="仿宋"/>
          <w:color w:val="auto"/>
          <w:sz w:val="24"/>
          <w:szCs w:val="24"/>
          <w:lang w:eastAsia="zh-CN"/>
        </w:rPr>
      </w:pPr>
      <w:r>
        <w:rPr>
          <w:rFonts w:ascii="仿宋" w:hAnsi="仿宋" w:eastAsia="仿宋" w:cs="仿宋"/>
          <w:color w:val="auto"/>
          <w:spacing w:val="7"/>
          <w:sz w:val="24"/>
          <w:szCs w:val="24"/>
          <w:lang w:eastAsia="zh-CN"/>
        </w:rPr>
        <w:t>致</w:t>
      </w:r>
      <w:r>
        <w:rPr>
          <w:rFonts w:ascii="仿宋" w:hAnsi="仿宋" w:eastAsia="仿宋" w:cs="仿宋"/>
          <w:color w:val="auto"/>
          <w:spacing w:val="-35"/>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35"/>
          <w:sz w:val="24"/>
          <w:szCs w:val="24"/>
          <w:u w:val="single"/>
          <w:lang w:eastAsia="zh-CN"/>
        </w:rPr>
        <w:t>（</w:t>
      </w:r>
      <w:r>
        <w:rPr>
          <w:rFonts w:ascii="仿宋" w:hAnsi="仿宋" w:eastAsia="仿宋" w:cs="仿宋"/>
          <w:color w:val="auto"/>
          <w:spacing w:val="7"/>
          <w:sz w:val="24"/>
          <w:szCs w:val="24"/>
          <w:u w:val="single"/>
          <w:lang w:eastAsia="zh-CN"/>
        </w:rPr>
        <w:t>采购人名称）</w:t>
      </w:r>
      <w:r>
        <w:rPr>
          <w:rFonts w:ascii="仿宋" w:hAnsi="仿宋" w:eastAsia="仿宋" w:cs="仿宋"/>
          <w:color w:val="auto"/>
          <w:sz w:val="24"/>
          <w:szCs w:val="24"/>
          <w:u w:val="single"/>
          <w:lang w:eastAsia="zh-CN"/>
        </w:rPr>
        <w:t xml:space="preserve">    </w:t>
      </w:r>
    </w:p>
    <w:p w14:paraId="54EF8F01">
      <w:pPr>
        <w:spacing w:before="178" w:line="359" w:lineRule="auto"/>
        <w:ind w:left="17" w:right="103" w:firstLine="473"/>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我方作为</w:t>
      </w:r>
      <w:r>
        <w:rPr>
          <w:rFonts w:ascii="仿宋" w:hAnsi="仿宋" w:eastAsia="仿宋" w:cs="仿宋"/>
          <w:color w:val="auto"/>
          <w:spacing w:val="-1"/>
          <w:sz w:val="24"/>
          <w:szCs w:val="24"/>
          <w:u w:val="single"/>
          <w:lang w:eastAsia="zh-CN"/>
        </w:rPr>
        <w:t xml:space="preserve">    （项目名称</w:t>
      </w:r>
      <w:r>
        <w:rPr>
          <w:rFonts w:ascii="仿宋" w:hAnsi="仿宋" w:eastAsia="仿宋" w:cs="仿宋"/>
          <w:color w:val="auto"/>
          <w:spacing w:val="-9"/>
          <w:sz w:val="24"/>
          <w:szCs w:val="24"/>
          <w:u w:val="single"/>
          <w:lang w:eastAsia="zh-CN"/>
        </w:rPr>
        <w:t>）</w:t>
      </w:r>
      <w:r>
        <w:rPr>
          <w:rFonts w:ascii="仿宋" w:hAnsi="仿宋" w:eastAsia="仿宋" w:cs="仿宋"/>
          <w:color w:val="auto"/>
          <w:spacing w:val="61"/>
          <w:sz w:val="24"/>
          <w:szCs w:val="24"/>
          <w:u w:val="single"/>
          <w:lang w:eastAsia="zh-CN"/>
        </w:rPr>
        <w:t xml:space="preserve">  </w:t>
      </w:r>
      <w:r>
        <w:rPr>
          <w:rFonts w:ascii="仿宋" w:hAnsi="仿宋" w:eastAsia="仿宋" w:cs="仿宋"/>
          <w:color w:val="auto"/>
          <w:spacing w:val="-9"/>
          <w:sz w:val="24"/>
          <w:szCs w:val="24"/>
          <w:lang w:eastAsia="zh-CN"/>
        </w:rPr>
        <w:t>（</w:t>
      </w:r>
      <w:r>
        <w:rPr>
          <w:rFonts w:ascii="仿宋" w:hAnsi="仿宋" w:eastAsia="仿宋" w:cs="仿宋"/>
          <w:color w:val="auto"/>
          <w:spacing w:val="-1"/>
          <w:sz w:val="24"/>
          <w:szCs w:val="24"/>
          <w:lang w:eastAsia="zh-CN"/>
        </w:rPr>
        <w:t>项目编号</w:t>
      </w:r>
      <w:r>
        <w:rPr>
          <w:rFonts w:ascii="仿宋" w:hAnsi="仿宋" w:eastAsia="仿宋" w:cs="仿宋"/>
          <w:color w:val="auto"/>
          <w:spacing w:val="-9"/>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85"/>
          <w:sz w:val="24"/>
          <w:szCs w:val="24"/>
          <w:lang w:eastAsia="zh-CN"/>
        </w:rPr>
        <w:t xml:space="preserve"> </w:t>
      </w:r>
      <w:r>
        <w:rPr>
          <w:rFonts w:ascii="仿宋" w:hAnsi="仿宋" w:eastAsia="仿宋" w:cs="仿宋"/>
          <w:color w:val="auto"/>
          <w:spacing w:val="-9"/>
          <w:sz w:val="24"/>
          <w:szCs w:val="24"/>
          <w:lang w:eastAsia="zh-CN"/>
        </w:rPr>
        <w:t>）</w:t>
      </w:r>
      <w:r>
        <w:rPr>
          <w:rFonts w:ascii="仿宋" w:hAnsi="仿宋" w:eastAsia="仿宋" w:cs="仿宋"/>
          <w:color w:val="auto"/>
          <w:spacing w:val="-1"/>
          <w:sz w:val="24"/>
          <w:szCs w:val="24"/>
          <w:lang w:eastAsia="zh-CN"/>
        </w:rPr>
        <w:t>的投标人，在此郑重声</w:t>
      </w:r>
      <w:r>
        <w:rPr>
          <w:rFonts w:ascii="仿宋" w:hAnsi="仿宋" w:eastAsia="仿宋" w:cs="仿宋"/>
          <w:color w:val="auto"/>
          <w:spacing w:val="-16"/>
          <w:sz w:val="24"/>
          <w:szCs w:val="24"/>
          <w:lang w:eastAsia="zh-CN"/>
        </w:rPr>
        <w:t>明：</w:t>
      </w:r>
    </w:p>
    <w:p w14:paraId="7CCFF56C">
      <w:pPr>
        <w:spacing w:before="2" w:line="290" w:lineRule="auto"/>
        <w:ind w:left="11" w:firstLine="48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1、投标人在本项目中，不存在与其它投标人负责人为</w:t>
      </w:r>
      <w:r>
        <w:rPr>
          <w:rFonts w:ascii="仿宋" w:hAnsi="仿宋" w:eastAsia="仿宋" w:cs="仿宋"/>
          <w:color w:val="auto"/>
          <w:spacing w:val="-2"/>
          <w:sz w:val="24"/>
          <w:szCs w:val="24"/>
          <w:lang w:eastAsia="zh-CN"/>
        </w:rPr>
        <w:t>同一人，有控股、管理</w:t>
      </w:r>
      <w:r>
        <w:rPr>
          <w:rFonts w:ascii="仿宋" w:hAnsi="仿宋" w:eastAsia="仿宋" w:cs="仿宋"/>
          <w:color w:val="auto"/>
          <w:spacing w:val="-4"/>
          <w:sz w:val="24"/>
          <w:szCs w:val="24"/>
          <w:lang w:eastAsia="zh-CN"/>
        </w:rPr>
        <w:t>等关联关系承诺。</w:t>
      </w:r>
    </w:p>
    <w:p w14:paraId="3CAA4DC2">
      <w:pPr>
        <w:spacing w:before="176" w:line="292" w:lineRule="auto"/>
        <w:ind w:left="9" w:firstLine="46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2、我方未为本项目提供整体设计、规范编制或者项目管理、监理、检测等服</w:t>
      </w:r>
      <w:r>
        <w:rPr>
          <w:rFonts w:ascii="仿宋" w:hAnsi="仿宋" w:eastAsia="仿宋" w:cs="仿宋"/>
          <w:color w:val="auto"/>
          <w:spacing w:val="-12"/>
          <w:sz w:val="24"/>
          <w:szCs w:val="24"/>
          <w:lang w:eastAsia="zh-CN"/>
        </w:rPr>
        <w:t>务。</w:t>
      </w:r>
    </w:p>
    <w:p w14:paraId="3CF02908">
      <w:pPr>
        <w:spacing w:before="176" w:line="359" w:lineRule="auto"/>
        <w:ind w:right="117" w:firstLine="48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如有不实，我方将无条件地退出本项目的采购活动，并遵照《政府采购法》</w:t>
      </w:r>
      <w:r>
        <w:rPr>
          <w:rFonts w:ascii="仿宋" w:hAnsi="仿宋" w:eastAsia="仿宋" w:cs="仿宋"/>
          <w:color w:val="auto"/>
          <w:spacing w:val="-3"/>
          <w:sz w:val="24"/>
          <w:szCs w:val="24"/>
          <w:lang w:eastAsia="zh-CN"/>
        </w:rPr>
        <w:t>有关“提供虚假材料的规定</w:t>
      </w:r>
      <w:r>
        <w:rPr>
          <w:rFonts w:ascii="仿宋" w:hAnsi="仿宋" w:eastAsia="仿宋" w:cs="仿宋"/>
          <w:color w:val="auto"/>
          <w:spacing w:val="-81"/>
          <w:sz w:val="24"/>
          <w:szCs w:val="24"/>
          <w:lang w:eastAsia="zh-CN"/>
        </w:rPr>
        <w:t xml:space="preserve"> </w:t>
      </w:r>
      <w:r>
        <w:rPr>
          <w:rFonts w:ascii="仿宋" w:hAnsi="仿宋" w:eastAsia="仿宋" w:cs="仿宋"/>
          <w:color w:val="auto"/>
          <w:spacing w:val="-3"/>
          <w:sz w:val="24"/>
          <w:szCs w:val="24"/>
          <w:lang w:eastAsia="zh-CN"/>
        </w:rPr>
        <w:t>”接受处罚。</w:t>
      </w:r>
    </w:p>
    <w:p w14:paraId="1EBEC26A">
      <w:pPr>
        <w:spacing w:line="223" w:lineRule="auto"/>
        <w:ind w:left="481"/>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特此声明。</w:t>
      </w:r>
    </w:p>
    <w:p w14:paraId="19A9A757">
      <w:pPr>
        <w:pStyle w:val="6"/>
        <w:spacing w:line="242" w:lineRule="auto"/>
        <w:rPr>
          <w:color w:val="auto"/>
          <w:lang w:eastAsia="zh-CN"/>
        </w:rPr>
      </w:pPr>
    </w:p>
    <w:p w14:paraId="4C0A8319">
      <w:pPr>
        <w:pStyle w:val="6"/>
        <w:spacing w:line="242" w:lineRule="auto"/>
        <w:rPr>
          <w:color w:val="auto"/>
          <w:lang w:eastAsia="zh-CN"/>
        </w:rPr>
      </w:pPr>
    </w:p>
    <w:p w14:paraId="6CAACC9A">
      <w:pPr>
        <w:pStyle w:val="6"/>
        <w:spacing w:line="243" w:lineRule="auto"/>
        <w:rPr>
          <w:color w:val="auto"/>
          <w:lang w:eastAsia="zh-CN"/>
        </w:rPr>
      </w:pPr>
    </w:p>
    <w:p w14:paraId="2E8C8B91">
      <w:pPr>
        <w:pStyle w:val="6"/>
        <w:spacing w:line="243" w:lineRule="auto"/>
        <w:rPr>
          <w:color w:val="auto"/>
          <w:lang w:eastAsia="zh-CN"/>
        </w:rPr>
      </w:pPr>
    </w:p>
    <w:p w14:paraId="2A478B99">
      <w:pPr>
        <w:pStyle w:val="6"/>
        <w:spacing w:line="243" w:lineRule="auto"/>
        <w:rPr>
          <w:color w:val="auto"/>
          <w:lang w:eastAsia="zh-CN"/>
        </w:rPr>
      </w:pPr>
    </w:p>
    <w:p w14:paraId="2C7A6076">
      <w:pPr>
        <w:pStyle w:val="6"/>
        <w:spacing w:line="243" w:lineRule="auto"/>
        <w:rPr>
          <w:color w:val="auto"/>
          <w:lang w:eastAsia="zh-CN"/>
        </w:rPr>
      </w:pPr>
    </w:p>
    <w:p w14:paraId="5342A13A">
      <w:pPr>
        <w:tabs>
          <w:tab w:val="left" w:pos="8489"/>
        </w:tabs>
        <w:spacing w:before="79" w:line="359" w:lineRule="auto"/>
        <w:ind w:left="4089" w:hanging="8"/>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5"/>
          <w:sz w:val="24"/>
          <w:szCs w:val="24"/>
          <w:lang w:eastAsia="zh-CN"/>
        </w:rPr>
        <w:t>日</w:t>
      </w:r>
      <w:r>
        <w:rPr>
          <w:rFonts w:ascii="仿宋" w:hAnsi="仿宋" w:eastAsia="仿宋" w:cs="仿宋"/>
          <w:color w:val="auto"/>
          <w:spacing w:val="4"/>
          <w:sz w:val="24"/>
          <w:szCs w:val="24"/>
          <w:lang w:eastAsia="zh-CN"/>
        </w:rPr>
        <w:t xml:space="preserve">    </w:t>
      </w:r>
      <w:r>
        <w:rPr>
          <w:rFonts w:ascii="仿宋" w:hAnsi="仿宋" w:eastAsia="仿宋" w:cs="仿宋"/>
          <w:color w:val="auto"/>
          <w:spacing w:val="-25"/>
          <w:sz w:val="24"/>
          <w:szCs w:val="24"/>
          <w:lang w:eastAsia="zh-CN"/>
        </w:rPr>
        <w:t>期</w:t>
      </w:r>
      <w:r>
        <w:rPr>
          <w:rFonts w:ascii="仿宋" w:hAnsi="仿宋" w:eastAsia="仿宋" w:cs="仿宋"/>
          <w:color w:val="auto"/>
          <w:spacing w:val="-87"/>
          <w:sz w:val="24"/>
          <w:szCs w:val="24"/>
          <w:lang w:eastAsia="zh-CN"/>
        </w:rPr>
        <w:t xml:space="preserve"> </w:t>
      </w:r>
      <w:r>
        <w:rPr>
          <w:rFonts w:ascii="仿宋" w:hAnsi="仿宋" w:eastAsia="仿宋" w:cs="仿宋"/>
          <w:color w:val="auto"/>
          <w:spacing w:val="-25"/>
          <w:sz w:val="24"/>
          <w:szCs w:val="24"/>
          <w:lang w:eastAsia="zh-CN"/>
        </w:rPr>
        <w:t>：</w:t>
      </w:r>
      <w:r>
        <w:rPr>
          <w:rFonts w:ascii="仿宋" w:hAnsi="仿宋" w:eastAsia="仿宋" w:cs="仿宋"/>
          <w:color w:val="auto"/>
          <w:sz w:val="24"/>
          <w:szCs w:val="24"/>
          <w:u w:val="single"/>
          <w:lang w:eastAsia="zh-CN"/>
        </w:rPr>
        <w:t xml:space="preserve">                           </w:t>
      </w:r>
    </w:p>
    <w:p w14:paraId="74AEB0CC">
      <w:pPr>
        <w:spacing w:line="359" w:lineRule="auto"/>
        <w:rPr>
          <w:rFonts w:hint="eastAsia" w:ascii="仿宋" w:hAnsi="仿宋" w:eastAsia="仿宋" w:cs="仿宋"/>
          <w:color w:val="auto"/>
          <w:sz w:val="24"/>
          <w:szCs w:val="24"/>
          <w:lang w:eastAsia="zh-CN"/>
        </w:rPr>
        <w:sectPr>
          <w:footerReference r:id="rId44" w:type="default"/>
          <w:pgSz w:w="11905" w:h="16839"/>
          <w:pgMar w:top="1401" w:right="1700" w:bottom="1150" w:left="1714" w:header="0" w:footer="987" w:gutter="0"/>
          <w:pgNumType w:fmt="decimal"/>
          <w:cols w:space="720" w:num="1"/>
        </w:sectPr>
      </w:pPr>
    </w:p>
    <w:p w14:paraId="713494EF">
      <w:pPr>
        <w:spacing w:before="64" w:line="228" w:lineRule="auto"/>
        <w:ind w:left="2179"/>
        <w:outlineLvl w:val="1"/>
        <w:rPr>
          <w:rFonts w:hint="eastAsia" w:ascii="仿宋" w:hAnsi="仿宋" w:eastAsia="仿宋" w:cs="仿宋"/>
          <w:color w:val="auto"/>
          <w:sz w:val="31"/>
          <w:szCs w:val="31"/>
          <w:lang w:eastAsia="zh-CN"/>
        </w:rPr>
      </w:pPr>
      <w:bookmarkStart w:id="29" w:name="bookmark49"/>
      <w:bookmarkEnd w:id="29"/>
      <w:r>
        <w:rPr>
          <w:rFonts w:ascii="仿宋" w:hAnsi="仿宋" w:eastAsia="仿宋" w:cs="仿宋"/>
          <w:b/>
          <w:bCs/>
          <w:color w:val="auto"/>
          <w:spacing w:val="5"/>
          <w:sz w:val="31"/>
          <w:szCs w:val="31"/>
          <w:lang w:eastAsia="zh-CN"/>
        </w:rPr>
        <w:t>十二、投标人廉洁自律承诺书</w:t>
      </w:r>
    </w:p>
    <w:p w14:paraId="45CF3BE1">
      <w:pPr>
        <w:spacing w:before="224" w:line="359" w:lineRule="auto"/>
        <w:ind w:left="4" w:right="177" w:firstLine="484"/>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为了积极配合</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95"/>
          <w:sz w:val="24"/>
          <w:szCs w:val="24"/>
          <w:lang w:eastAsia="zh-CN"/>
        </w:rPr>
        <w:t xml:space="preserve"> </w:t>
      </w:r>
      <w:r>
        <w:rPr>
          <w:rFonts w:ascii="仿宋" w:hAnsi="仿宋" w:eastAsia="仿宋" w:cs="仿宋"/>
          <w:color w:val="auto"/>
          <w:spacing w:val="-2"/>
          <w:sz w:val="24"/>
          <w:szCs w:val="24"/>
          <w:lang w:eastAsia="zh-CN"/>
        </w:rPr>
        <w:t>进行的</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2"/>
          <w:sz w:val="24"/>
          <w:szCs w:val="24"/>
          <w:u w:val="single"/>
          <w:lang w:eastAsia="zh-CN"/>
        </w:rPr>
        <w:t xml:space="preserve">项目名称  </w:t>
      </w:r>
      <w:r>
        <w:rPr>
          <w:rFonts w:ascii="仿宋" w:hAnsi="仿宋" w:eastAsia="仿宋" w:cs="仿宋"/>
          <w:color w:val="auto"/>
          <w:spacing w:val="-103"/>
          <w:sz w:val="24"/>
          <w:szCs w:val="24"/>
          <w:lang w:eastAsia="zh-CN"/>
        </w:rPr>
        <w:t xml:space="preserve"> </w:t>
      </w:r>
      <w:r>
        <w:rPr>
          <w:color w:val="auto"/>
        </w:rPr>
        <w:fldChar w:fldCharType="begin"/>
      </w:r>
      <w:r>
        <w:rPr>
          <w:color w:val="auto"/>
        </w:rPr>
        <w:instrText xml:space="preserve"> HYPERLINK "http://www.yjbys.com/" </w:instrText>
      </w:r>
      <w:r>
        <w:rPr>
          <w:color w:val="auto"/>
        </w:rPr>
        <w:fldChar w:fldCharType="separate"/>
      </w:r>
      <w:r>
        <w:rPr>
          <w:rFonts w:ascii="仿宋" w:hAnsi="仿宋" w:eastAsia="仿宋" w:cs="仿宋"/>
          <w:color w:val="auto"/>
          <w:spacing w:val="-2"/>
          <w:sz w:val="24"/>
          <w:szCs w:val="24"/>
          <w:lang w:eastAsia="zh-CN"/>
        </w:rPr>
        <w:t>招标工</w:t>
      </w:r>
      <w:r>
        <w:rPr>
          <w:rFonts w:ascii="仿宋" w:hAnsi="仿宋" w:eastAsia="仿宋" w:cs="仿宋"/>
          <w:color w:val="auto"/>
          <w:spacing w:val="-2"/>
          <w:sz w:val="24"/>
          <w:szCs w:val="24"/>
          <w:lang w:eastAsia="zh-CN"/>
        </w:rPr>
        <w:fldChar w:fldCharType="end"/>
      </w:r>
      <w:r>
        <w:rPr>
          <w:rFonts w:ascii="仿宋" w:hAnsi="仿宋" w:eastAsia="仿宋" w:cs="仿宋"/>
          <w:color w:val="auto"/>
          <w:spacing w:val="-1"/>
          <w:sz w:val="24"/>
          <w:szCs w:val="24"/>
          <w:lang w:eastAsia="zh-CN"/>
        </w:rPr>
        <w:t>作，有效遏制不公平竞争和违规违纪问题的发生，确保招标工作的公平、公正、公开，我们特向贵司郑重承诺，在政府采购过程中严格遵守下列行为准则：</w:t>
      </w:r>
    </w:p>
    <w:p w14:paraId="05D09596">
      <w:pPr>
        <w:spacing w:before="1" w:line="222" w:lineRule="auto"/>
        <w:ind w:left="49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1、严格遵守国家有关法律法规及相关政策，以及廉洁从业的各项规定。</w:t>
      </w:r>
    </w:p>
    <w:p w14:paraId="0EEF1958">
      <w:pPr>
        <w:spacing w:before="178" w:line="290" w:lineRule="auto"/>
        <w:ind w:left="19" w:right="76" w:firstLine="45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2、不以围标、串标、陪标、挂靠、提供虚假信息、恶意干扰采购人、评标委</w:t>
      </w:r>
      <w:r>
        <w:rPr>
          <w:rFonts w:ascii="仿宋" w:hAnsi="仿宋" w:eastAsia="仿宋" w:cs="仿宋"/>
          <w:color w:val="auto"/>
          <w:spacing w:val="-3"/>
          <w:sz w:val="24"/>
          <w:szCs w:val="24"/>
          <w:lang w:eastAsia="zh-CN"/>
        </w:rPr>
        <w:t>员会评审等违规手段实现中标目的；</w:t>
      </w:r>
    </w:p>
    <w:p w14:paraId="674BBFF0">
      <w:pPr>
        <w:spacing w:before="180" w:line="290" w:lineRule="auto"/>
        <w:ind w:left="7" w:right="76" w:firstLine="47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3、不以任何理由、任何形式向采购人相关工作人员或其亲戚、朋友等利益相</w:t>
      </w:r>
      <w:r>
        <w:rPr>
          <w:rFonts w:ascii="仿宋" w:hAnsi="仿宋" w:eastAsia="仿宋" w:cs="仿宋"/>
          <w:color w:val="auto"/>
          <w:spacing w:val="-2"/>
          <w:sz w:val="24"/>
          <w:szCs w:val="24"/>
          <w:lang w:eastAsia="zh-CN"/>
        </w:rPr>
        <w:t>关人行贿或馈赠礼金、有价证券、贵重物品。</w:t>
      </w:r>
    </w:p>
    <w:p w14:paraId="36A0B998">
      <w:pPr>
        <w:spacing w:before="179" w:line="291" w:lineRule="auto"/>
        <w:ind w:right="100" w:firstLine="471"/>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4、不以任何名义为采购人相关工作人员或其亲戚、朋友等利益相关人支付、报销应由其个人支付的费用。</w:t>
      </w:r>
    </w:p>
    <w:p w14:paraId="5AE8A77A">
      <w:pPr>
        <w:spacing w:before="175" w:line="292" w:lineRule="auto"/>
        <w:ind w:right="74" w:firstLine="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5、不以任何理由安排采购人相关工作人员或其亲戚、朋友等利益相关人参加</w:t>
      </w:r>
      <w:r>
        <w:rPr>
          <w:rFonts w:ascii="仿宋" w:hAnsi="仿宋" w:eastAsia="仿宋" w:cs="仿宋"/>
          <w:color w:val="auto"/>
          <w:spacing w:val="-2"/>
          <w:sz w:val="24"/>
          <w:szCs w:val="24"/>
          <w:lang w:eastAsia="zh-CN"/>
        </w:rPr>
        <w:t>健身、娱乐和旅游等活动。</w:t>
      </w:r>
    </w:p>
    <w:p w14:paraId="00252541">
      <w:pPr>
        <w:spacing w:before="178" w:line="290" w:lineRule="auto"/>
        <w:ind w:left="3" w:right="74" w:firstLine="47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6、不为采购人的业务部门、关联企业或人员，购置或提供通讯工具、交通工</w:t>
      </w:r>
      <w:r>
        <w:rPr>
          <w:rFonts w:ascii="仿宋" w:hAnsi="仿宋" w:eastAsia="仿宋" w:cs="仿宋"/>
          <w:color w:val="auto"/>
          <w:spacing w:val="-2"/>
          <w:sz w:val="24"/>
          <w:szCs w:val="24"/>
          <w:lang w:eastAsia="zh-CN"/>
        </w:rPr>
        <w:t>具、高档办公用品或装修住房等。</w:t>
      </w:r>
    </w:p>
    <w:p w14:paraId="574F249A">
      <w:pPr>
        <w:spacing w:before="177" w:line="291" w:lineRule="auto"/>
        <w:ind w:left="5" w:firstLine="473"/>
        <w:rPr>
          <w:rFonts w:hint="eastAsia" w:ascii="仿宋" w:hAnsi="仿宋" w:eastAsia="仿宋" w:cs="仿宋"/>
          <w:color w:val="auto"/>
          <w:sz w:val="24"/>
          <w:szCs w:val="24"/>
          <w:lang w:eastAsia="zh-CN"/>
        </w:rPr>
      </w:pPr>
      <w:r>
        <w:rPr>
          <w:rFonts w:ascii="仿宋" w:hAnsi="仿宋" w:eastAsia="仿宋" w:cs="仿宋"/>
          <w:color w:val="auto"/>
          <w:spacing w:val="-6"/>
          <w:sz w:val="24"/>
          <w:szCs w:val="24"/>
          <w:lang w:eastAsia="zh-CN"/>
        </w:rPr>
        <w:t>7、不以贿赂之外的其他方式拉拢采购方相关工作人员，使其违背公平、公开、</w:t>
      </w:r>
      <w:r>
        <w:rPr>
          <w:rFonts w:ascii="仿宋" w:hAnsi="仿宋" w:eastAsia="仿宋" w:cs="仿宋"/>
          <w:color w:val="auto"/>
          <w:spacing w:val="-2"/>
          <w:sz w:val="24"/>
          <w:szCs w:val="24"/>
          <w:lang w:eastAsia="zh-CN"/>
        </w:rPr>
        <w:t>公正竞争原则，帮助实现中标目的。</w:t>
      </w:r>
    </w:p>
    <w:p w14:paraId="729D918C">
      <w:pPr>
        <w:spacing w:before="177" w:line="314" w:lineRule="auto"/>
        <w:ind w:left="1" w:right="74" w:firstLine="47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8、如果采购人相关工作人员以帮助实现成交目的为对价向投标人索取贿赂或谋求其他个人利益，投标人应拒绝采购人相关工作人员的要求，并向采购人监督</w:t>
      </w:r>
      <w:r>
        <w:rPr>
          <w:rFonts w:ascii="仿宋" w:hAnsi="仿宋" w:eastAsia="仿宋" w:cs="仿宋"/>
          <w:color w:val="auto"/>
          <w:spacing w:val="-4"/>
          <w:sz w:val="24"/>
          <w:szCs w:val="24"/>
          <w:lang w:eastAsia="zh-CN"/>
        </w:rPr>
        <w:t>部门举报。</w:t>
      </w:r>
    </w:p>
    <w:p w14:paraId="725C74CB">
      <w:pPr>
        <w:spacing w:before="176" w:line="360" w:lineRule="auto"/>
        <w:ind w:right="177" w:firstLine="481"/>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如果承诺人违背上述承诺并中标，承诺人自愿承担与贵司签订的合同无效、贵司有权拒绝支付合同款、承诺人自身损失自己承担并赔偿贵司因此产生的一切损失的民事法律责任及因此产生的刑事责任。</w:t>
      </w:r>
    </w:p>
    <w:p w14:paraId="319EF5C0">
      <w:pPr>
        <w:pStyle w:val="6"/>
        <w:spacing w:line="383" w:lineRule="auto"/>
        <w:rPr>
          <w:color w:val="auto"/>
          <w:lang w:eastAsia="zh-CN"/>
        </w:rPr>
      </w:pPr>
    </w:p>
    <w:p w14:paraId="3C96CED4">
      <w:pPr>
        <w:tabs>
          <w:tab w:val="left" w:pos="8487"/>
        </w:tabs>
        <w:spacing w:before="79" w:line="360" w:lineRule="auto"/>
        <w:ind w:left="4087" w:right="74" w:hanging="8"/>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5"/>
          <w:sz w:val="24"/>
          <w:szCs w:val="24"/>
          <w:lang w:eastAsia="zh-CN"/>
        </w:rPr>
        <w:t>日</w:t>
      </w:r>
      <w:r>
        <w:rPr>
          <w:rFonts w:ascii="仿宋" w:hAnsi="仿宋" w:eastAsia="仿宋" w:cs="仿宋"/>
          <w:color w:val="auto"/>
          <w:spacing w:val="4"/>
          <w:sz w:val="24"/>
          <w:szCs w:val="24"/>
          <w:lang w:eastAsia="zh-CN"/>
        </w:rPr>
        <w:t xml:space="preserve">    </w:t>
      </w:r>
      <w:r>
        <w:rPr>
          <w:rFonts w:ascii="仿宋" w:hAnsi="仿宋" w:eastAsia="仿宋" w:cs="仿宋"/>
          <w:color w:val="auto"/>
          <w:spacing w:val="-25"/>
          <w:sz w:val="24"/>
          <w:szCs w:val="24"/>
          <w:lang w:eastAsia="zh-CN"/>
        </w:rPr>
        <w:t>期</w:t>
      </w:r>
      <w:r>
        <w:rPr>
          <w:rFonts w:ascii="仿宋" w:hAnsi="仿宋" w:eastAsia="仿宋" w:cs="仿宋"/>
          <w:color w:val="auto"/>
          <w:spacing w:val="-87"/>
          <w:sz w:val="24"/>
          <w:szCs w:val="24"/>
          <w:lang w:eastAsia="zh-CN"/>
        </w:rPr>
        <w:t xml:space="preserve"> </w:t>
      </w:r>
      <w:r>
        <w:rPr>
          <w:rFonts w:ascii="仿宋" w:hAnsi="仿宋" w:eastAsia="仿宋" w:cs="仿宋"/>
          <w:color w:val="auto"/>
          <w:spacing w:val="-25"/>
          <w:sz w:val="24"/>
          <w:szCs w:val="24"/>
          <w:lang w:eastAsia="zh-CN"/>
        </w:rPr>
        <w:t>：</w:t>
      </w:r>
      <w:r>
        <w:rPr>
          <w:rFonts w:ascii="仿宋" w:hAnsi="仿宋" w:eastAsia="仿宋" w:cs="仿宋"/>
          <w:color w:val="auto"/>
          <w:sz w:val="24"/>
          <w:szCs w:val="24"/>
          <w:u w:val="single"/>
          <w:lang w:eastAsia="zh-CN"/>
        </w:rPr>
        <w:t xml:space="preserve">                           </w:t>
      </w:r>
    </w:p>
    <w:p w14:paraId="5BF9004D">
      <w:pPr>
        <w:spacing w:line="360" w:lineRule="auto"/>
        <w:rPr>
          <w:rFonts w:hint="eastAsia" w:ascii="仿宋" w:hAnsi="仿宋" w:eastAsia="仿宋" w:cs="仿宋"/>
          <w:color w:val="auto"/>
          <w:sz w:val="24"/>
          <w:szCs w:val="24"/>
          <w:lang w:eastAsia="zh-CN"/>
        </w:rPr>
        <w:sectPr>
          <w:footerReference r:id="rId45" w:type="default"/>
          <w:pgSz w:w="11905" w:h="16839"/>
          <w:pgMar w:top="1401" w:right="1626" w:bottom="1152" w:left="1716" w:header="0" w:footer="987" w:gutter="0"/>
          <w:pgNumType w:fmt="decimal"/>
          <w:cols w:space="720" w:num="1"/>
        </w:sectPr>
      </w:pPr>
    </w:p>
    <w:p w14:paraId="5D0131A4">
      <w:pPr>
        <w:spacing w:before="65" w:line="227" w:lineRule="auto"/>
        <w:ind w:left="1306"/>
        <w:outlineLvl w:val="1"/>
        <w:rPr>
          <w:rFonts w:hint="eastAsia" w:ascii="仿宋" w:hAnsi="仿宋" w:eastAsia="仿宋" w:cs="仿宋"/>
          <w:color w:val="auto"/>
          <w:sz w:val="31"/>
          <w:szCs w:val="31"/>
          <w:lang w:eastAsia="zh-CN"/>
        </w:rPr>
      </w:pPr>
      <w:bookmarkStart w:id="30" w:name="bookmark50"/>
      <w:bookmarkEnd w:id="30"/>
      <w:r>
        <w:rPr>
          <w:rFonts w:ascii="仿宋" w:hAnsi="仿宋" w:eastAsia="仿宋" w:cs="仿宋"/>
          <w:b/>
          <w:bCs/>
          <w:color w:val="auto"/>
          <w:spacing w:val="6"/>
          <w:sz w:val="31"/>
          <w:szCs w:val="31"/>
          <w:lang w:eastAsia="zh-CN"/>
        </w:rPr>
        <w:t>十三、投标人认为有必要补充说明的事项</w:t>
      </w:r>
    </w:p>
    <w:p w14:paraId="7664D31B">
      <w:pPr>
        <w:spacing w:line="227" w:lineRule="auto"/>
        <w:rPr>
          <w:rFonts w:hint="eastAsia" w:ascii="仿宋" w:hAnsi="仿宋" w:eastAsia="仿宋" w:cs="仿宋"/>
          <w:color w:val="auto"/>
          <w:sz w:val="31"/>
          <w:szCs w:val="31"/>
          <w:lang w:eastAsia="zh-CN"/>
        </w:rPr>
        <w:sectPr>
          <w:footerReference r:id="rId46" w:type="default"/>
          <w:pgSz w:w="11905" w:h="16839"/>
          <w:pgMar w:top="1401" w:right="1785" w:bottom="1150" w:left="1785" w:header="0" w:footer="987" w:gutter="0"/>
          <w:pgNumType w:fmt="decimal"/>
          <w:cols w:space="720" w:num="1"/>
        </w:sectPr>
      </w:pPr>
    </w:p>
    <w:p w14:paraId="594548E7">
      <w:pPr>
        <w:spacing w:before="49" w:line="222" w:lineRule="auto"/>
        <w:ind w:left="12"/>
        <w:rPr>
          <w:rFonts w:hint="eastAsia" w:ascii="仿宋" w:hAnsi="仿宋" w:eastAsia="仿宋" w:cs="仿宋"/>
          <w:color w:val="auto"/>
          <w:sz w:val="24"/>
          <w:szCs w:val="24"/>
          <w:lang w:eastAsia="zh-CN"/>
        </w:rPr>
      </w:pPr>
      <w:r>
        <w:rPr>
          <w:rFonts w:ascii="仿宋" w:hAnsi="仿宋" w:eastAsia="仿宋" w:cs="仿宋"/>
          <w:b/>
          <w:bCs/>
          <w:color w:val="auto"/>
          <w:spacing w:val="-16"/>
          <w:sz w:val="24"/>
          <w:szCs w:val="24"/>
          <w:lang w:eastAsia="zh-CN"/>
        </w:rPr>
        <w:t>附件</w:t>
      </w:r>
      <w:r>
        <w:rPr>
          <w:rFonts w:ascii="仿宋" w:hAnsi="仿宋" w:eastAsia="仿宋" w:cs="仿宋"/>
          <w:color w:val="auto"/>
          <w:spacing w:val="-34"/>
          <w:sz w:val="24"/>
          <w:szCs w:val="24"/>
          <w:lang w:eastAsia="zh-CN"/>
        </w:rPr>
        <w:t xml:space="preserve"> </w:t>
      </w:r>
      <w:r>
        <w:rPr>
          <w:rFonts w:ascii="仿宋" w:hAnsi="仿宋" w:eastAsia="仿宋" w:cs="仿宋"/>
          <w:b/>
          <w:bCs/>
          <w:color w:val="auto"/>
          <w:spacing w:val="-16"/>
          <w:sz w:val="24"/>
          <w:szCs w:val="24"/>
          <w:lang w:eastAsia="zh-CN"/>
        </w:rPr>
        <w:t>1：</w:t>
      </w:r>
    </w:p>
    <w:p w14:paraId="09ACB02A">
      <w:pPr>
        <w:pStyle w:val="6"/>
        <w:spacing w:line="315" w:lineRule="auto"/>
        <w:rPr>
          <w:color w:val="auto"/>
          <w:lang w:eastAsia="zh-CN"/>
        </w:rPr>
      </w:pPr>
    </w:p>
    <w:p w14:paraId="7D01B086">
      <w:pPr>
        <w:pStyle w:val="6"/>
        <w:spacing w:line="316" w:lineRule="auto"/>
        <w:rPr>
          <w:color w:val="auto"/>
          <w:lang w:eastAsia="zh-CN"/>
        </w:rPr>
      </w:pPr>
    </w:p>
    <w:p w14:paraId="2E0CAC69">
      <w:pPr>
        <w:spacing w:before="91" w:line="222" w:lineRule="auto"/>
        <w:ind w:left="912"/>
        <w:rPr>
          <w:rFonts w:hint="eastAsia" w:ascii="仿宋" w:hAnsi="仿宋" w:eastAsia="仿宋" w:cs="仿宋"/>
          <w:color w:val="auto"/>
          <w:sz w:val="28"/>
          <w:szCs w:val="28"/>
          <w:lang w:eastAsia="zh-CN"/>
        </w:rPr>
      </w:pPr>
      <w:r>
        <w:rPr>
          <w:rFonts w:ascii="仿宋" w:hAnsi="仿宋" w:eastAsia="仿宋" w:cs="仿宋"/>
          <w:b/>
          <w:bCs/>
          <w:color w:val="auto"/>
          <w:spacing w:val="-4"/>
          <w:sz w:val="28"/>
          <w:szCs w:val="28"/>
          <w:lang w:eastAsia="zh-CN"/>
        </w:rPr>
        <w:t>出具履行合同所必需的设备和专业技术能力的书面声明</w:t>
      </w:r>
    </w:p>
    <w:p w14:paraId="14456DD5">
      <w:pPr>
        <w:spacing w:before="203" w:line="221" w:lineRule="auto"/>
        <w:ind w:left="5"/>
        <w:rPr>
          <w:rFonts w:hint="eastAsia" w:ascii="仿宋" w:hAnsi="仿宋" w:eastAsia="仿宋" w:cs="仿宋"/>
          <w:color w:val="auto"/>
          <w:sz w:val="24"/>
          <w:szCs w:val="24"/>
          <w:lang w:eastAsia="zh-CN"/>
        </w:rPr>
      </w:pPr>
      <w:r>
        <w:rPr>
          <w:rFonts w:ascii="仿宋" w:hAnsi="仿宋" w:eastAsia="仿宋" w:cs="仿宋"/>
          <w:color w:val="auto"/>
          <w:spacing w:val="16"/>
          <w:sz w:val="24"/>
          <w:szCs w:val="24"/>
          <w:lang w:eastAsia="zh-CN"/>
        </w:rPr>
        <w:t>致</w:t>
      </w:r>
      <w:r>
        <w:rPr>
          <w:rFonts w:ascii="仿宋" w:hAnsi="仿宋" w:eastAsia="仿宋" w:cs="仿宋"/>
          <w:color w:val="auto"/>
          <w:spacing w:val="-16"/>
          <w:sz w:val="24"/>
          <w:szCs w:val="24"/>
          <w:lang w:eastAsia="zh-CN"/>
        </w:rPr>
        <w:t>：</w:t>
      </w:r>
      <w:r>
        <w:rPr>
          <w:rFonts w:ascii="仿宋" w:hAnsi="仿宋" w:eastAsia="仿宋" w:cs="仿宋"/>
          <w:color w:val="auto"/>
          <w:spacing w:val="8"/>
          <w:sz w:val="24"/>
          <w:szCs w:val="24"/>
          <w:u w:val="single"/>
          <w:lang w:eastAsia="zh-CN"/>
        </w:rPr>
        <w:t xml:space="preserve">     </w:t>
      </w:r>
      <w:r>
        <w:rPr>
          <w:rFonts w:ascii="仿宋" w:hAnsi="仿宋" w:eastAsia="仿宋" w:cs="仿宋"/>
          <w:color w:val="auto"/>
          <w:spacing w:val="-16"/>
          <w:sz w:val="24"/>
          <w:szCs w:val="24"/>
          <w:u w:val="single"/>
          <w:lang w:eastAsia="zh-CN"/>
        </w:rPr>
        <w:t>（</w:t>
      </w:r>
      <w:r>
        <w:rPr>
          <w:rFonts w:ascii="仿宋" w:hAnsi="仿宋" w:eastAsia="仿宋" w:cs="仿宋"/>
          <w:color w:val="auto"/>
          <w:spacing w:val="16"/>
          <w:sz w:val="24"/>
          <w:szCs w:val="24"/>
          <w:u w:val="single"/>
          <w:lang w:eastAsia="zh-CN"/>
        </w:rPr>
        <w:t>采购人名称</w:t>
      </w:r>
      <w:r>
        <w:rPr>
          <w:rFonts w:ascii="仿宋" w:hAnsi="仿宋" w:eastAsia="仿宋" w:cs="仿宋"/>
          <w:color w:val="auto"/>
          <w:spacing w:val="-16"/>
          <w:sz w:val="24"/>
          <w:szCs w:val="24"/>
          <w:u w:val="single"/>
          <w:lang w:eastAsia="zh-CN"/>
        </w:rPr>
        <w:t>）</w:t>
      </w:r>
      <w:r>
        <w:rPr>
          <w:rFonts w:ascii="仿宋" w:hAnsi="仿宋" w:eastAsia="仿宋" w:cs="仿宋"/>
          <w:color w:val="auto"/>
          <w:spacing w:val="21"/>
          <w:sz w:val="24"/>
          <w:szCs w:val="24"/>
          <w:u w:val="single"/>
          <w:lang w:eastAsia="zh-CN"/>
        </w:rPr>
        <w:t xml:space="preserve">    </w:t>
      </w:r>
      <w:r>
        <w:rPr>
          <w:rFonts w:ascii="仿宋" w:hAnsi="仿宋" w:eastAsia="仿宋" w:cs="仿宋"/>
          <w:color w:val="auto"/>
          <w:spacing w:val="-16"/>
          <w:sz w:val="24"/>
          <w:szCs w:val="24"/>
          <w:u w:val="single"/>
          <w:lang w:eastAsia="zh-CN"/>
        </w:rPr>
        <w:t>：</w:t>
      </w:r>
    </w:p>
    <w:p w14:paraId="0F36FAD1">
      <w:pPr>
        <w:spacing w:before="180" w:line="358" w:lineRule="auto"/>
        <w:ind w:left="6" w:right="17" w:firstLine="48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我方作为</w:t>
      </w:r>
      <w:r>
        <w:rPr>
          <w:rFonts w:ascii="仿宋" w:hAnsi="仿宋" w:eastAsia="仿宋" w:cs="仿宋"/>
          <w:color w:val="auto"/>
          <w:spacing w:val="-1"/>
          <w:sz w:val="24"/>
          <w:szCs w:val="24"/>
          <w:u w:val="single"/>
          <w:lang w:eastAsia="zh-CN"/>
        </w:rPr>
        <w:t xml:space="preserve">         （项目名称</w:t>
      </w:r>
      <w:r>
        <w:rPr>
          <w:rFonts w:ascii="仿宋" w:hAnsi="仿宋" w:eastAsia="仿宋" w:cs="仿宋"/>
          <w:color w:val="auto"/>
          <w:spacing w:val="-9"/>
          <w:sz w:val="24"/>
          <w:szCs w:val="24"/>
          <w:u w:val="single"/>
          <w:lang w:eastAsia="zh-CN"/>
        </w:rPr>
        <w:t>）</w:t>
      </w:r>
      <w:r>
        <w:rPr>
          <w:rFonts w:ascii="仿宋" w:hAnsi="仿宋" w:eastAsia="仿宋" w:cs="仿宋"/>
          <w:color w:val="auto"/>
          <w:spacing w:val="20"/>
          <w:sz w:val="24"/>
          <w:szCs w:val="24"/>
          <w:u w:val="single"/>
          <w:lang w:eastAsia="zh-CN"/>
        </w:rPr>
        <w:t xml:space="preserve">      </w:t>
      </w:r>
      <w:r>
        <w:rPr>
          <w:rFonts w:ascii="仿宋" w:hAnsi="仿宋" w:eastAsia="仿宋" w:cs="仿宋"/>
          <w:color w:val="auto"/>
          <w:spacing w:val="-9"/>
          <w:sz w:val="24"/>
          <w:szCs w:val="24"/>
          <w:lang w:eastAsia="zh-CN"/>
        </w:rPr>
        <w:t>（</w:t>
      </w:r>
      <w:r>
        <w:rPr>
          <w:rFonts w:ascii="仿宋" w:hAnsi="仿宋" w:eastAsia="仿宋" w:cs="仿宋"/>
          <w:color w:val="auto"/>
          <w:spacing w:val="-1"/>
          <w:sz w:val="24"/>
          <w:szCs w:val="24"/>
          <w:lang w:eastAsia="zh-CN"/>
        </w:rPr>
        <w:t>项目编号</w:t>
      </w:r>
      <w:r>
        <w:rPr>
          <w:rFonts w:ascii="仿宋" w:hAnsi="仿宋" w:eastAsia="仿宋" w:cs="仿宋"/>
          <w:color w:val="auto"/>
          <w:spacing w:val="-9"/>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85"/>
          <w:sz w:val="24"/>
          <w:szCs w:val="24"/>
          <w:lang w:eastAsia="zh-CN"/>
        </w:rPr>
        <w:t xml:space="preserve"> </w:t>
      </w:r>
      <w:r>
        <w:rPr>
          <w:rFonts w:ascii="仿宋" w:hAnsi="仿宋" w:eastAsia="仿宋" w:cs="仿宋"/>
          <w:color w:val="auto"/>
          <w:spacing w:val="-9"/>
          <w:sz w:val="24"/>
          <w:szCs w:val="24"/>
          <w:lang w:eastAsia="zh-CN"/>
        </w:rPr>
        <w:t>）</w:t>
      </w:r>
      <w:r>
        <w:rPr>
          <w:rFonts w:ascii="仿宋" w:hAnsi="仿宋" w:eastAsia="仿宋" w:cs="仿宋"/>
          <w:color w:val="auto"/>
          <w:spacing w:val="-1"/>
          <w:sz w:val="24"/>
          <w:szCs w:val="24"/>
          <w:lang w:eastAsia="zh-CN"/>
        </w:rPr>
        <w:t>的投标</w:t>
      </w:r>
      <w:r>
        <w:rPr>
          <w:rFonts w:ascii="仿宋" w:hAnsi="仿宋" w:eastAsia="仿宋" w:cs="仿宋"/>
          <w:color w:val="auto"/>
          <w:spacing w:val="-3"/>
          <w:sz w:val="24"/>
          <w:szCs w:val="24"/>
          <w:lang w:eastAsia="zh-CN"/>
        </w:rPr>
        <w:t>人，在此郑重声明：</w:t>
      </w:r>
    </w:p>
    <w:p w14:paraId="191E6E60">
      <w:pPr>
        <w:spacing w:before="1" w:line="221" w:lineRule="auto"/>
        <w:ind w:left="49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1、我方具备履行合同所必须的设备和专业技</w:t>
      </w:r>
      <w:r>
        <w:rPr>
          <w:rFonts w:ascii="仿宋" w:hAnsi="仿宋" w:eastAsia="仿宋" w:cs="仿宋"/>
          <w:color w:val="auto"/>
          <w:spacing w:val="-2"/>
          <w:sz w:val="24"/>
          <w:szCs w:val="24"/>
          <w:lang w:eastAsia="zh-CN"/>
        </w:rPr>
        <w:t>术能力。</w:t>
      </w:r>
    </w:p>
    <w:p w14:paraId="18DD4ECA">
      <w:pPr>
        <w:spacing w:before="181" w:line="359" w:lineRule="auto"/>
        <w:ind w:right="32" w:firstLine="48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如有不实，我方将无条件地退出本项目的采购活动，并遵照《政府采购法》</w:t>
      </w:r>
      <w:r>
        <w:rPr>
          <w:rFonts w:ascii="仿宋" w:hAnsi="仿宋" w:eastAsia="仿宋" w:cs="仿宋"/>
          <w:color w:val="auto"/>
          <w:spacing w:val="-3"/>
          <w:sz w:val="24"/>
          <w:szCs w:val="24"/>
          <w:lang w:eastAsia="zh-CN"/>
        </w:rPr>
        <w:t>有关“提供虚假材料的规定</w:t>
      </w:r>
      <w:r>
        <w:rPr>
          <w:rFonts w:ascii="仿宋" w:hAnsi="仿宋" w:eastAsia="仿宋" w:cs="仿宋"/>
          <w:color w:val="auto"/>
          <w:spacing w:val="-81"/>
          <w:sz w:val="24"/>
          <w:szCs w:val="24"/>
          <w:lang w:eastAsia="zh-CN"/>
        </w:rPr>
        <w:t xml:space="preserve"> </w:t>
      </w:r>
      <w:r>
        <w:rPr>
          <w:rFonts w:ascii="仿宋" w:hAnsi="仿宋" w:eastAsia="仿宋" w:cs="仿宋"/>
          <w:color w:val="auto"/>
          <w:spacing w:val="-3"/>
          <w:sz w:val="24"/>
          <w:szCs w:val="24"/>
          <w:lang w:eastAsia="zh-CN"/>
        </w:rPr>
        <w:t>”接受处罚。</w:t>
      </w:r>
    </w:p>
    <w:p w14:paraId="44B6ACB2">
      <w:pPr>
        <w:spacing w:line="223" w:lineRule="auto"/>
        <w:ind w:left="481"/>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特此声明。</w:t>
      </w:r>
    </w:p>
    <w:p w14:paraId="52501996">
      <w:pPr>
        <w:pStyle w:val="6"/>
        <w:spacing w:line="258" w:lineRule="auto"/>
        <w:rPr>
          <w:color w:val="auto"/>
          <w:lang w:eastAsia="zh-CN"/>
        </w:rPr>
      </w:pPr>
    </w:p>
    <w:p w14:paraId="4079568B">
      <w:pPr>
        <w:pStyle w:val="6"/>
        <w:spacing w:line="258" w:lineRule="auto"/>
        <w:rPr>
          <w:color w:val="auto"/>
          <w:lang w:eastAsia="zh-CN"/>
        </w:rPr>
      </w:pPr>
    </w:p>
    <w:p w14:paraId="4A5CB17B">
      <w:pPr>
        <w:pStyle w:val="6"/>
        <w:spacing w:line="258" w:lineRule="auto"/>
        <w:rPr>
          <w:color w:val="auto"/>
          <w:lang w:eastAsia="zh-CN"/>
        </w:rPr>
      </w:pPr>
    </w:p>
    <w:p w14:paraId="1876DCCD">
      <w:pPr>
        <w:pStyle w:val="6"/>
        <w:spacing w:line="258" w:lineRule="auto"/>
        <w:rPr>
          <w:color w:val="auto"/>
          <w:lang w:eastAsia="zh-CN"/>
        </w:rPr>
      </w:pPr>
    </w:p>
    <w:p w14:paraId="7058AC53">
      <w:pPr>
        <w:pStyle w:val="6"/>
        <w:spacing w:line="259" w:lineRule="auto"/>
        <w:rPr>
          <w:color w:val="auto"/>
          <w:lang w:eastAsia="zh-CN"/>
        </w:rPr>
      </w:pPr>
    </w:p>
    <w:p w14:paraId="648FBB75">
      <w:pPr>
        <w:pStyle w:val="6"/>
        <w:spacing w:line="259" w:lineRule="auto"/>
        <w:rPr>
          <w:color w:val="auto"/>
          <w:lang w:eastAsia="zh-CN"/>
        </w:rPr>
      </w:pPr>
    </w:p>
    <w:p w14:paraId="64762BD3">
      <w:pPr>
        <w:pStyle w:val="6"/>
        <w:spacing w:line="259" w:lineRule="auto"/>
        <w:rPr>
          <w:color w:val="auto"/>
          <w:lang w:eastAsia="zh-CN"/>
        </w:rPr>
      </w:pPr>
    </w:p>
    <w:p w14:paraId="49A1A9A2">
      <w:pPr>
        <w:pStyle w:val="6"/>
        <w:spacing w:line="259" w:lineRule="auto"/>
        <w:rPr>
          <w:color w:val="auto"/>
          <w:lang w:eastAsia="zh-CN"/>
        </w:rPr>
      </w:pPr>
    </w:p>
    <w:p w14:paraId="19CC5A8B">
      <w:pPr>
        <w:pStyle w:val="6"/>
        <w:spacing w:line="259" w:lineRule="auto"/>
        <w:rPr>
          <w:color w:val="auto"/>
          <w:lang w:eastAsia="zh-CN"/>
        </w:rPr>
      </w:pPr>
    </w:p>
    <w:p w14:paraId="285D321F">
      <w:pPr>
        <w:spacing w:before="78" w:line="222" w:lineRule="auto"/>
        <w:ind w:left="2740"/>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 xml:space="preserve">                           </w:t>
      </w:r>
    </w:p>
    <w:p w14:paraId="7E1FEECC">
      <w:pPr>
        <w:spacing w:before="177" w:line="222" w:lineRule="auto"/>
        <w:ind w:left="274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 xml:space="preserve">       </w:t>
      </w:r>
    </w:p>
    <w:p w14:paraId="51AE4033">
      <w:pPr>
        <w:spacing w:before="176" w:line="223" w:lineRule="auto"/>
        <w:ind w:left="2791"/>
        <w:rPr>
          <w:rFonts w:hint="eastAsia" w:ascii="仿宋" w:hAnsi="仿宋" w:eastAsia="仿宋" w:cs="仿宋"/>
          <w:color w:val="auto"/>
          <w:sz w:val="24"/>
          <w:szCs w:val="24"/>
          <w:lang w:eastAsia="zh-CN"/>
        </w:rPr>
      </w:pPr>
      <w:r>
        <w:rPr>
          <w:rFonts w:ascii="仿宋" w:hAnsi="仿宋" w:eastAsia="仿宋" w:cs="仿宋"/>
          <w:color w:val="auto"/>
          <w:spacing w:val="-39"/>
          <w:sz w:val="24"/>
          <w:szCs w:val="24"/>
          <w:lang w:eastAsia="zh-CN"/>
        </w:rPr>
        <w:t>日</w:t>
      </w:r>
      <w:r>
        <w:rPr>
          <w:rFonts w:ascii="仿宋" w:hAnsi="仿宋" w:eastAsia="仿宋" w:cs="仿宋"/>
          <w:color w:val="auto"/>
          <w:spacing w:val="3"/>
          <w:sz w:val="24"/>
          <w:szCs w:val="24"/>
          <w:lang w:eastAsia="zh-CN"/>
        </w:rPr>
        <w:t xml:space="preserve">    </w:t>
      </w:r>
      <w:r>
        <w:rPr>
          <w:rFonts w:ascii="仿宋" w:hAnsi="仿宋" w:eastAsia="仿宋" w:cs="仿宋"/>
          <w:color w:val="auto"/>
          <w:spacing w:val="-39"/>
          <w:sz w:val="24"/>
          <w:szCs w:val="24"/>
          <w:lang w:eastAsia="zh-CN"/>
        </w:rPr>
        <w:t>期</w:t>
      </w:r>
      <w:r>
        <w:rPr>
          <w:rFonts w:ascii="仿宋" w:hAnsi="仿宋" w:eastAsia="仿宋" w:cs="仿宋"/>
          <w:color w:val="auto"/>
          <w:spacing w:val="-83"/>
          <w:sz w:val="24"/>
          <w:szCs w:val="24"/>
          <w:lang w:eastAsia="zh-CN"/>
        </w:rPr>
        <w:t xml:space="preserve"> </w:t>
      </w:r>
      <w:r>
        <w:rPr>
          <w:rFonts w:ascii="仿宋" w:hAnsi="仿宋" w:eastAsia="仿宋" w:cs="仿宋"/>
          <w:color w:val="auto"/>
          <w:spacing w:val="-39"/>
          <w:sz w:val="24"/>
          <w:szCs w:val="24"/>
          <w:lang w:eastAsia="zh-CN"/>
        </w:rPr>
        <w:t>：</w:t>
      </w:r>
      <w:r>
        <w:rPr>
          <w:rFonts w:ascii="仿宋" w:hAnsi="仿宋" w:eastAsia="仿宋" w:cs="仿宋"/>
          <w:color w:val="auto"/>
          <w:sz w:val="24"/>
          <w:szCs w:val="24"/>
          <w:u w:val="single"/>
          <w:lang w:eastAsia="zh-CN"/>
        </w:rPr>
        <w:t xml:space="preserve">                                 </w:t>
      </w:r>
    </w:p>
    <w:p w14:paraId="77C6DA59">
      <w:pPr>
        <w:spacing w:line="223" w:lineRule="auto"/>
        <w:rPr>
          <w:rFonts w:hint="eastAsia" w:ascii="仿宋" w:hAnsi="仿宋" w:eastAsia="仿宋" w:cs="仿宋"/>
          <w:color w:val="auto"/>
          <w:sz w:val="24"/>
          <w:szCs w:val="24"/>
          <w:lang w:eastAsia="zh-CN"/>
        </w:rPr>
        <w:sectPr>
          <w:footerReference r:id="rId47" w:type="default"/>
          <w:pgSz w:w="11905" w:h="16839"/>
          <w:pgMar w:top="1404" w:right="1785" w:bottom="1152" w:left="1714" w:header="0" w:footer="987" w:gutter="0"/>
          <w:pgNumType w:fmt="decimal"/>
          <w:cols w:space="720" w:num="1"/>
        </w:sectPr>
      </w:pPr>
    </w:p>
    <w:p w14:paraId="662694AA">
      <w:pPr>
        <w:spacing w:before="49" w:line="222" w:lineRule="auto"/>
        <w:ind w:left="12"/>
        <w:rPr>
          <w:rFonts w:hint="eastAsia" w:ascii="仿宋" w:hAnsi="仿宋" w:eastAsia="仿宋" w:cs="仿宋"/>
          <w:color w:val="auto"/>
          <w:sz w:val="24"/>
          <w:szCs w:val="24"/>
          <w:lang w:eastAsia="zh-CN"/>
        </w:rPr>
      </w:pPr>
      <w:r>
        <w:rPr>
          <w:rFonts w:ascii="仿宋" w:hAnsi="仿宋" w:eastAsia="仿宋" w:cs="仿宋"/>
          <w:b/>
          <w:bCs/>
          <w:color w:val="auto"/>
          <w:spacing w:val="-12"/>
          <w:sz w:val="24"/>
          <w:szCs w:val="24"/>
          <w:lang w:eastAsia="zh-CN"/>
        </w:rPr>
        <w:t>附件</w:t>
      </w:r>
      <w:r>
        <w:rPr>
          <w:rFonts w:ascii="仿宋" w:hAnsi="仿宋" w:eastAsia="仿宋" w:cs="仿宋"/>
          <w:color w:val="auto"/>
          <w:spacing w:val="-49"/>
          <w:sz w:val="24"/>
          <w:szCs w:val="24"/>
          <w:lang w:eastAsia="zh-CN"/>
        </w:rPr>
        <w:t xml:space="preserve"> </w:t>
      </w:r>
      <w:r>
        <w:rPr>
          <w:rFonts w:ascii="仿宋" w:hAnsi="仿宋" w:eastAsia="仿宋" w:cs="仿宋"/>
          <w:b/>
          <w:bCs/>
          <w:color w:val="auto"/>
          <w:spacing w:val="-12"/>
          <w:sz w:val="24"/>
          <w:szCs w:val="24"/>
          <w:lang w:eastAsia="zh-CN"/>
        </w:rPr>
        <w:t>2：</w:t>
      </w:r>
    </w:p>
    <w:p w14:paraId="7EBA1678">
      <w:pPr>
        <w:spacing w:before="182" w:line="223" w:lineRule="auto"/>
        <w:ind w:left="2433"/>
        <w:outlineLvl w:val="0"/>
        <w:rPr>
          <w:rFonts w:hint="eastAsia" w:ascii="仿宋" w:hAnsi="仿宋" w:eastAsia="仿宋" w:cs="仿宋"/>
          <w:color w:val="auto"/>
          <w:sz w:val="28"/>
          <w:szCs w:val="28"/>
          <w:lang w:eastAsia="zh-CN"/>
        </w:rPr>
      </w:pPr>
      <w:r>
        <w:rPr>
          <w:rFonts w:ascii="仿宋" w:hAnsi="仿宋" w:eastAsia="仿宋" w:cs="仿宋"/>
          <w:b/>
          <w:bCs/>
          <w:color w:val="auto"/>
          <w:spacing w:val="-4"/>
          <w:sz w:val="28"/>
          <w:szCs w:val="28"/>
          <w:lang w:eastAsia="zh-CN"/>
        </w:rPr>
        <w:t>参加政府采购活动的书面声明</w:t>
      </w:r>
    </w:p>
    <w:p w14:paraId="46C63193">
      <w:pPr>
        <w:spacing w:before="200" w:line="221" w:lineRule="auto"/>
        <w:ind w:left="5"/>
        <w:rPr>
          <w:rFonts w:hint="eastAsia" w:ascii="仿宋" w:hAnsi="仿宋" w:eastAsia="仿宋" w:cs="仿宋"/>
          <w:color w:val="auto"/>
          <w:sz w:val="24"/>
          <w:szCs w:val="24"/>
          <w:lang w:eastAsia="zh-CN"/>
        </w:rPr>
      </w:pPr>
      <w:r>
        <w:rPr>
          <w:rFonts w:ascii="仿宋" w:hAnsi="仿宋" w:eastAsia="仿宋" w:cs="仿宋"/>
          <w:color w:val="auto"/>
          <w:spacing w:val="16"/>
          <w:sz w:val="24"/>
          <w:szCs w:val="24"/>
          <w:lang w:eastAsia="zh-CN"/>
        </w:rPr>
        <w:t>致</w:t>
      </w:r>
      <w:r>
        <w:rPr>
          <w:rFonts w:ascii="仿宋" w:hAnsi="仿宋" w:eastAsia="仿宋" w:cs="仿宋"/>
          <w:color w:val="auto"/>
          <w:spacing w:val="-16"/>
          <w:sz w:val="24"/>
          <w:szCs w:val="24"/>
          <w:lang w:eastAsia="zh-CN"/>
        </w:rPr>
        <w:t>：</w:t>
      </w:r>
      <w:r>
        <w:rPr>
          <w:rFonts w:ascii="仿宋" w:hAnsi="仿宋" w:eastAsia="仿宋" w:cs="仿宋"/>
          <w:color w:val="auto"/>
          <w:spacing w:val="8"/>
          <w:sz w:val="24"/>
          <w:szCs w:val="24"/>
          <w:u w:val="single"/>
          <w:lang w:eastAsia="zh-CN"/>
        </w:rPr>
        <w:t xml:space="preserve">     </w:t>
      </w:r>
      <w:r>
        <w:rPr>
          <w:rFonts w:ascii="仿宋" w:hAnsi="仿宋" w:eastAsia="仿宋" w:cs="仿宋"/>
          <w:color w:val="auto"/>
          <w:spacing w:val="-16"/>
          <w:sz w:val="24"/>
          <w:szCs w:val="24"/>
          <w:u w:val="single"/>
          <w:lang w:eastAsia="zh-CN"/>
        </w:rPr>
        <w:t>（</w:t>
      </w:r>
      <w:r>
        <w:rPr>
          <w:rFonts w:ascii="仿宋" w:hAnsi="仿宋" w:eastAsia="仿宋" w:cs="仿宋"/>
          <w:color w:val="auto"/>
          <w:spacing w:val="16"/>
          <w:sz w:val="24"/>
          <w:szCs w:val="24"/>
          <w:u w:val="single"/>
          <w:lang w:eastAsia="zh-CN"/>
        </w:rPr>
        <w:t>采购人名称</w:t>
      </w:r>
      <w:r>
        <w:rPr>
          <w:rFonts w:ascii="仿宋" w:hAnsi="仿宋" w:eastAsia="仿宋" w:cs="仿宋"/>
          <w:color w:val="auto"/>
          <w:spacing w:val="-16"/>
          <w:sz w:val="24"/>
          <w:szCs w:val="24"/>
          <w:u w:val="single"/>
          <w:lang w:eastAsia="zh-CN"/>
        </w:rPr>
        <w:t>）</w:t>
      </w:r>
      <w:r>
        <w:rPr>
          <w:rFonts w:ascii="仿宋" w:hAnsi="仿宋" w:eastAsia="仿宋" w:cs="仿宋"/>
          <w:color w:val="auto"/>
          <w:spacing w:val="21"/>
          <w:sz w:val="24"/>
          <w:szCs w:val="24"/>
          <w:u w:val="single"/>
          <w:lang w:eastAsia="zh-CN"/>
        </w:rPr>
        <w:t xml:space="preserve">    </w:t>
      </w:r>
      <w:r>
        <w:rPr>
          <w:rFonts w:ascii="仿宋" w:hAnsi="仿宋" w:eastAsia="仿宋" w:cs="仿宋"/>
          <w:color w:val="auto"/>
          <w:spacing w:val="-16"/>
          <w:sz w:val="24"/>
          <w:szCs w:val="24"/>
          <w:u w:val="single"/>
          <w:lang w:eastAsia="zh-CN"/>
        </w:rPr>
        <w:t>：</w:t>
      </w:r>
    </w:p>
    <w:p w14:paraId="0237376B">
      <w:pPr>
        <w:spacing w:before="180" w:line="358" w:lineRule="auto"/>
        <w:ind w:left="1" w:right="199" w:firstLine="48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我方作为</w:t>
      </w:r>
      <w:r>
        <w:rPr>
          <w:rFonts w:ascii="仿宋" w:hAnsi="仿宋" w:eastAsia="仿宋" w:cs="仿宋"/>
          <w:color w:val="auto"/>
          <w:spacing w:val="-1"/>
          <w:sz w:val="24"/>
          <w:szCs w:val="24"/>
          <w:u w:val="single"/>
          <w:lang w:eastAsia="zh-CN"/>
        </w:rPr>
        <w:t xml:space="preserve">         （项目名称</w:t>
      </w:r>
      <w:r>
        <w:rPr>
          <w:rFonts w:ascii="仿宋" w:hAnsi="仿宋" w:eastAsia="仿宋" w:cs="仿宋"/>
          <w:color w:val="auto"/>
          <w:spacing w:val="-10"/>
          <w:sz w:val="24"/>
          <w:szCs w:val="24"/>
          <w:u w:val="single"/>
          <w:lang w:eastAsia="zh-CN"/>
        </w:rPr>
        <w:t>）</w:t>
      </w:r>
      <w:r>
        <w:rPr>
          <w:rFonts w:ascii="仿宋" w:hAnsi="仿宋" w:eastAsia="仿宋" w:cs="仿宋"/>
          <w:color w:val="auto"/>
          <w:spacing w:val="15"/>
          <w:sz w:val="24"/>
          <w:szCs w:val="24"/>
          <w:u w:val="single"/>
          <w:lang w:eastAsia="zh-CN"/>
        </w:rPr>
        <w:t xml:space="preserve">        </w:t>
      </w:r>
      <w:r>
        <w:rPr>
          <w:rFonts w:ascii="仿宋" w:hAnsi="仿宋" w:eastAsia="仿宋" w:cs="仿宋"/>
          <w:color w:val="auto"/>
          <w:spacing w:val="-10"/>
          <w:sz w:val="24"/>
          <w:szCs w:val="24"/>
          <w:lang w:eastAsia="zh-CN"/>
        </w:rPr>
        <w:t>（</w:t>
      </w:r>
      <w:r>
        <w:rPr>
          <w:rFonts w:ascii="仿宋" w:hAnsi="仿宋" w:eastAsia="仿宋" w:cs="仿宋"/>
          <w:color w:val="auto"/>
          <w:spacing w:val="-1"/>
          <w:sz w:val="24"/>
          <w:szCs w:val="24"/>
          <w:lang w:eastAsia="zh-CN"/>
        </w:rPr>
        <w:t>项目编号</w:t>
      </w:r>
      <w:r>
        <w:rPr>
          <w:rFonts w:ascii="仿宋" w:hAnsi="仿宋" w:eastAsia="仿宋" w:cs="仿宋"/>
          <w:color w:val="auto"/>
          <w:spacing w:val="-10"/>
          <w:sz w:val="24"/>
          <w:szCs w:val="24"/>
          <w:lang w:eastAsia="zh-CN"/>
        </w:rPr>
        <w:t>：</w:t>
      </w:r>
      <w:r>
        <w:rPr>
          <w:rFonts w:ascii="仿宋" w:hAnsi="仿宋" w:eastAsia="仿宋" w:cs="仿宋"/>
          <w:color w:val="auto"/>
          <w:sz w:val="24"/>
          <w:szCs w:val="24"/>
          <w:u w:val="single"/>
          <w:lang w:eastAsia="zh-CN"/>
        </w:rPr>
        <w:t xml:space="preserve">          </w:t>
      </w:r>
      <w:r>
        <w:rPr>
          <w:rFonts w:ascii="仿宋" w:hAnsi="仿宋" w:eastAsia="仿宋" w:cs="仿宋"/>
          <w:color w:val="auto"/>
          <w:spacing w:val="-82"/>
          <w:sz w:val="24"/>
          <w:szCs w:val="24"/>
          <w:lang w:eastAsia="zh-CN"/>
        </w:rPr>
        <w:t xml:space="preserve"> </w:t>
      </w:r>
      <w:r>
        <w:rPr>
          <w:rFonts w:ascii="仿宋" w:hAnsi="仿宋" w:eastAsia="仿宋" w:cs="仿宋"/>
          <w:color w:val="auto"/>
          <w:spacing w:val="-10"/>
          <w:sz w:val="24"/>
          <w:szCs w:val="24"/>
          <w:lang w:eastAsia="zh-CN"/>
        </w:rPr>
        <w:t>）</w:t>
      </w:r>
      <w:r>
        <w:rPr>
          <w:rFonts w:ascii="仿宋" w:hAnsi="仿宋" w:eastAsia="仿宋" w:cs="仿宋"/>
          <w:color w:val="auto"/>
          <w:spacing w:val="-1"/>
          <w:sz w:val="24"/>
          <w:szCs w:val="24"/>
          <w:lang w:eastAsia="zh-CN"/>
        </w:rPr>
        <w:t>的投</w:t>
      </w:r>
      <w:r>
        <w:rPr>
          <w:rFonts w:ascii="仿宋" w:hAnsi="仿宋" w:eastAsia="仿宋" w:cs="仿宋"/>
          <w:color w:val="auto"/>
          <w:spacing w:val="-2"/>
          <w:sz w:val="24"/>
          <w:szCs w:val="24"/>
          <w:lang w:eastAsia="zh-CN"/>
        </w:rPr>
        <w:t>标人，在此郑重声明：</w:t>
      </w:r>
    </w:p>
    <w:p w14:paraId="7D2515DA">
      <w:pPr>
        <w:spacing w:before="4" w:line="324" w:lineRule="auto"/>
        <w:ind w:left="3" w:firstLine="489"/>
        <w:rPr>
          <w:rFonts w:hint="eastAsia" w:ascii="仿宋" w:hAnsi="仿宋" w:eastAsia="仿宋" w:cs="仿宋"/>
          <w:color w:val="auto"/>
          <w:sz w:val="24"/>
          <w:szCs w:val="24"/>
          <w:lang w:eastAsia="zh-CN"/>
        </w:rPr>
      </w:pPr>
      <w:r>
        <w:rPr>
          <w:rFonts w:ascii="仿宋" w:hAnsi="仿宋" w:eastAsia="仿宋" w:cs="仿宋"/>
          <w:color w:val="auto"/>
          <w:spacing w:val="-16"/>
          <w:sz w:val="24"/>
          <w:szCs w:val="24"/>
          <w:lang w:eastAsia="zh-CN"/>
        </w:rPr>
        <w:t>1、在参加本次政府采购活动前 3</w:t>
      </w:r>
      <w:r>
        <w:rPr>
          <w:rFonts w:ascii="仿宋" w:hAnsi="仿宋" w:eastAsia="仿宋" w:cs="仿宋"/>
          <w:color w:val="auto"/>
          <w:spacing w:val="20"/>
          <w:sz w:val="24"/>
          <w:szCs w:val="24"/>
          <w:lang w:eastAsia="zh-CN"/>
        </w:rPr>
        <w:t xml:space="preserve"> </w:t>
      </w:r>
      <w:r>
        <w:rPr>
          <w:rFonts w:ascii="仿宋" w:hAnsi="仿宋" w:eastAsia="仿宋" w:cs="仿宋"/>
          <w:color w:val="auto"/>
          <w:spacing w:val="-16"/>
          <w:sz w:val="24"/>
          <w:szCs w:val="24"/>
          <w:lang w:eastAsia="zh-CN"/>
        </w:rPr>
        <w:t>年内的经营活动中____（填“</w:t>
      </w:r>
      <w:r>
        <w:rPr>
          <w:rFonts w:ascii="仿宋" w:hAnsi="仿宋" w:eastAsia="仿宋" w:cs="仿宋"/>
          <w:color w:val="auto"/>
          <w:spacing w:val="-17"/>
          <w:sz w:val="24"/>
          <w:szCs w:val="24"/>
          <w:lang w:eastAsia="zh-CN"/>
        </w:rPr>
        <w:t>没有</w:t>
      </w:r>
      <w:r>
        <w:rPr>
          <w:rFonts w:ascii="仿宋" w:hAnsi="仿宋" w:eastAsia="仿宋" w:cs="仿宋"/>
          <w:color w:val="auto"/>
          <w:spacing w:val="-88"/>
          <w:sz w:val="24"/>
          <w:szCs w:val="24"/>
          <w:lang w:eastAsia="zh-CN"/>
        </w:rPr>
        <w:t xml:space="preserve"> </w:t>
      </w:r>
      <w:r>
        <w:rPr>
          <w:rFonts w:ascii="仿宋" w:hAnsi="仿宋" w:eastAsia="仿宋" w:cs="仿宋"/>
          <w:color w:val="auto"/>
          <w:spacing w:val="-17"/>
          <w:sz w:val="24"/>
          <w:szCs w:val="24"/>
          <w:lang w:eastAsia="zh-CN"/>
        </w:rPr>
        <w:t>”或“有</w:t>
      </w:r>
      <w:r>
        <w:rPr>
          <w:rFonts w:ascii="仿宋" w:hAnsi="仿宋" w:eastAsia="仿宋" w:cs="仿宋"/>
          <w:color w:val="auto"/>
          <w:spacing w:val="-88"/>
          <w:sz w:val="24"/>
          <w:szCs w:val="24"/>
          <w:lang w:eastAsia="zh-CN"/>
        </w:rPr>
        <w:t xml:space="preserve"> </w:t>
      </w:r>
      <w:r>
        <w:rPr>
          <w:rFonts w:ascii="仿宋" w:hAnsi="仿宋" w:eastAsia="仿宋" w:cs="仿宋"/>
          <w:color w:val="auto"/>
          <w:spacing w:val="-17"/>
          <w:sz w:val="24"/>
          <w:szCs w:val="24"/>
          <w:lang w:eastAsia="zh-CN"/>
        </w:rPr>
        <w:t>”）</w:t>
      </w:r>
      <w:r>
        <w:rPr>
          <w:rFonts w:ascii="仿宋" w:hAnsi="仿宋" w:eastAsia="仿宋" w:cs="仿宋"/>
          <w:color w:val="auto"/>
          <w:spacing w:val="-3"/>
          <w:sz w:val="24"/>
          <w:szCs w:val="24"/>
          <w:lang w:eastAsia="zh-CN"/>
        </w:rPr>
        <w:t>重大违法记录。投标人</w:t>
      </w:r>
      <w:r>
        <w:rPr>
          <w:rFonts w:ascii="仿宋" w:hAnsi="仿宋" w:eastAsia="仿宋" w:cs="仿宋"/>
          <w:b/>
          <w:bCs/>
          <w:color w:val="auto"/>
          <w:spacing w:val="-3"/>
          <w:sz w:val="24"/>
          <w:szCs w:val="24"/>
          <w:lang w:eastAsia="zh-CN"/>
        </w:rPr>
        <w:t>在参加政府采购活动前</w:t>
      </w:r>
      <w:r>
        <w:rPr>
          <w:rFonts w:ascii="仿宋" w:hAnsi="仿宋" w:eastAsia="仿宋" w:cs="仿宋"/>
          <w:color w:val="auto"/>
          <w:spacing w:val="-3"/>
          <w:sz w:val="24"/>
          <w:szCs w:val="24"/>
          <w:lang w:eastAsia="zh-CN"/>
        </w:rPr>
        <w:t xml:space="preserve"> </w:t>
      </w:r>
      <w:r>
        <w:rPr>
          <w:rFonts w:ascii="仿宋" w:hAnsi="仿宋" w:eastAsia="仿宋" w:cs="仿宋"/>
          <w:b/>
          <w:bCs/>
          <w:color w:val="auto"/>
          <w:spacing w:val="-3"/>
          <w:sz w:val="24"/>
          <w:szCs w:val="24"/>
          <w:lang w:eastAsia="zh-CN"/>
        </w:rPr>
        <w:t>3</w:t>
      </w:r>
      <w:r>
        <w:rPr>
          <w:rFonts w:ascii="仿宋" w:hAnsi="仿宋" w:eastAsia="仿宋" w:cs="仿宋"/>
          <w:color w:val="auto"/>
          <w:spacing w:val="-3"/>
          <w:sz w:val="24"/>
          <w:szCs w:val="24"/>
          <w:lang w:eastAsia="zh-CN"/>
        </w:rPr>
        <w:t xml:space="preserve"> </w:t>
      </w:r>
      <w:r>
        <w:rPr>
          <w:rFonts w:ascii="仿宋" w:hAnsi="仿宋" w:eastAsia="仿宋" w:cs="仿宋"/>
          <w:b/>
          <w:bCs/>
          <w:color w:val="auto"/>
          <w:spacing w:val="-3"/>
          <w:sz w:val="24"/>
          <w:szCs w:val="24"/>
          <w:lang w:eastAsia="zh-CN"/>
        </w:rPr>
        <w:t>年内因违法经营被禁止在一定期</w:t>
      </w:r>
      <w:r>
        <w:rPr>
          <w:rFonts w:ascii="仿宋" w:hAnsi="仿宋" w:eastAsia="仿宋" w:cs="仿宋"/>
          <w:b/>
          <w:bCs/>
          <w:color w:val="auto"/>
          <w:spacing w:val="-2"/>
          <w:sz w:val="24"/>
          <w:szCs w:val="24"/>
          <w:lang w:eastAsia="zh-CN"/>
        </w:rPr>
        <w:t>限内参加政府采购活动，期限届满的，可以参加政府采购活动，但应</w:t>
      </w:r>
      <w:r>
        <w:rPr>
          <w:rFonts w:ascii="仿宋" w:hAnsi="仿宋" w:eastAsia="仿宋" w:cs="仿宋"/>
          <w:b/>
          <w:bCs/>
          <w:color w:val="auto"/>
          <w:spacing w:val="-3"/>
          <w:sz w:val="24"/>
          <w:szCs w:val="24"/>
          <w:lang w:eastAsia="zh-CN"/>
        </w:rPr>
        <w:t>提供期限届</w:t>
      </w:r>
      <w:r>
        <w:rPr>
          <w:rFonts w:ascii="仿宋" w:hAnsi="仿宋" w:eastAsia="仿宋" w:cs="仿宋"/>
          <w:b/>
          <w:bCs/>
          <w:color w:val="auto"/>
          <w:spacing w:val="-5"/>
          <w:sz w:val="24"/>
          <w:szCs w:val="24"/>
          <w:lang w:eastAsia="zh-CN"/>
        </w:rPr>
        <w:t>满的证明材料。</w:t>
      </w:r>
    </w:p>
    <w:p w14:paraId="047C7FFA">
      <w:pPr>
        <w:spacing w:before="181" w:line="218" w:lineRule="auto"/>
        <w:ind w:left="47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2、我方______（填“未被列入</w:t>
      </w:r>
      <w:r>
        <w:rPr>
          <w:rFonts w:ascii="仿宋" w:hAnsi="仿宋" w:eastAsia="仿宋" w:cs="仿宋"/>
          <w:color w:val="auto"/>
          <w:spacing w:val="-88"/>
          <w:sz w:val="24"/>
          <w:szCs w:val="24"/>
          <w:lang w:eastAsia="zh-CN"/>
        </w:rPr>
        <w:t xml:space="preserve"> </w:t>
      </w:r>
      <w:r>
        <w:rPr>
          <w:rFonts w:ascii="仿宋" w:hAnsi="仿宋" w:eastAsia="仿宋" w:cs="仿宋"/>
          <w:color w:val="auto"/>
          <w:spacing w:val="-2"/>
          <w:sz w:val="24"/>
          <w:szCs w:val="24"/>
          <w:lang w:eastAsia="zh-CN"/>
        </w:rPr>
        <w:t>”或“被列入</w:t>
      </w:r>
      <w:r>
        <w:rPr>
          <w:rFonts w:ascii="仿宋" w:hAnsi="仿宋" w:eastAsia="仿宋" w:cs="仿宋"/>
          <w:color w:val="auto"/>
          <w:spacing w:val="-88"/>
          <w:sz w:val="24"/>
          <w:szCs w:val="24"/>
          <w:lang w:eastAsia="zh-CN"/>
        </w:rPr>
        <w:t xml:space="preserve"> </w:t>
      </w:r>
      <w:r>
        <w:rPr>
          <w:rFonts w:ascii="仿宋" w:hAnsi="仿宋" w:eastAsia="仿宋" w:cs="仿宋"/>
          <w:color w:val="auto"/>
          <w:spacing w:val="-2"/>
          <w:sz w:val="24"/>
          <w:szCs w:val="24"/>
          <w:lang w:eastAsia="zh-CN"/>
        </w:rPr>
        <w:t>”）</w:t>
      </w:r>
      <w:r>
        <w:rPr>
          <w:rFonts w:ascii="仿宋" w:hAnsi="仿宋" w:eastAsia="仿宋" w:cs="仿宋"/>
          <w:color w:val="auto"/>
          <w:spacing w:val="-3"/>
          <w:sz w:val="24"/>
          <w:szCs w:val="24"/>
          <w:lang w:eastAsia="zh-CN"/>
        </w:rPr>
        <w:t>失信被执行人名单。</w:t>
      </w:r>
    </w:p>
    <w:p w14:paraId="7FB03C85">
      <w:pPr>
        <w:spacing w:before="182" w:line="218" w:lineRule="auto"/>
        <w:jc w:val="right"/>
        <w:rPr>
          <w:rFonts w:hint="eastAsia" w:ascii="仿宋" w:hAnsi="仿宋" w:eastAsia="仿宋" w:cs="仿宋"/>
          <w:color w:val="auto"/>
          <w:sz w:val="24"/>
          <w:szCs w:val="24"/>
          <w:lang w:eastAsia="zh-CN"/>
        </w:rPr>
      </w:pPr>
      <w:r>
        <w:rPr>
          <w:rFonts w:ascii="仿宋" w:hAnsi="仿宋" w:eastAsia="仿宋" w:cs="仿宋"/>
          <w:color w:val="auto"/>
          <w:spacing w:val="-7"/>
          <w:sz w:val="24"/>
          <w:szCs w:val="24"/>
          <w:lang w:eastAsia="zh-CN"/>
        </w:rPr>
        <w:t>3、我方______（填“未被列入</w:t>
      </w:r>
      <w:r>
        <w:rPr>
          <w:rFonts w:ascii="仿宋" w:hAnsi="仿宋" w:eastAsia="仿宋" w:cs="仿宋"/>
          <w:color w:val="auto"/>
          <w:spacing w:val="-74"/>
          <w:sz w:val="24"/>
          <w:szCs w:val="24"/>
          <w:lang w:eastAsia="zh-CN"/>
        </w:rPr>
        <w:t xml:space="preserve"> </w:t>
      </w:r>
      <w:r>
        <w:rPr>
          <w:rFonts w:ascii="仿宋" w:hAnsi="仿宋" w:eastAsia="仿宋" w:cs="仿宋"/>
          <w:color w:val="auto"/>
          <w:spacing w:val="-7"/>
          <w:sz w:val="24"/>
          <w:szCs w:val="24"/>
          <w:lang w:eastAsia="zh-CN"/>
        </w:rPr>
        <w:t>”或“被列入</w:t>
      </w:r>
      <w:r>
        <w:rPr>
          <w:rFonts w:ascii="仿宋" w:hAnsi="仿宋" w:eastAsia="仿宋" w:cs="仿宋"/>
          <w:color w:val="auto"/>
          <w:spacing w:val="-88"/>
          <w:sz w:val="24"/>
          <w:szCs w:val="24"/>
          <w:lang w:eastAsia="zh-CN"/>
        </w:rPr>
        <w:t xml:space="preserve"> </w:t>
      </w:r>
      <w:r>
        <w:rPr>
          <w:rFonts w:ascii="仿宋" w:hAnsi="仿宋" w:eastAsia="仿宋" w:cs="仿宋"/>
          <w:color w:val="auto"/>
          <w:spacing w:val="-7"/>
          <w:sz w:val="24"/>
          <w:szCs w:val="24"/>
          <w:lang w:eastAsia="zh-CN"/>
        </w:rPr>
        <w:t>”）重大税收违法失信主体名单。</w:t>
      </w:r>
    </w:p>
    <w:p w14:paraId="4C6C3486">
      <w:pPr>
        <w:spacing w:before="184" w:line="290" w:lineRule="auto"/>
        <w:ind w:right="99" w:firstLine="474"/>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4、我方______（填“未被列入</w:t>
      </w:r>
      <w:r>
        <w:rPr>
          <w:rFonts w:ascii="仿宋" w:hAnsi="仿宋" w:eastAsia="仿宋" w:cs="仿宋"/>
          <w:color w:val="auto"/>
          <w:spacing w:val="-88"/>
          <w:sz w:val="24"/>
          <w:szCs w:val="24"/>
          <w:lang w:eastAsia="zh-CN"/>
        </w:rPr>
        <w:t xml:space="preserve"> </w:t>
      </w:r>
      <w:r>
        <w:rPr>
          <w:rFonts w:ascii="仿宋" w:hAnsi="仿宋" w:eastAsia="仿宋" w:cs="仿宋"/>
          <w:color w:val="auto"/>
          <w:spacing w:val="-2"/>
          <w:sz w:val="24"/>
          <w:szCs w:val="24"/>
          <w:lang w:eastAsia="zh-CN"/>
        </w:rPr>
        <w:t>”或</w:t>
      </w:r>
      <w:r>
        <w:rPr>
          <w:rFonts w:ascii="仿宋" w:hAnsi="仿宋" w:eastAsia="仿宋" w:cs="仿宋"/>
          <w:color w:val="auto"/>
          <w:spacing w:val="-3"/>
          <w:sz w:val="24"/>
          <w:szCs w:val="24"/>
          <w:lang w:eastAsia="zh-CN"/>
        </w:rPr>
        <w:t>“被列入</w:t>
      </w:r>
      <w:r>
        <w:rPr>
          <w:rFonts w:ascii="仿宋" w:hAnsi="仿宋" w:eastAsia="仿宋" w:cs="仿宋"/>
          <w:color w:val="auto"/>
          <w:spacing w:val="-88"/>
          <w:sz w:val="24"/>
          <w:szCs w:val="24"/>
          <w:lang w:eastAsia="zh-CN"/>
        </w:rPr>
        <w:t xml:space="preserve"> </w:t>
      </w:r>
      <w:r>
        <w:rPr>
          <w:rFonts w:ascii="仿宋" w:hAnsi="仿宋" w:eastAsia="仿宋" w:cs="仿宋"/>
          <w:color w:val="auto"/>
          <w:spacing w:val="-3"/>
          <w:sz w:val="24"/>
          <w:szCs w:val="24"/>
          <w:lang w:eastAsia="zh-CN"/>
        </w:rPr>
        <w:t>”）政府采购严重违法失信行为记录名单。</w:t>
      </w:r>
    </w:p>
    <w:p w14:paraId="3C86A1C5">
      <w:pPr>
        <w:spacing w:before="181" w:line="359" w:lineRule="auto"/>
        <w:ind w:right="214" w:firstLine="484"/>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如有不实，我方将无条件地退出本项目的采购活动，并遵照《政府采购法》</w:t>
      </w:r>
      <w:r>
        <w:rPr>
          <w:rFonts w:ascii="仿宋" w:hAnsi="仿宋" w:eastAsia="仿宋" w:cs="仿宋"/>
          <w:color w:val="auto"/>
          <w:spacing w:val="-3"/>
          <w:sz w:val="24"/>
          <w:szCs w:val="24"/>
          <w:lang w:eastAsia="zh-CN"/>
        </w:rPr>
        <w:t>有关“提供虚假材料的规定</w:t>
      </w:r>
      <w:r>
        <w:rPr>
          <w:rFonts w:ascii="仿宋" w:hAnsi="仿宋" w:eastAsia="仿宋" w:cs="仿宋"/>
          <w:color w:val="auto"/>
          <w:spacing w:val="-81"/>
          <w:sz w:val="24"/>
          <w:szCs w:val="24"/>
          <w:lang w:eastAsia="zh-CN"/>
        </w:rPr>
        <w:t xml:space="preserve"> </w:t>
      </w:r>
      <w:r>
        <w:rPr>
          <w:rFonts w:ascii="仿宋" w:hAnsi="仿宋" w:eastAsia="仿宋" w:cs="仿宋"/>
          <w:color w:val="auto"/>
          <w:spacing w:val="-3"/>
          <w:sz w:val="24"/>
          <w:szCs w:val="24"/>
          <w:lang w:eastAsia="zh-CN"/>
        </w:rPr>
        <w:t>”接受处罚。</w:t>
      </w:r>
    </w:p>
    <w:p w14:paraId="025E478B">
      <w:pPr>
        <w:spacing w:line="223" w:lineRule="auto"/>
        <w:ind w:left="481"/>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特此声明。</w:t>
      </w:r>
    </w:p>
    <w:p w14:paraId="4E67DBE6">
      <w:pPr>
        <w:pStyle w:val="6"/>
        <w:spacing w:line="256" w:lineRule="auto"/>
        <w:rPr>
          <w:color w:val="auto"/>
          <w:lang w:eastAsia="zh-CN"/>
        </w:rPr>
      </w:pPr>
    </w:p>
    <w:p w14:paraId="2C1A10F8">
      <w:pPr>
        <w:pStyle w:val="6"/>
        <w:spacing w:line="257" w:lineRule="auto"/>
        <w:rPr>
          <w:color w:val="auto"/>
          <w:lang w:eastAsia="zh-CN"/>
        </w:rPr>
      </w:pPr>
    </w:p>
    <w:p w14:paraId="6E676914">
      <w:pPr>
        <w:pStyle w:val="6"/>
        <w:spacing w:line="257" w:lineRule="auto"/>
        <w:rPr>
          <w:color w:val="auto"/>
          <w:lang w:eastAsia="zh-CN"/>
        </w:rPr>
      </w:pPr>
    </w:p>
    <w:p w14:paraId="290E111D">
      <w:pPr>
        <w:pStyle w:val="6"/>
        <w:spacing w:line="257" w:lineRule="auto"/>
        <w:rPr>
          <w:color w:val="auto"/>
          <w:lang w:eastAsia="zh-CN"/>
        </w:rPr>
      </w:pPr>
    </w:p>
    <w:p w14:paraId="63853C3C">
      <w:pPr>
        <w:spacing w:before="78" w:line="222" w:lineRule="auto"/>
        <w:ind w:left="2941"/>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 xml:space="preserve">                            </w:t>
      </w:r>
    </w:p>
    <w:p w14:paraId="50B99BDC">
      <w:pPr>
        <w:spacing w:before="177" w:line="222" w:lineRule="auto"/>
        <w:ind w:left="295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 xml:space="preserve">        </w:t>
      </w:r>
    </w:p>
    <w:p w14:paraId="1511587E">
      <w:pPr>
        <w:spacing w:before="180" w:line="223" w:lineRule="auto"/>
        <w:ind w:left="2993"/>
        <w:rPr>
          <w:rFonts w:hint="eastAsia" w:ascii="仿宋" w:hAnsi="仿宋" w:eastAsia="仿宋" w:cs="仿宋"/>
          <w:color w:val="auto"/>
          <w:sz w:val="24"/>
          <w:szCs w:val="24"/>
          <w:lang w:eastAsia="zh-CN"/>
        </w:rPr>
      </w:pPr>
      <w:r>
        <w:rPr>
          <w:rFonts w:ascii="仿宋" w:hAnsi="仿宋" w:eastAsia="仿宋" w:cs="仿宋"/>
          <w:color w:val="auto"/>
          <w:spacing w:val="-39"/>
          <w:sz w:val="24"/>
          <w:szCs w:val="24"/>
          <w:lang w:eastAsia="zh-CN"/>
        </w:rPr>
        <w:t>日</w:t>
      </w:r>
      <w:r>
        <w:rPr>
          <w:rFonts w:ascii="仿宋" w:hAnsi="仿宋" w:eastAsia="仿宋" w:cs="仿宋"/>
          <w:color w:val="auto"/>
          <w:spacing w:val="3"/>
          <w:sz w:val="24"/>
          <w:szCs w:val="24"/>
          <w:lang w:eastAsia="zh-CN"/>
        </w:rPr>
        <w:t xml:space="preserve">    </w:t>
      </w:r>
      <w:r>
        <w:rPr>
          <w:rFonts w:ascii="仿宋" w:hAnsi="仿宋" w:eastAsia="仿宋" w:cs="仿宋"/>
          <w:color w:val="auto"/>
          <w:spacing w:val="-39"/>
          <w:sz w:val="24"/>
          <w:szCs w:val="24"/>
          <w:lang w:eastAsia="zh-CN"/>
        </w:rPr>
        <w:t>期</w:t>
      </w:r>
      <w:r>
        <w:rPr>
          <w:rFonts w:ascii="仿宋" w:hAnsi="仿宋" w:eastAsia="仿宋" w:cs="仿宋"/>
          <w:color w:val="auto"/>
          <w:spacing w:val="-84"/>
          <w:sz w:val="24"/>
          <w:szCs w:val="24"/>
          <w:lang w:eastAsia="zh-CN"/>
        </w:rPr>
        <w:t xml:space="preserve"> </w:t>
      </w:r>
      <w:r>
        <w:rPr>
          <w:rFonts w:ascii="仿宋" w:hAnsi="仿宋" w:eastAsia="仿宋" w:cs="仿宋"/>
          <w:color w:val="auto"/>
          <w:spacing w:val="-39"/>
          <w:sz w:val="24"/>
          <w:szCs w:val="24"/>
          <w:lang w:eastAsia="zh-CN"/>
        </w:rPr>
        <w:t>：</w:t>
      </w:r>
      <w:r>
        <w:rPr>
          <w:rFonts w:ascii="仿宋" w:hAnsi="仿宋" w:eastAsia="仿宋" w:cs="仿宋"/>
          <w:color w:val="auto"/>
          <w:sz w:val="24"/>
          <w:szCs w:val="24"/>
          <w:u w:val="single"/>
          <w:lang w:eastAsia="zh-CN"/>
        </w:rPr>
        <w:t xml:space="preserve">                                  </w:t>
      </w:r>
    </w:p>
    <w:p w14:paraId="7E091589">
      <w:pPr>
        <w:spacing w:line="223" w:lineRule="auto"/>
        <w:rPr>
          <w:rFonts w:hint="eastAsia" w:ascii="仿宋" w:hAnsi="仿宋" w:eastAsia="仿宋" w:cs="仿宋"/>
          <w:color w:val="auto"/>
          <w:sz w:val="24"/>
          <w:szCs w:val="24"/>
          <w:lang w:eastAsia="zh-CN"/>
        </w:rPr>
        <w:sectPr>
          <w:footerReference r:id="rId48" w:type="default"/>
          <w:pgSz w:w="11905" w:h="16839"/>
          <w:pgMar w:top="1404" w:right="1603" w:bottom="1152" w:left="1714" w:header="0" w:footer="987" w:gutter="0"/>
          <w:pgNumType w:fmt="decimal"/>
          <w:cols w:space="720" w:num="1"/>
        </w:sectPr>
      </w:pPr>
    </w:p>
    <w:p w14:paraId="0A1D34A0">
      <w:pPr>
        <w:pStyle w:val="6"/>
        <w:spacing w:line="304" w:lineRule="auto"/>
        <w:rPr>
          <w:color w:val="auto"/>
          <w:lang w:eastAsia="zh-CN"/>
        </w:rPr>
      </w:pPr>
    </w:p>
    <w:p w14:paraId="4AEDE2BD">
      <w:pPr>
        <w:spacing w:before="78" w:line="222" w:lineRule="auto"/>
        <w:ind w:left="12"/>
        <w:rPr>
          <w:rFonts w:hint="eastAsia" w:ascii="仿宋" w:hAnsi="仿宋" w:eastAsia="仿宋" w:cs="仿宋"/>
          <w:color w:val="auto"/>
          <w:sz w:val="24"/>
          <w:szCs w:val="24"/>
          <w:lang w:eastAsia="zh-CN"/>
        </w:rPr>
      </w:pPr>
      <w:r>
        <w:rPr>
          <w:rFonts w:ascii="仿宋" w:hAnsi="仿宋" w:eastAsia="仿宋" w:cs="仿宋"/>
          <w:b/>
          <w:bCs/>
          <w:color w:val="auto"/>
          <w:spacing w:val="-13"/>
          <w:sz w:val="24"/>
          <w:szCs w:val="24"/>
          <w:lang w:eastAsia="zh-CN"/>
        </w:rPr>
        <w:t>附件</w:t>
      </w:r>
      <w:r>
        <w:rPr>
          <w:rFonts w:ascii="仿宋" w:hAnsi="仿宋" w:eastAsia="仿宋" w:cs="仿宋"/>
          <w:color w:val="auto"/>
          <w:spacing w:val="-46"/>
          <w:sz w:val="24"/>
          <w:szCs w:val="24"/>
          <w:lang w:eastAsia="zh-CN"/>
        </w:rPr>
        <w:t xml:space="preserve"> </w:t>
      </w:r>
      <w:r>
        <w:rPr>
          <w:rFonts w:ascii="仿宋" w:hAnsi="仿宋" w:eastAsia="仿宋" w:cs="仿宋"/>
          <w:b/>
          <w:bCs/>
          <w:color w:val="auto"/>
          <w:spacing w:val="-13"/>
          <w:sz w:val="24"/>
          <w:szCs w:val="24"/>
          <w:lang w:eastAsia="zh-CN"/>
        </w:rPr>
        <w:t>3：</w:t>
      </w:r>
    </w:p>
    <w:p w14:paraId="0099A858">
      <w:pPr>
        <w:spacing w:before="183" w:line="222" w:lineRule="auto"/>
        <w:ind w:left="2395"/>
        <w:rPr>
          <w:rFonts w:hint="eastAsia" w:ascii="仿宋" w:hAnsi="仿宋" w:eastAsia="仿宋" w:cs="仿宋"/>
          <w:color w:val="auto"/>
          <w:sz w:val="28"/>
          <w:szCs w:val="28"/>
          <w:lang w:eastAsia="zh-CN"/>
        </w:rPr>
      </w:pPr>
      <w:r>
        <w:rPr>
          <w:rFonts w:ascii="仿宋" w:hAnsi="仿宋" w:eastAsia="仿宋" w:cs="仿宋"/>
          <w:b/>
          <w:bCs/>
          <w:color w:val="auto"/>
          <w:spacing w:val="-6"/>
          <w:sz w:val="28"/>
          <w:szCs w:val="28"/>
          <w:lang w:eastAsia="zh-CN"/>
        </w:rPr>
        <w:t>中小企业声明函（货物/服务）</w:t>
      </w:r>
    </w:p>
    <w:p w14:paraId="4DAD551C">
      <w:pPr>
        <w:spacing w:before="233" w:line="360" w:lineRule="auto"/>
        <w:ind w:firstLine="483"/>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本公司（联合体）郑重声明，根据《政府采购促进中小企业发展管理办法》</w:t>
      </w:r>
      <w:r>
        <w:rPr>
          <w:rFonts w:ascii="仿宋" w:hAnsi="仿宋" w:eastAsia="仿宋" w:cs="仿宋"/>
          <w:color w:val="auto"/>
          <w:spacing w:val="9"/>
          <w:sz w:val="24"/>
          <w:szCs w:val="24"/>
          <w:lang w:eastAsia="zh-CN"/>
        </w:rPr>
        <w:t xml:space="preserve"> </w:t>
      </w:r>
      <w:r>
        <w:rPr>
          <w:rFonts w:ascii="仿宋" w:hAnsi="仿宋" w:eastAsia="仿宋" w:cs="仿宋"/>
          <w:color w:val="auto"/>
          <w:sz w:val="24"/>
          <w:szCs w:val="24"/>
          <w:lang w:eastAsia="zh-CN"/>
        </w:rPr>
        <w:t>（财库﹝2020﹞46</w:t>
      </w:r>
      <w:r>
        <w:rPr>
          <w:rFonts w:ascii="仿宋" w:hAnsi="仿宋" w:eastAsia="仿宋" w:cs="仿宋"/>
          <w:color w:val="auto"/>
          <w:spacing w:val="-32"/>
          <w:sz w:val="24"/>
          <w:szCs w:val="24"/>
          <w:lang w:eastAsia="zh-CN"/>
        </w:rPr>
        <w:t xml:space="preserve"> </w:t>
      </w:r>
      <w:r>
        <w:rPr>
          <w:rFonts w:ascii="仿宋" w:hAnsi="仿宋" w:eastAsia="仿宋" w:cs="仿宋"/>
          <w:color w:val="auto"/>
          <w:sz w:val="24"/>
          <w:szCs w:val="24"/>
          <w:lang w:eastAsia="zh-CN"/>
        </w:rPr>
        <w:t>号）的规定，本公司（联合体）参加</w:t>
      </w:r>
      <w:r>
        <w:rPr>
          <w:rFonts w:ascii="仿宋" w:hAnsi="仿宋" w:eastAsia="仿宋" w:cs="仿宋"/>
          <w:color w:val="auto"/>
          <w:sz w:val="24"/>
          <w:szCs w:val="24"/>
          <w:u w:val="single"/>
          <w:lang w:eastAsia="zh-CN"/>
        </w:rPr>
        <w:t>（单位名称）</w:t>
      </w:r>
      <w:r>
        <w:rPr>
          <w:rFonts w:ascii="仿宋" w:hAnsi="仿宋" w:eastAsia="仿宋" w:cs="仿宋"/>
          <w:color w:val="auto"/>
          <w:sz w:val="24"/>
          <w:szCs w:val="24"/>
          <w:lang w:eastAsia="zh-CN"/>
        </w:rPr>
        <w:t>的</w:t>
      </w:r>
      <w:r>
        <w:rPr>
          <w:rFonts w:ascii="仿宋" w:hAnsi="仿宋" w:eastAsia="仿宋" w:cs="仿宋"/>
          <w:color w:val="auto"/>
          <w:sz w:val="24"/>
          <w:szCs w:val="24"/>
          <w:u w:val="single"/>
          <w:lang w:eastAsia="zh-CN"/>
        </w:rPr>
        <w:t>（项目名</w:t>
      </w:r>
      <w:r>
        <w:rPr>
          <w:rFonts w:ascii="仿宋" w:hAnsi="仿宋" w:eastAsia="仿宋" w:cs="仿宋"/>
          <w:color w:val="auto"/>
          <w:spacing w:val="2"/>
          <w:sz w:val="24"/>
          <w:szCs w:val="24"/>
          <w:u w:val="single"/>
          <w:lang w:eastAsia="zh-CN"/>
        </w:rPr>
        <w:t>称）</w:t>
      </w:r>
      <w:r>
        <w:rPr>
          <w:rFonts w:ascii="仿宋" w:hAnsi="仿宋" w:eastAsia="仿宋" w:cs="仿宋"/>
          <w:color w:val="auto"/>
          <w:spacing w:val="2"/>
          <w:sz w:val="24"/>
          <w:szCs w:val="24"/>
          <w:lang w:eastAsia="zh-CN"/>
        </w:rPr>
        <w:t>采购活动，提供的货物全部由符合政策要求的中小企业制造。相关企业（含</w:t>
      </w:r>
      <w:r>
        <w:rPr>
          <w:rFonts w:ascii="仿宋" w:hAnsi="仿宋" w:eastAsia="仿宋" w:cs="仿宋"/>
          <w:color w:val="auto"/>
          <w:spacing w:val="-1"/>
          <w:sz w:val="24"/>
          <w:szCs w:val="24"/>
          <w:lang w:eastAsia="zh-CN"/>
        </w:rPr>
        <w:t>联合体中的中小企业、签订分包意向协议的中小企业）的具体情况如下：</w:t>
      </w:r>
    </w:p>
    <w:p w14:paraId="6066C54C">
      <w:pPr>
        <w:spacing w:before="12" w:line="313" w:lineRule="auto"/>
        <w:ind w:left="114" w:right="144" w:firstLine="65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w:t>
      </w:r>
      <w:r>
        <w:rPr>
          <w:rFonts w:ascii="仿宋" w:hAnsi="仿宋" w:eastAsia="仿宋" w:cs="仿宋"/>
          <w:color w:val="auto"/>
          <w:spacing w:val="-1"/>
          <w:sz w:val="24"/>
          <w:szCs w:val="24"/>
          <w:u w:val="single"/>
          <w:lang w:eastAsia="zh-CN"/>
        </w:rPr>
        <w:t xml:space="preserve"> （标的名称</w:t>
      </w:r>
      <w:r>
        <w:rPr>
          <w:rFonts w:ascii="仿宋" w:hAnsi="仿宋" w:eastAsia="仿宋" w:cs="仿宋"/>
          <w:color w:val="auto"/>
          <w:spacing w:val="3"/>
          <w:sz w:val="24"/>
          <w:szCs w:val="24"/>
          <w:u w:val="single"/>
          <w:lang w:eastAsia="zh-CN"/>
        </w:rPr>
        <w:t>）</w:t>
      </w:r>
      <w:r>
        <w:rPr>
          <w:rFonts w:ascii="仿宋" w:hAnsi="仿宋" w:eastAsia="仿宋" w:cs="仿宋"/>
          <w:color w:val="auto"/>
          <w:spacing w:val="33"/>
          <w:sz w:val="24"/>
          <w:szCs w:val="24"/>
          <w:lang w:eastAsia="zh-CN"/>
        </w:rPr>
        <w:t xml:space="preserve"> </w:t>
      </w:r>
      <w:r>
        <w:rPr>
          <w:rFonts w:ascii="仿宋" w:hAnsi="仿宋" w:eastAsia="仿宋" w:cs="仿宋"/>
          <w:color w:val="auto"/>
          <w:spacing w:val="3"/>
          <w:sz w:val="24"/>
          <w:szCs w:val="24"/>
          <w:lang w:eastAsia="zh-CN"/>
        </w:rPr>
        <w:t>，</w:t>
      </w:r>
      <w:r>
        <w:rPr>
          <w:rFonts w:ascii="仿宋" w:hAnsi="仿宋" w:eastAsia="仿宋" w:cs="仿宋"/>
          <w:color w:val="auto"/>
          <w:spacing w:val="-1"/>
          <w:sz w:val="24"/>
          <w:szCs w:val="24"/>
          <w:lang w:eastAsia="zh-CN"/>
        </w:rPr>
        <w:t>属于</w:t>
      </w:r>
      <w:r>
        <w:rPr>
          <w:rFonts w:ascii="仿宋" w:hAnsi="仿宋" w:eastAsia="仿宋" w:cs="仿宋"/>
          <w:color w:val="auto"/>
          <w:spacing w:val="-1"/>
          <w:sz w:val="24"/>
          <w:szCs w:val="24"/>
          <w:u w:val="single"/>
          <w:lang w:eastAsia="zh-CN"/>
        </w:rPr>
        <w:t xml:space="preserve">       （采购文件中明确的所属行业</w:t>
      </w:r>
      <w:r>
        <w:rPr>
          <w:rFonts w:ascii="仿宋" w:hAnsi="仿宋" w:eastAsia="仿宋" w:cs="仿宋"/>
          <w:color w:val="auto"/>
          <w:spacing w:val="3"/>
          <w:sz w:val="24"/>
          <w:szCs w:val="24"/>
          <w:u w:val="single"/>
          <w:lang w:eastAsia="zh-CN"/>
        </w:rPr>
        <w:t>）</w:t>
      </w:r>
      <w:r>
        <w:rPr>
          <w:rFonts w:ascii="仿宋" w:hAnsi="仿宋" w:eastAsia="仿宋" w:cs="仿宋"/>
          <w:color w:val="auto"/>
          <w:spacing w:val="3"/>
          <w:sz w:val="24"/>
          <w:szCs w:val="24"/>
          <w:lang w:eastAsia="zh-CN"/>
        </w:rPr>
        <w:t>；</w:t>
      </w:r>
      <w:r>
        <w:rPr>
          <w:rFonts w:ascii="仿宋" w:hAnsi="仿宋" w:eastAsia="仿宋" w:cs="仿宋"/>
          <w:color w:val="auto"/>
          <w:spacing w:val="-1"/>
          <w:sz w:val="24"/>
          <w:szCs w:val="24"/>
          <w:lang w:eastAsia="zh-CN"/>
        </w:rPr>
        <w:t>制造</w:t>
      </w:r>
      <w:r>
        <w:rPr>
          <w:rFonts w:ascii="仿宋" w:hAnsi="仿宋" w:eastAsia="仿宋" w:cs="仿宋"/>
          <w:color w:val="auto"/>
          <w:spacing w:val="-3"/>
          <w:sz w:val="24"/>
          <w:szCs w:val="24"/>
          <w:lang w:eastAsia="zh-CN"/>
        </w:rPr>
        <w:t>商为</w:t>
      </w:r>
      <w:r>
        <w:rPr>
          <w:rFonts w:ascii="仿宋" w:hAnsi="仿宋" w:eastAsia="仿宋" w:cs="仿宋"/>
          <w:color w:val="auto"/>
          <w:spacing w:val="-3"/>
          <w:sz w:val="24"/>
          <w:szCs w:val="24"/>
          <w:u w:val="single"/>
          <w:lang w:eastAsia="zh-CN"/>
        </w:rPr>
        <w:t>（企业名称</w:t>
      </w:r>
      <w:r>
        <w:rPr>
          <w:rFonts w:ascii="仿宋" w:hAnsi="仿宋" w:eastAsia="仿宋" w:cs="仿宋"/>
          <w:color w:val="auto"/>
          <w:spacing w:val="7"/>
          <w:sz w:val="24"/>
          <w:szCs w:val="24"/>
          <w:u w:val="single"/>
          <w:lang w:eastAsia="zh-CN"/>
        </w:rPr>
        <w:t>），</w:t>
      </w:r>
      <w:r>
        <w:rPr>
          <w:rFonts w:ascii="仿宋" w:hAnsi="仿宋" w:eastAsia="仿宋" w:cs="仿宋"/>
          <w:color w:val="auto"/>
          <w:spacing w:val="-3"/>
          <w:sz w:val="24"/>
          <w:szCs w:val="24"/>
          <w:lang w:eastAsia="zh-CN"/>
        </w:rPr>
        <w:t>从业人员</w:t>
      </w:r>
      <w:r>
        <w:rPr>
          <w:rFonts w:ascii="仿宋" w:hAnsi="仿宋" w:eastAsia="仿宋" w:cs="仿宋"/>
          <w:color w:val="auto"/>
          <w:spacing w:val="-3"/>
          <w:sz w:val="24"/>
          <w:szCs w:val="24"/>
          <w:u w:val="single"/>
          <w:lang w:eastAsia="zh-CN"/>
        </w:rPr>
        <w:t xml:space="preserve">           </w:t>
      </w:r>
      <w:r>
        <w:rPr>
          <w:rFonts w:ascii="仿宋" w:hAnsi="仿宋" w:eastAsia="仿宋" w:cs="仿宋"/>
          <w:color w:val="auto"/>
          <w:spacing w:val="-99"/>
          <w:sz w:val="24"/>
          <w:szCs w:val="24"/>
          <w:lang w:eastAsia="zh-CN"/>
        </w:rPr>
        <w:t xml:space="preserve"> </w:t>
      </w:r>
      <w:r>
        <w:rPr>
          <w:rFonts w:ascii="仿宋" w:hAnsi="仿宋" w:eastAsia="仿宋" w:cs="仿宋"/>
          <w:color w:val="auto"/>
          <w:spacing w:val="-3"/>
          <w:sz w:val="24"/>
          <w:szCs w:val="24"/>
          <w:lang w:eastAsia="zh-CN"/>
        </w:rPr>
        <w:t>人，营业收</w:t>
      </w:r>
      <w:r>
        <w:rPr>
          <w:rFonts w:ascii="仿宋" w:hAnsi="仿宋" w:eastAsia="仿宋" w:cs="仿宋"/>
          <w:color w:val="auto"/>
          <w:spacing w:val="16"/>
          <w:sz w:val="24"/>
          <w:szCs w:val="24"/>
          <w:lang w:eastAsia="zh-CN"/>
        </w:rPr>
        <w:t xml:space="preserve"> </w:t>
      </w:r>
      <w:r>
        <w:rPr>
          <w:rFonts w:ascii="仿宋" w:hAnsi="仿宋" w:eastAsia="仿宋" w:cs="仿宋"/>
          <w:color w:val="auto"/>
          <w:spacing w:val="-3"/>
          <w:sz w:val="24"/>
          <w:szCs w:val="24"/>
          <w:lang w:eastAsia="zh-CN"/>
        </w:rPr>
        <w:t>入为</w:t>
      </w:r>
      <w:r>
        <w:rPr>
          <w:rFonts w:ascii="仿宋" w:hAnsi="仿宋" w:eastAsia="仿宋" w:cs="仿宋"/>
          <w:color w:val="auto"/>
          <w:spacing w:val="-3"/>
          <w:sz w:val="24"/>
          <w:szCs w:val="24"/>
          <w:u w:val="single"/>
          <w:lang w:eastAsia="zh-CN"/>
        </w:rPr>
        <w:t xml:space="preserve">   </w:t>
      </w:r>
      <w:r>
        <w:rPr>
          <w:rFonts w:ascii="仿宋" w:hAnsi="仿宋" w:eastAsia="仿宋" w:cs="仿宋"/>
          <w:color w:val="auto"/>
          <w:spacing w:val="-102"/>
          <w:sz w:val="24"/>
          <w:szCs w:val="24"/>
          <w:lang w:eastAsia="zh-CN"/>
        </w:rPr>
        <w:t xml:space="preserve"> </w:t>
      </w:r>
      <w:r>
        <w:rPr>
          <w:rFonts w:ascii="仿宋" w:hAnsi="仿宋" w:eastAsia="仿宋" w:cs="仿宋"/>
          <w:color w:val="auto"/>
          <w:spacing w:val="-3"/>
          <w:sz w:val="24"/>
          <w:szCs w:val="24"/>
          <w:lang w:eastAsia="zh-CN"/>
        </w:rPr>
        <w:t>万元，资产</w:t>
      </w:r>
      <w:r>
        <w:rPr>
          <w:rFonts w:ascii="仿宋" w:hAnsi="仿宋" w:eastAsia="仿宋" w:cs="仿宋"/>
          <w:color w:val="auto"/>
          <w:spacing w:val="-4"/>
          <w:sz w:val="24"/>
          <w:szCs w:val="24"/>
          <w:lang w:eastAsia="zh-CN"/>
        </w:rPr>
        <w:t>总额</w:t>
      </w:r>
      <w:r>
        <w:rPr>
          <w:rFonts w:ascii="仿宋" w:hAnsi="仿宋" w:eastAsia="仿宋" w:cs="仿宋"/>
          <w:color w:val="auto"/>
          <w:spacing w:val="-2"/>
          <w:sz w:val="24"/>
          <w:szCs w:val="24"/>
          <w:lang w:eastAsia="zh-CN"/>
        </w:rPr>
        <w:t>为</w:t>
      </w:r>
      <w:r>
        <w:rPr>
          <w:rFonts w:ascii="仿宋" w:hAnsi="仿宋" w:eastAsia="仿宋" w:cs="仿宋"/>
          <w:color w:val="auto"/>
          <w:spacing w:val="10"/>
          <w:sz w:val="24"/>
          <w:szCs w:val="24"/>
          <w:u w:val="single"/>
          <w:lang w:eastAsia="zh-CN"/>
        </w:rPr>
        <w:t xml:space="preserve">        </w:t>
      </w:r>
      <w:r>
        <w:rPr>
          <w:rFonts w:ascii="仿宋" w:hAnsi="仿宋" w:eastAsia="仿宋" w:cs="仿宋"/>
          <w:color w:val="auto"/>
          <w:spacing w:val="-102"/>
          <w:sz w:val="24"/>
          <w:szCs w:val="24"/>
          <w:lang w:eastAsia="zh-CN"/>
        </w:rPr>
        <w:t xml:space="preserve"> </w:t>
      </w:r>
      <w:r>
        <w:rPr>
          <w:rFonts w:ascii="仿宋" w:hAnsi="仿宋" w:eastAsia="仿宋" w:cs="仿宋"/>
          <w:color w:val="auto"/>
          <w:spacing w:val="-2"/>
          <w:sz w:val="24"/>
          <w:szCs w:val="24"/>
          <w:lang w:eastAsia="zh-CN"/>
        </w:rPr>
        <w:t>万元，属于</w:t>
      </w:r>
      <w:r>
        <w:rPr>
          <w:rFonts w:ascii="仿宋" w:hAnsi="仿宋" w:eastAsia="仿宋" w:cs="仿宋"/>
          <w:color w:val="auto"/>
          <w:spacing w:val="-2"/>
          <w:sz w:val="24"/>
          <w:szCs w:val="24"/>
          <w:u w:val="single"/>
          <w:lang w:eastAsia="zh-CN"/>
        </w:rPr>
        <w:t>（中型企业、小型企业、微型</w:t>
      </w:r>
      <w:r>
        <w:rPr>
          <w:rFonts w:ascii="仿宋" w:hAnsi="仿宋" w:eastAsia="仿宋" w:cs="仿宋"/>
          <w:color w:val="auto"/>
          <w:spacing w:val="-3"/>
          <w:sz w:val="24"/>
          <w:szCs w:val="24"/>
          <w:u w:val="single"/>
          <w:lang w:eastAsia="zh-CN"/>
        </w:rPr>
        <w:t>企业</w:t>
      </w:r>
      <w:r>
        <w:rPr>
          <w:rFonts w:ascii="仿宋" w:hAnsi="仿宋" w:eastAsia="仿宋" w:cs="仿宋"/>
          <w:color w:val="auto"/>
          <w:spacing w:val="16"/>
          <w:sz w:val="24"/>
          <w:szCs w:val="24"/>
          <w:u w:val="single"/>
          <w:lang w:eastAsia="zh-CN"/>
        </w:rPr>
        <w:t>）；</w:t>
      </w:r>
    </w:p>
    <w:p w14:paraId="02DEC6A8">
      <w:pPr>
        <w:tabs>
          <w:tab w:val="left" w:pos="225"/>
          <w:tab w:val="left" w:pos="1049"/>
        </w:tabs>
        <w:spacing w:before="200" w:line="313" w:lineRule="auto"/>
        <w:ind w:left="89" w:right="144" w:firstLine="667"/>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w:t>
      </w:r>
      <w:r>
        <w:rPr>
          <w:rFonts w:ascii="仿宋" w:hAnsi="仿宋" w:eastAsia="仿宋" w:cs="仿宋"/>
          <w:color w:val="auto"/>
          <w:sz w:val="24"/>
          <w:szCs w:val="24"/>
          <w:u w:val="single"/>
          <w:lang w:eastAsia="zh-CN"/>
        </w:rPr>
        <w:t xml:space="preserve"> （标的名称</w:t>
      </w:r>
      <w:r>
        <w:rPr>
          <w:rFonts w:ascii="仿宋" w:hAnsi="仿宋" w:eastAsia="仿宋" w:cs="仿宋"/>
          <w:color w:val="auto"/>
          <w:spacing w:val="14"/>
          <w:sz w:val="24"/>
          <w:szCs w:val="24"/>
          <w:u w:val="single"/>
          <w:lang w:eastAsia="zh-CN"/>
        </w:rPr>
        <w:t>）</w:t>
      </w:r>
      <w:r>
        <w:rPr>
          <w:rFonts w:ascii="仿宋" w:hAnsi="仿宋" w:eastAsia="仿宋" w:cs="仿宋"/>
          <w:color w:val="auto"/>
          <w:spacing w:val="14"/>
          <w:sz w:val="24"/>
          <w:szCs w:val="24"/>
          <w:lang w:eastAsia="zh-CN"/>
        </w:rPr>
        <w:t>，</w:t>
      </w:r>
      <w:r>
        <w:rPr>
          <w:rFonts w:ascii="仿宋" w:hAnsi="仿宋" w:eastAsia="仿宋" w:cs="仿宋"/>
          <w:color w:val="auto"/>
          <w:sz w:val="24"/>
          <w:szCs w:val="24"/>
          <w:lang w:eastAsia="zh-CN"/>
        </w:rPr>
        <w:t>属于</w:t>
      </w:r>
      <w:r>
        <w:rPr>
          <w:rFonts w:ascii="仿宋" w:hAnsi="仿宋" w:eastAsia="仿宋" w:cs="仿宋"/>
          <w:color w:val="auto"/>
          <w:sz w:val="24"/>
          <w:szCs w:val="24"/>
          <w:u w:val="single"/>
          <w:lang w:eastAsia="zh-CN"/>
        </w:rPr>
        <w:t>（采购文件中明确的所属行业）行业</w:t>
      </w:r>
      <w:r>
        <w:rPr>
          <w:rFonts w:ascii="仿宋" w:hAnsi="仿宋" w:eastAsia="仿宋" w:cs="仿宋"/>
          <w:color w:val="auto"/>
          <w:sz w:val="24"/>
          <w:szCs w:val="24"/>
          <w:lang w:eastAsia="zh-CN"/>
        </w:rPr>
        <w:t>；制造商为</w:t>
      </w:r>
      <w:r>
        <w:rPr>
          <w:rFonts w:ascii="仿宋" w:hAnsi="仿宋" w:eastAsia="仿宋" w:cs="仿宋"/>
          <w:color w:val="auto"/>
          <w:sz w:val="24"/>
          <w:szCs w:val="24"/>
          <w:u w:val="single"/>
          <w:lang w:eastAsia="zh-CN"/>
        </w:rPr>
        <w:tab/>
      </w:r>
      <w:r>
        <w:rPr>
          <w:rFonts w:ascii="仿宋" w:hAnsi="仿宋" w:eastAsia="仿宋" w:cs="仿宋"/>
          <w:color w:val="auto"/>
          <w:spacing w:val="-8"/>
          <w:sz w:val="24"/>
          <w:szCs w:val="24"/>
          <w:u w:val="single"/>
          <w:lang w:eastAsia="zh-CN"/>
        </w:rPr>
        <w:t>（企业名称</w:t>
      </w:r>
      <w:r>
        <w:rPr>
          <w:rFonts w:ascii="仿宋" w:hAnsi="仿宋" w:eastAsia="仿宋" w:cs="仿宋"/>
          <w:color w:val="auto"/>
          <w:spacing w:val="8"/>
          <w:sz w:val="24"/>
          <w:szCs w:val="24"/>
          <w:u w:val="single"/>
          <w:lang w:eastAsia="zh-CN"/>
        </w:rPr>
        <w:t>）</w:t>
      </w:r>
      <w:r>
        <w:rPr>
          <w:rFonts w:ascii="仿宋" w:hAnsi="仿宋" w:eastAsia="仿宋" w:cs="仿宋"/>
          <w:color w:val="auto"/>
          <w:spacing w:val="8"/>
          <w:sz w:val="24"/>
          <w:szCs w:val="24"/>
          <w:lang w:eastAsia="zh-CN"/>
        </w:rPr>
        <w:t>，</w:t>
      </w:r>
      <w:r>
        <w:rPr>
          <w:rFonts w:ascii="仿宋" w:hAnsi="仿宋" w:eastAsia="仿宋" w:cs="仿宋"/>
          <w:color w:val="auto"/>
          <w:spacing w:val="-8"/>
          <w:sz w:val="24"/>
          <w:szCs w:val="24"/>
          <w:lang w:eastAsia="zh-CN"/>
        </w:rPr>
        <w:t>从业人员</w:t>
      </w:r>
      <w:r>
        <w:rPr>
          <w:rFonts w:ascii="仿宋" w:hAnsi="仿宋" w:eastAsia="仿宋" w:cs="仿宋"/>
          <w:color w:val="auto"/>
          <w:spacing w:val="-8"/>
          <w:sz w:val="24"/>
          <w:szCs w:val="24"/>
          <w:u w:val="single"/>
          <w:lang w:eastAsia="zh-CN"/>
        </w:rPr>
        <w:t xml:space="preserve">             </w:t>
      </w:r>
      <w:r>
        <w:rPr>
          <w:rFonts w:ascii="仿宋" w:hAnsi="仿宋" w:eastAsia="仿宋" w:cs="仿宋"/>
          <w:color w:val="auto"/>
          <w:spacing w:val="-99"/>
          <w:sz w:val="24"/>
          <w:szCs w:val="24"/>
          <w:lang w:eastAsia="zh-CN"/>
        </w:rPr>
        <w:t xml:space="preserve"> </w:t>
      </w:r>
      <w:r>
        <w:rPr>
          <w:rFonts w:ascii="仿宋" w:hAnsi="仿宋" w:eastAsia="仿宋" w:cs="仿宋"/>
          <w:color w:val="auto"/>
          <w:spacing w:val="-8"/>
          <w:sz w:val="24"/>
          <w:szCs w:val="24"/>
          <w:lang w:eastAsia="zh-CN"/>
        </w:rPr>
        <w:t>人，营业收入 为</w:t>
      </w:r>
      <w:r>
        <w:rPr>
          <w:rFonts w:ascii="仿宋" w:hAnsi="仿宋" w:eastAsia="仿宋" w:cs="仿宋"/>
          <w:color w:val="auto"/>
          <w:spacing w:val="-8"/>
          <w:sz w:val="24"/>
          <w:szCs w:val="24"/>
          <w:u w:val="single"/>
          <w:lang w:eastAsia="zh-CN"/>
        </w:rPr>
        <w:t xml:space="preserve">    </w:t>
      </w:r>
      <w:r>
        <w:rPr>
          <w:rFonts w:ascii="仿宋" w:hAnsi="仿宋" w:eastAsia="仿宋" w:cs="仿宋"/>
          <w:color w:val="auto"/>
          <w:spacing w:val="-102"/>
          <w:sz w:val="24"/>
          <w:szCs w:val="24"/>
          <w:lang w:eastAsia="zh-CN"/>
        </w:rPr>
        <w:t xml:space="preserve"> </w:t>
      </w:r>
      <w:r>
        <w:rPr>
          <w:rFonts w:ascii="仿宋" w:hAnsi="仿宋" w:eastAsia="仿宋" w:cs="仿宋"/>
          <w:color w:val="auto"/>
          <w:spacing w:val="-8"/>
          <w:sz w:val="24"/>
          <w:szCs w:val="24"/>
          <w:lang w:eastAsia="zh-CN"/>
        </w:rPr>
        <w:t>万元，资产总额为</w:t>
      </w:r>
      <w:r>
        <w:rPr>
          <w:rFonts w:ascii="仿宋" w:hAnsi="仿宋" w:eastAsia="仿宋" w:cs="仿宋"/>
          <w:color w:val="auto"/>
          <w:sz w:val="24"/>
          <w:szCs w:val="24"/>
          <w:u w:val="single"/>
          <w:lang w:eastAsia="zh-CN"/>
        </w:rPr>
        <w:tab/>
      </w:r>
      <w:r>
        <w:rPr>
          <w:rFonts w:ascii="仿宋" w:hAnsi="仿宋" w:eastAsia="仿宋" w:cs="仿宋"/>
          <w:color w:val="auto"/>
          <w:sz w:val="24"/>
          <w:szCs w:val="24"/>
          <w:u w:val="single"/>
          <w:lang w:eastAsia="zh-CN"/>
        </w:rPr>
        <w:tab/>
      </w:r>
      <w:r>
        <w:rPr>
          <w:rFonts w:ascii="仿宋" w:hAnsi="仿宋" w:eastAsia="仿宋" w:cs="仿宋"/>
          <w:color w:val="auto"/>
          <w:spacing w:val="-101"/>
          <w:sz w:val="24"/>
          <w:szCs w:val="24"/>
          <w:lang w:eastAsia="zh-CN"/>
        </w:rPr>
        <w:t xml:space="preserve"> </w:t>
      </w:r>
      <w:r>
        <w:rPr>
          <w:rFonts w:ascii="仿宋" w:hAnsi="仿宋" w:eastAsia="仿宋" w:cs="仿宋"/>
          <w:color w:val="auto"/>
          <w:spacing w:val="-1"/>
          <w:sz w:val="24"/>
          <w:szCs w:val="24"/>
          <w:lang w:eastAsia="zh-CN"/>
        </w:rPr>
        <w:t>万元，属于</w:t>
      </w:r>
      <w:r>
        <w:rPr>
          <w:rFonts w:ascii="仿宋" w:hAnsi="仿宋" w:eastAsia="仿宋" w:cs="仿宋"/>
          <w:color w:val="auto"/>
          <w:spacing w:val="-1"/>
          <w:sz w:val="24"/>
          <w:szCs w:val="24"/>
          <w:u w:val="single"/>
          <w:lang w:eastAsia="zh-CN"/>
        </w:rPr>
        <w:t>（中型企业、小型 企业、微型企业</w:t>
      </w:r>
      <w:r>
        <w:rPr>
          <w:rFonts w:ascii="仿宋" w:hAnsi="仿宋" w:eastAsia="仿宋" w:cs="仿宋"/>
          <w:color w:val="auto"/>
          <w:spacing w:val="17"/>
          <w:sz w:val="24"/>
          <w:szCs w:val="24"/>
          <w:u w:val="single"/>
          <w:lang w:eastAsia="zh-CN"/>
        </w:rPr>
        <w:t>）；</w:t>
      </w:r>
    </w:p>
    <w:p w14:paraId="315D321F">
      <w:pPr>
        <w:spacing w:before="213" w:line="383" w:lineRule="exact"/>
        <w:ind w:left="491"/>
        <w:rPr>
          <w:rFonts w:hint="eastAsia" w:ascii="仿宋" w:hAnsi="仿宋" w:eastAsia="仿宋" w:cs="仿宋"/>
          <w:color w:val="auto"/>
          <w:sz w:val="24"/>
          <w:szCs w:val="24"/>
          <w:lang w:eastAsia="zh-CN"/>
        </w:rPr>
      </w:pPr>
      <w:r>
        <w:rPr>
          <w:rFonts w:ascii="仿宋" w:hAnsi="仿宋" w:eastAsia="仿宋" w:cs="仿宋"/>
          <w:color w:val="auto"/>
          <w:spacing w:val="-13"/>
          <w:position w:val="3"/>
          <w:sz w:val="24"/>
          <w:szCs w:val="24"/>
          <w:lang w:eastAsia="zh-CN"/>
        </w:rPr>
        <w:t>……</w:t>
      </w:r>
    </w:p>
    <w:p w14:paraId="2FE77D24">
      <w:pPr>
        <w:spacing w:before="118" w:line="358" w:lineRule="auto"/>
        <w:ind w:left="8" w:firstLine="49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以上企业，不属于大企业的分支机构，不存在控股股东为大企业</w:t>
      </w:r>
      <w:r>
        <w:rPr>
          <w:rFonts w:ascii="仿宋" w:hAnsi="仿宋" w:eastAsia="仿宋" w:cs="仿宋"/>
          <w:color w:val="auto"/>
          <w:spacing w:val="1"/>
          <w:sz w:val="24"/>
          <w:szCs w:val="24"/>
          <w:lang w:eastAsia="zh-CN"/>
        </w:rPr>
        <w:t>的情形，也</w:t>
      </w:r>
      <w:r>
        <w:rPr>
          <w:rFonts w:ascii="仿宋" w:hAnsi="仿宋" w:eastAsia="仿宋" w:cs="仿宋"/>
          <w:color w:val="auto"/>
          <w:spacing w:val="-2"/>
          <w:sz w:val="24"/>
          <w:szCs w:val="24"/>
          <w:lang w:eastAsia="zh-CN"/>
        </w:rPr>
        <w:t>不存在与大企业的负责人为同一人的情形。</w:t>
      </w:r>
    </w:p>
    <w:p w14:paraId="1CAD1803">
      <w:pPr>
        <w:spacing w:before="37" w:line="220" w:lineRule="auto"/>
        <w:ind w:left="483"/>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本企业对上述声明内容的真实性负责。如有虚假，将依法承担相应责任。</w:t>
      </w:r>
    </w:p>
    <w:p w14:paraId="25604331">
      <w:pPr>
        <w:pStyle w:val="6"/>
        <w:spacing w:line="283" w:lineRule="auto"/>
        <w:rPr>
          <w:color w:val="auto"/>
          <w:lang w:eastAsia="zh-CN"/>
        </w:rPr>
      </w:pPr>
    </w:p>
    <w:p w14:paraId="3ED367AA">
      <w:pPr>
        <w:pStyle w:val="6"/>
        <w:spacing w:line="283" w:lineRule="auto"/>
        <w:rPr>
          <w:color w:val="auto"/>
          <w:lang w:eastAsia="zh-CN"/>
        </w:rPr>
      </w:pPr>
    </w:p>
    <w:p w14:paraId="79C7CE40">
      <w:pPr>
        <w:spacing w:before="78" w:line="359" w:lineRule="auto"/>
        <w:ind w:left="4050" w:hanging="49"/>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企业名称（盖章</w:t>
      </w:r>
      <w:r>
        <w:rPr>
          <w:rFonts w:ascii="仿宋" w:hAnsi="仿宋" w:eastAsia="仿宋" w:cs="仿宋"/>
          <w:color w:val="auto"/>
          <w:spacing w:val="1"/>
          <w:sz w:val="24"/>
          <w:szCs w:val="24"/>
          <w:lang w:eastAsia="zh-CN"/>
        </w:rPr>
        <w:t>）：</w:t>
      </w:r>
      <w:r>
        <w:rPr>
          <w:rFonts w:ascii="仿宋" w:hAnsi="仿宋" w:eastAsia="仿宋" w:cs="仿宋"/>
          <w:color w:val="auto"/>
          <w:spacing w:val="3"/>
          <w:sz w:val="24"/>
          <w:szCs w:val="24"/>
          <w:u w:val="single"/>
          <w:lang w:eastAsia="zh-CN"/>
        </w:rPr>
        <w:t xml:space="preserve">                   </w:t>
      </w:r>
      <w:r>
        <w:rPr>
          <w:rFonts w:ascii="仿宋" w:hAnsi="仿宋" w:eastAsia="仿宋" w:cs="仿宋"/>
          <w:color w:val="auto"/>
          <w:spacing w:val="-39"/>
          <w:sz w:val="24"/>
          <w:szCs w:val="24"/>
          <w:lang w:eastAsia="zh-CN"/>
        </w:rPr>
        <w:t>日</w:t>
      </w:r>
      <w:r>
        <w:rPr>
          <w:rFonts w:ascii="仿宋" w:hAnsi="仿宋" w:eastAsia="仿宋" w:cs="仿宋"/>
          <w:color w:val="auto"/>
          <w:spacing w:val="3"/>
          <w:sz w:val="24"/>
          <w:szCs w:val="24"/>
          <w:lang w:eastAsia="zh-CN"/>
        </w:rPr>
        <w:t xml:space="preserve">    </w:t>
      </w:r>
      <w:r>
        <w:rPr>
          <w:rFonts w:ascii="仿宋" w:hAnsi="仿宋" w:eastAsia="仿宋" w:cs="仿宋"/>
          <w:color w:val="auto"/>
          <w:spacing w:val="-39"/>
          <w:sz w:val="24"/>
          <w:szCs w:val="24"/>
          <w:lang w:eastAsia="zh-CN"/>
        </w:rPr>
        <w:t>期</w:t>
      </w:r>
      <w:r>
        <w:rPr>
          <w:rFonts w:ascii="仿宋" w:hAnsi="仿宋" w:eastAsia="仿宋" w:cs="仿宋"/>
          <w:color w:val="auto"/>
          <w:spacing w:val="-83"/>
          <w:sz w:val="24"/>
          <w:szCs w:val="24"/>
          <w:lang w:eastAsia="zh-CN"/>
        </w:rPr>
        <w:t xml:space="preserve"> </w:t>
      </w:r>
      <w:r>
        <w:rPr>
          <w:rFonts w:ascii="仿宋" w:hAnsi="仿宋" w:eastAsia="仿宋" w:cs="仿宋"/>
          <w:color w:val="auto"/>
          <w:spacing w:val="-39"/>
          <w:sz w:val="24"/>
          <w:szCs w:val="24"/>
          <w:lang w:eastAsia="zh-CN"/>
        </w:rPr>
        <w:t>：</w:t>
      </w:r>
      <w:r>
        <w:rPr>
          <w:rFonts w:ascii="仿宋" w:hAnsi="仿宋" w:eastAsia="仿宋" w:cs="仿宋"/>
          <w:color w:val="auto"/>
          <w:sz w:val="24"/>
          <w:szCs w:val="24"/>
          <w:u w:val="single"/>
          <w:lang w:eastAsia="zh-CN"/>
        </w:rPr>
        <w:t xml:space="preserve">                            </w:t>
      </w:r>
    </w:p>
    <w:p w14:paraId="2911F783">
      <w:pPr>
        <w:spacing w:line="359" w:lineRule="auto"/>
        <w:ind w:left="3" w:firstLine="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1、从业人员、营业收入、资产总额填报上一年度数据，无上一</w:t>
      </w:r>
      <w:r>
        <w:rPr>
          <w:rFonts w:ascii="仿宋" w:hAnsi="仿宋" w:eastAsia="仿宋" w:cs="仿宋"/>
          <w:color w:val="auto"/>
          <w:spacing w:val="-2"/>
          <w:sz w:val="24"/>
          <w:szCs w:val="24"/>
          <w:lang w:eastAsia="zh-CN"/>
        </w:rPr>
        <w:t>年度数据的新成立</w:t>
      </w:r>
      <w:r>
        <w:rPr>
          <w:rFonts w:ascii="仿宋" w:hAnsi="仿宋" w:eastAsia="仿宋" w:cs="仿宋"/>
          <w:color w:val="auto"/>
          <w:spacing w:val="-3"/>
          <w:sz w:val="24"/>
          <w:szCs w:val="24"/>
          <w:lang w:eastAsia="zh-CN"/>
        </w:rPr>
        <w:t>企业可不填报。</w:t>
      </w:r>
    </w:p>
    <w:p w14:paraId="45E63D1E">
      <w:pPr>
        <w:spacing w:before="2" w:line="220" w:lineRule="auto"/>
        <w:ind w:left="9"/>
        <w:rPr>
          <w:rFonts w:hint="eastAsia" w:ascii="仿宋" w:hAnsi="仿宋" w:eastAsia="仿宋" w:cs="仿宋"/>
          <w:color w:val="auto"/>
          <w:sz w:val="24"/>
          <w:szCs w:val="24"/>
          <w:lang w:eastAsia="zh-CN"/>
        </w:rPr>
      </w:pPr>
      <w:r>
        <w:rPr>
          <w:rFonts w:ascii="仿宋" w:hAnsi="仿宋" w:eastAsia="仿宋" w:cs="仿宋"/>
          <w:b/>
          <w:bCs/>
          <w:color w:val="auto"/>
          <w:spacing w:val="-3"/>
          <w:sz w:val="24"/>
          <w:szCs w:val="24"/>
          <w:lang w:eastAsia="zh-CN"/>
        </w:rPr>
        <w:t>注：本项目采购标的所属行业为其他位列明行业。</w:t>
      </w:r>
    </w:p>
    <w:p w14:paraId="05379E2A">
      <w:pPr>
        <w:spacing w:line="220" w:lineRule="auto"/>
        <w:rPr>
          <w:rFonts w:hint="eastAsia" w:ascii="仿宋" w:hAnsi="仿宋" w:eastAsia="仿宋" w:cs="仿宋"/>
          <w:color w:val="auto"/>
          <w:sz w:val="24"/>
          <w:szCs w:val="24"/>
          <w:lang w:eastAsia="zh-CN"/>
        </w:rPr>
        <w:sectPr>
          <w:headerReference r:id="rId50" w:type="first"/>
          <w:footerReference r:id="rId52" w:type="first"/>
          <w:headerReference r:id="rId49" w:type="default"/>
          <w:footerReference r:id="rId51" w:type="default"/>
          <w:pgSz w:w="11905" w:h="16839"/>
          <w:pgMar w:top="1431" w:right="1700" w:bottom="1224" w:left="1714" w:header="0" w:footer="1059" w:gutter="0"/>
          <w:pgNumType w:fmt="decimal"/>
          <w:cols w:space="720" w:num="1"/>
          <w:titlePg/>
        </w:sectPr>
      </w:pPr>
    </w:p>
    <w:p w14:paraId="0CACA490">
      <w:pPr>
        <w:spacing w:before="49" w:line="222" w:lineRule="auto"/>
        <w:ind w:left="10"/>
        <w:rPr>
          <w:rFonts w:hint="eastAsia" w:ascii="仿宋" w:hAnsi="仿宋" w:eastAsia="仿宋" w:cs="仿宋"/>
          <w:color w:val="auto"/>
          <w:sz w:val="24"/>
          <w:szCs w:val="24"/>
          <w:lang w:eastAsia="zh-CN"/>
        </w:rPr>
      </w:pPr>
      <w:r>
        <w:rPr>
          <w:rFonts w:ascii="仿宋" w:hAnsi="仿宋" w:eastAsia="仿宋" w:cs="仿宋"/>
          <w:b/>
          <w:bCs/>
          <w:color w:val="auto"/>
          <w:spacing w:val="-11"/>
          <w:sz w:val="24"/>
          <w:szCs w:val="24"/>
          <w:lang w:eastAsia="zh-CN"/>
        </w:rPr>
        <w:t>附件</w:t>
      </w:r>
      <w:r>
        <w:rPr>
          <w:rFonts w:ascii="仿宋" w:hAnsi="仿宋" w:eastAsia="仿宋" w:cs="仿宋"/>
          <w:color w:val="auto"/>
          <w:spacing w:val="-53"/>
          <w:sz w:val="24"/>
          <w:szCs w:val="24"/>
          <w:lang w:eastAsia="zh-CN"/>
        </w:rPr>
        <w:t xml:space="preserve"> </w:t>
      </w:r>
      <w:r>
        <w:rPr>
          <w:rFonts w:ascii="仿宋" w:hAnsi="仿宋" w:eastAsia="仿宋" w:cs="仿宋"/>
          <w:b/>
          <w:bCs/>
          <w:color w:val="auto"/>
          <w:spacing w:val="-11"/>
          <w:sz w:val="24"/>
          <w:szCs w:val="24"/>
          <w:lang w:eastAsia="zh-CN"/>
        </w:rPr>
        <w:t>4：</w:t>
      </w:r>
    </w:p>
    <w:p w14:paraId="326CE0DF">
      <w:pPr>
        <w:spacing w:before="176" w:line="220" w:lineRule="auto"/>
        <w:ind w:left="2931"/>
        <w:outlineLvl w:val="0"/>
        <w:rPr>
          <w:rFonts w:hint="eastAsia" w:ascii="仿宋" w:hAnsi="仿宋" w:eastAsia="仿宋" w:cs="仿宋"/>
          <w:color w:val="auto"/>
          <w:sz w:val="24"/>
          <w:szCs w:val="24"/>
          <w:lang w:eastAsia="zh-CN"/>
        </w:rPr>
      </w:pPr>
      <w:r>
        <w:rPr>
          <w:rFonts w:ascii="仿宋" w:hAnsi="仿宋" w:eastAsia="仿宋" w:cs="仿宋"/>
          <w:b/>
          <w:bCs/>
          <w:color w:val="auto"/>
          <w:spacing w:val="-4"/>
          <w:sz w:val="24"/>
          <w:szCs w:val="24"/>
          <w:lang w:eastAsia="zh-CN"/>
        </w:rPr>
        <w:t>残疾人福利性单位声明函</w:t>
      </w:r>
    </w:p>
    <w:p w14:paraId="719534BD">
      <w:pPr>
        <w:spacing w:before="181" w:line="359" w:lineRule="auto"/>
        <w:ind w:firstLine="480"/>
        <w:jc w:val="both"/>
        <w:rPr>
          <w:rFonts w:hint="eastAsia" w:ascii="仿宋" w:hAnsi="仿宋" w:eastAsia="仿宋" w:cs="仿宋"/>
          <w:color w:val="auto"/>
          <w:sz w:val="24"/>
          <w:szCs w:val="24"/>
          <w:lang w:eastAsia="zh-CN"/>
        </w:rPr>
      </w:pPr>
      <w:r>
        <w:rPr>
          <w:rFonts w:ascii="仿宋" w:hAnsi="仿宋" w:eastAsia="仿宋" w:cs="仿宋"/>
          <w:color w:val="auto"/>
          <w:spacing w:val="-4"/>
          <w:sz w:val="24"/>
          <w:szCs w:val="24"/>
          <w:lang w:eastAsia="zh-CN"/>
        </w:rPr>
        <w:t>本单位郑重声明，根据《财政部</w:t>
      </w:r>
      <w:r>
        <w:rPr>
          <w:rFonts w:ascii="仿宋" w:hAnsi="仿宋" w:eastAsia="仿宋" w:cs="仿宋"/>
          <w:color w:val="auto"/>
          <w:spacing w:val="63"/>
          <w:sz w:val="24"/>
          <w:szCs w:val="24"/>
          <w:lang w:eastAsia="zh-CN"/>
        </w:rPr>
        <w:t xml:space="preserve"> </w:t>
      </w:r>
      <w:r>
        <w:rPr>
          <w:rFonts w:ascii="仿宋" w:hAnsi="仿宋" w:eastAsia="仿宋" w:cs="仿宋"/>
          <w:color w:val="auto"/>
          <w:spacing w:val="-4"/>
          <w:sz w:val="24"/>
          <w:szCs w:val="24"/>
          <w:lang w:eastAsia="zh-CN"/>
        </w:rPr>
        <w:t>民政部</w:t>
      </w:r>
      <w:r>
        <w:rPr>
          <w:rFonts w:ascii="仿宋" w:hAnsi="仿宋" w:eastAsia="仿宋" w:cs="仿宋"/>
          <w:color w:val="auto"/>
          <w:spacing w:val="47"/>
          <w:sz w:val="24"/>
          <w:szCs w:val="24"/>
          <w:lang w:eastAsia="zh-CN"/>
        </w:rPr>
        <w:t xml:space="preserve"> </w:t>
      </w:r>
      <w:r>
        <w:rPr>
          <w:rFonts w:ascii="仿宋" w:hAnsi="仿宋" w:eastAsia="仿宋" w:cs="仿宋"/>
          <w:color w:val="auto"/>
          <w:spacing w:val="-4"/>
          <w:sz w:val="24"/>
          <w:szCs w:val="24"/>
          <w:lang w:eastAsia="zh-CN"/>
        </w:rPr>
        <w:t>中国残疾人联合会关于促进残疾人</w:t>
      </w:r>
      <w:r>
        <w:rPr>
          <w:rFonts w:ascii="仿宋" w:hAnsi="仿宋" w:eastAsia="仿宋" w:cs="仿宋"/>
          <w:color w:val="auto"/>
          <w:spacing w:val="-1"/>
          <w:sz w:val="24"/>
          <w:szCs w:val="24"/>
          <w:lang w:eastAsia="zh-CN"/>
        </w:rPr>
        <w:t>就业政府采购政策的通知》（财库〔2017〕 141</w:t>
      </w:r>
      <w:r>
        <w:rPr>
          <w:rFonts w:ascii="仿宋" w:hAnsi="仿宋" w:eastAsia="仿宋" w:cs="仿宋"/>
          <w:color w:val="auto"/>
          <w:spacing w:val="-38"/>
          <w:sz w:val="24"/>
          <w:szCs w:val="24"/>
          <w:lang w:eastAsia="zh-CN"/>
        </w:rPr>
        <w:t xml:space="preserve"> </w:t>
      </w:r>
      <w:r>
        <w:rPr>
          <w:rFonts w:ascii="仿宋" w:hAnsi="仿宋" w:eastAsia="仿宋" w:cs="仿宋"/>
          <w:color w:val="auto"/>
          <w:spacing w:val="-1"/>
          <w:sz w:val="24"/>
          <w:szCs w:val="24"/>
          <w:lang w:eastAsia="zh-CN"/>
        </w:rPr>
        <w:t>号）的规定，本单位为符合条件的残疾人福利性单位，且本单位参加</w:t>
      </w:r>
      <w:r>
        <w:rPr>
          <w:rFonts w:ascii="仿宋" w:hAnsi="仿宋" w:eastAsia="仿宋" w:cs="仿宋"/>
          <w:color w:val="auto"/>
          <w:spacing w:val="-1"/>
          <w:sz w:val="24"/>
          <w:szCs w:val="24"/>
          <w:u w:val="single"/>
          <w:lang w:eastAsia="zh-CN"/>
        </w:rPr>
        <w:t xml:space="preserve">            </w:t>
      </w:r>
      <w:r>
        <w:rPr>
          <w:rFonts w:ascii="仿宋" w:hAnsi="仿宋" w:eastAsia="仿宋" w:cs="仿宋"/>
          <w:color w:val="auto"/>
          <w:spacing w:val="-99"/>
          <w:sz w:val="24"/>
          <w:szCs w:val="24"/>
          <w:lang w:eastAsia="zh-CN"/>
        </w:rPr>
        <w:t xml:space="preserve"> </w:t>
      </w:r>
      <w:r>
        <w:rPr>
          <w:rFonts w:ascii="仿宋" w:hAnsi="仿宋" w:eastAsia="仿宋" w:cs="仿宋"/>
          <w:color w:val="auto"/>
          <w:spacing w:val="-1"/>
          <w:sz w:val="24"/>
          <w:szCs w:val="24"/>
          <w:lang w:eastAsia="zh-CN"/>
        </w:rPr>
        <w:t>单位的</w:t>
      </w:r>
      <w:r>
        <w:rPr>
          <w:rFonts w:ascii="仿宋" w:hAnsi="仿宋" w:eastAsia="仿宋" w:cs="仿宋"/>
          <w:color w:val="auto"/>
          <w:spacing w:val="-1"/>
          <w:sz w:val="24"/>
          <w:szCs w:val="24"/>
          <w:u w:val="single"/>
          <w:lang w:eastAsia="zh-CN"/>
        </w:rPr>
        <w:t xml:space="preserve">       </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102"/>
          <w:sz w:val="24"/>
          <w:szCs w:val="24"/>
          <w:lang w:eastAsia="zh-CN"/>
        </w:rPr>
        <w:t xml:space="preserve"> </w:t>
      </w:r>
      <w:r>
        <w:rPr>
          <w:rFonts w:ascii="仿宋" w:hAnsi="仿宋" w:eastAsia="仿宋" w:cs="仿宋"/>
          <w:color w:val="auto"/>
          <w:spacing w:val="-2"/>
          <w:sz w:val="24"/>
          <w:szCs w:val="24"/>
          <w:lang w:eastAsia="zh-CN"/>
        </w:rPr>
        <w:t>项目采购</w:t>
      </w:r>
      <w:r>
        <w:rPr>
          <w:rFonts w:ascii="仿宋" w:hAnsi="仿宋" w:eastAsia="仿宋" w:cs="仿宋"/>
          <w:color w:val="auto"/>
          <w:spacing w:val="-1"/>
          <w:sz w:val="24"/>
          <w:szCs w:val="24"/>
          <w:lang w:eastAsia="zh-CN"/>
        </w:rPr>
        <w:t>活动提供本单位制造的货物（由本单位承担工程/提供</w:t>
      </w:r>
      <w:r>
        <w:rPr>
          <w:rFonts w:ascii="仿宋" w:hAnsi="仿宋" w:eastAsia="仿宋" w:cs="仿宋"/>
          <w:color w:val="auto"/>
          <w:spacing w:val="-2"/>
          <w:sz w:val="24"/>
          <w:szCs w:val="24"/>
          <w:lang w:eastAsia="zh-CN"/>
        </w:rPr>
        <w:t>服务</w:t>
      </w:r>
      <w:r>
        <w:rPr>
          <w:rFonts w:ascii="仿宋" w:hAnsi="仿宋" w:eastAsia="仿宋" w:cs="仿宋"/>
          <w:color w:val="auto"/>
          <w:spacing w:val="5"/>
          <w:sz w:val="24"/>
          <w:szCs w:val="24"/>
          <w:lang w:eastAsia="zh-CN"/>
        </w:rPr>
        <w:t>），</w:t>
      </w:r>
      <w:r>
        <w:rPr>
          <w:rFonts w:ascii="仿宋" w:hAnsi="仿宋" w:eastAsia="仿宋" w:cs="仿宋"/>
          <w:color w:val="auto"/>
          <w:spacing w:val="-2"/>
          <w:sz w:val="24"/>
          <w:szCs w:val="24"/>
          <w:lang w:eastAsia="zh-CN"/>
        </w:rPr>
        <w:t>或者提供其他残疾</w:t>
      </w:r>
      <w:r>
        <w:rPr>
          <w:rFonts w:ascii="仿宋" w:hAnsi="仿宋" w:eastAsia="仿宋" w:cs="仿宋"/>
          <w:color w:val="auto"/>
          <w:spacing w:val="-1"/>
          <w:sz w:val="24"/>
          <w:szCs w:val="24"/>
          <w:lang w:eastAsia="zh-CN"/>
        </w:rPr>
        <w:t>人福利性单位制造的货物（不包括使用非残疾人福利性单位注册商标的货物）。</w:t>
      </w:r>
    </w:p>
    <w:p w14:paraId="254C8FC8">
      <w:pPr>
        <w:spacing w:line="220" w:lineRule="auto"/>
        <w:ind w:left="480"/>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本单位对上述声明的真实性负责。如有虚假，将依法承担相应责任。</w:t>
      </w:r>
    </w:p>
    <w:p w14:paraId="225FB0F6">
      <w:pPr>
        <w:pStyle w:val="6"/>
        <w:spacing w:line="282" w:lineRule="auto"/>
        <w:rPr>
          <w:color w:val="auto"/>
          <w:lang w:eastAsia="zh-CN"/>
        </w:rPr>
      </w:pPr>
    </w:p>
    <w:p w14:paraId="023DDDC3">
      <w:pPr>
        <w:pStyle w:val="6"/>
        <w:spacing w:line="283" w:lineRule="auto"/>
        <w:rPr>
          <w:color w:val="auto"/>
          <w:lang w:eastAsia="zh-CN"/>
        </w:rPr>
      </w:pPr>
    </w:p>
    <w:p w14:paraId="1F2DA55B">
      <w:pPr>
        <w:tabs>
          <w:tab w:val="left" w:pos="8485"/>
        </w:tabs>
        <w:spacing w:before="78" w:line="360" w:lineRule="auto"/>
        <w:ind w:left="3367" w:hanging="8"/>
        <w:jc w:val="both"/>
        <w:rPr>
          <w:rFonts w:hint="eastAsia" w:ascii="仿宋" w:hAnsi="仿宋" w:eastAsia="仿宋" w:cs="仿宋"/>
          <w:color w:val="auto"/>
          <w:sz w:val="24"/>
          <w:szCs w:val="24"/>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5"/>
          <w:sz w:val="24"/>
          <w:szCs w:val="24"/>
          <w:lang w:eastAsia="zh-CN"/>
        </w:rPr>
        <w:t>日</w:t>
      </w:r>
      <w:r>
        <w:rPr>
          <w:rFonts w:ascii="仿宋" w:hAnsi="仿宋" w:eastAsia="仿宋" w:cs="仿宋"/>
          <w:color w:val="auto"/>
          <w:spacing w:val="4"/>
          <w:sz w:val="24"/>
          <w:szCs w:val="24"/>
          <w:lang w:eastAsia="zh-CN"/>
        </w:rPr>
        <w:t xml:space="preserve">    </w:t>
      </w:r>
      <w:r>
        <w:rPr>
          <w:rFonts w:ascii="仿宋" w:hAnsi="仿宋" w:eastAsia="仿宋" w:cs="仿宋"/>
          <w:color w:val="auto"/>
          <w:spacing w:val="-25"/>
          <w:sz w:val="24"/>
          <w:szCs w:val="24"/>
          <w:lang w:eastAsia="zh-CN"/>
        </w:rPr>
        <w:t>期</w:t>
      </w:r>
      <w:r>
        <w:rPr>
          <w:rFonts w:ascii="仿宋" w:hAnsi="仿宋" w:eastAsia="仿宋" w:cs="仿宋"/>
          <w:color w:val="auto"/>
          <w:spacing w:val="-87"/>
          <w:sz w:val="24"/>
          <w:szCs w:val="24"/>
          <w:lang w:eastAsia="zh-CN"/>
        </w:rPr>
        <w:t xml:space="preserve"> </w:t>
      </w:r>
      <w:r>
        <w:rPr>
          <w:rFonts w:ascii="仿宋" w:hAnsi="仿宋" w:eastAsia="仿宋" w:cs="仿宋"/>
          <w:color w:val="auto"/>
          <w:spacing w:val="-25"/>
          <w:sz w:val="24"/>
          <w:szCs w:val="24"/>
          <w:lang w:eastAsia="zh-CN"/>
        </w:rPr>
        <w:t>：</w:t>
      </w:r>
      <w:r>
        <w:rPr>
          <w:rFonts w:ascii="仿宋" w:hAnsi="仿宋" w:eastAsia="仿宋" w:cs="仿宋"/>
          <w:color w:val="auto"/>
          <w:sz w:val="24"/>
          <w:szCs w:val="24"/>
          <w:u w:val="single"/>
          <w:lang w:eastAsia="zh-CN"/>
        </w:rPr>
        <w:t xml:space="preserve">                                 </w:t>
      </w:r>
    </w:p>
    <w:p w14:paraId="19D3D8D8">
      <w:pPr>
        <w:pStyle w:val="6"/>
        <w:spacing w:line="385" w:lineRule="auto"/>
        <w:rPr>
          <w:color w:val="auto"/>
          <w:lang w:eastAsia="zh-CN"/>
        </w:rPr>
      </w:pPr>
    </w:p>
    <w:p w14:paraId="13F41A82">
      <w:pPr>
        <w:spacing w:before="79" w:line="222" w:lineRule="auto"/>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说明：未按上述要求提供、填写的，评审时不予以考虑。</w:t>
      </w:r>
    </w:p>
    <w:p w14:paraId="711BE130">
      <w:pPr>
        <w:spacing w:line="222" w:lineRule="auto"/>
        <w:rPr>
          <w:rFonts w:hint="eastAsia" w:ascii="仿宋" w:hAnsi="仿宋" w:eastAsia="仿宋" w:cs="仿宋"/>
          <w:color w:val="auto"/>
          <w:sz w:val="24"/>
          <w:szCs w:val="24"/>
          <w:lang w:eastAsia="zh-CN"/>
        </w:rPr>
        <w:sectPr>
          <w:footerReference r:id="rId53" w:type="default"/>
          <w:pgSz w:w="11905" w:h="16839"/>
          <w:pgMar w:top="1404" w:right="1700" w:bottom="1224" w:left="1717" w:header="0" w:footer="1059" w:gutter="0"/>
          <w:pgNumType w:fmt="decimal"/>
          <w:cols w:space="720" w:num="1"/>
        </w:sectPr>
      </w:pPr>
    </w:p>
    <w:p w14:paraId="278A005B">
      <w:pPr>
        <w:spacing w:before="49" w:line="222" w:lineRule="auto"/>
        <w:ind w:left="10"/>
        <w:rPr>
          <w:rFonts w:hint="eastAsia" w:ascii="仿宋" w:hAnsi="仿宋" w:eastAsia="仿宋" w:cs="仿宋"/>
          <w:color w:val="auto"/>
          <w:sz w:val="24"/>
          <w:szCs w:val="24"/>
          <w:lang w:eastAsia="zh-CN"/>
        </w:rPr>
      </w:pPr>
      <w:r>
        <w:rPr>
          <w:rFonts w:ascii="仿宋" w:hAnsi="仿宋" w:eastAsia="仿宋" w:cs="仿宋"/>
          <w:b/>
          <w:bCs/>
          <w:color w:val="auto"/>
          <w:spacing w:val="-13"/>
          <w:sz w:val="24"/>
          <w:szCs w:val="24"/>
          <w:lang w:eastAsia="zh-CN"/>
        </w:rPr>
        <w:t>附件</w:t>
      </w:r>
      <w:r>
        <w:rPr>
          <w:rFonts w:ascii="仿宋" w:hAnsi="仿宋" w:eastAsia="仿宋" w:cs="仿宋"/>
          <w:color w:val="auto"/>
          <w:spacing w:val="-46"/>
          <w:sz w:val="24"/>
          <w:szCs w:val="24"/>
          <w:lang w:eastAsia="zh-CN"/>
        </w:rPr>
        <w:t xml:space="preserve"> </w:t>
      </w:r>
      <w:r>
        <w:rPr>
          <w:rFonts w:ascii="仿宋" w:hAnsi="仿宋" w:eastAsia="仿宋" w:cs="仿宋"/>
          <w:b/>
          <w:bCs/>
          <w:color w:val="auto"/>
          <w:spacing w:val="-13"/>
          <w:sz w:val="24"/>
          <w:szCs w:val="24"/>
          <w:lang w:eastAsia="zh-CN"/>
        </w:rPr>
        <w:t>5：</w:t>
      </w:r>
    </w:p>
    <w:p w14:paraId="1ADFB1B7">
      <w:pPr>
        <w:spacing w:before="176" w:line="223" w:lineRule="auto"/>
        <w:ind w:left="3657"/>
        <w:outlineLvl w:val="0"/>
        <w:rPr>
          <w:rFonts w:hint="eastAsia" w:ascii="仿宋" w:hAnsi="仿宋" w:eastAsia="仿宋" w:cs="仿宋"/>
          <w:color w:val="auto"/>
          <w:sz w:val="24"/>
          <w:szCs w:val="24"/>
          <w:lang w:eastAsia="zh-CN"/>
        </w:rPr>
      </w:pPr>
      <w:r>
        <w:rPr>
          <w:rFonts w:ascii="仿宋" w:hAnsi="仿宋" w:eastAsia="仿宋" w:cs="仿宋"/>
          <w:b/>
          <w:bCs/>
          <w:color w:val="auto"/>
          <w:spacing w:val="-6"/>
          <w:sz w:val="24"/>
          <w:szCs w:val="24"/>
          <w:lang w:eastAsia="zh-CN"/>
        </w:rPr>
        <w:t>监狱企业证明函</w:t>
      </w:r>
    </w:p>
    <w:p w14:paraId="245985AD">
      <w:pPr>
        <w:spacing w:before="177" w:line="359" w:lineRule="auto"/>
        <w:ind w:firstLine="480"/>
        <w:jc w:val="both"/>
        <w:rPr>
          <w:rFonts w:hint="eastAsia" w:ascii="仿宋" w:hAnsi="仿宋" w:eastAsia="仿宋" w:cs="仿宋"/>
          <w:color w:val="auto"/>
          <w:sz w:val="24"/>
          <w:szCs w:val="24"/>
          <w:lang w:eastAsia="zh-CN"/>
        </w:rPr>
      </w:pPr>
      <w:r>
        <w:rPr>
          <w:rFonts w:ascii="仿宋" w:hAnsi="仿宋" w:eastAsia="仿宋" w:cs="仿宋"/>
          <w:color w:val="auto"/>
          <w:spacing w:val="-5"/>
          <w:sz w:val="24"/>
          <w:szCs w:val="24"/>
          <w:lang w:eastAsia="zh-CN"/>
        </w:rPr>
        <w:t>根据财政部、司法部《关于政府采购支持监狱企业发展有关问题的通知》（财</w:t>
      </w:r>
      <w:r>
        <w:rPr>
          <w:rFonts w:ascii="仿宋" w:hAnsi="仿宋" w:eastAsia="仿宋" w:cs="仿宋"/>
          <w:color w:val="auto"/>
          <w:spacing w:val="-1"/>
          <w:sz w:val="24"/>
          <w:szCs w:val="24"/>
          <w:lang w:eastAsia="zh-CN"/>
        </w:rPr>
        <w:t>库〔2014〕68</w:t>
      </w:r>
      <w:r>
        <w:rPr>
          <w:rFonts w:ascii="仿宋" w:hAnsi="仿宋" w:eastAsia="仿宋" w:cs="仿宋"/>
          <w:color w:val="auto"/>
          <w:spacing w:val="-39"/>
          <w:sz w:val="24"/>
          <w:szCs w:val="24"/>
          <w:lang w:eastAsia="zh-CN"/>
        </w:rPr>
        <w:t xml:space="preserve"> </w:t>
      </w:r>
      <w:r>
        <w:rPr>
          <w:rFonts w:ascii="仿宋" w:hAnsi="仿宋" w:eastAsia="仿宋" w:cs="仿宋"/>
          <w:color w:val="auto"/>
          <w:spacing w:val="-1"/>
          <w:sz w:val="24"/>
          <w:szCs w:val="24"/>
          <w:lang w:eastAsia="zh-CN"/>
        </w:rPr>
        <w:t>号）的规定，监狱企业是指由司法部认定的为罪犯、戒毒人员提供生产项目和劳动对象，且全部产权属于司法部监狱管理局、戒毒管理局、直属煤</w:t>
      </w:r>
      <w:r>
        <w:rPr>
          <w:rFonts w:ascii="仿宋" w:hAnsi="仿宋" w:eastAsia="仿宋" w:cs="仿宋"/>
          <w:color w:val="auto"/>
          <w:spacing w:val="-2"/>
          <w:sz w:val="24"/>
          <w:szCs w:val="24"/>
          <w:lang w:eastAsia="zh-CN"/>
        </w:rPr>
        <w:t>矿管理局，各省、</w:t>
      </w:r>
      <w:r>
        <w:rPr>
          <w:rFonts w:ascii="仿宋" w:hAnsi="仿宋" w:eastAsia="仿宋" w:cs="仿宋"/>
          <w:color w:val="auto"/>
          <w:spacing w:val="-59"/>
          <w:sz w:val="24"/>
          <w:szCs w:val="24"/>
          <w:lang w:eastAsia="zh-CN"/>
        </w:rPr>
        <w:t xml:space="preserve"> </w:t>
      </w:r>
      <w:r>
        <w:rPr>
          <w:rFonts w:ascii="仿宋" w:hAnsi="仿宋" w:eastAsia="仿宋" w:cs="仿宋"/>
          <w:color w:val="auto"/>
          <w:spacing w:val="-2"/>
          <w:sz w:val="24"/>
          <w:szCs w:val="24"/>
          <w:lang w:eastAsia="zh-CN"/>
        </w:rPr>
        <w:t>自治区、直辖市监狱管理局、戒毒管理局，</w:t>
      </w:r>
      <w:r>
        <w:rPr>
          <w:rFonts w:ascii="仿宋" w:hAnsi="仿宋" w:eastAsia="仿宋" w:cs="仿宋"/>
          <w:color w:val="auto"/>
          <w:spacing w:val="-3"/>
          <w:sz w:val="24"/>
          <w:szCs w:val="24"/>
          <w:lang w:eastAsia="zh-CN"/>
        </w:rPr>
        <w:t>各地（设区的市）</w:t>
      </w:r>
    </w:p>
    <w:p w14:paraId="473CAD91">
      <w:pPr>
        <w:spacing w:before="1" w:line="359" w:lineRule="auto"/>
        <w:ind w:left="12" w:right="103" w:hanging="6"/>
        <w:jc w:val="both"/>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监狱、强制隔离戒毒所、戒毒康复所，以及新疆生产建设兵团监狱管理局、戒毒</w:t>
      </w:r>
      <w:r>
        <w:rPr>
          <w:rFonts w:ascii="仿宋" w:hAnsi="仿宋" w:eastAsia="仿宋" w:cs="仿宋"/>
          <w:color w:val="auto"/>
          <w:spacing w:val="-5"/>
          <w:sz w:val="24"/>
          <w:szCs w:val="24"/>
          <w:lang w:eastAsia="zh-CN"/>
        </w:rPr>
        <w:t>管理局的企业。</w:t>
      </w:r>
    </w:p>
    <w:p w14:paraId="59A7A029">
      <w:pPr>
        <w:spacing w:line="359" w:lineRule="auto"/>
        <w:ind w:left="3" w:right="103" w:firstLine="482"/>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监狱企业参加政府采购活动时，应当提供由省级以上监狱管理局、戒毒管理局（含新疆生产建设兵团）出具的属于监狱企业的证明文件。</w:t>
      </w:r>
    </w:p>
    <w:p w14:paraId="1E28D291">
      <w:pPr>
        <w:pStyle w:val="6"/>
        <w:spacing w:line="272" w:lineRule="auto"/>
        <w:rPr>
          <w:color w:val="auto"/>
          <w:lang w:eastAsia="zh-CN"/>
        </w:rPr>
      </w:pPr>
    </w:p>
    <w:p w14:paraId="272927CF">
      <w:pPr>
        <w:pStyle w:val="6"/>
        <w:spacing w:line="272" w:lineRule="auto"/>
        <w:rPr>
          <w:color w:val="auto"/>
          <w:lang w:eastAsia="zh-CN"/>
        </w:rPr>
      </w:pPr>
    </w:p>
    <w:p w14:paraId="484BAEC3">
      <w:pPr>
        <w:pStyle w:val="6"/>
        <w:spacing w:line="272" w:lineRule="auto"/>
        <w:rPr>
          <w:color w:val="auto"/>
          <w:lang w:eastAsia="zh-CN"/>
        </w:rPr>
      </w:pPr>
    </w:p>
    <w:p w14:paraId="31D46CC6">
      <w:pPr>
        <w:pStyle w:val="6"/>
        <w:spacing w:line="273" w:lineRule="auto"/>
        <w:rPr>
          <w:color w:val="auto"/>
          <w:lang w:eastAsia="zh-CN"/>
        </w:rPr>
      </w:pPr>
    </w:p>
    <w:p w14:paraId="65F8CC71">
      <w:pPr>
        <w:pStyle w:val="6"/>
        <w:spacing w:line="273" w:lineRule="auto"/>
        <w:rPr>
          <w:color w:val="auto"/>
          <w:lang w:eastAsia="zh-CN"/>
        </w:rPr>
      </w:pPr>
    </w:p>
    <w:p w14:paraId="55881D21">
      <w:pPr>
        <w:tabs>
          <w:tab w:val="left" w:pos="8485"/>
        </w:tabs>
        <w:spacing w:before="78" w:line="361" w:lineRule="auto"/>
        <w:ind w:left="3367" w:hanging="8"/>
        <w:jc w:val="both"/>
        <w:rPr>
          <w:rFonts w:hint="eastAsia" w:ascii="仿宋" w:hAnsi="仿宋" w:eastAsia="仿宋" w:cs="仿宋"/>
          <w:color w:val="auto"/>
          <w:sz w:val="24"/>
          <w:szCs w:val="24"/>
          <w:u w:val="single"/>
          <w:lang w:eastAsia="zh-CN"/>
        </w:rPr>
      </w:pPr>
      <w:r>
        <w:rPr>
          <w:rFonts w:ascii="仿宋" w:hAnsi="仿宋" w:eastAsia="仿宋" w:cs="仿宋"/>
          <w:color w:val="auto"/>
          <w:spacing w:val="-3"/>
          <w:sz w:val="24"/>
          <w:szCs w:val="24"/>
          <w:lang w:eastAsia="zh-CN"/>
        </w:rPr>
        <w:t>投标人（公章</w:t>
      </w:r>
      <w:r>
        <w:rPr>
          <w:rFonts w:ascii="仿宋" w:hAnsi="仿宋" w:eastAsia="仿宋" w:cs="仿宋"/>
          <w:color w:val="auto"/>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ab/>
      </w:r>
      <w:r>
        <w:rPr>
          <w:rFonts w:ascii="仿宋" w:hAnsi="仿宋" w:eastAsia="仿宋" w:cs="仿宋"/>
          <w:color w:val="auto"/>
          <w:sz w:val="24"/>
          <w:szCs w:val="24"/>
          <w:lang w:eastAsia="zh-CN"/>
        </w:rPr>
        <w:t xml:space="preserve"> </w:t>
      </w:r>
      <w:r>
        <w:rPr>
          <w:rFonts w:ascii="仿宋" w:hAnsi="仿宋" w:eastAsia="仿宋" w:cs="仿宋"/>
          <w:color w:val="auto"/>
          <w:spacing w:val="-25"/>
          <w:sz w:val="24"/>
          <w:szCs w:val="24"/>
          <w:lang w:eastAsia="zh-CN"/>
        </w:rPr>
        <w:t>日</w:t>
      </w:r>
      <w:r>
        <w:rPr>
          <w:rFonts w:ascii="仿宋" w:hAnsi="仿宋" w:eastAsia="仿宋" w:cs="仿宋"/>
          <w:color w:val="auto"/>
          <w:spacing w:val="4"/>
          <w:sz w:val="24"/>
          <w:szCs w:val="24"/>
          <w:lang w:eastAsia="zh-CN"/>
        </w:rPr>
        <w:t xml:space="preserve">    </w:t>
      </w:r>
      <w:r>
        <w:rPr>
          <w:rFonts w:ascii="仿宋" w:hAnsi="仿宋" w:eastAsia="仿宋" w:cs="仿宋"/>
          <w:color w:val="auto"/>
          <w:spacing w:val="-25"/>
          <w:sz w:val="24"/>
          <w:szCs w:val="24"/>
          <w:lang w:eastAsia="zh-CN"/>
        </w:rPr>
        <w:t>期</w:t>
      </w:r>
      <w:r>
        <w:rPr>
          <w:rFonts w:ascii="仿宋" w:hAnsi="仿宋" w:eastAsia="仿宋" w:cs="仿宋"/>
          <w:color w:val="auto"/>
          <w:spacing w:val="-87"/>
          <w:sz w:val="24"/>
          <w:szCs w:val="24"/>
          <w:lang w:eastAsia="zh-CN"/>
        </w:rPr>
        <w:t xml:space="preserve"> </w:t>
      </w:r>
      <w:r>
        <w:rPr>
          <w:rFonts w:ascii="仿宋" w:hAnsi="仿宋" w:eastAsia="仿宋" w:cs="仿宋"/>
          <w:color w:val="auto"/>
          <w:spacing w:val="-25"/>
          <w:sz w:val="24"/>
          <w:szCs w:val="24"/>
          <w:lang w:eastAsia="zh-CN"/>
        </w:rPr>
        <w:t>：</w:t>
      </w:r>
      <w:r>
        <w:rPr>
          <w:rFonts w:ascii="仿宋" w:hAnsi="仿宋" w:eastAsia="仿宋" w:cs="仿宋"/>
          <w:color w:val="auto"/>
          <w:sz w:val="24"/>
          <w:szCs w:val="24"/>
          <w:u w:val="single"/>
          <w:lang w:eastAsia="zh-CN"/>
        </w:rPr>
        <w:t xml:space="preserve">                                 </w:t>
      </w:r>
    </w:p>
    <w:p w14:paraId="23D1E681">
      <w:pPr>
        <w:pStyle w:val="2"/>
        <w:rPr>
          <w:rFonts w:ascii="仿宋" w:hAnsi="仿宋" w:eastAsia="仿宋" w:cs="仿宋"/>
          <w:color w:val="auto"/>
          <w:sz w:val="24"/>
          <w:szCs w:val="24"/>
        </w:rPr>
      </w:pPr>
      <w:r>
        <w:rPr>
          <w:rFonts w:ascii="仿宋" w:hAnsi="仿宋" w:eastAsia="仿宋" w:cs="仿宋"/>
          <w:color w:val="auto"/>
          <w:sz w:val="24"/>
          <w:szCs w:val="24"/>
        </w:rPr>
        <w:t xml:space="preserve">        </w:t>
      </w:r>
    </w:p>
    <w:p w14:paraId="6AFB19ED">
      <w:pPr>
        <w:pStyle w:val="2"/>
        <w:rPr>
          <w:rFonts w:ascii="仿宋" w:hAnsi="仿宋" w:eastAsia="仿宋" w:cs="仿宋"/>
          <w:color w:val="auto"/>
          <w:sz w:val="24"/>
          <w:szCs w:val="24"/>
        </w:rPr>
      </w:pPr>
    </w:p>
    <w:p w14:paraId="34BE5004">
      <w:pPr>
        <w:pStyle w:val="2"/>
        <w:rPr>
          <w:rFonts w:ascii="仿宋" w:hAnsi="仿宋" w:eastAsia="仿宋" w:cs="仿宋"/>
          <w:color w:val="auto"/>
          <w:sz w:val="24"/>
          <w:szCs w:val="24"/>
        </w:rPr>
      </w:pPr>
    </w:p>
    <w:p w14:paraId="374ED7B7">
      <w:pPr>
        <w:pStyle w:val="2"/>
        <w:rPr>
          <w:rFonts w:ascii="仿宋" w:hAnsi="仿宋" w:eastAsia="仿宋" w:cs="仿宋"/>
          <w:color w:val="auto"/>
          <w:sz w:val="24"/>
          <w:szCs w:val="24"/>
        </w:rPr>
      </w:pPr>
    </w:p>
    <w:p w14:paraId="46A73EA8">
      <w:pPr>
        <w:pStyle w:val="2"/>
        <w:rPr>
          <w:rFonts w:ascii="仿宋" w:hAnsi="仿宋" w:eastAsia="仿宋" w:cs="仿宋"/>
          <w:color w:val="auto"/>
          <w:sz w:val="24"/>
          <w:szCs w:val="24"/>
        </w:rPr>
      </w:pPr>
    </w:p>
    <w:p w14:paraId="16F76D92">
      <w:pPr>
        <w:pStyle w:val="2"/>
        <w:rPr>
          <w:rFonts w:ascii="仿宋" w:hAnsi="仿宋" w:eastAsia="仿宋" w:cs="仿宋"/>
          <w:color w:val="auto"/>
          <w:sz w:val="24"/>
          <w:szCs w:val="24"/>
        </w:rPr>
      </w:pPr>
    </w:p>
    <w:p w14:paraId="2654078B">
      <w:pPr>
        <w:pStyle w:val="2"/>
        <w:rPr>
          <w:rFonts w:ascii="仿宋" w:hAnsi="仿宋" w:eastAsia="仿宋" w:cs="仿宋"/>
          <w:color w:val="auto"/>
          <w:sz w:val="24"/>
          <w:szCs w:val="24"/>
        </w:rPr>
      </w:pPr>
    </w:p>
    <w:p w14:paraId="720D5B80">
      <w:pPr>
        <w:pStyle w:val="2"/>
        <w:rPr>
          <w:rFonts w:ascii="仿宋" w:hAnsi="仿宋" w:eastAsia="仿宋" w:cs="仿宋"/>
          <w:color w:val="auto"/>
          <w:sz w:val="24"/>
          <w:szCs w:val="24"/>
          <w:u w:val="single"/>
        </w:rPr>
      </w:pPr>
      <w:r>
        <w:rPr>
          <w:rFonts w:ascii="仿宋" w:hAnsi="仿宋" w:eastAsia="仿宋" w:cs="仿宋"/>
          <w:color w:val="auto"/>
          <w:sz w:val="24"/>
          <w:szCs w:val="24"/>
        </w:rPr>
        <w:t xml:space="preserve"> </w:t>
      </w:r>
      <w:r>
        <w:rPr>
          <w:rFonts w:ascii="仿宋" w:hAnsi="仿宋" w:eastAsia="仿宋" w:cs="仿宋"/>
          <w:color w:val="auto"/>
          <w:sz w:val="24"/>
          <w:szCs w:val="24"/>
          <w:u w:val="single"/>
        </w:rPr>
        <w:t xml:space="preserve">                                                                       </w:t>
      </w:r>
    </w:p>
    <w:p w14:paraId="0590CAED">
      <w:pPr>
        <w:rPr>
          <w:color w:val="auto"/>
          <w:sz w:val="36"/>
          <w:szCs w:val="36"/>
          <w:lang w:eastAsia="zh-CN"/>
        </w:rPr>
      </w:pPr>
      <w:r>
        <w:rPr>
          <w:rFonts w:hint="eastAsia" w:ascii="仿宋" w:hAnsi="仿宋" w:eastAsia="仿宋" w:cs="仿宋"/>
          <w:color w:val="auto"/>
          <w:sz w:val="36"/>
          <w:szCs w:val="36"/>
          <w:u w:val="single"/>
          <w:lang w:eastAsia="zh-CN"/>
        </w:rPr>
        <w:t>本页为最后一页</w:t>
      </w:r>
    </w:p>
    <w:sectPr>
      <w:footerReference r:id="rId54" w:type="default"/>
      <w:pgSz w:w="11905" w:h="16839"/>
      <w:pgMar w:top="1404" w:right="1700" w:bottom="1224" w:left="1717" w:header="0" w:footer="1059"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01F0F">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252E2">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6E907">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FE1C7">
    <w:pPr>
      <w:pStyle w:val="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6645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273BD">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3E2273BD">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CED89">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F6100">
                          <w:pPr>
                            <w:pStyle w:val="7"/>
                          </w:pPr>
                          <w:r>
                            <w:t xml:space="preserve">— </w:t>
                          </w:r>
                          <w:r>
                            <w:fldChar w:fldCharType="begin"/>
                          </w:r>
                          <w:r>
                            <w:instrText xml:space="preserve"> PAGE  \* MERGEFORMAT </w:instrText>
                          </w:r>
                          <w:r>
                            <w:fldChar w:fldCharType="separate"/>
                          </w:r>
                          <w:r>
                            <w:t>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18BF6100">
                    <w:pPr>
                      <w:pStyle w:val="7"/>
                    </w:pPr>
                    <w:r>
                      <w:t xml:space="preserve">— </w:t>
                    </w:r>
                    <w:r>
                      <w:fldChar w:fldCharType="begin"/>
                    </w:r>
                    <w:r>
                      <w:instrText xml:space="preserve"> PAGE  \* MERGEFORMAT </w:instrText>
                    </w:r>
                    <w:r>
                      <w:fldChar w:fldCharType="separate"/>
                    </w:r>
                    <w:r>
                      <w:t>9</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8A1DC">
    <w:pPr>
      <w:spacing w:line="168" w:lineRule="auto"/>
      <w:ind w:left="4451"/>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64226">
                          <w:pPr>
                            <w:pStyle w:val="7"/>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17C64226">
                    <w:pPr>
                      <w:pStyle w:val="7"/>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9A5E5">
    <w:pPr>
      <w:spacing w:line="169" w:lineRule="auto"/>
      <w:ind w:left="4442"/>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3B10A0">
                          <w:pPr>
                            <w:pStyle w:val="7"/>
                          </w:pPr>
                          <w:r>
                            <w:t xml:space="preserve">— </w:t>
                          </w:r>
                          <w:r>
                            <w:fldChar w:fldCharType="begin"/>
                          </w:r>
                          <w:r>
                            <w:instrText xml:space="preserve"> PAGE  \* MERGEFORMAT </w:instrText>
                          </w:r>
                          <w:r>
                            <w:fldChar w:fldCharType="separate"/>
                          </w:r>
                          <w:r>
                            <w:t>11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6A3B10A0">
                    <w:pPr>
                      <w:pStyle w:val="7"/>
                    </w:pPr>
                    <w:r>
                      <w:t xml:space="preserve">— </w:t>
                    </w:r>
                    <w:r>
                      <w:fldChar w:fldCharType="begin"/>
                    </w:r>
                    <w:r>
                      <w:instrText xml:space="preserve"> PAGE  \* MERGEFORMAT </w:instrText>
                    </w:r>
                    <w:r>
                      <w:fldChar w:fldCharType="separate"/>
                    </w:r>
                    <w:r>
                      <w:t>11</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3270">
    <w:pPr>
      <w:spacing w:line="169" w:lineRule="auto"/>
      <w:ind w:left="444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5A8B1">
                          <w:pPr>
                            <w:pStyle w:val="7"/>
                          </w:pPr>
                          <w:r>
                            <w:t xml:space="preserve">— </w:t>
                          </w:r>
                          <w:r>
                            <w:fldChar w:fldCharType="begin"/>
                          </w:r>
                          <w:r>
                            <w:instrText xml:space="preserve"> PAGE  \* MERGEFORMAT </w:instrText>
                          </w:r>
                          <w:r>
                            <w:fldChar w:fldCharType="separate"/>
                          </w:r>
                          <w:r>
                            <w:t>12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7275A8B1">
                    <w:pPr>
                      <w:pStyle w:val="7"/>
                    </w:pPr>
                    <w:r>
                      <w:t xml:space="preserve">— </w:t>
                    </w:r>
                    <w:r>
                      <w:fldChar w:fldCharType="begin"/>
                    </w:r>
                    <w:r>
                      <w:instrText xml:space="preserve"> PAGE  \* MERGEFORMAT </w:instrText>
                    </w:r>
                    <w:r>
                      <w:fldChar w:fldCharType="separate"/>
                    </w:r>
                    <w:r>
                      <w:t>12</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81379">
    <w:pPr>
      <w:pStyle w:val="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14237">
                          <w:pPr>
                            <w:pStyle w:val="7"/>
                          </w:pPr>
                          <w:r>
                            <w:t xml:space="preserve">— </w:t>
                          </w:r>
                          <w:r>
                            <w:fldChar w:fldCharType="begin"/>
                          </w:r>
                          <w:r>
                            <w:instrText xml:space="preserve"> PAGE  \* MERGEFORMAT </w:instrText>
                          </w:r>
                          <w:r>
                            <w:fldChar w:fldCharType="separate"/>
                          </w:r>
                          <w:r>
                            <w:t>13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30914237">
                    <w:pPr>
                      <w:pStyle w:val="7"/>
                    </w:pPr>
                    <w:r>
                      <w:t xml:space="preserve">— </w:t>
                    </w:r>
                    <w:r>
                      <w:fldChar w:fldCharType="begin"/>
                    </w:r>
                    <w:r>
                      <w:instrText xml:space="preserve"> PAGE  \* MERGEFORMAT </w:instrText>
                    </w:r>
                    <w:r>
                      <w:fldChar w:fldCharType="separate"/>
                    </w:r>
                    <w:r>
                      <w:t>13</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D1213">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D2F55">
                          <w:pPr>
                            <w:pStyle w:val="7"/>
                          </w:pPr>
                          <w:r>
                            <w:t xml:space="preserve">— </w:t>
                          </w:r>
                          <w:r>
                            <w:fldChar w:fldCharType="begin"/>
                          </w:r>
                          <w:r>
                            <w:instrText xml:space="preserve"> PAGE  \* MERGEFORMAT </w:instrText>
                          </w:r>
                          <w:r>
                            <w:fldChar w:fldCharType="separate"/>
                          </w:r>
                          <w:r>
                            <w:t>14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44BD2F55">
                    <w:pPr>
                      <w:pStyle w:val="7"/>
                    </w:pPr>
                    <w:r>
                      <w:t xml:space="preserve">— </w:t>
                    </w:r>
                    <w:r>
                      <w:fldChar w:fldCharType="begin"/>
                    </w:r>
                    <w:r>
                      <w:instrText xml:space="preserve"> PAGE  \* MERGEFORMAT </w:instrText>
                    </w:r>
                    <w:r>
                      <w:fldChar w:fldCharType="separate"/>
                    </w:r>
                    <w:r>
                      <w:t>14</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3D593">
    <w:pPr>
      <w:pStyle w:val="7"/>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13607C">
                          <w:pPr>
                            <w:pStyle w:val="7"/>
                          </w:pPr>
                          <w:r>
                            <w:t xml:space="preserve">— </w:t>
                          </w:r>
                          <w:r>
                            <w:fldChar w:fldCharType="begin"/>
                          </w:r>
                          <w:r>
                            <w:instrText xml:space="preserve"> PAGE  \* MERGEFORMAT </w:instrText>
                          </w:r>
                          <w:r>
                            <w:fldChar w:fldCharType="separate"/>
                          </w:r>
                          <w:r>
                            <w:t>15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4313607C">
                    <w:pPr>
                      <w:pStyle w:val="7"/>
                    </w:pPr>
                    <w:r>
                      <w:t xml:space="preserve">— </w:t>
                    </w:r>
                    <w:r>
                      <w:fldChar w:fldCharType="begin"/>
                    </w:r>
                    <w:r>
                      <w:instrText xml:space="preserve"> PAGE  \* MERGEFORMAT </w:instrText>
                    </w:r>
                    <w:r>
                      <w:fldChar w:fldCharType="separate"/>
                    </w:r>
                    <w:r>
                      <w:t>15</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57CAB">
    <w:pPr>
      <w:pStyle w:val="7"/>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A3B1D3">
                          <w:pPr>
                            <w:pStyle w:val="7"/>
                          </w:pPr>
                          <w:r>
                            <w:t xml:space="preserve">— </w:t>
                          </w:r>
                          <w:r>
                            <w:fldChar w:fldCharType="begin"/>
                          </w:r>
                          <w:r>
                            <w:instrText xml:space="preserve"> PAGE  \* MERGEFORMAT </w:instrText>
                          </w:r>
                          <w:r>
                            <w:fldChar w:fldCharType="separate"/>
                          </w:r>
                          <w:r>
                            <w:t>16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01A3B1D3">
                    <w:pPr>
                      <w:pStyle w:val="7"/>
                    </w:pPr>
                    <w:r>
                      <w:t xml:space="preserve">— </w:t>
                    </w:r>
                    <w:r>
                      <w:fldChar w:fldCharType="begin"/>
                    </w:r>
                    <w:r>
                      <w:instrText xml:space="preserve"> PAGE  \* MERGEFORMAT </w:instrText>
                    </w:r>
                    <w:r>
                      <w:fldChar w:fldCharType="separate"/>
                    </w:r>
                    <w:r>
                      <w:t>16</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4B302">
    <w:pPr>
      <w:pStyle w:val="7"/>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B4B3B4">
                          <w:pPr>
                            <w:pStyle w:val="7"/>
                          </w:pPr>
                          <w:r>
                            <w:t xml:space="preserve">— </w:t>
                          </w:r>
                          <w:r>
                            <w:fldChar w:fldCharType="begin"/>
                          </w:r>
                          <w:r>
                            <w:instrText xml:space="preserve"> PAGE  \* MERGEFORMAT </w:instrText>
                          </w:r>
                          <w:r>
                            <w:fldChar w:fldCharType="separate"/>
                          </w:r>
                          <w:r>
                            <w:t>17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52B4B3B4">
                    <w:pPr>
                      <w:pStyle w:val="7"/>
                    </w:pPr>
                    <w:r>
                      <w:t xml:space="preserve">— </w:t>
                    </w:r>
                    <w:r>
                      <w:fldChar w:fldCharType="begin"/>
                    </w:r>
                    <w:r>
                      <w:instrText xml:space="preserve"> PAGE  \* MERGEFORMAT </w:instrText>
                    </w:r>
                    <w:r>
                      <w:fldChar w:fldCharType="separate"/>
                    </w:r>
                    <w:r>
                      <w:t>17</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72230">
    <w:pPr>
      <w:pStyle w:val="7"/>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7B4C9">
                          <w:pPr>
                            <w:pStyle w:val="7"/>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35E7B4C9">
                    <w:pPr>
                      <w:pStyle w:val="7"/>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3B6B4">
    <w:pPr>
      <w:pStyle w:val="7"/>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FFB79">
                          <w:pPr>
                            <w:pStyle w:val="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1B2FFB79">
                    <w:pPr>
                      <w:pStyle w:val="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48BE8">
    <w:pPr>
      <w:pStyle w:val="7"/>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C45E9">
                          <w:pPr>
                            <w:pStyle w:val="7"/>
                          </w:pPr>
                          <w:r>
                            <w:t xml:space="preserve">— </w:t>
                          </w:r>
                          <w:r>
                            <w:fldChar w:fldCharType="begin"/>
                          </w:r>
                          <w:r>
                            <w:instrText xml:space="preserve"> PAGE  \* MERGEFORMAT </w:instrText>
                          </w:r>
                          <w:r>
                            <w:fldChar w:fldCharType="separate"/>
                          </w:r>
                          <w:r>
                            <w:t>20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344C45E9">
                    <w:pPr>
                      <w:pStyle w:val="7"/>
                    </w:pPr>
                    <w:r>
                      <w:t xml:space="preserve">— </w:t>
                    </w:r>
                    <w:r>
                      <w:fldChar w:fldCharType="begin"/>
                    </w:r>
                    <w:r>
                      <w:instrText xml:space="preserve"> PAGE  \* MERGEFORMAT </w:instrText>
                    </w:r>
                    <w:r>
                      <w:fldChar w:fldCharType="separate"/>
                    </w:r>
                    <w:r>
                      <w:t>20</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42A2C">
    <w:pPr>
      <w:pStyle w:val="7"/>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4A440">
                          <w:pPr>
                            <w:pStyle w:val="7"/>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1574A440">
                    <w:pPr>
                      <w:pStyle w:val="7"/>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68BF5">
    <w:pPr>
      <w:pStyle w:val="7"/>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07B162">
                          <w:pPr>
                            <w:pStyle w:val="7"/>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6D07B162">
                    <w:pPr>
                      <w:pStyle w:val="7"/>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7161B">
    <w:pPr>
      <w:pStyle w:val="7"/>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192CA">
                          <w:pPr>
                            <w:pStyle w:val="7"/>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79A192CA">
                    <w:pPr>
                      <w:pStyle w:val="7"/>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BA21E">
    <w:pPr>
      <w:pStyle w:val="7"/>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60F33">
                          <w:pPr>
                            <w:pStyle w:val="7"/>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22C60F33">
                    <w:pPr>
                      <w:pStyle w:val="7"/>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F6D26">
    <w:pPr>
      <w:pStyle w:val="7"/>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25381">
                          <w:pPr>
                            <w:pStyle w:val="7"/>
                          </w:pPr>
                          <w:r>
                            <w:t xml:space="preserve">— </w:t>
                          </w:r>
                          <w:r>
                            <w:fldChar w:fldCharType="begin"/>
                          </w:r>
                          <w:r>
                            <w:instrText xml:space="preserve"> PAGE  \* MERGEFORMAT </w:instrText>
                          </w:r>
                          <w:r>
                            <w:fldChar w:fldCharType="separate"/>
                          </w:r>
                          <w:r>
                            <w:t>32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33225381">
                    <w:pPr>
                      <w:pStyle w:val="7"/>
                    </w:pPr>
                    <w:r>
                      <w:t xml:space="preserve">— </w:t>
                    </w:r>
                    <w:r>
                      <w:fldChar w:fldCharType="begin"/>
                    </w:r>
                    <w:r>
                      <w:instrText xml:space="preserve"> PAGE  \* MERGEFORMAT </w:instrText>
                    </w:r>
                    <w:r>
                      <w:fldChar w:fldCharType="separate"/>
                    </w:r>
                    <w:r>
                      <w:t>32</w:t>
                    </w:r>
                    <w:r>
                      <w:fldChar w:fldCharType="end"/>
                    </w:r>
                    <w:r>
                      <w:t xml:space="preserve"> —</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AC220">
    <w:pPr>
      <w:pStyle w:val="7"/>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1116C3">
                          <w:pPr>
                            <w:pStyle w:val="7"/>
                          </w:pPr>
                          <w:r>
                            <w:t xml:space="preserve">— </w:t>
                          </w:r>
                          <w:r>
                            <w:fldChar w:fldCharType="begin"/>
                          </w:r>
                          <w:r>
                            <w:instrText xml:space="preserve"> PAGE  \* MERGEFORMAT </w:instrText>
                          </w:r>
                          <w:r>
                            <w:fldChar w:fldCharType="separate"/>
                          </w:r>
                          <w:r>
                            <w:t>33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651116C3">
                    <w:pPr>
                      <w:pStyle w:val="7"/>
                    </w:pPr>
                    <w:r>
                      <w:t xml:space="preserve">— </w:t>
                    </w:r>
                    <w:r>
                      <w:fldChar w:fldCharType="begin"/>
                    </w:r>
                    <w:r>
                      <w:instrText xml:space="preserve"> PAGE  \* MERGEFORMAT </w:instrText>
                    </w:r>
                    <w:r>
                      <w:fldChar w:fldCharType="separate"/>
                    </w:r>
                    <w:r>
                      <w:t>33</w:t>
                    </w:r>
                    <w:r>
                      <w:fldChar w:fldCharType="end"/>
                    </w:r>
                    <w:r>
                      <w:t xml:space="preserve"> —</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E7835">
    <w:pPr>
      <w:pStyle w:val="7"/>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5CBF9">
                          <w:pPr>
                            <w:pStyle w:val="7"/>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67D5CBF9">
                    <w:pPr>
                      <w:pStyle w:val="7"/>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45F27">
    <w:pPr>
      <w:pStyle w:val="7"/>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80365">
                          <w:pPr>
                            <w:pStyle w:val="7"/>
                          </w:pPr>
                          <w:r>
                            <w:t xml:space="preserve">— </w:t>
                          </w:r>
                          <w:r>
                            <w:fldChar w:fldCharType="begin"/>
                          </w:r>
                          <w:r>
                            <w:instrText xml:space="preserve"> PAGE  \* MERGEFORMAT </w:instrText>
                          </w:r>
                          <w:r>
                            <w:fldChar w:fldCharType="separate"/>
                          </w:r>
                          <w:r>
                            <w:t>44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4780365">
                    <w:pPr>
                      <w:pStyle w:val="7"/>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DCA89">
    <w:pPr>
      <w:pStyle w:val="7"/>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48A131">
                          <w:pPr>
                            <w:pStyle w:val="7"/>
                          </w:pPr>
                          <w:r>
                            <w:t xml:space="preserve">— </w:t>
                          </w:r>
                          <w:r>
                            <w:fldChar w:fldCharType="begin"/>
                          </w:r>
                          <w:r>
                            <w:instrText xml:space="preserve"> PAGE  \* MERGEFORMAT </w:instrText>
                          </w:r>
                          <w:r>
                            <w:fldChar w:fldCharType="separate"/>
                          </w:r>
                          <w:r>
                            <w:t>45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5248A131">
                    <w:pPr>
                      <w:pStyle w:val="7"/>
                    </w:pPr>
                    <w:r>
                      <w:t xml:space="preserve">— </w:t>
                    </w:r>
                    <w:r>
                      <w:fldChar w:fldCharType="begin"/>
                    </w:r>
                    <w:r>
                      <w:instrText xml:space="preserve"> PAGE  \* MERGEFORMAT </w:instrText>
                    </w:r>
                    <w:r>
                      <w:fldChar w:fldCharType="separate"/>
                    </w:r>
                    <w:r>
                      <w:t>45</w:t>
                    </w:r>
                    <w:r>
                      <w:fldChar w:fldCharType="end"/>
                    </w:r>
                    <w:r>
                      <w:t xml:space="preserve"> —</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8495F">
    <w:pPr>
      <w:pStyle w:val="7"/>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D3F7BB">
                          <w:pPr>
                            <w:pStyle w:val="7"/>
                          </w:pPr>
                          <w:r>
                            <w:t xml:space="preserve">— </w:t>
                          </w:r>
                          <w:r>
                            <w:fldChar w:fldCharType="begin"/>
                          </w:r>
                          <w:r>
                            <w:instrText xml:space="preserve"> PAGE  \* MERGEFORMAT </w:instrText>
                          </w:r>
                          <w:r>
                            <w:fldChar w:fldCharType="separate"/>
                          </w:r>
                          <w:r>
                            <w:t>46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57D3F7BB">
                    <w:pPr>
                      <w:pStyle w:val="7"/>
                    </w:pPr>
                    <w:r>
                      <w:t xml:space="preserve">— </w:t>
                    </w:r>
                    <w:r>
                      <w:fldChar w:fldCharType="begin"/>
                    </w:r>
                    <w:r>
                      <w:instrText xml:space="preserve"> PAGE  \* MERGEFORMAT </w:instrText>
                    </w:r>
                    <w:r>
                      <w:fldChar w:fldCharType="separate"/>
                    </w:r>
                    <w:r>
                      <w:t>46</w:t>
                    </w:r>
                    <w:r>
                      <w:fldChar w:fldCharType="end"/>
                    </w:r>
                    <w:r>
                      <w:t xml:space="preserve"> —</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4924A">
    <w:pPr>
      <w:pStyle w:val="7"/>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29629">
                          <w:pPr>
                            <w:pStyle w:val="7"/>
                          </w:pPr>
                          <w:r>
                            <w:t xml:space="preserve">— </w:t>
                          </w:r>
                          <w:r>
                            <w:fldChar w:fldCharType="begin"/>
                          </w:r>
                          <w:r>
                            <w:instrText xml:space="preserve"> PAGE  \* MERGEFORMAT </w:instrText>
                          </w:r>
                          <w:r>
                            <w:fldChar w:fldCharType="separate"/>
                          </w:r>
                          <w:r>
                            <w:t>47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04429629">
                    <w:pPr>
                      <w:pStyle w:val="7"/>
                    </w:pPr>
                    <w:r>
                      <w:t xml:space="preserve">— </w:t>
                    </w:r>
                    <w:r>
                      <w:fldChar w:fldCharType="begin"/>
                    </w:r>
                    <w:r>
                      <w:instrText xml:space="preserve"> PAGE  \* MERGEFORMAT </w:instrText>
                    </w:r>
                    <w:r>
                      <w:fldChar w:fldCharType="separate"/>
                    </w:r>
                    <w:r>
                      <w:t>47</w:t>
                    </w:r>
                    <w:r>
                      <w:fldChar w:fldCharType="end"/>
                    </w:r>
                    <w:r>
                      <w:t xml:space="preserve"> —</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C759B">
    <w:pPr>
      <w:pStyle w:val="7"/>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DBF5D">
                          <w:pPr>
                            <w:pStyle w:val="7"/>
                          </w:pPr>
                          <w:r>
                            <w:t xml:space="preserve">— </w:t>
                          </w:r>
                          <w:r>
                            <w:fldChar w:fldCharType="begin"/>
                          </w:r>
                          <w:r>
                            <w:instrText xml:space="preserve"> PAGE  \* MERGEFORMAT </w:instrText>
                          </w:r>
                          <w:r>
                            <w:fldChar w:fldCharType="separate"/>
                          </w:r>
                          <w:r>
                            <w:t>48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120DBF5D">
                    <w:pPr>
                      <w:pStyle w:val="7"/>
                    </w:pPr>
                    <w:r>
                      <w:t xml:space="preserve">— </w:t>
                    </w:r>
                    <w:r>
                      <w:fldChar w:fldCharType="begin"/>
                    </w:r>
                    <w:r>
                      <w:instrText xml:space="preserve"> PAGE  \* MERGEFORMAT </w:instrText>
                    </w:r>
                    <w:r>
                      <w:fldChar w:fldCharType="separate"/>
                    </w:r>
                    <w:r>
                      <w:t>48</w:t>
                    </w:r>
                    <w:r>
                      <w:fldChar w:fldCharType="end"/>
                    </w:r>
                    <w:r>
                      <w:t xml:space="preserve"> —</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EE1E0">
    <w:pPr>
      <w:pStyle w:val="7"/>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B5948">
                          <w:pPr>
                            <w:pStyle w:val="7"/>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5DDB5948">
                    <w:pPr>
                      <w:pStyle w:val="7"/>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F6C53">
    <w:pPr>
      <w:pStyle w:val="7"/>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FA7F6">
                          <w:pPr>
                            <w:pStyle w:val="7"/>
                          </w:pPr>
                          <w:r>
                            <w:t xml:space="preserve">— </w:t>
                          </w:r>
                          <w:r>
                            <w:fldChar w:fldCharType="begin"/>
                          </w:r>
                          <w:r>
                            <w:instrText xml:space="preserve"> PAGE  \* MERGEFORMAT </w:instrText>
                          </w:r>
                          <w:r>
                            <w:fldChar w:fldCharType="separate"/>
                          </w:r>
                          <w:r>
                            <w:t>51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6D9FA7F6">
                    <w:pPr>
                      <w:pStyle w:val="7"/>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190C8">
    <w:pPr>
      <w:pStyle w:val="7"/>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687B4">
                          <w:pPr>
                            <w:pStyle w:val="7"/>
                          </w:pPr>
                          <w:r>
                            <w:t xml:space="preserve">— </w:t>
                          </w:r>
                          <w:r>
                            <w:fldChar w:fldCharType="begin"/>
                          </w:r>
                          <w:r>
                            <w:instrText xml:space="preserve"> PAGE  \* MERGEFORMAT </w:instrText>
                          </w:r>
                          <w:r>
                            <w:fldChar w:fldCharType="separate"/>
                          </w:r>
                          <w:r>
                            <w:t>52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1C5687B4">
                    <w:pPr>
                      <w:pStyle w:val="7"/>
                    </w:pPr>
                    <w:r>
                      <w:t xml:space="preserve">— </w:t>
                    </w:r>
                    <w:r>
                      <w:fldChar w:fldCharType="begin"/>
                    </w:r>
                    <w:r>
                      <w:instrText xml:space="preserve"> PAGE  \* MERGEFORMAT </w:instrText>
                    </w:r>
                    <w:r>
                      <w:fldChar w:fldCharType="separate"/>
                    </w:r>
                    <w:r>
                      <w:t>52</w:t>
                    </w:r>
                    <w:r>
                      <w:fldChar w:fldCharType="end"/>
                    </w:r>
                    <w:r>
                      <w:t xml:space="preserve"> —</w:t>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C520D">
    <w:pPr>
      <w:pStyle w:val="7"/>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0FC0D8">
                          <w:pPr>
                            <w:pStyle w:val="7"/>
                          </w:pPr>
                          <w:r>
                            <w:t xml:space="preserve">— </w:t>
                          </w:r>
                          <w:r>
                            <w:fldChar w:fldCharType="begin"/>
                          </w:r>
                          <w:r>
                            <w:instrText xml:space="preserve"> PAGE  \* MERGEFORMAT </w:instrText>
                          </w:r>
                          <w:r>
                            <w:fldChar w:fldCharType="separate"/>
                          </w:r>
                          <w:r>
                            <w:t>53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3B0FC0D8">
                    <w:pPr>
                      <w:pStyle w:val="7"/>
                    </w:pPr>
                    <w:r>
                      <w:t xml:space="preserve">— </w:t>
                    </w:r>
                    <w:r>
                      <w:fldChar w:fldCharType="begin"/>
                    </w:r>
                    <w:r>
                      <w:instrText xml:space="preserve"> PAGE  \* MERGEFORMAT </w:instrText>
                    </w:r>
                    <w:r>
                      <w:fldChar w:fldCharType="separate"/>
                    </w:r>
                    <w:r>
                      <w:t>53</w:t>
                    </w:r>
                    <w:r>
                      <w:fldChar w:fldCharType="end"/>
                    </w:r>
                    <w:r>
                      <w:t xml:space="preserve"> —</w:t>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DACF4">
    <w:pPr>
      <w:pStyle w:val="7"/>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1E54FD">
                          <w:pPr>
                            <w:pStyle w:val="7"/>
                          </w:pPr>
                          <w:r>
                            <w:t xml:space="preserve">— </w:t>
                          </w:r>
                          <w:r>
                            <w:fldChar w:fldCharType="begin"/>
                          </w:r>
                          <w:r>
                            <w:instrText xml:space="preserve"> PAGE  \* MERGEFORMAT </w:instrText>
                          </w:r>
                          <w:r>
                            <w:fldChar w:fldCharType="separate"/>
                          </w:r>
                          <w:r>
                            <w:t>54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201E54FD">
                    <w:pPr>
                      <w:pStyle w:val="7"/>
                    </w:pPr>
                    <w:r>
                      <w:t xml:space="preserve">— </w:t>
                    </w:r>
                    <w:r>
                      <w:fldChar w:fldCharType="begin"/>
                    </w:r>
                    <w:r>
                      <w:instrText xml:space="preserve"> PAGE  \* MERGEFORMAT </w:instrText>
                    </w:r>
                    <w:r>
                      <w:fldChar w:fldCharType="separate"/>
                    </w:r>
                    <w:r>
                      <w:t>54</w:t>
                    </w:r>
                    <w:r>
                      <w:fldChar w:fldCharType="end"/>
                    </w:r>
                    <w:r>
                      <w:t xml:space="preserve"> —</w:t>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CDEAC">
    <w:pPr>
      <w:pStyle w:val="7"/>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D65AC5">
                          <w:pPr>
                            <w:pStyle w:val="7"/>
                          </w:pPr>
                          <w:r>
                            <w:t xml:space="preserve">— </w:t>
                          </w:r>
                          <w:r>
                            <w:fldChar w:fldCharType="begin"/>
                          </w:r>
                          <w:r>
                            <w:instrText xml:space="preserve"> PAGE  \* MERGEFORMAT </w:instrText>
                          </w:r>
                          <w:r>
                            <w:fldChar w:fldCharType="separate"/>
                          </w:r>
                          <w:r>
                            <w:t>55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7BD65AC5">
                    <w:pPr>
                      <w:pStyle w:val="7"/>
                    </w:pPr>
                    <w:r>
                      <w:t xml:space="preserve">— </w:t>
                    </w:r>
                    <w:r>
                      <w:fldChar w:fldCharType="begin"/>
                    </w:r>
                    <w:r>
                      <w:instrText xml:space="preserve"> PAGE  \* MERGEFORMAT </w:instrText>
                    </w:r>
                    <w:r>
                      <w:fldChar w:fldCharType="separate"/>
                    </w:r>
                    <w:r>
                      <w:t>55</w:t>
                    </w:r>
                    <w:r>
                      <w:fldChar w:fldCharType="end"/>
                    </w:r>
                    <w:r>
                      <w:t xml:space="preserve"> —</w:t>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A899C">
    <w:pPr>
      <w:pStyle w:val="7"/>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5C0D81">
                          <w:pPr>
                            <w:pStyle w:val="7"/>
                          </w:pPr>
                          <w:r>
                            <w:t xml:space="preserve">— </w:t>
                          </w:r>
                          <w:r>
                            <w:fldChar w:fldCharType="begin"/>
                          </w:r>
                          <w:r>
                            <w:instrText xml:space="preserve"> PAGE  \* MERGEFORMAT </w:instrText>
                          </w:r>
                          <w:r>
                            <w:fldChar w:fldCharType="separate"/>
                          </w:r>
                          <w:r>
                            <w:t>56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055C0D81">
                    <w:pPr>
                      <w:pStyle w:val="7"/>
                    </w:pPr>
                    <w:r>
                      <w:t xml:space="preserve">— </w:t>
                    </w:r>
                    <w:r>
                      <w:fldChar w:fldCharType="begin"/>
                    </w:r>
                    <w:r>
                      <w:instrText xml:space="preserve"> PAGE  \* MERGEFORMAT </w:instrText>
                    </w:r>
                    <w:r>
                      <w:fldChar w:fldCharType="separate"/>
                    </w:r>
                    <w:r>
                      <w:t>56</w:t>
                    </w:r>
                    <w:r>
                      <w:fldChar w:fldCharType="end"/>
                    </w:r>
                    <w:r>
                      <w:t xml:space="preserve"> —</w:t>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3B2F6">
    <w:pPr>
      <w:pStyle w:val="7"/>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BDE10">
                          <w:pPr>
                            <w:pStyle w:val="7"/>
                          </w:pPr>
                          <w:r>
                            <w:t xml:space="preserve">— </w:t>
                          </w:r>
                          <w:r>
                            <w:fldChar w:fldCharType="begin"/>
                          </w:r>
                          <w:r>
                            <w:instrText xml:space="preserve"> PAGE  \* MERGEFORMAT </w:instrText>
                          </w:r>
                          <w:r>
                            <w:fldChar w:fldCharType="separate"/>
                          </w:r>
                          <w:r>
                            <w:t>57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6F5BDE10">
                    <w:pPr>
                      <w:pStyle w:val="7"/>
                    </w:pPr>
                    <w:r>
                      <w:t xml:space="preserve">— </w:t>
                    </w:r>
                    <w:r>
                      <w:fldChar w:fldCharType="begin"/>
                    </w:r>
                    <w:r>
                      <w:instrText xml:space="preserve"> PAGE  \* MERGEFORMAT </w:instrText>
                    </w:r>
                    <w:r>
                      <w:fldChar w:fldCharType="separate"/>
                    </w:r>
                    <w:r>
                      <w:t>57</w:t>
                    </w:r>
                    <w:r>
                      <w:fldChar w:fldCharType="end"/>
                    </w:r>
                    <w:r>
                      <w:t xml:space="preserve"> —</w:t>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11D93">
    <w:pPr>
      <w:pStyle w:val="7"/>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1A865">
                          <w:pPr>
                            <w:pStyle w:val="7"/>
                          </w:pPr>
                          <w:r>
                            <w:t xml:space="preserve">— </w:t>
                          </w:r>
                          <w:r>
                            <w:fldChar w:fldCharType="begin"/>
                          </w:r>
                          <w:r>
                            <w:instrText xml:space="preserve"> PAGE  \* MERGEFORMAT </w:instrText>
                          </w:r>
                          <w:r>
                            <w:fldChar w:fldCharType="separate"/>
                          </w:r>
                          <w:r>
                            <w:t>58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5C81A865">
                    <w:pPr>
                      <w:pStyle w:val="7"/>
                    </w:pPr>
                    <w:r>
                      <w:t xml:space="preserve">— </w:t>
                    </w:r>
                    <w:r>
                      <w:fldChar w:fldCharType="begin"/>
                    </w:r>
                    <w:r>
                      <w:instrText xml:space="preserve"> PAGE  \* MERGEFORMAT </w:instrText>
                    </w:r>
                    <w:r>
                      <w:fldChar w:fldCharType="separate"/>
                    </w:r>
                    <w:r>
                      <w:t>58</w:t>
                    </w:r>
                    <w:r>
                      <w:fldChar w:fldCharType="end"/>
                    </w:r>
                    <w:r>
                      <w:t xml:space="preserve"> —</w:t>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7F657">
    <w:pPr>
      <w:pStyle w:val="7"/>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C355C">
                          <w:pPr>
                            <w:pStyle w:val="7"/>
                          </w:pPr>
                          <w:r>
                            <w:t xml:space="preserve">— </w:t>
                          </w:r>
                          <w:r>
                            <w:fldChar w:fldCharType="begin"/>
                          </w:r>
                          <w:r>
                            <w:instrText xml:space="preserve"> PAGE  \* MERGEFORMAT </w:instrText>
                          </w:r>
                          <w:r>
                            <w:fldChar w:fldCharType="separate"/>
                          </w:r>
                          <w:r>
                            <w:t>59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3A3C355C">
                    <w:pPr>
                      <w:pStyle w:val="7"/>
                    </w:pPr>
                    <w:r>
                      <w:t xml:space="preserve">— </w:t>
                    </w:r>
                    <w:r>
                      <w:fldChar w:fldCharType="begin"/>
                    </w:r>
                    <w:r>
                      <w:instrText xml:space="preserve"> PAGE  \* MERGEFORMAT </w:instrText>
                    </w:r>
                    <w:r>
                      <w:fldChar w:fldCharType="separate"/>
                    </w:r>
                    <w:r>
                      <w:t>59</w:t>
                    </w:r>
                    <w:r>
                      <w:fldChar w:fldCharType="end"/>
                    </w:r>
                    <w:r>
                      <w:t xml:space="preserve"> —</w:t>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FDBF8">
    <w:pPr>
      <w:pStyle w:val="7"/>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700EC">
                          <w:pPr>
                            <w:pStyle w:val="7"/>
                          </w:pPr>
                          <w:r>
                            <w:t xml:space="preserve">— </w:t>
                          </w:r>
                          <w:r>
                            <w:fldChar w:fldCharType="begin"/>
                          </w:r>
                          <w:r>
                            <w:instrText xml:space="preserve"> PAGE  \* MERGEFORMAT </w:instrText>
                          </w:r>
                          <w:r>
                            <w:fldChar w:fldCharType="separate"/>
                          </w:r>
                          <w:r>
                            <w:t>60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17B700EC">
                    <w:pPr>
                      <w:pStyle w:val="7"/>
                    </w:pPr>
                    <w:r>
                      <w:t xml:space="preserve">— </w:t>
                    </w:r>
                    <w:r>
                      <w:fldChar w:fldCharType="begin"/>
                    </w:r>
                    <w:r>
                      <w:instrText xml:space="preserve"> PAGE  \* MERGEFORMAT </w:instrText>
                    </w:r>
                    <w:r>
                      <w:fldChar w:fldCharType="separate"/>
                    </w:r>
                    <w:r>
                      <w:t>60</w:t>
                    </w:r>
                    <w:r>
                      <w:fldChar w:fldCharType="end"/>
                    </w:r>
                    <w:r>
                      <w:t xml:space="preserve"> —</w:t>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9A881">
    <w:pPr>
      <w:pStyle w:val="7"/>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AA7BC">
                          <w:pPr>
                            <w:pStyle w:val="7"/>
                          </w:pPr>
                          <w:r>
                            <w:t xml:space="preserve">— </w:t>
                          </w:r>
                          <w:r>
                            <w:fldChar w:fldCharType="begin"/>
                          </w:r>
                          <w:r>
                            <w:instrText xml:space="preserve"> PAGE  \* MERGEFORMAT </w:instrText>
                          </w:r>
                          <w:r>
                            <w:fldChar w:fldCharType="separate"/>
                          </w:r>
                          <w:r>
                            <w:t>61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1BAAA7BC">
                    <w:pPr>
                      <w:pStyle w:val="7"/>
                    </w:pPr>
                    <w:r>
                      <w:t xml:space="preserve">— </w:t>
                    </w:r>
                    <w:r>
                      <w:fldChar w:fldCharType="begin"/>
                    </w:r>
                    <w:r>
                      <w:instrText xml:space="preserve"> PAGE  \* MERGEFORMAT </w:instrText>
                    </w:r>
                    <w:r>
                      <w:fldChar w:fldCharType="separate"/>
                    </w:r>
                    <w:r>
                      <w:t>61</w:t>
                    </w:r>
                    <w:r>
                      <w:fldChar w:fldCharType="end"/>
                    </w:r>
                    <w:r>
                      <w:t xml:space="preserve"> —</w:t>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11988">
    <w:pPr>
      <w:pStyle w:val="7"/>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74E51">
                          <w:pPr>
                            <w:pStyle w:val="7"/>
                          </w:pPr>
                          <w:r>
                            <w:t xml:space="preserve">— </w:t>
                          </w:r>
                          <w:r>
                            <w:fldChar w:fldCharType="begin"/>
                          </w:r>
                          <w:r>
                            <w:instrText xml:space="preserve"> PAGE  \* MERGEFORMAT </w:instrText>
                          </w:r>
                          <w:r>
                            <w:fldChar w:fldCharType="separate"/>
                          </w:r>
                          <w:r>
                            <w:t>62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20874E51">
                    <w:pPr>
                      <w:pStyle w:val="7"/>
                    </w:pPr>
                    <w:r>
                      <w:t xml:space="preserve">— </w:t>
                    </w:r>
                    <w:r>
                      <w:fldChar w:fldCharType="begin"/>
                    </w:r>
                    <w:r>
                      <w:instrText xml:space="preserve"> PAGE  \* MERGEFORMAT </w:instrText>
                    </w:r>
                    <w:r>
                      <w:fldChar w:fldCharType="separate"/>
                    </w:r>
                    <w:r>
                      <w:t>62</w:t>
                    </w:r>
                    <w:r>
                      <w:fldChar w:fldCharType="end"/>
                    </w:r>
                    <w:r>
                      <w:t xml:space="preserve"> —</w:t>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DFD2E">
    <w:pPr>
      <w:pStyle w:val="7"/>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9643C9">
                          <w:pPr>
                            <w:pStyle w:val="7"/>
                          </w:pPr>
                          <w:r>
                            <w:t xml:space="preserve">— </w:t>
                          </w:r>
                          <w:r>
                            <w:fldChar w:fldCharType="begin"/>
                          </w:r>
                          <w:r>
                            <w:instrText xml:space="preserve"> PAGE  \* MERGEFORMAT </w:instrText>
                          </w:r>
                          <w:r>
                            <w:fldChar w:fldCharType="separate"/>
                          </w:r>
                          <w:r>
                            <w:t>63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0F9643C9">
                    <w:pPr>
                      <w:pStyle w:val="7"/>
                    </w:pPr>
                    <w:r>
                      <w:t xml:space="preserve">— </w:t>
                    </w:r>
                    <w:r>
                      <w:fldChar w:fldCharType="begin"/>
                    </w:r>
                    <w:r>
                      <w:instrText xml:space="preserve"> PAGE  \* MERGEFORMAT </w:instrText>
                    </w:r>
                    <w:r>
                      <w:fldChar w:fldCharType="separate"/>
                    </w:r>
                    <w:r>
                      <w:t>63</w:t>
                    </w:r>
                    <w:r>
                      <w:fldChar w:fldCharType="end"/>
                    </w:r>
                    <w:r>
                      <w:t xml:space="preserve"> —</w:t>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E732D">
    <w:pPr>
      <w:pStyle w:val="7"/>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77602">
                          <w:pPr>
                            <w:pStyle w:val="7"/>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70D77602">
                    <w:pPr>
                      <w:pStyle w:val="7"/>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D6EC9">
    <w:pPr>
      <w:pStyle w:val="7"/>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FA0B39">
                          <w:pPr>
                            <w:pStyle w:val="7"/>
                          </w:pPr>
                          <w:r>
                            <w:t xml:space="preserve">— </w:t>
                          </w:r>
                          <w:r>
                            <w:fldChar w:fldCharType="begin"/>
                          </w:r>
                          <w:r>
                            <w:instrText xml:space="preserve"> PAGE  \* MERGEFORMAT </w:instrText>
                          </w:r>
                          <w:r>
                            <w:fldChar w:fldCharType="separate"/>
                          </w:r>
                          <w:r>
                            <w:t>64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36FA0B39">
                    <w:pPr>
                      <w:pStyle w:val="7"/>
                    </w:pPr>
                    <w:r>
                      <w:t xml:space="preserve">— </w:t>
                    </w:r>
                    <w:r>
                      <w:fldChar w:fldCharType="begin"/>
                    </w:r>
                    <w:r>
                      <w:instrText xml:space="preserve"> PAGE  \* MERGEFORMAT </w:instrText>
                    </w:r>
                    <w:r>
                      <w:fldChar w:fldCharType="separate"/>
                    </w:r>
                    <w:r>
                      <w:t>64</w:t>
                    </w:r>
                    <w:r>
                      <w:fldChar w:fldCharType="end"/>
                    </w:r>
                    <w:r>
                      <w:t xml:space="preserve"> —</w:t>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EAC5">
    <w:pPr>
      <w:pStyle w:val="7"/>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C5B90">
                          <w:pPr>
                            <w:pStyle w:val="7"/>
                          </w:pPr>
                          <w:r>
                            <w:t xml:space="preserve">— </w:t>
                          </w:r>
                          <w:r>
                            <w:fldChar w:fldCharType="begin"/>
                          </w:r>
                          <w:r>
                            <w:instrText xml:space="preserve"> PAGE  \* MERGEFORMAT </w:instrText>
                          </w:r>
                          <w:r>
                            <w:fldChar w:fldCharType="separate"/>
                          </w:r>
                          <w:r>
                            <w:t>65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690C5B90">
                    <w:pPr>
                      <w:pStyle w:val="7"/>
                    </w:pPr>
                    <w:r>
                      <w:t xml:space="preserve">— </w:t>
                    </w:r>
                    <w:r>
                      <w:fldChar w:fldCharType="begin"/>
                    </w:r>
                    <w:r>
                      <w:instrText xml:space="preserve"> PAGE  \* MERGEFORMAT </w:instrText>
                    </w:r>
                    <w:r>
                      <w:fldChar w:fldCharType="separate"/>
                    </w:r>
                    <w:r>
                      <w:t>65</w:t>
                    </w:r>
                    <w:r>
                      <w:fldChar w:fldCharType="end"/>
                    </w:r>
                    <w:r>
                      <w:t xml:space="preserve"> —</w:t>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31A22">
    <w:pPr>
      <w:pStyle w:val="7"/>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174ED3">
                          <w:pPr>
                            <w:pStyle w:val="7"/>
                          </w:pPr>
                          <w:r>
                            <w:t xml:space="preserve">— </w:t>
                          </w:r>
                          <w:r>
                            <w:fldChar w:fldCharType="begin"/>
                          </w:r>
                          <w:r>
                            <w:instrText xml:space="preserve"> PAGE  \* MERGEFORMAT </w:instrText>
                          </w:r>
                          <w:r>
                            <w:fldChar w:fldCharType="separate"/>
                          </w:r>
                          <w:r>
                            <w:t>66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0B174ED3">
                    <w:pPr>
                      <w:pStyle w:val="7"/>
                    </w:pPr>
                    <w:r>
                      <w:t xml:space="preserve">— </w:t>
                    </w:r>
                    <w:r>
                      <w:fldChar w:fldCharType="begin"/>
                    </w:r>
                    <w:r>
                      <w:instrText xml:space="preserve"> PAGE  \* MERGEFORMAT </w:instrText>
                    </w:r>
                    <w:r>
                      <w:fldChar w:fldCharType="separate"/>
                    </w:r>
                    <w:r>
                      <w:t>66</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AC317">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A9A5B">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CB187">
    <w:pPr>
      <w:pStyle w:val="6"/>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DDE15">
    <w:pPr>
      <w:pStyle w:val="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35605">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321A9"/>
    <w:multiLevelType w:val="singleLevel"/>
    <w:tmpl w:val="BD7321A9"/>
    <w:lvl w:ilvl="0" w:tentative="0">
      <w:start w:val="8"/>
      <w:numFmt w:val="chineseCounting"/>
      <w:suff w:val="nothing"/>
      <w:lvlText w:val="%1、"/>
      <w:lvlJc w:val="left"/>
      <w:rPr>
        <w:rFonts w:hint="eastAsia"/>
      </w:rPr>
    </w:lvl>
  </w:abstractNum>
  <w:abstractNum w:abstractNumId="1">
    <w:nsid w:val="CB21A36F"/>
    <w:multiLevelType w:val="singleLevel"/>
    <w:tmpl w:val="CB21A36F"/>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17F"/>
    <w:rsid w:val="002A5765"/>
    <w:rsid w:val="00751502"/>
    <w:rsid w:val="007A117F"/>
    <w:rsid w:val="00811555"/>
    <w:rsid w:val="00993F86"/>
    <w:rsid w:val="00BA2479"/>
    <w:rsid w:val="00D16626"/>
    <w:rsid w:val="00E54D24"/>
    <w:rsid w:val="01C40DDD"/>
    <w:rsid w:val="025739FF"/>
    <w:rsid w:val="038720C2"/>
    <w:rsid w:val="03E017D2"/>
    <w:rsid w:val="046C750A"/>
    <w:rsid w:val="047A39D5"/>
    <w:rsid w:val="061F2A86"/>
    <w:rsid w:val="06B807E5"/>
    <w:rsid w:val="07186010"/>
    <w:rsid w:val="073C7668"/>
    <w:rsid w:val="07666493"/>
    <w:rsid w:val="07A80859"/>
    <w:rsid w:val="087A0447"/>
    <w:rsid w:val="08E458C1"/>
    <w:rsid w:val="09306D58"/>
    <w:rsid w:val="0A9F4195"/>
    <w:rsid w:val="0B7D3DAB"/>
    <w:rsid w:val="0B8D66E4"/>
    <w:rsid w:val="0B9B5499"/>
    <w:rsid w:val="0E2F5830"/>
    <w:rsid w:val="0EE84C18"/>
    <w:rsid w:val="0F3E3C52"/>
    <w:rsid w:val="0F863424"/>
    <w:rsid w:val="1025513D"/>
    <w:rsid w:val="103745B0"/>
    <w:rsid w:val="105B0B5E"/>
    <w:rsid w:val="109B53FF"/>
    <w:rsid w:val="10A36062"/>
    <w:rsid w:val="11001706"/>
    <w:rsid w:val="11036B00"/>
    <w:rsid w:val="1266084C"/>
    <w:rsid w:val="12722F45"/>
    <w:rsid w:val="12EA61CA"/>
    <w:rsid w:val="13802ED3"/>
    <w:rsid w:val="141F1EA3"/>
    <w:rsid w:val="149F66D7"/>
    <w:rsid w:val="156F0C08"/>
    <w:rsid w:val="15A22D8C"/>
    <w:rsid w:val="16461969"/>
    <w:rsid w:val="16F05D79"/>
    <w:rsid w:val="17A61FC7"/>
    <w:rsid w:val="17CC40F0"/>
    <w:rsid w:val="188E3A9B"/>
    <w:rsid w:val="197C3AAA"/>
    <w:rsid w:val="19B25567"/>
    <w:rsid w:val="19BF6E5F"/>
    <w:rsid w:val="1B063DBD"/>
    <w:rsid w:val="1B3B1CB8"/>
    <w:rsid w:val="1B80645C"/>
    <w:rsid w:val="1C365FDC"/>
    <w:rsid w:val="1C4A7AF6"/>
    <w:rsid w:val="1C4F3541"/>
    <w:rsid w:val="1DE06B47"/>
    <w:rsid w:val="1E220F0E"/>
    <w:rsid w:val="1E62130A"/>
    <w:rsid w:val="1F3F164B"/>
    <w:rsid w:val="20587BD4"/>
    <w:rsid w:val="209E05F3"/>
    <w:rsid w:val="217D2C0F"/>
    <w:rsid w:val="21B300CF"/>
    <w:rsid w:val="21EB5ABA"/>
    <w:rsid w:val="2234120F"/>
    <w:rsid w:val="22BB36DF"/>
    <w:rsid w:val="2419690F"/>
    <w:rsid w:val="2426102C"/>
    <w:rsid w:val="248A3369"/>
    <w:rsid w:val="24DB1E16"/>
    <w:rsid w:val="25DC479B"/>
    <w:rsid w:val="25E92311"/>
    <w:rsid w:val="262A6DDF"/>
    <w:rsid w:val="26C568DA"/>
    <w:rsid w:val="27D56FF1"/>
    <w:rsid w:val="27F136FF"/>
    <w:rsid w:val="28072F22"/>
    <w:rsid w:val="292D21D4"/>
    <w:rsid w:val="296A19BB"/>
    <w:rsid w:val="29E928DF"/>
    <w:rsid w:val="29EC6874"/>
    <w:rsid w:val="2A2C6C70"/>
    <w:rsid w:val="2B232C0F"/>
    <w:rsid w:val="2B381661"/>
    <w:rsid w:val="2C5A7B89"/>
    <w:rsid w:val="2C7548FE"/>
    <w:rsid w:val="2C8E3C12"/>
    <w:rsid w:val="2D055D4A"/>
    <w:rsid w:val="2D6230D5"/>
    <w:rsid w:val="2DE97352"/>
    <w:rsid w:val="2E3D58F0"/>
    <w:rsid w:val="2E6C1D31"/>
    <w:rsid w:val="2E953036"/>
    <w:rsid w:val="2E954DE4"/>
    <w:rsid w:val="2EC27BA3"/>
    <w:rsid w:val="2F9A3032"/>
    <w:rsid w:val="30551482"/>
    <w:rsid w:val="30DB6CFA"/>
    <w:rsid w:val="312E7542"/>
    <w:rsid w:val="31AA329C"/>
    <w:rsid w:val="32024E86"/>
    <w:rsid w:val="32C0264B"/>
    <w:rsid w:val="32E847CF"/>
    <w:rsid w:val="33541711"/>
    <w:rsid w:val="33D3137E"/>
    <w:rsid w:val="364F61C0"/>
    <w:rsid w:val="37D20E57"/>
    <w:rsid w:val="37E1109A"/>
    <w:rsid w:val="3825367C"/>
    <w:rsid w:val="384C6E5B"/>
    <w:rsid w:val="39202AE0"/>
    <w:rsid w:val="3929719C"/>
    <w:rsid w:val="394960CC"/>
    <w:rsid w:val="39A57898"/>
    <w:rsid w:val="3AF64E5C"/>
    <w:rsid w:val="3B082DE1"/>
    <w:rsid w:val="3BDC5E22"/>
    <w:rsid w:val="3C8C1F1C"/>
    <w:rsid w:val="3CD6220F"/>
    <w:rsid w:val="3E3E013F"/>
    <w:rsid w:val="3E483C21"/>
    <w:rsid w:val="3E7013C9"/>
    <w:rsid w:val="3EBA43F3"/>
    <w:rsid w:val="3EBE0387"/>
    <w:rsid w:val="3F253F62"/>
    <w:rsid w:val="3FC22229"/>
    <w:rsid w:val="40850A58"/>
    <w:rsid w:val="40DC4AF4"/>
    <w:rsid w:val="41E77BF5"/>
    <w:rsid w:val="425A6618"/>
    <w:rsid w:val="43025D6A"/>
    <w:rsid w:val="43560B8E"/>
    <w:rsid w:val="43AB04B1"/>
    <w:rsid w:val="43AE09CA"/>
    <w:rsid w:val="43E20674"/>
    <w:rsid w:val="442347E8"/>
    <w:rsid w:val="44703ED1"/>
    <w:rsid w:val="447D039C"/>
    <w:rsid w:val="44BA15F0"/>
    <w:rsid w:val="45903EB8"/>
    <w:rsid w:val="45D40490"/>
    <w:rsid w:val="4690085B"/>
    <w:rsid w:val="469A6FE4"/>
    <w:rsid w:val="47217705"/>
    <w:rsid w:val="472745EF"/>
    <w:rsid w:val="47E56984"/>
    <w:rsid w:val="48254FD3"/>
    <w:rsid w:val="486E0728"/>
    <w:rsid w:val="48EE3617"/>
    <w:rsid w:val="498D72D3"/>
    <w:rsid w:val="49975A5C"/>
    <w:rsid w:val="49BE748D"/>
    <w:rsid w:val="49EC224C"/>
    <w:rsid w:val="4B2772B4"/>
    <w:rsid w:val="4BC114B6"/>
    <w:rsid w:val="4BE30FDE"/>
    <w:rsid w:val="4CEC4311"/>
    <w:rsid w:val="4D41465D"/>
    <w:rsid w:val="4D453A21"/>
    <w:rsid w:val="4DB841F3"/>
    <w:rsid w:val="4E724CEA"/>
    <w:rsid w:val="4EA56E6D"/>
    <w:rsid w:val="4EFF657E"/>
    <w:rsid w:val="4F9C201E"/>
    <w:rsid w:val="4FAE3B00"/>
    <w:rsid w:val="4FFC2ABD"/>
    <w:rsid w:val="50BD7C05"/>
    <w:rsid w:val="5116195C"/>
    <w:rsid w:val="51E67ACD"/>
    <w:rsid w:val="5248023B"/>
    <w:rsid w:val="52BB3BC7"/>
    <w:rsid w:val="53083527"/>
    <w:rsid w:val="532540D9"/>
    <w:rsid w:val="5364611D"/>
    <w:rsid w:val="53876CA3"/>
    <w:rsid w:val="53B34A73"/>
    <w:rsid w:val="53FA4FAB"/>
    <w:rsid w:val="5458228C"/>
    <w:rsid w:val="54686973"/>
    <w:rsid w:val="547075D6"/>
    <w:rsid w:val="548D1F04"/>
    <w:rsid w:val="54B86210"/>
    <w:rsid w:val="54C142D5"/>
    <w:rsid w:val="55050666"/>
    <w:rsid w:val="55215337"/>
    <w:rsid w:val="55320D2F"/>
    <w:rsid w:val="55A41C2D"/>
    <w:rsid w:val="56242D6E"/>
    <w:rsid w:val="56682C5A"/>
    <w:rsid w:val="56B45E9F"/>
    <w:rsid w:val="56FC15F5"/>
    <w:rsid w:val="56FC7846"/>
    <w:rsid w:val="57AC301B"/>
    <w:rsid w:val="58296419"/>
    <w:rsid w:val="58C12AF6"/>
    <w:rsid w:val="598633F7"/>
    <w:rsid w:val="59D423B5"/>
    <w:rsid w:val="5C0914AE"/>
    <w:rsid w:val="5C0C052C"/>
    <w:rsid w:val="5C8A1451"/>
    <w:rsid w:val="5CDA5F34"/>
    <w:rsid w:val="5D1D22C5"/>
    <w:rsid w:val="5D4D4958"/>
    <w:rsid w:val="5D4E5BA8"/>
    <w:rsid w:val="5D6E48CE"/>
    <w:rsid w:val="5DE3706A"/>
    <w:rsid w:val="5EE66E12"/>
    <w:rsid w:val="5F447FDD"/>
    <w:rsid w:val="5FCD1D80"/>
    <w:rsid w:val="60634492"/>
    <w:rsid w:val="61135EB8"/>
    <w:rsid w:val="61243C22"/>
    <w:rsid w:val="61354081"/>
    <w:rsid w:val="61461DEA"/>
    <w:rsid w:val="616D4E91"/>
    <w:rsid w:val="6170330B"/>
    <w:rsid w:val="619E1C26"/>
    <w:rsid w:val="61C64CD9"/>
    <w:rsid w:val="621901D2"/>
    <w:rsid w:val="626C2596"/>
    <w:rsid w:val="62966DA1"/>
    <w:rsid w:val="62E55633"/>
    <w:rsid w:val="62F85366"/>
    <w:rsid w:val="632E0D88"/>
    <w:rsid w:val="63AB687C"/>
    <w:rsid w:val="63B84AF5"/>
    <w:rsid w:val="64E57B6C"/>
    <w:rsid w:val="6639016F"/>
    <w:rsid w:val="66580C17"/>
    <w:rsid w:val="666176C6"/>
    <w:rsid w:val="68921DB9"/>
    <w:rsid w:val="68B95597"/>
    <w:rsid w:val="693764BC"/>
    <w:rsid w:val="69A2427D"/>
    <w:rsid w:val="69C02956"/>
    <w:rsid w:val="6A2D1966"/>
    <w:rsid w:val="6A6C0C4E"/>
    <w:rsid w:val="6A9736B6"/>
    <w:rsid w:val="6AC33E8A"/>
    <w:rsid w:val="6B056872"/>
    <w:rsid w:val="6B3727A3"/>
    <w:rsid w:val="6B6C68F1"/>
    <w:rsid w:val="6DB8406F"/>
    <w:rsid w:val="6DE36C13"/>
    <w:rsid w:val="6E121BA4"/>
    <w:rsid w:val="6E1B63AC"/>
    <w:rsid w:val="6E365C2C"/>
    <w:rsid w:val="6EAC1E0E"/>
    <w:rsid w:val="6EBC36EB"/>
    <w:rsid w:val="6EC063AA"/>
    <w:rsid w:val="6EC151A6"/>
    <w:rsid w:val="6F525DFE"/>
    <w:rsid w:val="6F553357"/>
    <w:rsid w:val="6F6B6EC0"/>
    <w:rsid w:val="6F9D45BF"/>
    <w:rsid w:val="701058A8"/>
    <w:rsid w:val="70683728"/>
    <w:rsid w:val="710B6BAC"/>
    <w:rsid w:val="721B2E1F"/>
    <w:rsid w:val="722A2324"/>
    <w:rsid w:val="72FD0776"/>
    <w:rsid w:val="7352461E"/>
    <w:rsid w:val="7373334A"/>
    <w:rsid w:val="737427E7"/>
    <w:rsid w:val="7430221B"/>
    <w:rsid w:val="744A1799"/>
    <w:rsid w:val="745D14CD"/>
    <w:rsid w:val="7487654A"/>
    <w:rsid w:val="74A23383"/>
    <w:rsid w:val="74A40EAA"/>
    <w:rsid w:val="74E03EAC"/>
    <w:rsid w:val="75B570E6"/>
    <w:rsid w:val="75F55735"/>
    <w:rsid w:val="76184585"/>
    <w:rsid w:val="76E77774"/>
    <w:rsid w:val="77661537"/>
    <w:rsid w:val="777234E1"/>
    <w:rsid w:val="77731007"/>
    <w:rsid w:val="777803CC"/>
    <w:rsid w:val="77860D3A"/>
    <w:rsid w:val="77E43CB3"/>
    <w:rsid w:val="781346D1"/>
    <w:rsid w:val="78AA0A59"/>
    <w:rsid w:val="78AF606F"/>
    <w:rsid w:val="79AA3FAA"/>
    <w:rsid w:val="79F0693F"/>
    <w:rsid w:val="7AAF05A8"/>
    <w:rsid w:val="7B5F3D7C"/>
    <w:rsid w:val="7B7B492E"/>
    <w:rsid w:val="7C077F70"/>
    <w:rsid w:val="7CD17704"/>
    <w:rsid w:val="7D342FE7"/>
    <w:rsid w:val="7D575C62"/>
    <w:rsid w:val="7DA63EE4"/>
    <w:rsid w:val="7DC425BD"/>
    <w:rsid w:val="7E024E93"/>
    <w:rsid w:val="7EDC1B88"/>
    <w:rsid w:val="7F3B065C"/>
    <w:rsid w:val="7F5D4A77"/>
    <w:rsid w:val="7FD10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semiHidden/>
    <w:unhideWhenUsed/>
    <w:qFormat/>
    <w:uiPriority w:val="0"/>
    <w:pPr>
      <w:spacing w:beforeAutospacing="1" w:afterAutospacing="1"/>
      <w:outlineLvl w:val="1"/>
    </w:pPr>
    <w:rPr>
      <w:rFonts w:hint="eastAsia" w:ascii="宋体" w:hAnsi="宋体" w:eastAsia="宋体" w:cs="Times New Roman"/>
      <w:b/>
      <w:bCs/>
      <w:sz w:val="36"/>
      <w:szCs w:val="36"/>
      <w:lang w:eastAsia="zh-CN"/>
    </w:rPr>
  </w:style>
  <w:style w:type="paragraph" w:styleId="3">
    <w:name w:val="heading 3"/>
    <w:basedOn w:val="1"/>
    <w:next w:val="1"/>
    <w:semiHidden/>
    <w:unhideWhenUsed/>
    <w:qFormat/>
    <w:uiPriority w:val="0"/>
    <w:pPr>
      <w:spacing w:beforeAutospacing="1" w:afterAutospacing="1"/>
      <w:outlineLvl w:val="2"/>
    </w:pPr>
    <w:rPr>
      <w:rFonts w:hint="eastAsia" w:ascii="宋体" w:hAnsi="宋体" w:eastAsia="宋体" w:cs="Times New Roman"/>
      <w:b/>
      <w:bCs/>
      <w:sz w:val="27"/>
      <w:szCs w:val="27"/>
      <w:lang w:eastAsia="zh-CN"/>
    </w:rPr>
  </w:style>
  <w:style w:type="paragraph" w:styleId="4">
    <w:name w:val="heading 4"/>
    <w:basedOn w:val="1"/>
    <w:next w:val="1"/>
    <w:semiHidden/>
    <w:unhideWhenUsed/>
    <w:qFormat/>
    <w:uiPriority w:val="0"/>
    <w:pPr>
      <w:spacing w:beforeAutospacing="1" w:afterAutospacing="1"/>
      <w:outlineLvl w:val="3"/>
    </w:pPr>
    <w:rPr>
      <w:rFonts w:hint="eastAsia" w:ascii="宋体" w:hAnsi="宋体" w:eastAsia="宋体" w:cs="Times New Roman"/>
      <w:b/>
      <w:bCs/>
      <w:sz w:val="24"/>
      <w:szCs w:val="24"/>
      <w:lang w:eastAsia="zh-CN"/>
    </w:rPr>
  </w:style>
  <w:style w:type="paragraph" w:styleId="5">
    <w:name w:val="heading 6"/>
    <w:basedOn w:val="1"/>
    <w:next w:val="1"/>
    <w:semiHidden/>
    <w:unhideWhenUsed/>
    <w:qFormat/>
    <w:uiPriority w:val="0"/>
    <w:pPr>
      <w:spacing w:beforeAutospacing="1" w:afterAutospacing="1"/>
      <w:outlineLvl w:val="5"/>
    </w:pPr>
    <w:rPr>
      <w:rFonts w:hint="eastAsia" w:ascii="宋体" w:hAnsi="宋体" w:eastAsia="宋体" w:cs="Times New Roman"/>
      <w:b/>
      <w:bCs/>
      <w:sz w:val="15"/>
      <w:szCs w:val="15"/>
      <w:lang w:eastAsia="zh-CN"/>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Body Text"/>
    <w:basedOn w:val="1"/>
    <w:semiHidden/>
    <w:qFormat/>
    <w:uiPriority w:val="0"/>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Autospacing="1" w:afterAutospacing="1"/>
    </w:pPr>
    <w:rPr>
      <w:rFonts w:cs="Times New Roman"/>
      <w:sz w:val="24"/>
      <w:lang w:eastAsia="zh-CN"/>
    </w:rPr>
  </w:style>
  <w:style w:type="character" w:styleId="12">
    <w:name w:val="Strong"/>
    <w:basedOn w:val="11"/>
    <w:qFormat/>
    <w:uiPriority w:val="0"/>
    <w:rPr>
      <w:b/>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仿宋" w:hAnsi="仿宋" w:eastAsia="仿宋" w:cs="仿宋"/>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theme" Target="theme/theme1.xml"/><Relationship Id="rId54" Type="http://schemas.openxmlformats.org/officeDocument/2006/relationships/footer" Target="footer47.xml"/><Relationship Id="rId53" Type="http://schemas.openxmlformats.org/officeDocument/2006/relationships/footer" Target="footer46.xml"/><Relationship Id="rId52" Type="http://schemas.openxmlformats.org/officeDocument/2006/relationships/footer" Target="footer45.xml"/><Relationship Id="rId51" Type="http://schemas.openxmlformats.org/officeDocument/2006/relationships/footer" Target="footer44.xml"/><Relationship Id="rId50" Type="http://schemas.openxmlformats.org/officeDocument/2006/relationships/header" Target="header5.xml"/><Relationship Id="rId5" Type="http://schemas.openxmlformats.org/officeDocument/2006/relationships/footer" Target="footer1.xml"/><Relationship Id="rId49" Type="http://schemas.openxmlformats.org/officeDocument/2006/relationships/header" Target="header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header" Target="header2.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header" Target="header3.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105</Words>
  <Characters>115</Characters>
  <Lines>1528</Lines>
  <Paragraphs>1263</Paragraphs>
  <TotalTime>18</TotalTime>
  <ScaleCrop>false</ScaleCrop>
  <LinksUpToDate>false</LinksUpToDate>
  <CharactersWithSpaces>129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2026-03-17T13:04:00Z</dcterms:created>
  <dc:creator>lenovo</dc:creator>
  <cp:lastModifiedBy>Mr.wang</cp:lastModifiedBy>
  <dcterms:modified xsi:type="dcterms:W3CDTF">2026-08-10T08:16:41Z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2026-03-11T14:17:14Z</vt:filetime>
  </property>
  <property fmtid="{D5CDD505-2E9C-101B-9397-08002B2CF9AE}" pid="4" name="KSOTemplateDocerSaveRecord">
    <vt:lpwstr>eyJoZGlkIjoiNjQ4MzA2MWI0MzQzOTg4NjI4MjM2ZWY1OGFiY2M5NGQiLCJ1c2VySWQiOiIzMzA0MTE2NzMifQ==</vt:lpwstr>
  </property>
  <property fmtid="{D5CDD505-2E9C-101B-9397-08002B2CF9AE}" pid="5" name="KSOProductBuildVer">
    <vt:lpwstr>2052-12.1.0.26895</vt:lpwstr>
  </property>
  <property fmtid="{D5CDD505-2E9C-101B-9397-08002B2CF9AE}" pid="6" name="ICV">
    <vt:lpwstr>A3282D012FFA45FCAEEDD016B4118439_13</vt:lpwstr>
  </property>
</Properties>
</file>