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版本号：KY2026-3-12220260430001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射频信号综合测试平台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KY2026-3-122</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射频信号综合测试平台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射频信号综合测试平台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射频信号综合测试平台，详见采购文件。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029-81206622/81206633-841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联系电话：029-81206622/81206633-841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射频信号综合测试平台，详见采购文件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1,190,000.00</w:t>
      </w:r>
    </w:p>
    <w:p>
      <w:pPr>
        <w:pStyle w:val="null3"/>
      </w:pPr>
      <w:r>
        <w:rPr>
          <w:rFonts w:ascii="仿宋_GB2312" w:hAnsi="仿宋_GB2312" w:cs="仿宋_GB2312" w:eastAsia="仿宋_GB2312"/>
        </w:rPr>
        <w:t>采购包最高限价（元）: 1,190,000.00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射频信号综合测试平台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标的名称：射频信号综合测试平台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射频信号综合测试平台（核心产品）</w:t>
            </w:r>
          </w:p>
          <w:p>
            <w:pPr>
              <w:pStyle w:val="null3"/>
            </w:pPr>
            <w:r>
              <w:rPr>
                <w:rFonts w:ascii="仿宋_GB2312" w:hAnsi="仿宋_GB2312" w:cs="仿宋_GB2312" w:eastAsia="仿宋_GB2312"/>
                <w:sz w:val="24"/>
                <w:b/>
              </w:rPr>
              <w:t>模块</w:t>
            </w:r>
            <w:r>
              <w:rPr>
                <w:rFonts w:ascii="仿宋_GB2312" w:hAnsi="仿宋_GB2312" w:cs="仿宋_GB2312" w:eastAsia="仿宋_GB2312"/>
                <w:sz w:val="24"/>
                <w:b/>
              </w:rPr>
              <w:t>1：射频信号发生器（1套）</w:t>
            </w:r>
          </w:p>
          <w:p>
            <w:pPr>
              <w:pStyle w:val="null3"/>
            </w:pPr>
            <w:r>
              <w:rPr>
                <w:rFonts w:ascii="仿宋_GB2312" w:hAnsi="仿宋_GB2312" w:cs="仿宋_GB2312" w:eastAsia="仿宋_GB2312"/>
                <w:sz w:val="24"/>
                <w:b/>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频率范围：</w:t>
            </w:r>
            <w:r>
              <w:rPr>
                <w:rFonts w:ascii="仿宋_GB2312" w:hAnsi="仿宋_GB2312" w:cs="仿宋_GB2312" w:eastAsia="仿宋_GB2312"/>
                <w:sz w:val="24"/>
              </w:rPr>
              <w:t>覆盖</w:t>
            </w:r>
            <w:r>
              <w:rPr>
                <w:rFonts w:ascii="仿宋_GB2312" w:hAnsi="仿宋_GB2312" w:cs="仿宋_GB2312" w:eastAsia="仿宋_GB2312"/>
                <w:sz w:val="24"/>
              </w:rPr>
              <w:t>100kHz～67GHz（</w:t>
            </w:r>
            <w:r>
              <w:rPr>
                <w:rFonts w:ascii="仿宋_GB2312" w:hAnsi="仿宋_GB2312" w:cs="仿宋_GB2312" w:eastAsia="仿宋_GB2312"/>
                <w:sz w:val="24"/>
                <w:b/>
              </w:rPr>
              <w:t>★</w:t>
            </w:r>
            <w:r>
              <w:rPr>
                <w:rFonts w:ascii="仿宋_GB2312" w:hAnsi="仿宋_GB2312" w:cs="仿宋_GB2312" w:eastAsia="仿宋_GB2312"/>
                <w:sz w:val="24"/>
              </w:rPr>
              <w:t>参数</w:t>
            </w:r>
            <w:r>
              <w:rPr>
                <w:rFonts w:ascii="仿宋_GB2312" w:hAnsi="仿宋_GB2312" w:cs="仿宋_GB2312" w:eastAsia="仿宋_GB2312"/>
                <w:sz w:val="24"/>
              </w:rPr>
              <w:t>须</w:t>
            </w:r>
            <w:r>
              <w:rPr>
                <w:rFonts w:ascii="仿宋_GB2312" w:hAnsi="仿宋_GB2312" w:cs="仿宋_GB2312" w:eastAsia="仿宋_GB2312"/>
                <w:sz w:val="24"/>
              </w:rPr>
              <w:t>提供</w:t>
            </w:r>
            <w:r>
              <w:rPr>
                <w:rFonts w:ascii="仿宋_GB2312" w:hAnsi="仿宋_GB2312" w:cs="仿宋_GB2312" w:eastAsia="仿宋_GB2312"/>
                <w:sz w:val="24"/>
              </w:rPr>
              <w:t>：</w:t>
            </w:r>
            <w:r>
              <w:rPr>
                <w:rFonts w:ascii="仿宋_GB2312" w:hAnsi="仿宋_GB2312" w:cs="仿宋_GB2312" w:eastAsia="仿宋_GB2312"/>
                <w:sz w:val="24"/>
              </w:rPr>
              <w:t>不限于产品彩页、测试报告、官网和功能截图等技术支持性文件资料，负偏离或未</w:t>
            </w:r>
            <w:r>
              <w:rPr>
                <w:rFonts w:ascii="仿宋_GB2312" w:hAnsi="仿宋_GB2312" w:cs="仿宋_GB2312" w:eastAsia="仿宋_GB2312"/>
                <w:sz w:val="24"/>
              </w:rPr>
              <w:t>提供佐证材料</w:t>
            </w:r>
            <w:r>
              <w:rPr>
                <w:rFonts w:ascii="仿宋_GB2312" w:hAnsi="仿宋_GB2312" w:cs="仿宋_GB2312" w:eastAsia="仿宋_GB2312"/>
                <w:sz w:val="24"/>
              </w:rPr>
              <w:t>按实质性未响应招标文件处理）</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频率分辨率：</w:t>
            </w:r>
            <w:r>
              <w:rPr>
                <w:rFonts w:ascii="仿宋_GB2312" w:hAnsi="仿宋_GB2312" w:cs="仿宋_GB2312" w:eastAsia="仿宋_GB2312"/>
                <w:sz w:val="24"/>
              </w:rPr>
              <w:t>≤0.001Hz</w:t>
            </w:r>
          </w:p>
          <w:p>
            <w:pPr>
              <w:pStyle w:val="null3"/>
            </w:pPr>
            <w:r>
              <w:rPr>
                <w:rFonts w:ascii="仿宋_GB2312" w:hAnsi="仿宋_GB2312" w:cs="仿宋_GB2312" w:eastAsia="仿宋_GB2312"/>
                <w:sz w:val="24"/>
                <w:b/>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频率切换时间：</w:t>
            </w:r>
            <w:r>
              <w:rPr>
                <w:rFonts w:ascii="仿宋_GB2312" w:hAnsi="仿宋_GB2312" w:cs="仿宋_GB2312" w:eastAsia="仿宋_GB2312"/>
                <w:sz w:val="24"/>
              </w:rPr>
              <w:t>≤2ms</w:t>
            </w:r>
          </w:p>
          <w:p>
            <w:pPr>
              <w:pStyle w:val="null3"/>
            </w:pPr>
            <w:r>
              <w:rPr>
                <w:rFonts w:ascii="仿宋_GB2312" w:hAnsi="仿宋_GB2312" w:cs="仿宋_GB2312" w:eastAsia="仿宋_GB2312"/>
                <w:sz w:val="24"/>
                <w:b/>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外参考输入：</w:t>
            </w:r>
            <w:r>
              <w:rPr>
                <w:rFonts w:ascii="仿宋_GB2312" w:hAnsi="仿宋_GB2312" w:cs="仿宋_GB2312" w:eastAsia="仿宋_GB2312"/>
                <w:sz w:val="24"/>
              </w:rPr>
              <w:t>1MHz～50MHz，步进1Hz</w:t>
            </w:r>
          </w:p>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最大输出功率：</w:t>
            </w:r>
          </w:p>
          <w:p>
            <w:pPr>
              <w:pStyle w:val="null3"/>
              <w:ind w:firstLine="240"/>
            </w:pPr>
            <w:r>
              <w:rPr>
                <w:rFonts w:ascii="仿宋_GB2312" w:hAnsi="仿宋_GB2312" w:cs="仿宋_GB2312" w:eastAsia="仿宋_GB2312"/>
                <w:sz w:val="24"/>
              </w:rPr>
              <w:t>≥+14dBm (9kHz≤f≤3GHz)</w:t>
            </w:r>
          </w:p>
          <w:p>
            <w:pPr>
              <w:pStyle w:val="null3"/>
              <w:ind w:firstLine="240"/>
            </w:pPr>
            <w:r>
              <w:rPr>
                <w:rFonts w:ascii="仿宋_GB2312" w:hAnsi="仿宋_GB2312" w:cs="仿宋_GB2312" w:eastAsia="仿宋_GB2312"/>
                <w:sz w:val="24"/>
              </w:rPr>
              <w:t>≥+13dBm (3GHz＜f≤30GHz)</w:t>
            </w:r>
          </w:p>
          <w:p>
            <w:pPr>
              <w:pStyle w:val="null3"/>
              <w:ind w:firstLine="240"/>
            </w:pPr>
            <w:r>
              <w:rPr>
                <w:rFonts w:ascii="仿宋_GB2312" w:hAnsi="仿宋_GB2312" w:cs="仿宋_GB2312" w:eastAsia="仿宋_GB2312"/>
                <w:sz w:val="24"/>
              </w:rPr>
              <w:t>≥+4dBm (30GHz＜f≤67GHz)</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最小输出功率：</w:t>
            </w:r>
            <w:r>
              <w:rPr>
                <w:rFonts w:ascii="仿宋_GB2312" w:hAnsi="仿宋_GB2312" w:cs="仿宋_GB2312" w:eastAsia="仿宋_GB2312"/>
                <w:sz w:val="24"/>
              </w:rPr>
              <w:t>≤-90dBm</w:t>
            </w:r>
          </w:p>
          <w:p>
            <w:pPr>
              <w:pStyle w:val="null3"/>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功率分辨率：</w:t>
            </w:r>
            <w:r>
              <w:rPr>
                <w:rFonts w:ascii="仿宋_GB2312" w:hAnsi="仿宋_GB2312" w:cs="仿宋_GB2312" w:eastAsia="仿宋_GB2312"/>
                <w:sz w:val="24"/>
              </w:rPr>
              <w:t>≤0.01dB</w:t>
            </w:r>
          </w:p>
          <w:p>
            <w:pPr>
              <w:pStyle w:val="null3"/>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谐波：＜</w:t>
            </w:r>
            <w:r>
              <w:rPr>
                <w:rFonts w:ascii="仿宋_GB2312" w:hAnsi="仿宋_GB2312" w:cs="仿宋_GB2312" w:eastAsia="仿宋_GB2312"/>
                <w:sz w:val="24"/>
              </w:rPr>
              <w:t>-50dBc(2GHz＜f≤67GHz)</w:t>
            </w:r>
          </w:p>
          <w:p>
            <w:pPr>
              <w:pStyle w:val="null3"/>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相位噪声：</w:t>
            </w:r>
            <w:r>
              <w:rPr>
                <w:rFonts w:ascii="仿宋_GB2312" w:hAnsi="仿宋_GB2312" w:cs="仿宋_GB2312" w:eastAsia="仿宋_GB2312"/>
                <w:sz w:val="24"/>
              </w:rPr>
              <w:t>≤-</w:t>
            </w:r>
            <w:r>
              <w:rPr>
                <w:rFonts w:ascii="仿宋_GB2312" w:hAnsi="仿宋_GB2312" w:cs="仿宋_GB2312" w:eastAsia="仿宋_GB2312"/>
                <w:sz w:val="24"/>
              </w:rPr>
              <w:t>115</w:t>
            </w:r>
            <w:r>
              <w:rPr>
                <w:rFonts w:ascii="仿宋_GB2312" w:hAnsi="仿宋_GB2312" w:cs="仿宋_GB2312" w:eastAsia="仿宋_GB2312"/>
                <w:sz w:val="24"/>
              </w:rPr>
              <w:t>dBc/Hz(1GHz,10kHz频偏）</w:t>
            </w:r>
          </w:p>
          <w:p>
            <w:pPr>
              <w:pStyle w:val="null3"/>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AM、FM和PM模拟调制功能</w:t>
            </w:r>
          </w:p>
          <w:p>
            <w:pPr>
              <w:pStyle w:val="null3"/>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支持脉冲调制功能，脉冲开关比</w:t>
            </w:r>
            <w:r>
              <w:rPr>
                <w:rFonts w:ascii="仿宋_GB2312" w:hAnsi="仿宋_GB2312" w:cs="仿宋_GB2312" w:eastAsia="仿宋_GB2312"/>
                <w:sz w:val="24"/>
              </w:rPr>
              <w:t>≥</w:t>
            </w:r>
            <w:r>
              <w:rPr>
                <w:rFonts w:ascii="仿宋_GB2312" w:hAnsi="仿宋_GB2312" w:cs="仿宋_GB2312" w:eastAsia="仿宋_GB2312"/>
                <w:sz w:val="24"/>
              </w:rPr>
              <w:t>80dB，最小脉宽</w:t>
            </w:r>
            <w:r>
              <w:rPr>
                <w:rFonts w:ascii="仿宋_GB2312" w:hAnsi="仿宋_GB2312" w:cs="仿宋_GB2312" w:eastAsia="仿宋_GB2312"/>
                <w:sz w:val="24"/>
              </w:rPr>
              <w:t>≤</w:t>
            </w:r>
            <w:r>
              <w:rPr>
                <w:rFonts w:ascii="仿宋_GB2312" w:hAnsi="仿宋_GB2312" w:cs="仿宋_GB2312" w:eastAsia="仿宋_GB2312"/>
                <w:sz w:val="24"/>
              </w:rPr>
              <w:t>20ns</w:t>
            </w:r>
          </w:p>
          <w:p>
            <w:pPr>
              <w:pStyle w:val="null3"/>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支持步进扫描和列表扫描功能</w:t>
            </w:r>
          </w:p>
          <w:p>
            <w:pPr>
              <w:pStyle w:val="null3"/>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支持用户自定义任意波形产生，具体要求如下：</w:t>
            </w:r>
          </w:p>
          <w:p>
            <w:pPr>
              <w:pStyle w:val="null3"/>
              <w:ind w:firstLine="240"/>
            </w:pPr>
            <w:r>
              <w:rPr>
                <w:rFonts w:ascii="仿宋_GB2312" w:hAnsi="仿宋_GB2312" w:cs="仿宋_GB2312" w:eastAsia="仿宋_GB2312"/>
                <w:sz w:val="24"/>
              </w:rPr>
              <w:t>13.1</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频率范围：</w:t>
            </w:r>
            <w:r>
              <w:rPr>
                <w:rFonts w:ascii="仿宋_GB2312" w:hAnsi="仿宋_GB2312" w:cs="仿宋_GB2312" w:eastAsia="仿宋_GB2312"/>
                <w:sz w:val="24"/>
              </w:rPr>
              <w:t>覆盖</w:t>
            </w:r>
            <w:r>
              <w:rPr>
                <w:rFonts w:ascii="仿宋_GB2312" w:hAnsi="仿宋_GB2312" w:cs="仿宋_GB2312" w:eastAsia="仿宋_GB2312"/>
                <w:sz w:val="24"/>
              </w:rPr>
              <w:t>9kHz～6GHz</w:t>
            </w:r>
          </w:p>
          <w:p>
            <w:pPr>
              <w:pStyle w:val="null3"/>
              <w:ind w:firstLine="240"/>
            </w:pPr>
            <w:r>
              <w:rPr>
                <w:rFonts w:ascii="仿宋_GB2312" w:hAnsi="仿宋_GB2312" w:cs="仿宋_GB2312" w:eastAsia="仿宋_GB2312"/>
                <w:sz w:val="24"/>
              </w:rPr>
              <w:t>13.2</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频率分辨率：</w:t>
            </w:r>
            <w:r>
              <w:rPr>
                <w:rFonts w:ascii="仿宋_GB2312" w:hAnsi="仿宋_GB2312" w:cs="仿宋_GB2312" w:eastAsia="仿宋_GB2312"/>
                <w:sz w:val="24"/>
              </w:rPr>
              <w:t>≤0.001Hz</w:t>
            </w:r>
          </w:p>
          <w:p>
            <w:pPr>
              <w:pStyle w:val="null3"/>
              <w:ind w:firstLine="240"/>
            </w:pPr>
            <w:r>
              <w:rPr>
                <w:rFonts w:ascii="仿宋_GB2312" w:hAnsi="仿宋_GB2312" w:cs="仿宋_GB2312" w:eastAsia="仿宋_GB2312"/>
                <w:sz w:val="24"/>
              </w:rPr>
              <w:t>13.3</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频率切换时间：</w:t>
            </w:r>
            <w:r>
              <w:rPr>
                <w:rFonts w:ascii="仿宋_GB2312" w:hAnsi="仿宋_GB2312" w:cs="仿宋_GB2312" w:eastAsia="仿宋_GB2312"/>
                <w:sz w:val="24"/>
              </w:rPr>
              <w:t>≤5ms</w:t>
            </w:r>
          </w:p>
          <w:p>
            <w:pPr>
              <w:pStyle w:val="null3"/>
              <w:ind w:firstLine="240"/>
            </w:pPr>
            <w:r>
              <w:rPr>
                <w:rFonts w:ascii="仿宋_GB2312" w:hAnsi="仿宋_GB2312" w:cs="仿宋_GB2312" w:eastAsia="仿宋_GB2312"/>
                <w:sz w:val="24"/>
              </w:rPr>
              <w:t>13.4.外参考输入频率：1～100MHz</w:t>
            </w:r>
          </w:p>
          <w:p>
            <w:pPr>
              <w:pStyle w:val="null3"/>
              <w:ind w:firstLine="240"/>
            </w:pPr>
            <w:r>
              <w:rPr>
                <w:rFonts w:ascii="仿宋_GB2312" w:hAnsi="仿宋_GB2312" w:cs="仿宋_GB2312" w:eastAsia="仿宋_GB2312"/>
                <w:sz w:val="24"/>
              </w:rPr>
              <w:t>13.5.最小输出功率：≤-120dBm（f＞100kHz）</w:t>
            </w:r>
          </w:p>
          <w:p>
            <w:pPr>
              <w:pStyle w:val="null3"/>
              <w:ind w:firstLine="240"/>
            </w:pPr>
            <w:r>
              <w:rPr>
                <w:rFonts w:ascii="仿宋_GB2312" w:hAnsi="仿宋_GB2312" w:cs="仿宋_GB2312" w:eastAsia="仿宋_GB2312"/>
                <w:sz w:val="24"/>
              </w:rPr>
              <w:t>13.6.最大输出功率：≥+15dBm（f＞100kHz）</w:t>
            </w:r>
          </w:p>
          <w:p>
            <w:pPr>
              <w:pStyle w:val="null3"/>
              <w:ind w:firstLine="241"/>
            </w:pPr>
            <w:r>
              <w:rPr>
                <w:rFonts w:ascii="仿宋_GB2312" w:hAnsi="仿宋_GB2312" w:cs="仿宋_GB2312" w:eastAsia="仿宋_GB2312"/>
                <w:sz w:val="24"/>
                <w:b/>
              </w:rPr>
              <w:t>▲</w:t>
            </w:r>
            <w:r>
              <w:rPr>
                <w:rFonts w:ascii="仿宋_GB2312" w:hAnsi="仿宋_GB2312" w:cs="仿宋_GB2312" w:eastAsia="仿宋_GB2312"/>
                <w:sz w:val="24"/>
              </w:rPr>
              <w:t>13.7.最大反向功率：AC-50W，DC-50V（f=1GHz）</w:t>
            </w:r>
          </w:p>
          <w:p>
            <w:pPr>
              <w:pStyle w:val="null3"/>
              <w:ind w:firstLine="240"/>
            </w:pPr>
            <w:r>
              <w:rPr>
                <w:rFonts w:ascii="仿宋_GB2312" w:hAnsi="仿宋_GB2312" w:cs="仿宋_GB2312" w:eastAsia="仿宋_GB2312"/>
                <w:sz w:val="24"/>
              </w:rPr>
              <w:t>13.8.相位噪声：≤-</w:t>
            </w:r>
            <w:r>
              <w:rPr>
                <w:rFonts w:ascii="仿宋_GB2312" w:hAnsi="仿宋_GB2312" w:cs="仿宋_GB2312" w:eastAsia="仿宋_GB2312"/>
                <w:sz w:val="24"/>
              </w:rPr>
              <w:t>122</w:t>
            </w:r>
            <w:r>
              <w:rPr>
                <w:rFonts w:ascii="仿宋_GB2312" w:hAnsi="仿宋_GB2312" w:cs="仿宋_GB2312" w:eastAsia="仿宋_GB2312"/>
                <w:sz w:val="24"/>
              </w:rPr>
              <w:t>dBc/Hz</w:t>
            </w:r>
            <w:r>
              <w:rPr>
                <w:rFonts w:ascii="仿宋_GB2312" w:hAnsi="仿宋_GB2312" w:cs="仿宋_GB2312" w:eastAsia="仿宋_GB2312"/>
                <w:sz w:val="24"/>
              </w:rPr>
              <w:t>（</w:t>
            </w:r>
            <w:r>
              <w:rPr>
                <w:rFonts w:ascii="仿宋_GB2312" w:hAnsi="仿宋_GB2312" w:cs="仿宋_GB2312" w:eastAsia="仿宋_GB2312"/>
                <w:sz w:val="24"/>
              </w:rPr>
              <w:t>1GHz，10kHz频偏</w:t>
            </w:r>
            <w:r>
              <w:rPr>
                <w:rFonts w:ascii="仿宋_GB2312" w:hAnsi="仿宋_GB2312" w:cs="仿宋_GB2312" w:eastAsia="仿宋_GB2312"/>
                <w:sz w:val="24"/>
              </w:rPr>
              <w:t>）</w:t>
            </w:r>
          </w:p>
          <w:p>
            <w:pPr>
              <w:pStyle w:val="null3"/>
              <w:ind w:firstLine="241"/>
            </w:pPr>
            <w:r>
              <w:rPr>
                <w:rFonts w:ascii="仿宋_GB2312" w:hAnsi="仿宋_GB2312" w:cs="仿宋_GB2312" w:eastAsia="仿宋_GB2312"/>
                <w:sz w:val="24"/>
                <w:b/>
              </w:rPr>
              <w:t>▲</w:t>
            </w:r>
            <w:r>
              <w:rPr>
                <w:rFonts w:ascii="仿宋_GB2312" w:hAnsi="仿宋_GB2312" w:cs="仿宋_GB2312" w:eastAsia="仿宋_GB2312"/>
                <w:sz w:val="24"/>
              </w:rPr>
              <w:t>13.9.矢量调制带宽：≥120MHz</w:t>
            </w:r>
          </w:p>
          <w:p>
            <w:pPr>
              <w:pStyle w:val="null3"/>
              <w:ind w:firstLine="240"/>
            </w:pPr>
            <w:r>
              <w:rPr>
                <w:rFonts w:ascii="仿宋_GB2312" w:hAnsi="仿宋_GB2312" w:cs="仿宋_GB2312" w:eastAsia="仿宋_GB2312"/>
                <w:sz w:val="24"/>
              </w:rPr>
              <w:t>13.10. 基带波形内存：</w:t>
            </w:r>
            <w:r>
              <w:rPr>
                <w:rFonts w:ascii="仿宋_GB2312" w:hAnsi="仿宋_GB2312" w:cs="仿宋_GB2312" w:eastAsia="仿宋_GB2312"/>
                <w:sz w:val="24"/>
              </w:rPr>
              <w:t>≥</w:t>
            </w:r>
            <w:r>
              <w:rPr>
                <w:rFonts w:ascii="仿宋_GB2312" w:hAnsi="仿宋_GB2312" w:cs="仿宋_GB2312" w:eastAsia="仿宋_GB2312"/>
                <w:sz w:val="24"/>
              </w:rPr>
              <w:t>1GSa</w:t>
            </w:r>
          </w:p>
          <w:p>
            <w:pPr>
              <w:pStyle w:val="null3"/>
              <w:ind w:firstLine="240"/>
            </w:pPr>
            <w:r>
              <w:rPr>
                <w:rFonts w:ascii="仿宋_GB2312" w:hAnsi="仿宋_GB2312" w:cs="仿宋_GB2312" w:eastAsia="仿宋_GB2312"/>
                <w:sz w:val="24"/>
              </w:rPr>
              <w:t>13.11</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具备</w:t>
            </w:r>
            <w:r>
              <w:rPr>
                <w:rFonts w:ascii="仿宋_GB2312" w:hAnsi="仿宋_GB2312" w:cs="仿宋_GB2312" w:eastAsia="仿宋_GB2312"/>
                <w:sz w:val="24"/>
              </w:rPr>
              <w:t>AM、FM和PM模拟调制功能</w:t>
            </w:r>
          </w:p>
          <w:p>
            <w:pPr>
              <w:pStyle w:val="null3"/>
              <w:ind w:firstLine="240"/>
            </w:pPr>
            <w:r>
              <w:rPr>
                <w:rFonts w:ascii="仿宋_GB2312" w:hAnsi="仿宋_GB2312" w:cs="仿宋_GB2312" w:eastAsia="仿宋_GB2312"/>
                <w:sz w:val="24"/>
              </w:rPr>
              <w:t>13.12.</w:t>
            </w:r>
            <w:r>
              <w:rPr>
                <w:rFonts w:ascii="仿宋_GB2312" w:hAnsi="仿宋_GB2312" w:cs="仿宋_GB2312" w:eastAsia="仿宋_GB2312"/>
                <w:sz w:val="24"/>
              </w:rPr>
              <w:t>具备</w:t>
            </w:r>
            <w:r>
              <w:rPr>
                <w:rFonts w:ascii="仿宋_GB2312" w:hAnsi="仿宋_GB2312" w:cs="仿宋_GB2312" w:eastAsia="仿宋_GB2312"/>
                <w:sz w:val="24"/>
              </w:rPr>
              <w:t>脉冲调制功能，脉冲开关比</w:t>
            </w:r>
            <w:r>
              <w:rPr>
                <w:rFonts w:ascii="仿宋_GB2312" w:hAnsi="仿宋_GB2312" w:cs="仿宋_GB2312" w:eastAsia="仿宋_GB2312"/>
                <w:sz w:val="24"/>
              </w:rPr>
              <w:t>≥</w:t>
            </w:r>
            <w:r>
              <w:rPr>
                <w:rFonts w:ascii="仿宋_GB2312" w:hAnsi="仿宋_GB2312" w:cs="仿宋_GB2312" w:eastAsia="仿宋_GB2312"/>
                <w:sz w:val="24"/>
              </w:rPr>
              <w:t>80dB，最小脉宽</w:t>
            </w:r>
            <w:r>
              <w:rPr>
                <w:rFonts w:ascii="仿宋_GB2312" w:hAnsi="仿宋_GB2312" w:cs="仿宋_GB2312" w:eastAsia="仿宋_GB2312"/>
                <w:sz w:val="24"/>
              </w:rPr>
              <w:t>≤</w:t>
            </w:r>
            <w:r>
              <w:rPr>
                <w:rFonts w:ascii="仿宋_GB2312" w:hAnsi="仿宋_GB2312" w:cs="仿宋_GB2312" w:eastAsia="仿宋_GB2312"/>
                <w:sz w:val="24"/>
              </w:rPr>
              <w:t>20ns</w:t>
            </w:r>
          </w:p>
          <w:p>
            <w:pPr>
              <w:pStyle w:val="null3"/>
              <w:ind w:firstLine="240"/>
            </w:pPr>
            <w:r>
              <w:rPr>
                <w:rFonts w:ascii="仿宋_GB2312" w:hAnsi="仿宋_GB2312" w:cs="仿宋_GB2312" w:eastAsia="仿宋_GB2312"/>
                <w:sz w:val="24"/>
              </w:rPr>
              <w:t>13.13.具备任意波调制功能，支持自定义仿真数据下载播放</w:t>
            </w:r>
          </w:p>
          <w:p>
            <w:pPr>
              <w:pStyle w:val="null3"/>
              <w:ind w:firstLine="240"/>
            </w:pPr>
            <w:r>
              <w:rPr>
                <w:rFonts w:ascii="仿宋_GB2312" w:hAnsi="仿宋_GB2312" w:cs="仿宋_GB2312" w:eastAsia="仿宋_GB2312"/>
                <w:sz w:val="24"/>
              </w:rPr>
              <w:t>13.14.</w:t>
            </w:r>
            <w:r>
              <w:rPr>
                <w:rFonts w:ascii="仿宋_GB2312" w:hAnsi="仿宋_GB2312" w:cs="仿宋_GB2312" w:eastAsia="仿宋_GB2312"/>
                <w:sz w:val="24"/>
              </w:rPr>
              <w:t>具备</w:t>
            </w:r>
            <w:r>
              <w:rPr>
                <w:rFonts w:ascii="仿宋_GB2312" w:hAnsi="仿宋_GB2312" w:cs="仿宋_GB2312" w:eastAsia="仿宋_GB2312"/>
                <w:sz w:val="24"/>
              </w:rPr>
              <w:t>SCPI指令录制，</w:t>
            </w:r>
            <w:r>
              <w:rPr>
                <w:rFonts w:ascii="仿宋_GB2312" w:hAnsi="仿宋_GB2312" w:cs="仿宋_GB2312" w:eastAsia="仿宋_GB2312"/>
                <w:sz w:val="24"/>
              </w:rPr>
              <w:t>具备</w:t>
            </w:r>
            <w:r>
              <w:rPr>
                <w:rFonts w:ascii="仿宋_GB2312" w:hAnsi="仿宋_GB2312" w:cs="仿宋_GB2312" w:eastAsia="仿宋_GB2312"/>
                <w:sz w:val="24"/>
              </w:rPr>
              <w:t>USB功率计进行测试显示及功率平坦度校准补偿</w:t>
            </w:r>
            <w:r>
              <w:rPr>
                <w:rFonts w:ascii="仿宋_GB2312" w:hAnsi="仿宋_GB2312" w:cs="仿宋_GB2312" w:eastAsia="仿宋_GB2312"/>
                <w:sz w:val="24"/>
              </w:rPr>
              <w:t>。</w:t>
            </w:r>
          </w:p>
          <w:p>
            <w:pPr>
              <w:pStyle w:val="null3"/>
            </w:pPr>
            <w:r>
              <w:rPr>
                <w:rFonts w:ascii="仿宋_GB2312" w:hAnsi="仿宋_GB2312" w:cs="仿宋_GB2312" w:eastAsia="仿宋_GB2312"/>
                <w:sz w:val="24"/>
                <w:b/>
              </w:rPr>
              <w:t>模块</w:t>
            </w:r>
            <w:r>
              <w:rPr>
                <w:rFonts w:ascii="仿宋_GB2312" w:hAnsi="仿宋_GB2312" w:cs="仿宋_GB2312" w:eastAsia="仿宋_GB2312"/>
                <w:sz w:val="24"/>
                <w:b/>
              </w:rPr>
              <w:t>2：</w:t>
            </w:r>
            <w:r>
              <w:rPr>
                <w:rFonts w:ascii="仿宋_GB2312" w:hAnsi="仿宋_GB2312" w:cs="仿宋_GB2312" w:eastAsia="仿宋_GB2312"/>
                <w:sz w:val="24"/>
                <w:b/>
              </w:rPr>
              <w:t>射频信号分析仪</w:t>
            </w:r>
            <w:r>
              <w:rPr>
                <w:rFonts w:ascii="仿宋_GB2312" w:hAnsi="仿宋_GB2312" w:cs="仿宋_GB2312" w:eastAsia="仿宋_GB2312"/>
                <w:sz w:val="24"/>
                <w:b/>
              </w:rPr>
              <w:t>（</w:t>
            </w:r>
            <w:r>
              <w:rPr>
                <w:rFonts w:ascii="仿宋_GB2312" w:hAnsi="仿宋_GB2312" w:cs="仿宋_GB2312" w:eastAsia="仿宋_GB2312"/>
                <w:sz w:val="24"/>
                <w:b/>
              </w:rPr>
              <w:t>1套）</w:t>
            </w:r>
          </w:p>
          <w:p>
            <w:pPr>
              <w:pStyle w:val="null3"/>
            </w:pPr>
            <w:r>
              <w:rPr>
                <w:rFonts w:ascii="仿宋_GB2312" w:hAnsi="仿宋_GB2312" w:cs="仿宋_GB2312" w:eastAsia="仿宋_GB2312"/>
                <w:sz w:val="24"/>
                <w:b/>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频率范围：</w:t>
            </w:r>
            <w:r>
              <w:rPr>
                <w:rFonts w:ascii="仿宋_GB2312" w:hAnsi="仿宋_GB2312" w:cs="仿宋_GB2312" w:eastAsia="仿宋_GB2312"/>
                <w:sz w:val="24"/>
              </w:rPr>
              <w:t>覆盖</w:t>
            </w:r>
            <w:r>
              <w:rPr>
                <w:rFonts w:ascii="仿宋_GB2312" w:hAnsi="仿宋_GB2312" w:cs="仿宋_GB2312" w:eastAsia="仿宋_GB2312"/>
                <w:sz w:val="24"/>
              </w:rPr>
              <w:t>2Hz～50GHz；（</w:t>
            </w:r>
            <w:r>
              <w:rPr>
                <w:rFonts w:ascii="仿宋_GB2312" w:hAnsi="仿宋_GB2312" w:cs="仿宋_GB2312" w:eastAsia="仿宋_GB2312"/>
                <w:sz w:val="24"/>
                <w:b/>
              </w:rPr>
              <w:t>★</w:t>
            </w:r>
            <w:r>
              <w:rPr>
                <w:rFonts w:ascii="仿宋_GB2312" w:hAnsi="仿宋_GB2312" w:cs="仿宋_GB2312" w:eastAsia="仿宋_GB2312"/>
                <w:sz w:val="24"/>
              </w:rPr>
              <w:t>参数</w:t>
            </w:r>
            <w:r>
              <w:rPr>
                <w:rFonts w:ascii="仿宋_GB2312" w:hAnsi="仿宋_GB2312" w:cs="仿宋_GB2312" w:eastAsia="仿宋_GB2312"/>
                <w:sz w:val="24"/>
              </w:rPr>
              <w:t>须</w:t>
            </w:r>
            <w:r>
              <w:rPr>
                <w:rFonts w:ascii="仿宋_GB2312" w:hAnsi="仿宋_GB2312" w:cs="仿宋_GB2312" w:eastAsia="仿宋_GB2312"/>
                <w:sz w:val="24"/>
              </w:rPr>
              <w:t>提供</w:t>
            </w:r>
            <w:r>
              <w:rPr>
                <w:rFonts w:ascii="仿宋_GB2312" w:hAnsi="仿宋_GB2312" w:cs="仿宋_GB2312" w:eastAsia="仿宋_GB2312"/>
                <w:sz w:val="24"/>
              </w:rPr>
              <w:t>：</w:t>
            </w:r>
            <w:r>
              <w:rPr>
                <w:rFonts w:ascii="仿宋_GB2312" w:hAnsi="仿宋_GB2312" w:cs="仿宋_GB2312" w:eastAsia="仿宋_GB2312"/>
                <w:sz w:val="24"/>
              </w:rPr>
              <w:t>不限于产品彩页、测试报告、官网和功能截图等技术支持性文件资料，负偏离或未</w:t>
            </w:r>
            <w:r>
              <w:rPr>
                <w:rFonts w:ascii="仿宋_GB2312" w:hAnsi="仿宋_GB2312" w:cs="仿宋_GB2312" w:eastAsia="仿宋_GB2312"/>
                <w:sz w:val="24"/>
              </w:rPr>
              <w:t>提供佐证材料</w:t>
            </w:r>
            <w:r>
              <w:rPr>
                <w:rFonts w:ascii="仿宋_GB2312" w:hAnsi="仿宋_GB2312" w:cs="仿宋_GB2312" w:eastAsia="仿宋_GB2312"/>
                <w:sz w:val="24"/>
              </w:rPr>
              <w:t>按实质性未响应招标文件处理）</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分析带宽：</w:t>
            </w:r>
            <w:r>
              <w:rPr>
                <w:rFonts w:ascii="仿宋_GB2312" w:hAnsi="仿宋_GB2312" w:cs="仿宋_GB2312" w:eastAsia="仿宋_GB2312"/>
                <w:sz w:val="24"/>
              </w:rPr>
              <w:t>≥</w:t>
            </w:r>
            <w:r>
              <w:rPr>
                <w:rFonts w:ascii="仿宋_GB2312" w:hAnsi="仿宋_GB2312" w:cs="仿宋_GB2312" w:eastAsia="仿宋_GB2312"/>
                <w:sz w:val="24"/>
              </w:rPr>
              <w:t>10MHz；</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分辨率带宽：</w:t>
            </w:r>
            <w:r>
              <w:rPr>
                <w:rFonts w:ascii="仿宋_GB2312" w:hAnsi="仿宋_GB2312" w:cs="仿宋_GB2312" w:eastAsia="仿宋_GB2312"/>
                <w:sz w:val="24"/>
              </w:rPr>
              <w:t>覆盖</w:t>
            </w:r>
            <w:r>
              <w:rPr>
                <w:rFonts w:ascii="仿宋_GB2312" w:hAnsi="仿宋_GB2312" w:cs="仿宋_GB2312" w:eastAsia="仿宋_GB2312"/>
                <w:sz w:val="24"/>
              </w:rPr>
              <w:t>0.1Hz～20MHz；</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相位噪声：</w:t>
            </w:r>
            <w:r>
              <w:rPr>
                <w:rFonts w:ascii="仿宋_GB2312" w:hAnsi="仿宋_GB2312" w:cs="仿宋_GB2312" w:eastAsia="仿宋_GB2312"/>
                <w:sz w:val="24"/>
              </w:rPr>
              <w:t>≤-</w:t>
            </w:r>
            <w:r>
              <w:rPr>
                <w:rFonts w:ascii="仿宋_GB2312" w:hAnsi="仿宋_GB2312" w:cs="仿宋_GB2312" w:eastAsia="仿宋_GB2312"/>
                <w:sz w:val="24"/>
              </w:rPr>
              <w:t>135</w:t>
            </w:r>
            <w:r>
              <w:rPr>
                <w:rFonts w:ascii="仿宋_GB2312" w:hAnsi="仿宋_GB2312" w:cs="仿宋_GB2312" w:eastAsia="仿宋_GB2312"/>
                <w:sz w:val="24"/>
              </w:rPr>
              <w:t>dBc/Hz（1GHz载波 1MHz频偏）</w:t>
            </w:r>
            <w:r>
              <w:rPr>
                <w:rFonts w:ascii="仿宋_GB2312" w:hAnsi="仿宋_GB2312" w:cs="仿宋_GB2312" w:eastAsia="仿宋_GB2312"/>
                <w:sz w:val="24"/>
              </w:rPr>
              <w:t>；</w:t>
            </w:r>
          </w:p>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扫描点数范围：</w:t>
            </w:r>
            <w:r>
              <w:rPr>
                <w:rFonts w:ascii="仿宋_GB2312" w:hAnsi="仿宋_GB2312" w:cs="仿宋_GB2312" w:eastAsia="仿宋_GB2312"/>
                <w:sz w:val="24"/>
              </w:rPr>
              <w:t>覆盖</w:t>
            </w:r>
            <w:r>
              <w:rPr>
                <w:rFonts w:ascii="仿宋_GB2312" w:hAnsi="仿宋_GB2312" w:cs="仿宋_GB2312" w:eastAsia="仿宋_GB2312"/>
                <w:sz w:val="24"/>
              </w:rPr>
              <w:t>101～120001；</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显示平均噪声电平（前放开）：</w:t>
            </w:r>
            <w:r>
              <w:rPr>
                <w:rFonts w:ascii="仿宋_GB2312" w:hAnsi="仿宋_GB2312" w:cs="仿宋_GB2312" w:eastAsia="仿宋_GB2312"/>
                <w:sz w:val="24"/>
              </w:rPr>
              <w:t>≤-149dBm/Hz</w:t>
            </w:r>
            <w:r>
              <w:rPr>
                <w:rFonts w:ascii="仿宋_GB2312" w:hAnsi="仿宋_GB2312" w:cs="仿宋_GB2312" w:eastAsia="仿宋_GB2312"/>
                <w:sz w:val="24"/>
              </w:rPr>
              <w:t>（</w:t>
            </w:r>
            <w:r>
              <w:rPr>
                <w:rFonts w:ascii="仿宋_GB2312" w:hAnsi="仿宋_GB2312" w:cs="仿宋_GB2312" w:eastAsia="仿宋_GB2312"/>
                <w:sz w:val="24"/>
              </w:rPr>
              <w:t>1GHz</w:t>
            </w:r>
            <w:r>
              <w:rPr>
                <w:rFonts w:ascii="仿宋_GB2312" w:hAnsi="仿宋_GB2312" w:cs="仿宋_GB2312" w:eastAsia="仿宋_GB2312"/>
                <w:sz w:val="24"/>
              </w:rPr>
              <w:t>）</w:t>
            </w:r>
            <w:r>
              <w:rPr>
                <w:rFonts w:ascii="仿宋_GB2312" w:hAnsi="仿宋_GB2312" w:cs="仿宋_GB2312" w:eastAsia="仿宋_GB2312"/>
                <w:sz w:val="24"/>
              </w:rPr>
              <w:t>；</w:t>
            </w:r>
          </w:p>
          <w:p>
            <w:pPr>
              <w:pStyle w:val="null3"/>
            </w:pPr>
            <w:r>
              <w:rPr>
                <w:rFonts w:ascii="仿宋_GB2312" w:hAnsi="仿宋_GB2312" w:cs="仿宋_GB2312" w:eastAsia="仿宋_GB2312"/>
                <w:sz w:val="24"/>
                <w:b/>
              </w:rPr>
              <w:t>▲</w:t>
            </w:r>
            <w:r>
              <w:rPr>
                <w:rFonts w:ascii="仿宋_GB2312" w:hAnsi="仿宋_GB2312" w:cs="仿宋_GB2312" w:eastAsia="仿宋_GB2312"/>
                <w:sz w:val="24"/>
              </w:rPr>
              <w:t>7 1dB增益压缩：≥+5dBm</w:t>
            </w:r>
            <w:r>
              <w:rPr>
                <w:rFonts w:ascii="仿宋_GB2312" w:hAnsi="仿宋_GB2312" w:cs="仿宋_GB2312" w:eastAsia="仿宋_GB2312"/>
                <w:sz w:val="24"/>
              </w:rPr>
              <w:t>（</w:t>
            </w:r>
            <w:r>
              <w:rPr>
                <w:rFonts w:ascii="仿宋_GB2312" w:hAnsi="仿宋_GB2312" w:cs="仿宋_GB2312" w:eastAsia="仿宋_GB2312"/>
                <w:sz w:val="24"/>
              </w:rPr>
              <w:t>1～50GHz</w:t>
            </w:r>
            <w:r>
              <w:rPr>
                <w:rFonts w:ascii="仿宋_GB2312" w:hAnsi="仿宋_GB2312" w:cs="仿宋_GB2312" w:eastAsia="仿宋_GB2312"/>
                <w:sz w:val="24"/>
              </w:rPr>
              <w:t>）</w:t>
            </w:r>
            <w:r>
              <w:rPr>
                <w:rFonts w:ascii="仿宋_GB2312" w:hAnsi="仿宋_GB2312" w:cs="仿宋_GB2312" w:eastAsia="仿宋_GB2312"/>
                <w:sz w:val="24"/>
              </w:rPr>
              <w:t>；</w:t>
            </w:r>
          </w:p>
          <w:p>
            <w:pPr>
              <w:pStyle w:val="null3"/>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三阶截获点：</w:t>
            </w:r>
            <w:r>
              <w:rPr>
                <w:rFonts w:ascii="仿宋_GB2312" w:hAnsi="仿宋_GB2312" w:cs="仿宋_GB2312" w:eastAsia="仿宋_GB2312"/>
                <w:sz w:val="24"/>
              </w:rPr>
              <w:t>≥+17dBm</w:t>
            </w:r>
            <w:r>
              <w:rPr>
                <w:rFonts w:ascii="仿宋_GB2312" w:hAnsi="仿宋_GB2312" w:cs="仿宋_GB2312" w:eastAsia="仿宋_GB2312"/>
                <w:sz w:val="24"/>
              </w:rPr>
              <w:t>（</w:t>
            </w:r>
            <w:r>
              <w:rPr>
                <w:rFonts w:ascii="仿宋_GB2312" w:hAnsi="仿宋_GB2312" w:cs="仿宋_GB2312" w:eastAsia="仿宋_GB2312"/>
                <w:sz w:val="24"/>
              </w:rPr>
              <w:t>1～4GHz</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≥+16dBm</w:t>
            </w:r>
            <w:r>
              <w:rPr>
                <w:rFonts w:ascii="仿宋_GB2312" w:hAnsi="仿宋_GB2312" w:cs="仿宋_GB2312" w:eastAsia="仿宋_GB2312"/>
                <w:sz w:val="24"/>
              </w:rPr>
              <w:t>（</w:t>
            </w:r>
            <w:r>
              <w:rPr>
                <w:rFonts w:ascii="仿宋_GB2312" w:hAnsi="仿宋_GB2312" w:cs="仿宋_GB2312" w:eastAsia="仿宋_GB2312"/>
                <w:sz w:val="24"/>
              </w:rPr>
              <w:t>4～50GHz</w:t>
            </w:r>
            <w:r>
              <w:rPr>
                <w:rFonts w:ascii="仿宋_GB2312" w:hAnsi="仿宋_GB2312" w:cs="仿宋_GB2312" w:eastAsia="仿宋_GB2312"/>
                <w:sz w:val="24"/>
              </w:rPr>
              <w:t>）</w:t>
            </w:r>
            <w:r>
              <w:rPr>
                <w:rFonts w:ascii="仿宋_GB2312" w:hAnsi="仿宋_GB2312" w:cs="仿宋_GB2312" w:eastAsia="仿宋_GB2312"/>
                <w:sz w:val="24"/>
              </w:rPr>
              <w:t>；</w:t>
            </w:r>
          </w:p>
          <w:p>
            <w:pPr>
              <w:pStyle w:val="null3"/>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频率响应：</w:t>
            </w:r>
            <w:r>
              <w:rPr>
                <w:rFonts w:ascii="仿宋_GB2312" w:hAnsi="仿宋_GB2312" w:cs="仿宋_GB2312" w:eastAsia="仿宋_GB2312"/>
                <w:sz w:val="24"/>
              </w:rPr>
              <w:t>±0.4dB</w:t>
            </w:r>
            <w:r>
              <w:rPr>
                <w:rFonts w:ascii="仿宋_GB2312" w:hAnsi="仿宋_GB2312" w:cs="仿宋_GB2312" w:eastAsia="仿宋_GB2312"/>
                <w:sz w:val="24"/>
              </w:rPr>
              <w:t>（</w:t>
            </w:r>
            <w:r>
              <w:rPr>
                <w:rFonts w:ascii="仿宋_GB2312" w:hAnsi="仿宋_GB2312" w:cs="仿宋_GB2312" w:eastAsia="仿宋_GB2312"/>
                <w:sz w:val="24"/>
              </w:rPr>
              <w:t>4GHz</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±0.7dB</w:t>
            </w:r>
            <w:r>
              <w:rPr>
                <w:rFonts w:ascii="仿宋_GB2312" w:hAnsi="仿宋_GB2312" w:cs="仿宋_GB2312" w:eastAsia="仿宋_GB2312"/>
                <w:sz w:val="24"/>
              </w:rPr>
              <w:t>（</w:t>
            </w:r>
            <w:r>
              <w:rPr>
                <w:rFonts w:ascii="仿宋_GB2312" w:hAnsi="仿宋_GB2312" w:cs="仿宋_GB2312" w:eastAsia="仿宋_GB2312"/>
                <w:sz w:val="24"/>
              </w:rPr>
              <w:t>8GHz</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±3.0dB</w:t>
            </w:r>
            <w:r>
              <w:rPr>
                <w:rFonts w:ascii="仿宋_GB2312" w:hAnsi="仿宋_GB2312" w:cs="仿宋_GB2312" w:eastAsia="仿宋_GB2312"/>
                <w:sz w:val="24"/>
              </w:rPr>
              <w:t>（</w:t>
            </w:r>
            <w:r>
              <w:rPr>
                <w:rFonts w:ascii="仿宋_GB2312" w:hAnsi="仿宋_GB2312" w:cs="仿宋_GB2312" w:eastAsia="仿宋_GB2312"/>
                <w:sz w:val="24"/>
              </w:rPr>
              <w:t>50GHz</w:t>
            </w:r>
            <w:r>
              <w:rPr>
                <w:rFonts w:ascii="仿宋_GB2312" w:hAnsi="仿宋_GB2312" w:cs="仿宋_GB2312" w:eastAsia="仿宋_GB2312"/>
                <w:sz w:val="24"/>
              </w:rPr>
              <w:t>）</w:t>
            </w:r>
            <w:r>
              <w:rPr>
                <w:rFonts w:ascii="仿宋_GB2312" w:hAnsi="仿宋_GB2312" w:cs="仿宋_GB2312" w:eastAsia="仿宋_GB2312"/>
                <w:sz w:val="24"/>
              </w:rPr>
              <w:t>；</w:t>
            </w:r>
          </w:p>
          <w:p>
            <w:pPr>
              <w:pStyle w:val="null3"/>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具备时间门测量、场强测试、载噪比标记、调幅深度标记等功能；</w:t>
            </w:r>
          </w:p>
          <w:p>
            <w:pPr>
              <w:pStyle w:val="null3"/>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具备浏览器远程操控、</w:t>
            </w:r>
            <w:r>
              <w:rPr>
                <w:rFonts w:ascii="仿宋_GB2312" w:hAnsi="仿宋_GB2312" w:cs="仿宋_GB2312" w:eastAsia="仿宋_GB2312"/>
                <w:sz w:val="24"/>
              </w:rPr>
              <w:t>SCPI指令自动记录、用户自定义快捷菜单等便捷操作；</w:t>
            </w:r>
          </w:p>
          <w:p>
            <w:pPr>
              <w:pStyle w:val="null3"/>
            </w:pPr>
            <w:r>
              <w:rPr>
                <w:rFonts w:ascii="仿宋_GB2312" w:hAnsi="仿宋_GB2312" w:cs="仿宋_GB2312" w:eastAsia="仿宋_GB2312"/>
                <w:sz w:val="24"/>
                <w:b/>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1MHz~100MHz 参考信号输入，支持10MHz/100MHz/1GHz 参考信号输出；</w:t>
            </w:r>
          </w:p>
          <w:p>
            <w:pPr>
              <w:pStyle w:val="null3"/>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支持历史轨迹的瀑布图显示功能，可保存</w:t>
            </w:r>
            <w:r>
              <w:rPr>
                <w:rFonts w:ascii="仿宋_GB2312" w:hAnsi="仿宋_GB2312" w:cs="仿宋_GB2312" w:eastAsia="仿宋_GB2312"/>
                <w:sz w:val="24"/>
              </w:rPr>
              <w:t>≥</w:t>
            </w:r>
            <w:r>
              <w:rPr>
                <w:rFonts w:ascii="仿宋_GB2312" w:hAnsi="仿宋_GB2312" w:cs="仿宋_GB2312" w:eastAsia="仿宋_GB2312"/>
                <w:sz w:val="24"/>
              </w:rPr>
              <w:t>10000 帧的瀑布图轨迹，清晰展现信号频谱变化规律。</w:t>
            </w:r>
          </w:p>
          <w:p>
            <w:pPr>
              <w:pStyle w:val="null3"/>
            </w:pPr>
            <w:r>
              <w:rPr>
                <w:rFonts w:ascii="仿宋_GB2312" w:hAnsi="仿宋_GB2312" w:cs="仿宋_GB2312" w:eastAsia="仿宋_GB2312"/>
                <w:sz w:val="24"/>
                <w:b/>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具备相位噪声自动测试功能，具备</w:t>
            </w:r>
            <w:r>
              <w:rPr>
                <w:rFonts w:ascii="仿宋_GB2312" w:hAnsi="仿宋_GB2312" w:cs="仿宋_GB2312" w:eastAsia="仿宋_GB2312"/>
                <w:sz w:val="24"/>
              </w:rPr>
              <w:t>AM噪声抑制功能，支持漂移信号、开环信号相位噪声的稳定测试。</w:t>
            </w:r>
          </w:p>
          <w:p>
            <w:pPr>
              <w:pStyle w:val="null3"/>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AM、FM、PM等模拟调制信号的解调分析功能。</w:t>
            </w:r>
          </w:p>
          <w:p>
            <w:pPr>
              <w:pStyle w:val="null3"/>
            </w:pPr>
            <w:r>
              <w:rPr>
                <w:rFonts w:ascii="仿宋_GB2312" w:hAnsi="仿宋_GB2312" w:cs="仿宋_GB2312" w:eastAsia="仿宋_GB2312"/>
                <w:sz w:val="24"/>
                <w:b/>
              </w:rPr>
              <w:t>▲</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Linux、Windows、</w:t>
            </w:r>
            <w:r>
              <w:rPr>
                <w:rFonts w:ascii="仿宋_GB2312" w:hAnsi="仿宋_GB2312" w:cs="仿宋_GB2312" w:eastAsia="仿宋_GB2312"/>
                <w:sz w:val="24"/>
              </w:rPr>
              <w:t>国产操作系统</w:t>
            </w:r>
            <w:r>
              <w:rPr>
                <w:rFonts w:ascii="仿宋_GB2312" w:hAnsi="仿宋_GB2312" w:cs="仿宋_GB2312" w:eastAsia="仿宋_GB2312"/>
                <w:sz w:val="24"/>
              </w:rPr>
              <w:t>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交货期：合同签订后90个日历日交货安装验收完毕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非专门面向中、小、微型企业采购项目。 2、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3、因文件关于合同签订时间无法修改，特在此处说明，中标中标人应当在中标通知书发出之日起25日内与采购人签订政府采购合同。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5、中标人需要提交与电子化交易系统中一致的纸质版投标文件正本壹份打印并胶装（可顺丰邮寄），邮寄地址：西安市雁展路1111号莱安中心T6-15层，联系人：徐闫靖双，联系电话：029-81206622/81206633-841。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投标人须在项目电子化交易系统中按要求填写《投标函》完成承诺并进行电子签章。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 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商务应答表 标的清单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商务应答表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响应产品的技术指标、参数完全符合或优于招标文件要求，计32分；▲项参数负偏离一项扣2分，非▲项参数负偏离一项扣0.5分，扣完为止。 注：响应产品的技术指标、参数必须提供相应证明材料（不限于产品彩页、测试报告、官网和功能截图等技术支持性文件资料），未提供证明材料的按负偏离处理。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供货组织安排；②实施计划及实施进度保障计划；③生产、运输方案；④技术保障方案；⑤人力、物力调配及保障措施；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的技术方案，包括但不限于：①安装调试、测试、试运行等方案；②技术验收安排及方案。满分5分。每有一项缺项扣2.5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质量保证措施。满分2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提供所投产品的合法来源渠道证明文件（包含但不限于销售协议、代理协议、原厂授权等），提供齐全计2分，不齐全或未提供不计分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详细评审---产品来源渠道.docx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从以下方面进行评审，内容包括但不限于：①人员培训方案、培训内容及培训方式；②培训时间及课时安排；各部分内容全面详细、阐述条例清晰详尽、符合本项目采购需求，得4分，评审内容每缺一项扣2分；评审内容有缺陷未完全响应评审内容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提供2023年1月1日至今（以合同签订日期为准）投标人或所投产品同类项目完整业绩合同，每提供1个计1分，最高得6分，提供不全不计分。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详见附件：详细评审---质量保障.docx</w:t>
      </w:r>
    </w:p>
    <w:p>
      <w:pPr>
        <w:pStyle w:val="null3"/>
        <w:ind w:firstLine="960"/>
      </w:pPr>
      <w:r>
        <w:rPr>
          <w:rFonts w:ascii="仿宋_GB2312" w:hAnsi="仿宋_GB2312" w:cs="仿宋_GB2312" w:eastAsia="仿宋_GB2312"/>
        </w:rPr>
        <w:t>详见附件：详细评审---产品来源渠道.docx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