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97DC9D">
      <w:pPr>
        <w:pStyle w:val="4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highlight w:val="none"/>
        </w:rPr>
        <w:t>采购内容及要求</w:t>
      </w:r>
    </w:p>
    <w:p w14:paraId="6B7443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b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一、</w:t>
      </w:r>
      <w:r>
        <w:rPr>
          <w:rFonts w:hint="eastAsia" w:ascii="宋体" w:hAnsi="宋体" w:eastAsia="宋体" w:cs="宋体"/>
          <w:b/>
          <w:color w:val="auto"/>
          <w:sz w:val="24"/>
          <w:szCs w:val="24"/>
        </w:rPr>
        <w:t>项目概况</w:t>
      </w:r>
    </w:p>
    <w:p w14:paraId="46C885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工程名称：</w:t>
      </w: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杨陵区第四初级中学屋面防水改造项目</w:t>
      </w:r>
      <w:bookmarkStart w:id="0" w:name="_GoBack"/>
      <w:bookmarkEnd w:id="0"/>
    </w:p>
    <w:p w14:paraId="26C38A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、工期要求：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自合同签订之日起20日历日</w:t>
      </w:r>
    </w:p>
    <w:p w14:paraId="0FE816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、工程质量等级：合格</w:t>
      </w:r>
    </w:p>
    <w:p w14:paraId="7082E3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验收标准：国家标准、行业标准、企业标准。</w:t>
      </w:r>
    </w:p>
    <w:p w14:paraId="68D86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、现场要求：项目现场材料堆放整齐，安全可靠。</w:t>
      </w:r>
    </w:p>
    <w:p w14:paraId="28F45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、工程量：本项目按给定工程量，并结合现场情况，进行实施。措施费、人工费各供应商自行考虑，计入报价。  </w:t>
      </w:r>
    </w:p>
    <w:p w14:paraId="6D99E5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二、施工要求</w:t>
      </w:r>
    </w:p>
    <w:p w14:paraId="35D65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1、工程实行包工包料，不得转包、分包。</w:t>
      </w:r>
    </w:p>
    <w:p w14:paraId="283FC6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2、供应商在本工程中的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项目经理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，要求技术水平高、组织能力强、有丰富的工程业绩和实践经验，懂管理、善于协调。施工人员中质检员、特殊工程人员要求有上岗证。施工队伍稳定，保证整个工程顺利完工。</w:t>
      </w:r>
    </w:p>
    <w:p w14:paraId="2F232A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、施工过程中，严格遵守建设单位的各种管理规定及规章制度，做到文明施工。发生工伤及意外事故由供应商负责。</w:t>
      </w:r>
    </w:p>
    <w:p w14:paraId="400BD5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、严格按照国家和省上有关规定施工，如有更改须事先征得有关方面的同意，并在采购人落实后实施，并出具书面说明。</w:t>
      </w:r>
    </w:p>
    <w:p w14:paraId="75469E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三、施工具备的条件</w:t>
      </w:r>
    </w:p>
    <w:p w14:paraId="7981A6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1、现场具备实施条件。</w:t>
      </w:r>
    </w:p>
    <w:p w14:paraId="7B46E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2、材料、设备全部由成交供应商自行采购。</w:t>
      </w:r>
    </w:p>
    <w:p w14:paraId="3E63EA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3、水电设施齐全。</w:t>
      </w:r>
    </w:p>
    <w:p w14:paraId="2A50E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四、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质量保证</w:t>
      </w:r>
    </w:p>
    <w:p w14:paraId="777E0E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1、施工方必须依据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要求，按照有关规范施工，确保工程优良，一次性验收交接。</w:t>
      </w:r>
    </w:p>
    <w:p w14:paraId="026FDF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2、选用的主材、设备、辅材必须是合格产品，并明确其品牌、规格、型号、产地，不得使用未经检验或不合格的设备、材料，若发生此种情况，将追究相关人员责任，并赔偿由此造成的一切经济损失。</w:t>
      </w:r>
    </w:p>
    <w:p w14:paraId="32B98A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3、施工方必须向采购人及时提供合格证及材料检验单。在征得有关方面认可后，方可进行施工，并做好相应的检验环节。</w:t>
      </w:r>
    </w:p>
    <w:p w14:paraId="3F225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4、施工方未经采购人同意，不得擅自更换本工程在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谈判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响应文件中指定的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项目经理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及施工队伍。不得分包、转包。确需分包、转包时须征得采购人同意。否则将终止合同并按政府采购有关规定进行处理。</w:t>
      </w:r>
    </w:p>
    <w:p w14:paraId="3FDDAC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5、施工方的售后服务要完善、可靠、及时，并派遣相关技术人员配合采购人检查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，质保期内发生任何质量问题施工方需要及时维护修理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</w:t>
      </w:r>
    </w:p>
    <w:p w14:paraId="2E36D009">
      <w:pPr>
        <w:keepNext w:val="0"/>
        <w:keepLines w:val="0"/>
        <w:pageBreakBefore w:val="0"/>
        <w:widowControl w:val="0"/>
        <w:tabs>
          <w:tab w:val="left" w:pos="766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</w:pPr>
      <w:r>
        <w:rPr>
          <w:rFonts w:hint="eastAsia" w:ascii="宋体" w:hAnsi="宋体" w:eastAsia="宋体" w:cs="宋体"/>
          <w:color w:val="auto"/>
          <w:sz w:val="24"/>
          <w:szCs w:val="24"/>
        </w:rPr>
        <w:t>6、将严格按照工艺流程和现行国家安全规范施工，严格执行施工要点，保证处理处置等级达到国家标准。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A58C5D">
    <w:pPr>
      <w:spacing w:line="177" w:lineRule="auto"/>
      <w:ind w:left="7780"/>
      <w:rPr>
        <w:rFonts w:ascii="宋体" w:hAnsi="宋体" w:eastAsia="宋体" w:cs="宋体"/>
        <w:sz w:val="31"/>
        <w:szCs w:val="31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E74E21">
    <w:pPr>
      <w:pStyle w:val="3"/>
      <w:pBdr>
        <w:bottom w:val="none" w:color="auto" w:sz="0" w:space="0"/>
      </w:pBdr>
      <w:rPr>
        <w:rFonts w:hint="eastAsia" w:ascii="宋体" w:hAnsi="宋体" w:eastAsia="宋体" w:cs="宋体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C965BD"/>
    <w:rsid w:val="17535897"/>
    <w:rsid w:val="2F340AA1"/>
    <w:rsid w:val="35DE1766"/>
    <w:rsid w:val="5DC9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3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820</Words>
  <Characters>821</Characters>
  <Lines>0</Lines>
  <Paragraphs>0</Paragraphs>
  <TotalTime>0</TotalTime>
  <ScaleCrop>false</ScaleCrop>
  <LinksUpToDate>false</LinksUpToDate>
  <CharactersWithSpaces>824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2026-08-05T06:27:00Z</dcterms:created>
  <dc:creator>宋璟雯</dc:creator>
  <cp:lastModifiedBy>宋璟雯</cp:lastModifiedBy>
  <dcterms:modified xsi:type="dcterms:W3CDTF">2026-08-26T01:07:19Z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A2AC63B06FED40E998EE51B7B5D68FBE_11</vt:lpwstr>
  </property>
  <property fmtid="{D5CDD505-2E9C-101B-9397-08002B2CF9AE}" pid="4" name="KSOTemplateDocerSaveRecord">
    <vt:lpwstr>eyJoZGlkIjoiYjA5MDIyNjdmNTI0MTU3OWI3N2I2NTczMTFmZjA1YzciLCJ1c2VySWQiOiIxNDU1MjAyNDM0In0=</vt:lpwstr>
  </property>
</Properties>
</file>