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版本号：RH采字【20260504】号20260509001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附中3号教学楼智慧黑板采购项目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RH采字【20260504】号</w:t>
      </w:r>
      <w:r>
        <w:br/>
      </w:r>
      <w:r>
        <w:br/>
      </w:r>
      <w:r>
        <w:br/>
      </w:r>
    </w:p>
    <w:p>
      <w:pPr>
        <w:pStyle w:val="null3"/>
        <w:jc w:val="center"/>
        <w:outlineLvl w:val="2"/>
      </w:pPr>
      <w:r>
        <w:rPr>
          <w:rFonts w:ascii="仿宋_GB2312" w:hAnsi="仿宋_GB2312" w:cs="仿宋_GB2312" w:eastAsia="仿宋_GB2312"/>
          <w:sz w:val="28"/>
          <w:b/>
        </w:rPr>
        <w:t>西北大学</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西北大学</w:t>
      </w:r>
      <w:r>
        <w:rPr>
          <w:rFonts w:ascii="仿宋_GB2312" w:hAnsi="仿宋_GB2312" w:cs="仿宋_GB2312" w:eastAsia="仿宋_GB2312"/>
        </w:rPr>
        <w:t>委托，拟对</w:t>
      </w:r>
      <w:r>
        <w:rPr>
          <w:rFonts w:ascii="仿宋_GB2312" w:hAnsi="仿宋_GB2312" w:cs="仿宋_GB2312" w:eastAsia="仿宋_GB2312"/>
        </w:rPr>
        <w:t>附中3号教学楼智慧黑板采购项目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RH采字【20260504】号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附中3号教学楼智慧黑板采购项目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西北大学附中3号教学楼智慧黑板采购项目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2024或2025年度财务报告（成立时间至投标文件递交截止时间不足一年的可提供成立后任意时段的资产负债表）或投标文件递交截止时间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有依法缴纳税收的良好记录：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p>
      <w:pPr>
        <w:pStyle w:val="null3"/>
      </w:pPr>
      <w:r>
        <w:rPr>
          <w:rFonts w:ascii="仿宋_GB2312" w:hAnsi="仿宋_GB2312" w:cs="仿宋_GB2312" w:eastAsia="仿宋_GB2312"/>
        </w:rPr>
        <w:t>4、有依法缴纳社会保障资金的良好记录：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7、法定代表人授权书、法定代表人身份证明合格：提供合格的法定代表人授权书（附法定代表人、被授权人身份证复印件）或法定代表人身份证明（法定代表人直接参加的）。</w:t>
      </w:r>
    </w:p>
    <w:p>
      <w:pPr>
        <w:pStyle w:val="null3"/>
      </w:pPr>
      <w:r>
        <w:rPr>
          <w:rFonts w:ascii="仿宋_GB2312" w:hAnsi="仿宋_GB2312" w:cs="仿宋_GB2312" w:eastAsia="仿宋_GB2312"/>
        </w:rPr>
        <w:t>8、信用承诺：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西北大学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太白北路229号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029-88302595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石雨鑫、张丰利、刘菲、王倩倩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15091632950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采购包1：945,000.00元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开户名称：瑞恒项目管理有限公司</w:t>
            </w:r>
          </w:p>
          <w:p>
            <w:pPr>
              <w:pStyle w:val="null3"/>
            </w:pPr>
            <w:r>
              <w:rPr>
                <w:rFonts w:ascii="仿宋_GB2312" w:hAnsi="仿宋_GB2312" w:cs="仿宋_GB2312" w:eastAsia="仿宋_GB2312"/>
              </w:rPr>
              <w:t>开户银行：工行西安城南科技支行</w:t>
            </w:r>
          </w:p>
          <w:p>
            <w:pPr>
              <w:pStyle w:val="null3"/>
            </w:pPr>
            <w:r>
              <w:rPr>
                <w:rFonts w:ascii="仿宋_GB2312" w:hAnsi="仿宋_GB2312" w:cs="仿宋_GB2312" w:eastAsia="仿宋_GB2312"/>
              </w:rPr>
              <w:t>银行账号：3700024819200044620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说明：中标人（成交供应商）于合同签订前缴纳，缴纳金额为合同金额的5%。转账账号：西北大学 611301015018001145006 交通银行西安学府大街支行，转账金额到账后，可持银行回执到西北大学换取收据。退还方式：待验收合格后凭收据和验收单复印件无息退还。如遇下列情况之一者，合同履约保证金不予退还，作为对采购人的赔偿：（1）合同签订后不能按合同时限要求供货或安装调试的；（2）所供设备与合同不符或验收不合格的；（3）不能按合同履约的。</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代理服务费收费标准：参照国家计委颁发的《招标代理服务收费管理暂行办法》（计价格[2002]1980号）和《关于招标代理服务收费有关问题的通知》（发改办价格[2003]857号）的有关规定下浮20％收取。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西北大学</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西北大学</w:t>
      </w:r>
      <w:r>
        <w:rPr>
          <w:rFonts w:ascii="仿宋_GB2312" w:hAnsi="仿宋_GB2312" w:cs="仿宋_GB2312" w:eastAsia="仿宋_GB2312"/>
        </w:rPr>
        <w:t>负责解释。除上述招标文件内容，其他内容由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西北大学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联系人：石雨鑫、张丰利、刘菲、王倩倩</w:t>
      </w:r>
    </w:p>
    <w:p>
      <w:pPr>
        <w:pStyle w:val="null3"/>
      </w:pPr>
      <w:r>
        <w:rPr>
          <w:rFonts w:ascii="仿宋_GB2312" w:hAnsi="仿宋_GB2312" w:cs="仿宋_GB2312" w:eastAsia="仿宋_GB2312"/>
        </w:rPr>
        <w:t>联系电话：15091632950</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邮编：710062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西北大学附中3号教学楼智慧黑板采购项目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945,000.00</w:t>
      </w:r>
    </w:p>
    <w:p>
      <w:pPr>
        <w:pStyle w:val="null3"/>
      </w:pPr>
      <w:r>
        <w:rPr>
          <w:rFonts w:ascii="仿宋_GB2312" w:hAnsi="仿宋_GB2312" w:cs="仿宋_GB2312" w:eastAsia="仿宋_GB2312"/>
        </w:rPr>
        <w:t>采购包最高限价（元）: 945,000.00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智慧黑板</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945,000.00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标的名称：智慧黑板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30"/>
                <w:b/>
              </w:rPr>
              <w:t>智慧黑板</w:t>
            </w:r>
            <w:r>
              <w:rPr>
                <w:rFonts w:ascii="仿宋_GB2312" w:hAnsi="仿宋_GB2312" w:cs="仿宋_GB2312" w:eastAsia="仿宋_GB2312"/>
                <w:sz w:val="30"/>
                <w:b/>
              </w:rPr>
              <w:t>(36套）（核心产品）</w:t>
            </w:r>
          </w:p>
          <w:p>
            <w:pPr>
              <w:pStyle w:val="null3"/>
              <w:jc w:val="left"/>
            </w:pPr>
            <w:r>
              <w:rPr>
                <w:rFonts w:ascii="仿宋_GB2312" w:hAnsi="仿宋_GB2312" w:cs="仿宋_GB2312" w:eastAsia="仿宋_GB2312"/>
                <w:sz w:val="24"/>
                <w:b/>
              </w:rPr>
              <w:t>一、整体设计</w:t>
            </w:r>
          </w:p>
          <w:p>
            <w:pPr>
              <w:pStyle w:val="null3"/>
              <w:jc w:val="left"/>
            </w:pPr>
            <w:r>
              <w:rPr>
                <w:rFonts w:ascii="仿宋_GB2312" w:hAnsi="仿宋_GB2312" w:cs="仿宋_GB2312" w:eastAsia="仿宋_GB2312"/>
                <w:sz w:val="24"/>
              </w:rPr>
              <w:t>1.设备采用全金属外壳，三拼接平面一体化设计，背板采用金属材质，主副屏过渡平滑，中间无单独边框阻隔。</w:t>
            </w:r>
          </w:p>
          <w:p>
            <w:pPr>
              <w:pStyle w:val="null3"/>
              <w:jc w:val="left"/>
            </w:pPr>
            <w:r>
              <w:rPr>
                <w:rFonts w:ascii="仿宋_GB2312" w:hAnsi="仿宋_GB2312" w:cs="仿宋_GB2312" w:eastAsia="仿宋_GB2312"/>
                <w:sz w:val="24"/>
              </w:rPr>
              <w:t>2.主屏幕采用86英寸超高清LED液晶屏，屏幕分辨率≥3840*2160，显示比例16:9，主屏具备防眩光效果，主副屏均可以用粉笔书写。</w:t>
            </w:r>
          </w:p>
          <w:p>
            <w:pPr>
              <w:pStyle w:val="null3"/>
              <w:jc w:val="left"/>
            </w:pPr>
            <w:r>
              <w:rPr>
                <w:rFonts w:ascii="仿宋_GB2312" w:hAnsi="仿宋_GB2312" w:cs="仿宋_GB2312" w:eastAsia="仿宋_GB2312"/>
                <w:sz w:val="24"/>
              </w:rPr>
              <w:t>★3.采用电容触控技术，支持在Windows及Android系统中进行</w:t>
            </w:r>
            <w:r>
              <w:rPr>
                <w:rFonts w:ascii="仿宋_GB2312" w:hAnsi="仿宋_GB2312" w:cs="仿宋_GB2312" w:eastAsia="仿宋_GB2312"/>
                <w:sz w:val="24"/>
              </w:rPr>
              <w:t>40</w:t>
            </w:r>
            <w:r>
              <w:rPr>
                <w:rFonts w:ascii="仿宋_GB2312" w:hAnsi="仿宋_GB2312" w:cs="仿宋_GB2312" w:eastAsia="仿宋_GB2312"/>
                <w:sz w:val="24"/>
              </w:rPr>
              <w:t>点或以上触控。</w:t>
            </w:r>
          </w:p>
          <w:p>
            <w:pPr>
              <w:pStyle w:val="null3"/>
              <w:jc w:val="left"/>
            </w:pPr>
            <w:r>
              <w:rPr>
                <w:rFonts w:ascii="仿宋_GB2312" w:hAnsi="仿宋_GB2312" w:cs="仿宋_GB2312" w:eastAsia="仿宋_GB2312"/>
                <w:sz w:val="24"/>
              </w:rPr>
              <w:t>4.输入接口具备≥2路HDMI、≥1路RS232、≥2路USB2.0及以上接口</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b/>
              </w:rPr>
              <w:t>二、电视系统</w:t>
            </w:r>
          </w:p>
          <w:p>
            <w:pPr>
              <w:pStyle w:val="null3"/>
              <w:jc w:val="left"/>
            </w:pPr>
            <w:r>
              <w:rPr>
                <w:rFonts w:ascii="仿宋_GB2312" w:hAnsi="仿宋_GB2312" w:cs="仿宋_GB2312" w:eastAsia="仿宋_GB2312"/>
                <w:sz w:val="28"/>
              </w:rPr>
              <w:t>▲</w:t>
            </w:r>
            <w:r>
              <w:rPr>
                <w:rFonts w:ascii="仿宋_GB2312" w:hAnsi="仿宋_GB2312" w:cs="仿宋_GB2312" w:eastAsia="仿宋_GB2312"/>
                <w:sz w:val="24"/>
              </w:rPr>
              <w:t>5.设备内置2.2声道扬声器。</w:t>
            </w:r>
          </w:p>
          <w:p>
            <w:pPr>
              <w:pStyle w:val="null3"/>
              <w:jc w:val="left"/>
            </w:pPr>
            <w:r>
              <w:rPr>
                <w:rFonts w:ascii="仿宋_GB2312" w:hAnsi="仿宋_GB2312" w:cs="仿宋_GB2312" w:eastAsia="仿宋_GB2312"/>
                <w:sz w:val="28"/>
              </w:rPr>
              <w:t>▲</w:t>
            </w:r>
            <w:r>
              <w:rPr>
                <w:rFonts w:ascii="仿宋_GB2312" w:hAnsi="仿宋_GB2312" w:cs="仿宋_GB2312" w:eastAsia="仿宋_GB2312"/>
                <w:sz w:val="24"/>
              </w:rPr>
              <w:t>6</w:t>
            </w:r>
            <w:r>
              <w:rPr>
                <w:rFonts w:ascii="仿宋_GB2312" w:hAnsi="仿宋_GB2312" w:cs="仿宋_GB2312" w:eastAsia="仿宋_GB2312"/>
                <w:sz w:val="24"/>
              </w:rPr>
              <w:t>.听力模式下具备AI人声语言增强功能，支持三挡强弱调节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.支持标准、听力、空间感知等音效模式</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.设备</w:t>
            </w:r>
            <w:r>
              <w:rPr>
                <w:rFonts w:ascii="仿宋_GB2312" w:hAnsi="仿宋_GB2312" w:cs="仿宋_GB2312" w:eastAsia="仿宋_GB2312"/>
                <w:sz w:val="24"/>
              </w:rPr>
              <w:t>按键具有自定义功能。</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.设备内置非独立外扩展的4阵列麦克风，拾音距离≥1</w:t>
            </w:r>
            <w:r>
              <w:rPr>
                <w:rFonts w:ascii="仿宋_GB2312" w:hAnsi="仿宋_GB2312" w:cs="仿宋_GB2312" w:eastAsia="仿宋_GB2312"/>
                <w:sz w:val="24"/>
              </w:rPr>
              <w:t>0</w:t>
            </w:r>
            <w:r>
              <w:rPr>
                <w:rFonts w:ascii="仿宋_GB2312" w:hAnsi="仿宋_GB2312" w:cs="仿宋_GB2312" w:eastAsia="仿宋_GB2312"/>
                <w:sz w:val="24"/>
              </w:rPr>
              <w:t>m。</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.整机背光系统支持DC调光方式，多级亮度调节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.支持自定义图像设置</w:t>
            </w:r>
            <w:r>
              <w:rPr>
                <w:rFonts w:ascii="仿宋_GB2312" w:hAnsi="仿宋_GB2312" w:cs="仿宋_GB2312" w:eastAsia="仿宋_GB2312"/>
                <w:sz w:val="24"/>
              </w:rPr>
              <w:t>。</w:t>
            </w:r>
          </w:p>
          <w:p>
            <w:pPr>
              <w:pStyle w:val="null3"/>
              <w:jc w:val="left"/>
            </w:pPr>
            <w:r>
              <w:rPr>
                <w:rFonts w:ascii="仿宋_GB2312" w:hAnsi="仿宋_GB2312" w:cs="仿宋_GB2312" w:eastAsia="仿宋_GB2312"/>
                <w:sz w:val="28"/>
              </w:rPr>
              <w:t>▲</w:t>
            </w: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.在安卓通道下可根据屏幕内容自动调节画质参数</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.设备采用硬件低蓝光背光技术。</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.设备支持设置类纸质护眼显示，可实现纹理调整，支持纸质的纹理有：牛皮纸、素描纸、宣纸、水纹纸；支持透明度调节，支持色温调节。</w:t>
            </w:r>
          </w:p>
          <w:p>
            <w:pPr>
              <w:pStyle w:val="null3"/>
              <w:jc w:val="left"/>
            </w:pPr>
            <w:r>
              <w:rPr>
                <w:rFonts w:ascii="仿宋_GB2312" w:hAnsi="仿宋_GB2312" w:cs="仿宋_GB2312" w:eastAsia="仿宋_GB2312"/>
                <w:sz w:val="24"/>
                <w:b/>
              </w:rPr>
              <w:t>三、整机功能</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.设备内置非独立摄像头，采用一体化集成设计，可拍摄生成≥1600万像素的照片。</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.摄像头支持人脸识别，可识别所有学生，显示标记</w:t>
            </w:r>
            <w:r>
              <w:rPr>
                <w:rFonts w:ascii="仿宋_GB2312" w:hAnsi="仿宋_GB2312" w:cs="仿宋_GB2312" w:eastAsia="仿宋_GB2312"/>
                <w:sz w:val="24"/>
              </w:rPr>
              <w:t>。</w:t>
            </w:r>
          </w:p>
          <w:p>
            <w:pPr>
              <w:pStyle w:val="null3"/>
              <w:jc w:val="left"/>
            </w:pPr>
            <w:r>
              <w:rPr>
                <w:rFonts w:ascii="仿宋_GB2312" w:hAnsi="仿宋_GB2312" w:cs="仿宋_GB2312" w:eastAsia="仿宋_GB2312"/>
                <w:sz w:val="28"/>
              </w:rPr>
              <w:t>▲</w:t>
            </w: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.摄像头支持环境色温判断，根据环境调节合适的显示图像效果。</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8</w:t>
            </w:r>
            <w:r>
              <w:rPr>
                <w:rFonts w:ascii="仿宋_GB2312" w:hAnsi="仿宋_GB2312" w:cs="仿宋_GB2312" w:eastAsia="仿宋_GB2312"/>
                <w:sz w:val="24"/>
              </w:rPr>
              <w:t>.设备书写触控延迟≤25ms，触摸响应≤4ms。</w:t>
            </w:r>
          </w:p>
          <w:p>
            <w:pPr>
              <w:pStyle w:val="null3"/>
              <w:jc w:val="left"/>
            </w:pPr>
            <w:r>
              <w:rPr>
                <w:rFonts w:ascii="仿宋_GB2312" w:hAnsi="仿宋_GB2312" w:cs="仿宋_GB2312" w:eastAsia="仿宋_GB2312"/>
                <w:sz w:val="24"/>
              </w:rPr>
              <w:t>19</w:t>
            </w:r>
            <w:r>
              <w:rPr>
                <w:rFonts w:ascii="仿宋_GB2312" w:hAnsi="仿宋_GB2312" w:cs="仿宋_GB2312" w:eastAsia="仿宋_GB2312"/>
                <w:sz w:val="24"/>
              </w:rPr>
              <w:t>.设备内置双WiFi6无线网卡，支持有线及无线网络连接，在Android和Windows系统下，可实现Wi-Fi无线上网连接、AP无线热点发射，支持蓝牙Bluetooth 5.4</w:t>
            </w:r>
            <w:r>
              <w:rPr>
                <w:rFonts w:ascii="仿宋_GB2312" w:hAnsi="仿宋_GB2312" w:cs="仿宋_GB2312" w:eastAsia="仿宋_GB2312"/>
                <w:sz w:val="24"/>
              </w:rPr>
              <w:t>或以上</w:t>
            </w:r>
            <w:r>
              <w:rPr>
                <w:rFonts w:ascii="仿宋_GB2312" w:hAnsi="仿宋_GB2312" w:cs="仿宋_GB2312" w:eastAsia="仿宋_GB2312"/>
                <w:sz w:val="24"/>
              </w:rPr>
              <w:t>标准。</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0</w:t>
            </w:r>
            <w:r>
              <w:rPr>
                <w:rFonts w:ascii="仿宋_GB2312" w:hAnsi="仿宋_GB2312" w:cs="仿宋_GB2312" w:eastAsia="仿宋_GB2312"/>
                <w:sz w:val="24"/>
              </w:rPr>
              <w:t>.支持智能手机与整机无需在同一局域网内，可实现配对，一键投屏</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.设备全通道侧边栏可以展示学校名称、班级、场地信息等内容。</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.设备支持手势识别</w:t>
            </w:r>
            <w:r>
              <w:rPr>
                <w:rFonts w:ascii="仿宋_GB2312" w:hAnsi="仿宋_GB2312" w:cs="仿宋_GB2312" w:eastAsia="仿宋_GB2312"/>
                <w:sz w:val="24"/>
              </w:rPr>
              <w:t>。</w:t>
            </w:r>
          </w:p>
          <w:p>
            <w:pPr>
              <w:pStyle w:val="null3"/>
              <w:jc w:val="left"/>
            </w:pPr>
            <w:r>
              <w:rPr>
                <w:rFonts w:ascii="仿宋_GB2312" w:hAnsi="仿宋_GB2312" w:cs="仿宋_GB2312" w:eastAsia="仿宋_GB2312"/>
                <w:sz w:val="28"/>
              </w:rPr>
              <w:t>▲</w:t>
            </w:r>
            <w:r>
              <w:rPr>
                <w:rFonts w:ascii="仿宋_GB2312" w:hAnsi="仿宋_GB2312" w:cs="仿宋_GB2312" w:eastAsia="仿宋_GB2312"/>
                <w:sz w:val="24"/>
              </w:rPr>
              <w:t>2</w:t>
            </w:r>
            <w:r>
              <w:rPr>
                <w:rFonts w:ascii="仿宋_GB2312" w:hAnsi="仿宋_GB2312" w:cs="仿宋_GB2312" w:eastAsia="仿宋_GB2312"/>
                <w:sz w:val="24"/>
              </w:rPr>
              <w:t>3</w:t>
            </w:r>
            <w:r>
              <w:rPr>
                <w:rFonts w:ascii="仿宋_GB2312" w:hAnsi="仿宋_GB2312" w:cs="仿宋_GB2312" w:eastAsia="仿宋_GB2312"/>
                <w:sz w:val="24"/>
              </w:rPr>
              <w:t>.自带AI书写美化能力，智能识别批注的书写轨迹。</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4</w:t>
            </w:r>
            <w:r>
              <w:rPr>
                <w:rFonts w:ascii="仿宋_GB2312" w:hAnsi="仿宋_GB2312" w:cs="仿宋_GB2312" w:eastAsia="仿宋_GB2312"/>
                <w:sz w:val="24"/>
              </w:rPr>
              <w:t>.设备开机后，可直接进入教学桌面，设置账号的登录及退出，自动获取云端课件，并可进入全部课件列表。</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.设备支持通过扫描二维码加入班级，由老师设置题型，学生提交回答后，老师可查看正确率，并支持导出报告。</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6</w:t>
            </w:r>
            <w:r>
              <w:rPr>
                <w:rFonts w:ascii="仿宋_GB2312" w:hAnsi="仿宋_GB2312" w:cs="仿宋_GB2312" w:eastAsia="仿宋_GB2312"/>
                <w:sz w:val="24"/>
              </w:rPr>
              <w:t>.设备内置触摸中控菜单，可通过手势在屏幕上调取该触摸菜单。</w:t>
            </w:r>
          </w:p>
          <w:p>
            <w:pPr>
              <w:pStyle w:val="null3"/>
              <w:jc w:val="left"/>
            </w:pPr>
            <w:r>
              <w:rPr>
                <w:rFonts w:ascii="仿宋_GB2312" w:hAnsi="仿宋_GB2312" w:cs="仿宋_GB2312" w:eastAsia="仿宋_GB2312"/>
                <w:sz w:val="24"/>
                <w:b/>
              </w:rPr>
              <w:t>四、</w:t>
            </w:r>
            <w:r>
              <w:rPr>
                <w:rFonts w:ascii="仿宋_GB2312" w:hAnsi="仿宋_GB2312" w:cs="仿宋_GB2312" w:eastAsia="仿宋_GB2312"/>
                <w:sz w:val="24"/>
                <w:b/>
              </w:rPr>
              <w:t>系统配置</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7</w:t>
            </w:r>
            <w:r>
              <w:rPr>
                <w:rFonts w:ascii="仿宋_GB2312" w:hAnsi="仿宋_GB2312" w:cs="仿宋_GB2312" w:eastAsia="仿宋_GB2312"/>
                <w:sz w:val="24"/>
              </w:rPr>
              <w:t>.系统版本不低于Android 15，采用≥12核国产化嵌入式芯片，CPU≥8核，主频≥1.6GHz，内存≥2GB，存储空间≥32GB。</w:t>
            </w:r>
          </w:p>
          <w:p>
            <w:pPr>
              <w:pStyle w:val="null3"/>
              <w:jc w:val="left"/>
            </w:pPr>
            <w:r>
              <w:rPr>
                <w:rFonts w:ascii="仿宋_GB2312" w:hAnsi="仿宋_GB2312" w:cs="仿宋_GB2312" w:eastAsia="仿宋_GB2312"/>
                <w:sz w:val="24"/>
              </w:rPr>
              <w:t>28</w:t>
            </w:r>
            <w:r>
              <w:rPr>
                <w:rFonts w:ascii="仿宋_GB2312" w:hAnsi="仿宋_GB2312" w:cs="仿宋_GB2312" w:eastAsia="仿宋_GB2312"/>
                <w:sz w:val="24"/>
              </w:rPr>
              <w:t>.</w:t>
            </w:r>
            <w:r>
              <w:rPr>
                <w:rFonts w:ascii="仿宋_GB2312" w:hAnsi="仿宋_GB2312" w:cs="仿宋_GB2312" w:eastAsia="仿宋_GB2312"/>
                <w:sz w:val="24"/>
              </w:rPr>
              <w:t>系统配置下</w:t>
            </w:r>
            <w:r>
              <w:rPr>
                <w:rFonts w:ascii="仿宋_GB2312" w:hAnsi="仿宋_GB2312" w:cs="仿宋_GB2312" w:eastAsia="仿宋_GB2312"/>
                <w:sz w:val="24"/>
              </w:rPr>
              <w:t>，可使用白板书写、</w:t>
            </w:r>
            <w:r>
              <w:rPr>
                <w:rFonts w:ascii="仿宋_GB2312" w:hAnsi="仿宋_GB2312" w:cs="仿宋_GB2312" w:eastAsia="仿宋_GB2312"/>
                <w:sz w:val="24"/>
              </w:rPr>
              <w:t>WPS软件和网页浏览等。</w:t>
            </w:r>
          </w:p>
          <w:p>
            <w:pPr>
              <w:pStyle w:val="null3"/>
              <w:jc w:val="left"/>
            </w:pPr>
            <w:r>
              <w:rPr>
                <w:rFonts w:ascii="仿宋_GB2312" w:hAnsi="仿宋_GB2312" w:cs="仿宋_GB2312" w:eastAsia="仿宋_GB2312"/>
                <w:sz w:val="24"/>
              </w:rPr>
              <w:t>29</w:t>
            </w:r>
            <w:r>
              <w:rPr>
                <w:rFonts w:ascii="仿宋_GB2312" w:hAnsi="仿宋_GB2312" w:cs="仿宋_GB2312" w:eastAsia="仿宋_GB2312"/>
                <w:sz w:val="24"/>
              </w:rPr>
              <w:t>.</w:t>
            </w:r>
            <w:r>
              <w:rPr>
                <w:rFonts w:ascii="仿宋_GB2312" w:hAnsi="仿宋_GB2312" w:cs="仿宋_GB2312" w:eastAsia="仿宋_GB2312"/>
                <w:sz w:val="24"/>
              </w:rPr>
              <w:t>系统配置下</w:t>
            </w:r>
            <w:r>
              <w:rPr>
                <w:rFonts w:ascii="仿宋_GB2312" w:hAnsi="仿宋_GB2312" w:cs="仿宋_GB2312" w:eastAsia="仿宋_GB2312"/>
                <w:sz w:val="24"/>
              </w:rPr>
              <w:t>，能对</w:t>
            </w:r>
            <w:r>
              <w:rPr>
                <w:rFonts w:ascii="仿宋_GB2312" w:hAnsi="仿宋_GB2312" w:cs="仿宋_GB2312" w:eastAsia="仿宋_GB2312"/>
                <w:sz w:val="24"/>
              </w:rPr>
              <w:t>TV多媒体USB所读取到的文件进行自动归类，可分类查找文档、图片、音视频等。</w:t>
            </w:r>
          </w:p>
          <w:p>
            <w:pPr>
              <w:pStyle w:val="null3"/>
              <w:jc w:val="left"/>
            </w:pPr>
            <w:r>
              <w:rPr>
                <w:rFonts w:ascii="仿宋_GB2312" w:hAnsi="仿宋_GB2312" w:cs="仿宋_GB2312" w:eastAsia="仿宋_GB2312"/>
                <w:sz w:val="24"/>
                <w:b/>
              </w:rPr>
              <w:t>五、</w:t>
            </w:r>
            <w:r>
              <w:rPr>
                <w:rFonts w:ascii="仿宋_GB2312" w:hAnsi="仿宋_GB2312" w:cs="仿宋_GB2312" w:eastAsia="仿宋_GB2312"/>
                <w:sz w:val="24"/>
                <w:b/>
              </w:rPr>
              <w:t>ops</w:t>
            </w:r>
            <w:r>
              <w:rPr>
                <w:rFonts w:ascii="仿宋_GB2312" w:hAnsi="仿宋_GB2312" w:cs="仿宋_GB2312" w:eastAsia="仿宋_GB2312"/>
                <w:sz w:val="24"/>
                <w:b/>
              </w:rPr>
              <w:t>配置</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0</w:t>
            </w:r>
            <w:r>
              <w:rPr>
                <w:rFonts w:ascii="仿宋_GB2312" w:hAnsi="仿宋_GB2312" w:cs="仿宋_GB2312" w:eastAsia="仿宋_GB2312"/>
                <w:sz w:val="24"/>
              </w:rPr>
              <w:t>.采用抽拉内置式模块化</w:t>
            </w:r>
            <w:r>
              <w:rPr>
                <w:rFonts w:ascii="仿宋_GB2312" w:hAnsi="仿宋_GB2312" w:cs="仿宋_GB2312" w:eastAsia="仿宋_GB2312"/>
                <w:sz w:val="24"/>
              </w:rPr>
              <w:t>OPS</w:t>
            </w:r>
            <w:r>
              <w:rPr>
                <w:rFonts w:ascii="仿宋_GB2312" w:hAnsi="仿宋_GB2312" w:cs="仿宋_GB2312" w:eastAsia="仿宋_GB2312"/>
                <w:sz w:val="24"/>
              </w:rPr>
              <w:t>，抽拉内置式，</w:t>
            </w:r>
            <w:r>
              <w:rPr>
                <w:rFonts w:ascii="仿宋_GB2312" w:hAnsi="仿宋_GB2312" w:cs="仿宋_GB2312" w:eastAsia="仿宋_GB2312"/>
                <w:sz w:val="24"/>
              </w:rPr>
              <w:t>PC模块可插入整机，可实现无单独接线的插拔。</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1</w:t>
            </w:r>
            <w:r>
              <w:rPr>
                <w:rFonts w:ascii="仿宋_GB2312" w:hAnsi="仿宋_GB2312" w:cs="仿宋_GB2312" w:eastAsia="仿宋_GB2312"/>
                <w:sz w:val="24"/>
              </w:rPr>
              <w:t>.搭载i5或以上配置CPU。内存：≥8 GB DDR4笔记本内存或以上配置。硬盘：256 GB SSD固态硬盘或以上配置，支持win10及Android系统。</w:t>
            </w:r>
          </w:p>
          <w:p>
            <w:pPr>
              <w:pStyle w:val="null3"/>
            </w:pPr>
            <w:r>
              <w:rPr>
                <w:rFonts w:ascii="仿宋_GB2312" w:hAnsi="仿宋_GB2312" w:cs="仿宋_GB2312" w:eastAsia="仿宋_GB2312"/>
                <w:sz w:val="24"/>
              </w:rPr>
              <w:t>3</w:t>
            </w:r>
            <w:r>
              <w:rPr>
                <w:rFonts w:ascii="仿宋_GB2312" w:hAnsi="仿宋_GB2312" w:cs="仿宋_GB2312" w:eastAsia="仿宋_GB2312"/>
                <w:sz w:val="24"/>
              </w:rPr>
              <w:t>2</w:t>
            </w:r>
            <w:r>
              <w:rPr>
                <w:rFonts w:ascii="仿宋_GB2312" w:hAnsi="仿宋_GB2312" w:cs="仿宋_GB2312" w:eastAsia="仿宋_GB2312"/>
                <w:sz w:val="24"/>
              </w:rPr>
              <w:t>.设备具备供电保护模块</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30"/>
                <w:b/>
              </w:rPr>
              <w:t>智慧黑板配套软件（</w:t>
            </w:r>
            <w:r>
              <w:rPr>
                <w:rFonts w:ascii="仿宋_GB2312" w:hAnsi="仿宋_GB2312" w:cs="仿宋_GB2312" w:eastAsia="仿宋_GB2312"/>
                <w:sz w:val="30"/>
                <w:b/>
              </w:rPr>
              <w:t>3</w:t>
            </w:r>
            <w:r>
              <w:rPr>
                <w:rFonts w:ascii="仿宋_GB2312" w:hAnsi="仿宋_GB2312" w:cs="仿宋_GB2312" w:eastAsia="仿宋_GB2312"/>
                <w:sz w:val="30"/>
                <w:b/>
              </w:rPr>
              <w:t>6</w:t>
            </w:r>
            <w:r>
              <w:rPr>
                <w:rFonts w:ascii="仿宋_GB2312" w:hAnsi="仿宋_GB2312" w:cs="仿宋_GB2312" w:eastAsia="仿宋_GB2312"/>
                <w:sz w:val="30"/>
                <w:b/>
              </w:rPr>
              <w:t>套）</w:t>
            </w:r>
          </w:p>
          <w:p>
            <w:pPr>
              <w:pStyle w:val="null3"/>
              <w:jc w:val="left"/>
            </w:pPr>
            <w:r>
              <w:rPr>
                <w:rFonts w:ascii="仿宋_GB2312" w:hAnsi="仿宋_GB2312" w:cs="仿宋_GB2312" w:eastAsia="仿宋_GB2312"/>
                <w:sz w:val="24"/>
                <w:b/>
              </w:rPr>
              <w:t>一、软件功能</w:t>
            </w:r>
          </w:p>
          <w:p>
            <w:pPr>
              <w:pStyle w:val="null3"/>
              <w:jc w:val="left"/>
            </w:pPr>
            <w:r>
              <w:rPr>
                <w:rFonts w:ascii="仿宋_GB2312" w:hAnsi="仿宋_GB2312" w:cs="仿宋_GB2312" w:eastAsia="仿宋_GB2312"/>
                <w:sz w:val="24"/>
              </w:rPr>
              <w:t>1.采用备授课一体化框架设计，教师可根据教学场景自由切换备课模式与触控交互教学模式。</w:t>
            </w:r>
          </w:p>
          <w:p>
            <w:pPr>
              <w:pStyle w:val="null3"/>
              <w:jc w:val="left"/>
            </w:pPr>
            <w:r>
              <w:rPr>
                <w:rFonts w:ascii="仿宋_GB2312" w:hAnsi="仿宋_GB2312" w:cs="仿宋_GB2312" w:eastAsia="仿宋_GB2312"/>
                <w:sz w:val="24"/>
              </w:rPr>
              <w:t>2.支持个人账号注册登录使用，也可通过USB key身份识别，通过微信绑定账号后扫码形成一体的信息化教学账号体系；根据教师账号信息将教师云空间匹配至对应学校、学科校本资源。</w:t>
            </w:r>
          </w:p>
          <w:p>
            <w:pPr>
              <w:pStyle w:val="null3"/>
              <w:jc w:val="left"/>
            </w:pPr>
            <w:r>
              <w:rPr>
                <w:rFonts w:ascii="仿宋_GB2312" w:hAnsi="仿宋_GB2312" w:cs="仿宋_GB2312" w:eastAsia="仿宋_GB2312"/>
                <w:sz w:val="24"/>
              </w:rPr>
              <w:t>3.为老师提供可扩展，易于学校管理，安全可靠的云存储空间，个人云空间可扩展至</w:t>
            </w:r>
            <w:r>
              <w:rPr>
                <w:rFonts w:ascii="仿宋_GB2312" w:hAnsi="仿宋_GB2312" w:cs="仿宋_GB2312" w:eastAsia="仿宋_GB2312"/>
                <w:sz w:val="24"/>
              </w:rPr>
              <w:t>≥</w:t>
            </w:r>
            <w:r>
              <w:rPr>
                <w:rFonts w:ascii="仿宋_GB2312" w:hAnsi="仿宋_GB2312" w:cs="仿宋_GB2312" w:eastAsia="仿宋_GB2312"/>
                <w:sz w:val="24"/>
              </w:rPr>
              <w:t>500G及以上</w:t>
            </w:r>
            <w:r>
              <w:rPr>
                <w:rFonts w:ascii="仿宋_GB2312" w:hAnsi="仿宋_GB2312" w:cs="仿宋_GB2312" w:eastAsia="仿宋_GB2312"/>
                <w:sz w:val="24"/>
              </w:rPr>
              <w:t>的。</w:t>
            </w:r>
          </w:p>
          <w:p>
            <w:pPr>
              <w:pStyle w:val="null3"/>
              <w:jc w:val="left"/>
            </w:pPr>
            <w:r>
              <w:rPr>
                <w:rFonts w:ascii="仿宋_GB2312" w:hAnsi="仿宋_GB2312" w:cs="仿宋_GB2312" w:eastAsia="仿宋_GB2312"/>
                <w:sz w:val="24"/>
              </w:rPr>
              <w:t>4.可在备课平台直接编写教案，教案为云端存储，支持文本、图片、视频、公式的插入。可将教案关联至教师课件，支持课件同时关联多份教案，关联后教师可在备课界面调用查看教案，便于教研工作开展。</w:t>
            </w:r>
          </w:p>
          <w:p>
            <w:pPr>
              <w:pStyle w:val="null3"/>
              <w:jc w:val="left"/>
            </w:pPr>
            <w:r>
              <w:rPr>
                <w:rFonts w:ascii="仿宋_GB2312" w:hAnsi="仿宋_GB2312" w:cs="仿宋_GB2312" w:eastAsia="仿宋_GB2312"/>
                <w:sz w:val="24"/>
              </w:rPr>
              <w:t>5.支持将互动课件导出为pptx、pdf、H5或web链接，在多终端（包含windows、iOS、安卓、国产操作系统等）可再次编辑。</w:t>
            </w:r>
          </w:p>
          <w:p>
            <w:pPr>
              <w:pStyle w:val="null3"/>
              <w:jc w:val="left"/>
            </w:pPr>
            <w:r>
              <w:rPr>
                <w:rFonts w:ascii="仿宋_GB2312" w:hAnsi="仿宋_GB2312" w:cs="仿宋_GB2312" w:eastAsia="仿宋_GB2312"/>
                <w:sz w:val="24"/>
              </w:rPr>
              <w:t>6.互动教学课件支持开放式云分享</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7.具备集体备课功能，支持上传教案、课件等资源发起集体备课研讨。</w:t>
            </w:r>
          </w:p>
          <w:p>
            <w:pPr>
              <w:pStyle w:val="null3"/>
              <w:jc w:val="left"/>
            </w:pPr>
            <w:r>
              <w:rPr>
                <w:rFonts w:ascii="仿宋_GB2312" w:hAnsi="仿宋_GB2312" w:cs="仿宋_GB2312" w:eastAsia="仿宋_GB2312"/>
                <w:sz w:val="28"/>
              </w:rPr>
              <w:t>▲</w:t>
            </w:r>
            <w:r>
              <w:rPr>
                <w:rFonts w:ascii="仿宋_GB2312" w:hAnsi="仿宋_GB2312" w:cs="仿宋_GB2312" w:eastAsia="仿宋_GB2312"/>
                <w:sz w:val="24"/>
              </w:rPr>
              <w:t>8.集体备课的参备人可发表观点，评论实时提醒，对教案可进行批注，完成研讨后，可生成集体备课报告，参备人可查看并下载报告，支持查看研讨过程全数据。</w:t>
            </w:r>
          </w:p>
          <w:p>
            <w:pPr>
              <w:pStyle w:val="null3"/>
              <w:jc w:val="left"/>
            </w:pPr>
            <w:r>
              <w:rPr>
                <w:rFonts w:ascii="仿宋_GB2312" w:hAnsi="仿宋_GB2312" w:cs="仿宋_GB2312" w:eastAsia="仿宋_GB2312"/>
                <w:sz w:val="24"/>
              </w:rPr>
              <w:t>9.研讨发起人在研讨过程中可发起在线音视频在线研讨，构建线上同步研讨，研讨内容自动形成视频记录，可以自动生成音视频回放字幕，对研讨的关键词和对话进行提炼。</w:t>
            </w:r>
          </w:p>
          <w:p>
            <w:pPr>
              <w:pStyle w:val="null3"/>
              <w:jc w:val="left"/>
            </w:pPr>
            <w:r>
              <w:rPr>
                <w:rFonts w:ascii="仿宋_GB2312" w:hAnsi="仿宋_GB2312" w:cs="仿宋_GB2312" w:eastAsia="仿宋_GB2312"/>
                <w:sz w:val="24"/>
              </w:rPr>
              <w:t>10.支持提供在线课堂功能。</w:t>
            </w:r>
          </w:p>
          <w:p>
            <w:pPr>
              <w:pStyle w:val="null3"/>
              <w:jc w:val="left"/>
            </w:pPr>
            <w:r>
              <w:rPr>
                <w:rFonts w:ascii="仿宋_GB2312" w:hAnsi="仿宋_GB2312" w:cs="仿宋_GB2312" w:eastAsia="仿宋_GB2312"/>
                <w:sz w:val="24"/>
              </w:rPr>
              <w:t>11.支持进行电子化听评课，参与评课的老师可以通过扫码等方式获取课件并评课，评课结束后能导出评课报告和听课记录等信息。</w:t>
            </w:r>
          </w:p>
          <w:p>
            <w:pPr>
              <w:pStyle w:val="null3"/>
              <w:jc w:val="left"/>
            </w:pPr>
            <w:r>
              <w:rPr>
                <w:rFonts w:ascii="仿宋_GB2312" w:hAnsi="仿宋_GB2312" w:cs="仿宋_GB2312" w:eastAsia="仿宋_GB2312"/>
                <w:sz w:val="24"/>
              </w:rPr>
              <w:t>12.提供教案模板</w:t>
            </w:r>
            <w:r>
              <w:rPr>
                <w:rFonts w:ascii="仿宋_GB2312" w:hAnsi="仿宋_GB2312" w:cs="仿宋_GB2312" w:eastAsia="仿宋_GB2312"/>
                <w:sz w:val="24"/>
              </w:rPr>
              <w:t>，</w:t>
            </w:r>
            <w:r>
              <w:rPr>
                <w:rFonts w:ascii="仿宋_GB2312" w:hAnsi="仿宋_GB2312" w:cs="仿宋_GB2312" w:eastAsia="仿宋_GB2312"/>
                <w:sz w:val="24"/>
              </w:rPr>
              <w:t>老师编写教案，预置的模板包含表格式、集备式、多课时式、单元设计式等。</w:t>
            </w:r>
          </w:p>
          <w:p>
            <w:pPr>
              <w:pStyle w:val="null3"/>
              <w:jc w:val="left"/>
            </w:pPr>
            <w:r>
              <w:rPr>
                <w:rFonts w:ascii="仿宋_GB2312" w:hAnsi="仿宋_GB2312" w:cs="仿宋_GB2312" w:eastAsia="仿宋_GB2312"/>
                <w:sz w:val="24"/>
              </w:rPr>
              <w:t>13.提供页面备注功能，可一键展开/隐藏备注。</w:t>
            </w:r>
          </w:p>
          <w:p>
            <w:pPr>
              <w:pStyle w:val="null3"/>
              <w:jc w:val="left"/>
            </w:pPr>
            <w:r>
              <w:rPr>
                <w:rFonts w:ascii="仿宋_GB2312" w:hAnsi="仿宋_GB2312" w:cs="仿宋_GB2312" w:eastAsia="仿宋_GB2312"/>
                <w:sz w:val="24"/>
              </w:rPr>
              <w:t>14.内置微课工具，支持快速录制微课，微课可录制保存音频和课件的互动操作，支持云端课件录制、本地文件录制等多种模式。</w:t>
            </w:r>
          </w:p>
          <w:p>
            <w:pPr>
              <w:pStyle w:val="null3"/>
              <w:jc w:val="left"/>
            </w:pPr>
            <w:r>
              <w:rPr>
                <w:rFonts w:ascii="仿宋_GB2312" w:hAnsi="仿宋_GB2312" w:cs="仿宋_GB2312" w:eastAsia="仿宋_GB2312"/>
                <w:sz w:val="24"/>
              </w:rPr>
              <w:t>15.支持通过实时音视频将课堂教学现场进行实况直播，实现异地听课、评课，直播听评课结束后生成直播回放</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b/>
              </w:rPr>
              <w:t>二、学科工具</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p>
          <w:p>
            <w:pPr>
              <w:pStyle w:val="null3"/>
              <w:jc w:val="left"/>
            </w:pPr>
            <w:r>
              <w:rPr>
                <w:rFonts w:ascii="仿宋_GB2312" w:hAnsi="仿宋_GB2312" w:cs="仿宋_GB2312" w:eastAsia="仿宋_GB2312"/>
                <w:sz w:val="28"/>
              </w:rPr>
              <w:t>▲</w:t>
            </w: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软件具有英文纠错功能</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18</w:t>
            </w:r>
            <w:r>
              <w:rPr>
                <w:rFonts w:ascii="仿宋_GB2312" w:hAnsi="仿宋_GB2312" w:cs="仿宋_GB2312" w:eastAsia="仿宋_GB2312"/>
                <w:sz w:val="24"/>
              </w:rPr>
              <w:t>.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p>
          <w:p>
            <w:pPr>
              <w:pStyle w:val="null3"/>
              <w:jc w:val="left"/>
            </w:pPr>
            <w:r>
              <w:rPr>
                <w:rFonts w:ascii="仿宋_GB2312" w:hAnsi="仿宋_GB2312" w:cs="仿宋_GB2312" w:eastAsia="仿宋_GB2312"/>
                <w:sz w:val="24"/>
                <w:b/>
              </w:rPr>
              <w:t>三、教学数据分析管理平台</w:t>
            </w:r>
          </w:p>
          <w:p>
            <w:pPr>
              <w:pStyle w:val="null3"/>
              <w:jc w:val="left"/>
            </w:pPr>
            <w:r>
              <w:rPr>
                <w:rFonts w:ascii="仿宋_GB2312" w:hAnsi="仿宋_GB2312" w:cs="仿宋_GB2312" w:eastAsia="仿宋_GB2312"/>
                <w:sz w:val="24"/>
              </w:rPr>
              <w:t>19</w:t>
            </w:r>
            <w:r>
              <w:rPr>
                <w:rFonts w:ascii="仿宋_GB2312" w:hAnsi="仿宋_GB2312" w:cs="仿宋_GB2312" w:eastAsia="仿宋_GB2312"/>
                <w:sz w:val="24"/>
              </w:rPr>
              <w:t>.后台采用B/S架构设计，支持学校管理者在Windows、Linux、Android、IOS等多种不同的操作系统上通过网页浏览器登陆进行操作。</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0</w:t>
            </w:r>
            <w:r>
              <w:rPr>
                <w:rFonts w:ascii="仿宋_GB2312" w:hAnsi="仿宋_GB2312" w:cs="仿宋_GB2312" w:eastAsia="仿宋_GB2312"/>
                <w:sz w:val="24"/>
              </w:rPr>
              <w:t>.支持管理员及教师使用网页端、移动端登录，移动端支持查看网页端数据</w:t>
            </w:r>
            <w:r>
              <w:rPr>
                <w:rFonts w:ascii="仿宋_GB2312" w:hAnsi="仿宋_GB2312" w:cs="仿宋_GB2312" w:eastAsia="仿宋_GB2312"/>
                <w:sz w:val="24"/>
              </w:rPr>
              <w:t>信息。</w:t>
            </w:r>
          </w:p>
          <w:p>
            <w:pPr>
              <w:pStyle w:val="null3"/>
              <w:jc w:val="left"/>
            </w:pPr>
            <w:r>
              <w:rPr>
                <w:rFonts w:ascii="仿宋_GB2312" w:hAnsi="仿宋_GB2312" w:cs="仿宋_GB2312" w:eastAsia="仿宋_GB2312"/>
                <w:sz w:val="28"/>
              </w:rPr>
              <w:t>▲</w:t>
            </w: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.将信息化教学数据分</w:t>
            </w:r>
            <w:r>
              <w:rPr>
                <w:rFonts w:ascii="仿宋_GB2312" w:hAnsi="仿宋_GB2312" w:cs="仿宋_GB2312" w:eastAsia="仿宋_GB2312"/>
                <w:sz w:val="24"/>
              </w:rPr>
              <w:t>多个</w:t>
            </w:r>
            <w:r>
              <w:rPr>
                <w:rFonts w:ascii="仿宋_GB2312" w:hAnsi="仿宋_GB2312" w:cs="仿宋_GB2312" w:eastAsia="仿宋_GB2312"/>
                <w:sz w:val="24"/>
              </w:rPr>
              <w:t>维度进行评估，</w:t>
            </w:r>
            <w:r>
              <w:rPr>
                <w:rFonts w:ascii="仿宋_GB2312" w:hAnsi="仿宋_GB2312" w:cs="仿宋_GB2312" w:eastAsia="仿宋_GB2312"/>
                <w:sz w:val="24"/>
              </w:rPr>
              <w:t>包括但不限于</w:t>
            </w:r>
            <w:r>
              <w:rPr>
                <w:rFonts w:ascii="仿宋_GB2312" w:hAnsi="仿宋_GB2312" w:cs="仿宋_GB2312" w:eastAsia="仿宋_GB2312"/>
                <w:sz w:val="24"/>
              </w:rPr>
              <w:t>资源建设、校本研修、校影响力、学情分析及班级氛围</w:t>
            </w:r>
            <w:r>
              <w:rPr>
                <w:rFonts w:ascii="仿宋_GB2312" w:hAnsi="仿宋_GB2312" w:cs="仿宋_GB2312" w:eastAsia="仿宋_GB2312"/>
                <w:sz w:val="24"/>
              </w:rPr>
              <w:t>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.教研结构：支持管理者按照学段-学科-年级快速创建教师的教研组织结构。</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3</w:t>
            </w:r>
            <w:r>
              <w:rPr>
                <w:rFonts w:ascii="仿宋_GB2312" w:hAnsi="仿宋_GB2312" w:cs="仿宋_GB2312" w:eastAsia="仿宋_GB2312"/>
                <w:sz w:val="24"/>
              </w:rPr>
              <w:t>.信息管理：支持修改管理员、教师的账户信息。</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4</w:t>
            </w:r>
            <w:r>
              <w:rPr>
                <w:rFonts w:ascii="仿宋_GB2312" w:hAnsi="仿宋_GB2312" w:cs="仿宋_GB2312" w:eastAsia="仿宋_GB2312"/>
                <w:sz w:val="24"/>
              </w:rPr>
              <w:t>.支持查看校内每个班级的班主任、班级人数，查看每位学生的课堂行为点评。</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.管理员可自由选定教师发送学校通知，发送后，管理员可登录教研数字化管理平台后台实时查阅教师已读、未读情况。</w:t>
            </w:r>
          </w:p>
          <w:p>
            <w:pPr>
              <w:pStyle w:val="null3"/>
              <w:jc w:val="left"/>
            </w:pPr>
            <w:r>
              <w:rPr>
                <w:rFonts w:ascii="仿宋_GB2312" w:hAnsi="仿宋_GB2312" w:cs="仿宋_GB2312" w:eastAsia="仿宋_GB2312"/>
                <w:sz w:val="28"/>
              </w:rPr>
              <w:t>▲</w:t>
            </w:r>
            <w:r>
              <w:rPr>
                <w:rFonts w:ascii="仿宋_GB2312" w:hAnsi="仿宋_GB2312" w:cs="仿宋_GB2312" w:eastAsia="仿宋_GB2312"/>
                <w:sz w:val="24"/>
              </w:rPr>
              <w:t>2</w:t>
            </w:r>
            <w:r>
              <w:rPr>
                <w:rFonts w:ascii="仿宋_GB2312" w:hAnsi="仿宋_GB2312" w:cs="仿宋_GB2312" w:eastAsia="仿宋_GB2312"/>
                <w:sz w:val="24"/>
              </w:rPr>
              <w:t>6</w:t>
            </w:r>
            <w:r>
              <w:rPr>
                <w:rFonts w:ascii="仿宋_GB2312" w:hAnsi="仿宋_GB2312" w:cs="仿宋_GB2312" w:eastAsia="仿宋_GB2312"/>
                <w:sz w:val="24"/>
              </w:rPr>
              <w:t>.学校提供教研全流程管理服务，包含教学目标与计划、教学设计、集体备课、听课评课、班级氛围的流程管理和数据分析。</w:t>
            </w:r>
          </w:p>
          <w:p>
            <w:pPr>
              <w:pStyle w:val="null3"/>
              <w:jc w:val="left"/>
            </w:pPr>
            <w:r>
              <w:rPr>
                <w:rFonts w:ascii="仿宋_GB2312" w:hAnsi="仿宋_GB2312" w:cs="仿宋_GB2312" w:eastAsia="仿宋_GB2312"/>
                <w:sz w:val="24"/>
              </w:rPr>
              <w:t>27</w:t>
            </w:r>
            <w:r>
              <w:rPr>
                <w:rFonts w:ascii="仿宋_GB2312" w:hAnsi="仿宋_GB2312" w:cs="仿宋_GB2312" w:eastAsia="仿宋_GB2312"/>
                <w:sz w:val="24"/>
              </w:rPr>
              <w:t>.教案模板管理：支持管理者自定义学校的教案模板，可以设置必填项和选填项。</w:t>
            </w:r>
          </w:p>
          <w:p>
            <w:pPr>
              <w:pStyle w:val="null3"/>
              <w:jc w:val="left"/>
            </w:pPr>
            <w:r>
              <w:rPr>
                <w:rFonts w:ascii="仿宋_GB2312" w:hAnsi="仿宋_GB2312" w:cs="仿宋_GB2312" w:eastAsia="仿宋_GB2312"/>
                <w:sz w:val="24"/>
              </w:rPr>
              <w:t>28</w:t>
            </w:r>
            <w:r>
              <w:rPr>
                <w:rFonts w:ascii="仿宋_GB2312" w:hAnsi="仿宋_GB2312" w:cs="仿宋_GB2312" w:eastAsia="仿宋_GB2312"/>
                <w:sz w:val="24"/>
              </w:rPr>
              <w:t>.班级氛围数据概况：支持查看不同时间段班级氛围数据的概况。</w:t>
            </w:r>
          </w:p>
          <w:p>
            <w:pPr>
              <w:pStyle w:val="null3"/>
              <w:jc w:val="left"/>
            </w:pPr>
            <w:r>
              <w:rPr>
                <w:rFonts w:ascii="仿宋_GB2312" w:hAnsi="仿宋_GB2312" w:cs="仿宋_GB2312" w:eastAsia="仿宋_GB2312"/>
                <w:sz w:val="24"/>
              </w:rPr>
              <w:t>29</w:t>
            </w:r>
            <w:r>
              <w:rPr>
                <w:rFonts w:ascii="仿宋_GB2312" w:hAnsi="仿宋_GB2312" w:cs="仿宋_GB2312" w:eastAsia="仿宋_GB2312"/>
                <w:sz w:val="24"/>
              </w:rPr>
              <w:t>.听评课数据统计导出：支持对不同评课维度得分进行统计</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0</w:t>
            </w:r>
            <w:r>
              <w:rPr>
                <w:rFonts w:ascii="仿宋_GB2312" w:hAnsi="仿宋_GB2312" w:cs="仿宋_GB2312" w:eastAsia="仿宋_GB2312"/>
                <w:sz w:val="24"/>
              </w:rPr>
              <w:t>.电子教案：教师可以在个人空间直接编写教案，编写教案时可以关联课件，支持教师在个人空间、配套备授课工具查看课件以及教案。</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1</w:t>
            </w:r>
            <w:r>
              <w:rPr>
                <w:rFonts w:ascii="仿宋_GB2312" w:hAnsi="仿宋_GB2312" w:cs="仿宋_GB2312" w:eastAsia="仿宋_GB2312"/>
                <w:sz w:val="24"/>
              </w:rPr>
              <w:t>.校本资源管理：支持管理员在教研数字化管理平台后台移动、删除、重命名教师上传至校本库的课件、教案、微课及多媒体等资源。</w:t>
            </w:r>
          </w:p>
          <w:p>
            <w:pPr>
              <w:pStyle w:val="null3"/>
            </w:pPr>
            <w:r>
              <w:rPr>
                <w:rFonts w:ascii="仿宋_GB2312" w:hAnsi="仿宋_GB2312" w:cs="仿宋_GB2312" w:eastAsia="仿宋_GB2312"/>
                <w:sz w:val="24"/>
              </w:rPr>
              <w:t>32.</w:t>
            </w:r>
            <w:r>
              <w:rPr>
                <w:rFonts w:ascii="仿宋_GB2312" w:hAnsi="仿宋_GB2312" w:cs="仿宋_GB2312" w:eastAsia="仿宋_GB2312"/>
                <w:sz w:val="24"/>
              </w:rPr>
              <w:t>习题使用：教师可以选择习题插入课件使用。支持在云空间中创建习题，包括选择题、填空题、解答题，支持批量导入习题，将习题分享至校本资源库。</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30"/>
                <w:b/>
              </w:rPr>
              <w:t>视频展台（</w:t>
            </w:r>
            <w:r>
              <w:rPr>
                <w:rFonts w:ascii="仿宋_GB2312" w:hAnsi="仿宋_GB2312" w:cs="仿宋_GB2312" w:eastAsia="仿宋_GB2312"/>
                <w:sz w:val="30"/>
                <w:b/>
              </w:rPr>
              <w:t>3</w:t>
            </w:r>
            <w:r>
              <w:rPr>
                <w:rFonts w:ascii="仿宋_GB2312" w:hAnsi="仿宋_GB2312" w:cs="仿宋_GB2312" w:eastAsia="仿宋_GB2312"/>
                <w:sz w:val="30"/>
                <w:b/>
              </w:rPr>
              <w:t>6</w:t>
            </w:r>
            <w:r>
              <w:rPr>
                <w:rFonts w:ascii="仿宋_GB2312" w:hAnsi="仿宋_GB2312" w:cs="仿宋_GB2312" w:eastAsia="仿宋_GB2312"/>
                <w:sz w:val="30"/>
                <w:b/>
              </w:rPr>
              <w:t>套）</w:t>
            </w:r>
          </w:p>
          <w:p>
            <w:pPr>
              <w:pStyle w:val="null3"/>
              <w:jc w:val="left"/>
            </w:pPr>
            <w:r>
              <w:rPr>
                <w:rFonts w:ascii="仿宋_GB2312" w:hAnsi="仿宋_GB2312" w:cs="仿宋_GB2312" w:eastAsia="仿宋_GB2312"/>
                <w:sz w:val="24"/>
                <w:b/>
              </w:rPr>
              <w:t>一、</w:t>
            </w:r>
            <w:r>
              <w:rPr>
                <w:rFonts w:ascii="仿宋_GB2312" w:hAnsi="仿宋_GB2312" w:cs="仿宋_GB2312" w:eastAsia="仿宋_GB2312"/>
                <w:sz w:val="24"/>
                <w:b/>
              </w:rPr>
              <w:t>硬件参数</w:t>
            </w:r>
          </w:p>
          <w:p>
            <w:pPr>
              <w:pStyle w:val="null3"/>
              <w:jc w:val="left"/>
            </w:pPr>
            <w:r>
              <w:rPr>
                <w:rFonts w:ascii="仿宋_GB2312" w:hAnsi="仿宋_GB2312" w:cs="仿宋_GB2312" w:eastAsia="仿宋_GB2312"/>
                <w:sz w:val="24"/>
              </w:rPr>
              <w:t>1.采用≥800万像素摄像头，采用 USB五伏电源直接供电，箱内USB连线采用隐藏式设计</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2.A4大小拍摄幅面，1080P动态视频预览≥30帧/秒，托板及挂墙部分采用金属加强，整机壁挂式安装。</w:t>
            </w:r>
          </w:p>
          <w:p>
            <w:pPr>
              <w:pStyle w:val="null3"/>
              <w:jc w:val="left"/>
            </w:pPr>
            <w:r>
              <w:rPr>
                <w:rFonts w:ascii="仿宋_GB2312" w:hAnsi="仿宋_GB2312" w:cs="仿宋_GB2312" w:eastAsia="仿宋_GB2312"/>
                <w:sz w:val="24"/>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24"/>
              </w:rPr>
              <w:t>4.展示托板</w:t>
            </w:r>
            <w:r>
              <w:rPr>
                <w:rFonts w:ascii="仿宋_GB2312" w:hAnsi="仿宋_GB2312" w:cs="仿宋_GB2312" w:eastAsia="仿宋_GB2312"/>
                <w:sz w:val="24"/>
              </w:rPr>
              <w:t>具有</w:t>
            </w:r>
            <w:r>
              <w:rPr>
                <w:rFonts w:ascii="仿宋_GB2312" w:hAnsi="仿宋_GB2312" w:cs="仿宋_GB2312" w:eastAsia="仿宋_GB2312"/>
                <w:sz w:val="24"/>
              </w:rPr>
              <w:t>LED补光灯。</w:t>
            </w:r>
          </w:p>
          <w:p>
            <w:pPr>
              <w:pStyle w:val="null3"/>
              <w:jc w:val="left"/>
            </w:pPr>
            <w:r>
              <w:rPr>
                <w:rFonts w:ascii="仿宋_GB2312" w:hAnsi="仿宋_GB2312" w:cs="仿宋_GB2312" w:eastAsia="仿宋_GB2312"/>
                <w:sz w:val="24"/>
                <w:b/>
              </w:rPr>
              <w:t>二、</w:t>
            </w:r>
            <w:r>
              <w:rPr>
                <w:rFonts w:ascii="仿宋_GB2312" w:hAnsi="仿宋_GB2312" w:cs="仿宋_GB2312" w:eastAsia="仿宋_GB2312"/>
                <w:sz w:val="24"/>
                <w:b/>
              </w:rPr>
              <w:t>软件参数</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5.支持对展台画面进行放大、缩小、旋转、自适应、冻结画面等操作。</w:t>
            </w:r>
          </w:p>
          <w:p>
            <w:pPr>
              <w:pStyle w:val="null3"/>
              <w:jc w:val="left"/>
            </w:pPr>
            <w:r>
              <w:rPr>
                <w:rFonts w:ascii="仿宋_GB2312" w:hAnsi="仿宋_GB2312" w:cs="仿宋_GB2312" w:eastAsia="仿宋_GB2312"/>
                <w:sz w:val="24"/>
              </w:rPr>
              <w:t>6.支持展台画面实时批注，预设多种笔划粗细及颜色供选择，且支持对展台画面联同批注内容进行同步缩放、移动。</w:t>
            </w:r>
          </w:p>
          <w:p>
            <w:pPr>
              <w:pStyle w:val="null3"/>
            </w:pPr>
            <w:r>
              <w:rPr>
                <w:rFonts w:ascii="仿宋_GB2312" w:hAnsi="仿宋_GB2312" w:cs="仿宋_GB2312" w:eastAsia="仿宋_GB2312"/>
                <w:sz w:val="24"/>
              </w:rPr>
              <w:t>7.支持故障自动检测。</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30"/>
                <w:b/>
              </w:rPr>
              <w:t>多媒体讲台（</w:t>
            </w:r>
            <w:r>
              <w:rPr>
                <w:rFonts w:ascii="仿宋_GB2312" w:hAnsi="仿宋_GB2312" w:cs="仿宋_GB2312" w:eastAsia="仿宋_GB2312"/>
                <w:sz w:val="30"/>
                <w:b/>
              </w:rPr>
              <w:t>3</w:t>
            </w:r>
            <w:r>
              <w:rPr>
                <w:rFonts w:ascii="仿宋_GB2312" w:hAnsi="仿宋_GB2312" w:cs="仿宋_GB2312" w:eastAsia="仿宋_GB2312"/>
                <w:sz w:val="30"/>
                <w:b/>
              </w:rPr>
              <w:t>6</w:t>
            </w:r>
            <w:r>
              <w:rPr>
                <w:rFonts w:ascii="仿宋_GB2312" w:hAnsi="仿宋_GB2312" w:cs="仿宋_GB2312" w:eastAsia="仿宋_GB2312"/>
                <w:sz w:val="30"/>
                <w:b/>
              </w:rPr>
              <w:t>套）</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rPr>
              <w:t>讲桌</w:t>
            </w:r>
            <w:r>
              <w:rPr>
                <w:rFonts w:ascii="仿宋_GB2312" w:hAnsi="仿宋_GB2312" w:cs="仿宋_GB2312" w:eastAsia="仿宋_GB2312"/>
                <w:sz w:val="24"/>
              </w:rPr>
              <w:t>参考</w:t>
            </w:r>
            <w:r>
              <w:rPr>
                <w:rFonts w:ascii="仿宋_GB2312" w:hAnsi="仿宋_GB2312" w:cs="仿宋_GB2312" w:eastAsia="仿宋_GB2312"/>
                <w:sz w:val="24"/>
              </w:rPr>
              <w:t>尺寸：</w:t>
            </w:r>
            <w:r>
              <w:rPr>
                <w:rFonts w:ascii="仿宋_GB2312" w:hAnsi="仿宋_GB2312" w:cs="仿宋_GB2312" w:eastAsia="仿宋_GB2312"/>
                <w:sz w:val="24"/>
              </w:rPr>
              <w:t>800*710*1000mm（长宽高）</w:t>
            </w:r>
            <w:r>
              <w:rPr>
                <w:rFonts w:ascii="仿宋_GB2312" w:hAnsi="仿宋_GB2312" w:cs="仿宋_GB2312" w:eastAsia="仿宋_GB2312"/>
                <w:sz w:val="24"/>
              </w:rPr>
              <w:t>，</w:t>
            </w:r>
            <w:r>
              <w:rPr>
                <w:rFonts w:ascii="仿宋_GB2312" w:hAnsi="仿宋_GB2312" w:cs="仿宋_GB2312" w:eastAsia="仿宋_GB2312"/>
                <w:sz w:val="24"/>
              </w:rPr>
              <w:t>讲桌采用钢木结合构造，讲桌主体材料采用</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mm冷轧钢板，其他辅助</w:t>
            </w:r>
            <w:r>
              <w:rPr>
                <w:rFonts w:ascii="仿宋_GB2312" w:hAnsi="仿宋_GB2312" w:cs="仿宋_GB2312" w:eastAsia="仿宋_GB2312"/>
                <w:sz w:val="24"/>
              </w:rPr>
              <w:t>部分</w:t>
            </w:r>
            <w:r>
              <w:rPr>
                <w:rFonts w:ascii="仿宋_GB2312" w:hAnsi="仿宋_GB2312" w:cs="仿宋_GB2312" w:eastAsia="仿宋_GB2312"/>
                <w:sz w:val="24"/>
              </w:rPr>
              <w:t>采用</w:t>
            </w:r>
            <w:r>
              <w:rPr>
                <w:rFonts w:ascii="仿宋_GB2312" w:hAnsi="仿宋_GB2312" w:cs="仿宋_GB2312" w:eastAsia="仿宋_GB2312"/>
                <w:sz w:val="24"/>
              </w:rPr>
              <w:t>≥</w:t>
            </w:r>
            <w:r>
              <w:rPr>
                <w:rFonts w:ascii="仿宋_GB2312" w:hAnsi="仿宋_GB2312" w:cs="仿宋_GB2312" w:eastAsia="仿宋_GB2312"/>
                <w:sz w:val="24"/>
              </w:rPr>
              <w:t>1.0mm冷轧钢板。讲台正面配有留有LOGO木制面板。</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讲桌桌面采用木质耐划台面</w:t>
            </w:r>
            <w:r>
              <w:rPr>
                <w:rFonts w:ascii="仿宋_GB2312" w:hAnsi="仿宋_GB2312" w:cs="仿宋_GB2312" w:eastAsia="仿宋_GB2312"/>
                <w:sz w:val="24"/>
              </w:rPr>
              <w:t>，</w:t>
            </w:r>
            <w:r>
              <w:rPr>
                <w:rFonts w:ascii="仿宋_GB2312" w:hAnsi="仿宋_GB2312" w:cs="仿宋_GB2312" w:eastAsia="仿宋_GB2312"/>
                <w:sz w:val="24"/>
              </w:rPr>
              <w:t>材质为橡木，厚度</w:t>
            </w:r>
            <w:r>
              <w:rPr>
                <w:rFonts w:ascii="仿宋_GB2312" w:hAnsi="仿宋_GB2312" w:cs="仿宋_GB2312" w:eastAsia="仿宋_GB2312"/>
                <w:sz w:val="24"/>
              </w:rPr>
              <w:t>≥</w:t>
            </w:r>
            <w:r>
              <w:rPr>
                <w:rFonts w:ascii="仿宋_GB2312" w:hAnsi="仿宋_GB2312" w:cs="仿宋_GB2312" w:eastAsia="仿宋_GB2312"/>
                <w:sz w:val="24"/>
              </w:rPr>
              <w:t>18mm</w:t>
            </w:r>
            <w:r>
              <w:rPr>
                <w:rFonts w:ascii="仿宋_GB2312" w:hAnsi="仿宋_GB2312" w:cs="仿宋_GB2312" w:eastAsia="仿宋_GB2312"/>
                <w:sz w:val="24"/>
              </w:rPr>
              <w:t>，可作为教师演讲桌使用。</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桌体上部分采用圆弧设计</w:t>
            </w:r>
            <w:r>
              <w:rPr>
                <w:rFonts w:ascii="仿宋_GB2312" w:hAnsi="仿宋_GB2312" w:cs="仿宋_GB2312" w:eastAsia="仿宋_GB2312"/>
                <w:sz w:val="24"/>
              </w:rPr>
              <w:t>，</w:t>
            </w:r>
            <w:r>
              <w:rPr>
                <w:rFonts w:ascii="仿宋_GB2312" w:hAnsi="仿宋_GB2312" w:cs="仿宋_GB2312" w:eastAsia="仿宋_GB2312"/>
                <w:sz w:val="24"/>
              </w:rPr>
              <w:t>提供左右木质扶手。</w:t>
            </w:r>
            <w:r>
              <w:rPr>
                <w:rFonts w:ascii="仿宋_GB2312" w:hAnsi="仿宋_GB2312" w:cs="仿宋_GB2312" w:eastAsia="仿宋_GB2312"/>
                <w:sz w:val="24"/>
              </w:rPr>
              <w:t>重点部位须采用一次冲压成型技术</w:t>
            </w:r>
            <w:r>
              <w:rPr>
                <w:rFonts w:ascii="仿宋_GB2312" w:hAnsi="仿宋_GB2312" w:cs="仿宋_GB2312" w:eastAsia="仿宋_GB2312"/>
                <w:sz w:val="24"/>
              </w:rPr>
              <w:t>，</w:t>
            </w:r>
            <w:r>
              <w:rPr>
                <w:rFonts w:ascii="仿宋_GB2312" w:hAnsi="仿宋_GB2312" w:cs="仿宋_GB2312" w:eastAsia="仿宋_GB2312"/>
                <w:sz w:val="24"/>
              </w:rPr>
              <w:t>所有尖角倒圆角不小于</w:t>
            </w:r>
            <w:r>
              <w:rPr>
                <w:rFonts w:ascii="仿宋_GB2312" w:hAnsi="仿宋_GB2312" w:cs="仿宋_GB2312" w:eastAsia="仿宋_GB2312"/>
                <w:sz w:val="24"/>
              </w:rPr>
              <w:t>R3</w:t>
            </w:r>
            <w:r>
              <w:rPr>
                <w:rFonts w:ascii="仿宋_GB2312" w:hAnsi="仿宋_GB2312" w:cs="仿宋_GB2312" w:eastAsia="仿宋_GB2312"/>
                <w:sz w:val="24"/>
              </w:rPr>
              <w:t>，保证</w:t>
            </w:r>
            <w:r>
              <w:rPr>
                <w:rFonts w:ascii="仿宋_GB2312" w:hAnsi="仿宋_GB2312" w:cs="仿宋_GB2312" w:eastAsia="仿宋_GB2312"/>
                <w:sz w:val="24"/>
              </w:rPr>
              <w:t>设备使用安全</w:t>
            </w:r>
            <w:r>
              <w:rPr>
                <w:rFonts w:ascii="仿宋_GB2312" w:hAnsi="仿宋_GB2312" w:cs="仿宋_GB2312" w:eastAsia="仿宋_GB2312"/>
                <w:sz w:val="24"/>
              </w:rPr>
              <w:t>。</w:t>
            </w:r>
          </w:p>
          <w:p>
            <w:pPr>
              <w:pStyle w:val="null3"/>
            </w:pPr>
            <w:r>
              <w:rPr>
                <w:rFonts w:ascii="仿宋_GB2312" w:hAnsi="仿宋_GB2312" w:cs="仿宋_GB2312" w:eastAsia="仿宋_GB2312"/>
                <w:sz w:val="24"/>
              </w:rPr>
              <w:t>4.</w:t>
            </w:r>
            <w:r>
              <w:rPr>
                <w:rFonts w:ascii="仿宋_GB2312" w:hAnsi="仿宋_GB2312" w:cs="仿宋_GB2312" w:eastAsia="仿宋_GB2312"/>
                <w:sz w:val="24"/>
              </w:rPr>
              <w:t>讲桌上下层采用分体式设计，桌面部分和桌体部分自成一体。讲桌内置固定螺丝孔位</w:t>
            </w:r>
            <w:r>
              <w:rPr>
                <w:rFonts w:ascii="仿宋_GB2312" w:hAnsi="仿宋_GB2312" w:cs="仿宋_GB2312" w:eastAsia="仿宋_GB2312"/>
                <w:sz w:val="24"/>
              </w:rPr>
              <w:t>，</w:t>
            </w:r>
            <w:r>
              <w:rPr>
                <w:rFonts w:ascii="仿宋_GB2312" w:hAnsi="仿宋_GB2312" w:cs="仿宋_GB2312" w:eastAsia="仿宋_GB2312"/>
                <w:sz w:val="24"/>
              </w:rPr>
              <w:t>安装方便</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30"/>
                <w:b/>
              </w:rPr>
              <w:t>辅材（</w:t>
            </w:r>
            <w:r>
              <w:rPr>
                <w:rFonts w:ascii="仿宋_GB2312" w:hAnsi="仿宋_GB2312" w:cs="仿宋_GB2312" w:eastAsia="仿宋_GB2312"/>
                <w:sz w:val="30"/>
                <w:b/>
              </w:rPr>
              <w:t>3</w:t>
            </w:r>
            <w:r>
              <w:rPr>
                <w:rFonts w:ascii="仿宋_GB2312" w:hAnsi="仿宋_GB2312" w:cs="仿宋_GB2312" w:eastAsia="仿宋_GB2312"/>
                <w:sz w:val="30"/>
                <w:b/>
              </w:rPr>
              <w:t>6</w:t>
            </w:r>
            <w:r>
              <w:rPr>
                <w:rFonts w:ascii="仿宋_GB2312" w:hAnsi="仿宋_GB2312" w:cs="仿宋_GB2312" w:eastAsia="仿宋_GB2312"/>
                <w:sz w:val="30"/>
                <w:b/>
              </w:rPr>
              <w:t>套）</w:t>
            </w:r>
          </w:p>
          <w:p>
            <w:pPr>
              <w:pStyle w:val="null3"/>
            </w:pPr>
            <w:r>
              <w:rPr>
                <w:rFonts w:ascii="仿宋_GB2312" w:hAnsi="仿宋_GB2312" w:cs="仿宋_GB2312" w:eastAsia="仿宋_GB2312"/>
                <w:sz w:val="24"/>
              </w:rPr>
              <w:t>包含设备安装需要用到的线材、辅材以及安装调试</w:t>
            </w:r>
            <w:r>
              <w:rPr>
                <w:rFonts w:ascii="仿宋_GB2312" w:hAnsi="仿宋_GB2312" w:cs="仿宋_GB2312" w:eastAsia="仿宋_GB2312"/>
                <w:sz w:val="24"/>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自合同签订之日起15天内到货，15天内安装调试并交付使用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西北大学附属中学指定地点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合同生效后，待货物到达指定地点、安装调试验收合格后，一次性付清合同货款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（1）验收分初次开箱验收和学校最终验收两个阶段，以最终验收为准； （2）货物到货后，甲、乙双方共同开箱验收。如属于检验检疫法检目录内货物，由甲乙双方会同海关共同开箱验收。在检查货物原产地、型号、规格、配置符合合同要求后，由乙方负责安装调试、甲方负责技术验收（乙方协助），验收以国内行业标准或合同文本货物供货配置清单中描述的有关技术要求为准； （3）在货物安装调试运行正常后，甲方（采购单位）按学校相关业务部门规定提交验收申请，学校根据采购单位技术验收结果，组织有关专家进行货物的最终验收。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货物的运输方式由乙方自行选择，但包装必须符合国家标准或行业标准，满足航空、铁路或公路运输以及货物装卸要求，保证使用人收到的是无任何损伤的货物；否则，因此造成的损失由乙方自行承担。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自学校验收合格之日起3年（2）售后服务标准要求：售后服务：及时响应甲方售后服务需求，电话响应无法解决时，2小时内到达现场。修复时间24小时内；如24小时内无法修复，提供相应解决方案，如备用机等。 培训：按照采购人要求对相关人员进行不少于1次的培训，后期根据需要培训次数可增加，费用由供应商自行承担。（3）售后服务效率要求：即时响应（包括电话响应）；电话响应无法解决时， 2 小时内到达现场。修复时间 24 小时内；如 24 小时内无法修复，应提供相应解决方案。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采购标的需实现的功能或者目标：1、基础书写与板书功能：可直接用粉笔、板擦，外观同传统黑板，支持多种智能书写，以及AI识别功能、多人同时书写功能，不改变教师的教学习惯，同时可将普通黑板书写轨迹实时数字化，可云端存储、手机端同步，课后回放查询； 2、软件互动教学功能：支持教师和学生直接在黑板上书写、绘图、标记，实现多人同时触控互动），云课件PPT/PDF/Word 导入，一键生成教案、课件、互动活动，海量资源包括百万课件、题库、动画、学科素材，授课类 PPT 流畅播放，全屏批注、随时书写；3、学科专用工具（全学科覆盖）应用，包括语文、数学、英语、理化生、史地政英美等可曾资源工具。集成各版本教材，同步名师讲堂、测试题、仿真实验等资源4、外接视频展台辅助上课，丰富教学资源。 【二】纸质投标文件要求：（1）中标单位应在中标结果公告发布后5个工作日内提供纸质投标文件三份（正本壹份、副本贰份，分别胶装），投标文件需包含目录、无少页、缺页、连续页码（或单独使用打码器打码）。（2）递交地址：陕西省西安市曲江新区雁翔路3269号旺座曲江D座30层，联系人：王工，联系电话：15091632950。（3）中标单位应保持投标文件纸质版内容与交易系统上传电子版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2024或2025年度财务报告（成立时间至投标文件递交截止时间不足一年的可提供成立后任意时段的资产负债表）或投标文件递交截止时间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提供合格的法定代表人授权书（附法定代表人、被授权人身份证复印件）或法定代表人身份证明（法定代表人直接参加的）。</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书面说明应当按照国家财务会计制度的规定要求，逐项就供应商提供的货物、服务或工程的主营业务成本、税金及附加、销售费用、管理费用、财务费用等成本构成进行说明）及必要的证明材料（类似项目类似报价合同、验收报告、发票等）。 其中，属于第③项情形，供应商已随投标（响应）文件一并提交相关书面说明及必要的证明材料的，在评审现场可不再重复提交。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投标人名称与营业执照一致（合格）投标人名称与营业执照不一致（不合格）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投标文件按招标文件要求的数量、计量单位、报价货币及签字盖章（合格）投标文件未按招标文件要求的数量、计量单位、报价货币及签字盖章（不合格）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投标文件的有效期达到招标文件要求</w:t>
            </w:r>
          </w:p>
        </w:tc>
        <w:tc>
          <w:tcPr>
            <w:tcW w:type="dxa" w:w="3322"/>
          </w:tcPr>
          <w:p>
            <w:pPr>
              <w:pStyle w:val="null3"/>
            </w:pPr>
            <w:r>
              <w:rPr>
                <w:rFonts w:ascii="仿宋_GB2312" w:hAnsi="仿宋_GB2312" w:cs="仿宋_GB2312" w:eastAsia="仿宋_GB2312"/>
              </w:rPr>
              <w:t>投标有效期达到招标文件要求（合格）投标有效期未达到招标文件要求（不合格）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技术、商务响应满足实质性要求</w:t>
            </w:r>
          </w:p>
        </w:tc>
        <w:tc>
          <w:tcPr>
            <w:tcW w:type="dxa" w:w="3322"/>
          </w:tcPr>
          <w:p>
            <w:pPr>
              <w:pStyle w:val="null3"/>
            </w:pPr>
            <w:r>
              <w:rPr>
                <w:rFonts w:ascii="仿宋_GB2312" w:hAnsi="仿宋_GB2312" w:cs="仿宋_GB2312" w:eastAsia="仿宋_GB2312"/>
              </w:rPr>
              <w:t>技术参数响应满足第三章3.3技术要求中加“★”项要求（3项）并提供佐证材料（国家认可的第三方检测机构出具的检测报告、产品彩页、技术白皮书、官网截图等任意一种，不提供或缺漏项视为负偏离），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商务应答表 产品技术参数表.docx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符合法律、法规和招标文件中规定的其他实质性要求（合格）不符合法律、法规和招标文件中规定的其他实质性要求（不合格）</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基本分：所投产品的技术参数完全符合、响应招标文件要求，没有负偏离计29.5分。 1、技术参数中标“★”项（3个）为实质性要求，不满足视为无效投标； 2、技术参数中标“▲”项（9个）满分13.5分，负偏离一项扣1.5分； 3、技术参数中非标“★”、“▲”项（64个）满分16分，负偏离一项扣0.25分； 加分项：技术参数性能优于招标文件要求，具有实际使用价值的提升，经评标委员会一致认定每项可加分，满分13.5分。 1、标“★”项参数技术指标和性能优于招标文件要求，每项加1.5分，满分4.5分； 2、标“▲”项参数技术指标和性能优于招标文件要求，每项加1分，满分9分。 备注：所有“★”、“▲”项和优于参数须提供佐证材料（不限于产品彩页、官网截图、第三方检测报告等），否则不予得分或加分。</w:t>
            </w:r>
          </w:p>
        </w:tc>
        <w:tc>
          <w:tcPr>
            <w:tcW w:type="dxa" w:w="831"/>
          </w:tcPr>
          <w:p>
            <w:pPr>
              <w:pStyle w:val="null3"/>
              <w:jc w:val="right"/>
            </w:pPr>
            <w:r>
              <w:rPr>
                <w:rFonts w:ascii="仿宋_GB2312" w:hAnsi="仿宋_GB2312" w:cs="仿宋_GB2312" w:eastAsia="仿宋_GB2312"/>
              </w:rPr>
              <w:t>43.0000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投标人提供所投产品(包括但不限于智慧黑板、多媒体讲台等)合法来源渠道证明文件(产品制造商授权/销售协议/代理协议等)，每提供一个产品得1分，最多得2分。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来源渠道.docx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投标人需针对本项目提供完整的项目实施方案。内容包含：①供货组织安排、物力调配及保障措施②安装调试验收。 二、评审标准 1、完整性：方案须全面，对评审内容中的各项要求描述详细； 2、可实施性：切合本项目实际情况，实施步骤清晰、合理； 3、针对性：方案能够紧扣项目实际情况，内容科学合理。 三、赋分依据 ①供货组织安排、物力调配及保障措施：每完全满足一个评审标准得0.5分，满分1.5分；未提供不得分； ②安装调试验收：每完全满足一个评审标准得0.5分，满分1.5分；未提供不得分。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一、评审内容 针对培训要求提供培训计划，为采购人培训操作维护人员，以保障使用过程中能熟练操作、维护和正常使用，培训方案内容包含①培训内容及方式②培训计划安排。 二、评审标准 1、完整性：方案须全面，对评审内容中的各项要求有详细描述； 2、可实施性：切合本项目实际情况，实施步骤清晰、合理； 3、针对性：方案能够紧扣项目实际情况，内容科学合理。 三、赋分标准 ①培训内容及方式：每完全满足一个评审标准得0.5分，满分1.5分；未提供不得分； ②培训计划安排：每完全满足一个评审标准得0.5分，满分1.5分；未提供不得分。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培训计划.docx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根据项目实际需求，提供质量保证方案。内容包含：①产品性能、使用寿命及效果②质量保证措施。 二、评审标准 1、完整性：方案须全面，对评审内容中的各项要求有详细描述； 2、可实施性：切合本项目实际情况，实施步骤清晰、合理； 3、针对性：方案能够紧扣项目实际情况，内容科学合理。 三、赋分依据 ①产品性能、使用寿命及效果：每完全满足一个评审标准得0.5分，满分1.5分；未提供不得分； ②质量保证措施：每完全满足一个评审标准得0.5分，满分1.5分；未提供不得分。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满足招标文件要求质保期的基础上，投标人可根据自身情况延长质保年限，评标委员会根据各投标人响应的延长质保年限进行综合评定，以延长质保年限最长者为基准，计2分，其他投标人的延长质保年限分统一按照下列公式计算：延长质保期/基准)×2=响应得分。仅满足招标文件要求的质保期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质保期.docx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根据项目实际需求提供售后服务方案。内容包含：①售后服务范围及保障措施②应急处理方案。 二、评审标准 1.完整性：方案须全面，对评审内容中的各项要求有详细描述； 2.可实施性：切合本项目实际情况，提出步骤清晰、合理的方案； 3.针对性：方案能够紧扣项目实际情况，内容科学合理。三、赋分依据 ①售后服务范围及保障措施：每完全满足一个评审标准得0.5分，满分1.5分；未提供不得分； ②应急处理方案：每完全满足一个评审标准得0.5分，满分1.5分；未提供不得分。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投标人提供自2023年5月1日至今同类项目业绩（以签订合同时间为准），每提供一份合格业绩证明得1分，最高得5分。 备注：须提供完整合同业绩复印件并加盖投标人公章。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为“节能产品政府采购品目清单（非强制采购产品）”或“环境标志产品政府采购品目清单”内的，应提供该产品由国家确定的认证机构出具的节能产品认证证书或中国环境标志产品认证证书且处于有效期内的，每提供一个得0.5分，满分1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节能环保产品.docx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有效投标人的最低报价（落实政府采购政策进行价格调整的，以调整后的价格计算）为基准价得35分，其他各投标人的报价得分按下列公式计算：（基准价/投标报价）×35％×100。 备注：根据《国务院办公厅关于在政府采购中实施本国产品标准及相关政策的通知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详见附件：来源渠道.docx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详见附件：培训计划.docx</w:t>
      </w:r>
    </w:p>
    <w:p>
      <w:pPr>
        <w:pStyle w:val="null3"/>
        <w:ind w:firstLine="960"/>
      </w:pPr>
      <w:r>
        <w:rPr>
          <w:rFonts w:ascii="仿宋_GB2312" w:hAnsi="仿宋_GB2312" w:cs="仿宋_GB2312" w:eastAsia="仿宋_GB2312"/>
        </w:rPr>
        <w:t>详见附件：质量保证方案.docx</w:t>
      </w:r>
    </w:p>
    <w:p>
      <w:pPr>
        <w:pStyle w:val="null3"/>
        <w:ind w:firstLine="960"/>
      </w:pPr>
      <w:r>
        <w:rPr>
          <w:rFonts w:ascii="仿宋_GB2312" w:hAnsi="仿宋_GB2312" w:cs="仿宋_GB2312" w:eastAsia="仿宋_GB2312"/>
        </w:rPr>
        <w:t>详见附件：质保期.docx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详见附件：节能环保产品.docx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详见附件：西北大学购货合同.docx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