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版本号：CGZC-2026-080（HSGJ2026-208）20260731001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西安浐灞国际港辖区公办学校2026-2027学年大宗食材(奶)采购项目(第一批)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CGZC-2026-080（HSGJ2026-208）</w:t>
      </w:r>
      <w:r>
        <w:br/>
      </w:r>
      <w:r>
        <w:br/>
      </w:r>
      <w:r>
        <w:br/>
      </w:r>
    </w:p>
    <w:p>
      <w:pPr>
        <w:pStyle w:val="null3"/>
        <w:jc w:val="center"/>
        <w:outlineLvl w:val="2"/>
      </w:pPr>
      <w:r>
        <w:rPr>
          <w:rFonts w:ascii="仿宋_GB2312" w:hAnsi="仿宋_GB2312" w:cs="仿宋_GB2312" w:eastAsia="仿宋_GB2312"/>
          <w:sz w:val="28"/>
          <w:b/>
        </w:rPr>
        <w:t>西安浐灞国际港教育局</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西安浐灞国际港教育局</w:t>
      </w:r>
      <w:r>
        <w:rPr>
          <w:rFonts w:ascii="仿宋_GB2312" w:hAnsi="仿宋_GB2312" w:cs="仿宋_GB2312" w:eastAsia="仿宋_GB2312"/>
        </w:rPr>
        <w:t>委托，拟对</w:t>
      </w:r>
      <w:r>
        <w:rPr>
          <w:rFonts w:ascii="仿宋_GB2312" w:hAnsi="仿宋_GB2312" w:cs="仿宋_GB2312" w:eastAsia="仿宋_GB2312"/>
        </w:rPr>
        <w:t>西安浐灞国际港辖区公办学校2026-2027学年大宗食材(奶)采购项目(第一批)</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CGZC-2026-080（HSGJ2026-208）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西安浐灞国际港辖区公办学校2026-2027学年大宗食材(奶)采购项目(第一批)</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西安浐灞国际港辖区公办学校2026-2027学年大宗食材(奶)采购项目(第一批)。具体内容详见第三章。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2、基本资格条件：符合《中华人民共和国政府采购法》第二十二条的规定（提供承诺函）；</w:t>
      </w:r>
    </w:p>
    <w:p>
      <w:pPr>
        <w:pStyle w:val="null3"/>
      </w:pPr>
      <w:r>
        <w:rPr>
          <w:rFonts w:ascii="仿宋_GB2312" w:hAnsi="仿宋_GB2312" w:cs="仿宋_GB2312" w:eastAsia="仿宋_GB2312"/>
        </w:rPr>
        <w:t>3、法定代表人授权委托书/身份证明：供应商应授权合法的人员参加投标全过程，其中法定代表人直接参加投标的，须出具法定代表人身份证，并与营业执照上信息一致。法定代表人授权代表参加投标的，须出具法定代表人授权书及授权代表身份证，授权代表须提供近六个月中任一个月缴纳社保证明复印件并加盖单位公章；</w:t>
      </w:r>
    </w:p>
    <w:p>
      <w:pPr>
        <w:pStyle w:val="null3"/>
      </w:pPr>
      <w:r>
        <w:rPr>
          <w:rFonts w:ascii="仿宋_GB2312" w:hAnsi="仿宋_GB2312" w:cs="仿宋_GB2312" w:eastAsia="仿宋_GB2312"/>
        </w:rPr>
        <w:t>4、关联关系：单位负责人为同一人或者存在直接控股、管理关系的不同供应商，不得参加同一合同项下的政府采购活动。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5、资质要求：供应商须具备行业主管部门核发的合格有效的食品经营许可证或预包装食品经营备案表，及奶产品生产厂家的食品生产许可证(牛奶等预包装类产品生产许可品种至少包括乳制品大类中的液体乳类别的灭菌乳品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2、基本资格条件：符合《中华人民共和国政府采购法》第二十二条的规定（提供承诺函）；</w:t>
      </w:r>
    </w:p>
    <w:p>
      <w:pPr>
        <w:pStyle w:val="null3"/>
      </w:pPr>
      <w:r>
        <w:rPr>
          <w:rFonts w:ascii="仿宋_GB2312" w:hAnsi="仿宋_GB2312" w:cs="仿宋_GB2312" w:eastAsia="仿宋_GB2312"/>
        </w:rPr>
        <w:t>3、法定代表人授权委托书/身份证明：供应商应授权合法的人员参加投标全过程，其中法定代表人直接参加投标的，须出具法定代表人身份证，并与营业执照上信息一致。法定代表人授权代表参加投标的，须出具法定代表人授权书及授权代表身份证，授权代表须提供近六个月中任一个月缴纳社保证明复印件并加盖单位公章；</w:t>
      </w:r>
    </w:p>
    <w:p>
      <w:pPr>
        <w:pStyle w:val="null3"/>
      </w:pPr>
      <w:r>
        <w:rPr>
          <w:rFonts w:ascii="仿宋_GB2312" w:hAnsi="仿宋_GB2312" w:cs="仿宋_GB2312" w:eastAsia="仿宋_GB2312"/>
        </w:rPr>
        <w:t>4、关联关系：单位负责人为同一人或者存在直接控股、管理关系的不同供应商，不得参加同一合同项下的政府采购活动。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5、资质要求：供应商须具备行业主管部门核发的合格有效的食品经营许可证或预包装食品经营备案表，及奶产品生产厂家的食品生产许可证(牛奶等预包装类产品生产许可品种至少包括乳制品大类中的液体乳类别的灭菌乳品种)。</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2、基本资格条件：符合《中华人民共和国政府采购法》第二十二条的规定（提供承诺函）；</w:t>
      </w:r>
    </w:p>
    <w:p>
      <w:pPr>
        <w:pStyle w:val="null3"/>
      </w:pPr>
      <w:r>
        <w:rPr>
          <w:rFonts w:ascii="仿宋_GB2312" w:hAnsi="仿宋_GB2312" w:cs="仿宋_GB2312" w:eastAsia="仿宋_GB2312"/>
        </w:rPr>
        <w:t>3、法定代表人授权委托书/身份证明：供应商应授权合法的人员参加投标全过程，其中法定代表人直接参加投标的，须出具法定代表人身份证，并与营业执照上信息一致。法定代表人授权代表参加投标的，须出具法定代表人授权书及授权代表身份证，授权代表须提供近六个月中任一个月缴纳社保证明复印件并加盖单位公章；</w:t>
      </w:r>
    </w:p>
    <w:p>
      <w:pPr>
        <w:pStyle w:val="null3"/>
      </w:pPr>
      <w:r>
        <w:rPr>
          <w:rFonts w:ascii="仿宋_GB2312" w:hAnsi="仿宋_GB2312" w:cs="仿宋_GB2312" w:eastAsia="仿宋_GB2312"/>
        </w:rPr>
        <w:t>4、关联关系：单位负责人为同一人或者存在直接控股、管理关系的不同供应商，不得参加同一合同项下的政府采购活动。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5、资质要求：供应商须具备行业主管部门核发的合格有效的食品经营许可证或预包装食品经营备案表，及奶产品生产厂家的食品生产许可证(牛奶等预包装类产品生产许可品种至少包括乳制品大类中的液体乳类别的灭菌乳品种)。</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西安浐灞国际港教育局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陕西省西安市灞桥区浐灞生态区浐灞大道1号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029-83620844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张佳音、种梦妮、付越豪、柴静、曹美奇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029-82665555转8003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采购包1：2,450,900.00元</w:t>
            </w:r>
          </w:p>
          <w:p>
            <w:pPr>
              <w:pStyle w:val="null3"/>
            </w:pPr>
            <w:r>
              <w:rPr>
                <w:rFonts w:ascii="仿宋_GB2312" w:hAnsi="仿宋_GB2312" w:cs="仿宋_GB2312" w:eastAsia="仿宋_GB2312"/>
              </w:rPr>
              <w:t>采购包2：2,277,500.00元</w:t>
            </w:r>
          </w:p>
          <w:p>
            <w:pPr>
              <w:pStyle w:val="null3"/>
            </w:pPr>
            <w:r>
              <w:rPr>
                <w:rFonts w:ascii="仿宋_GB2312" w:hAnsi="仿宋_GB2312" w:cs="仿宋_GB2312" w:eastAsia="仿宋_GB2312"/>
              </w:rPr>
              <w:t>采购包3：2,460,900.00元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代理服务费收费标准：按照国家计委颁布的《招标代理服务收费管理暂行办法》（计价格[2002]1980号）和（发改办价格[2003]857号）货物收费标准计取。 银行户名：华晟国际项目管理有限公司 开户银行：建设银行西安劳动路支行 账 号：610501 740015 00000 427 转账事由：CGZC-2026-080（HSGJ2026-208）（第※包）代理服务费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西安浐灞国际港教育局</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西安浐灞国际港教育局</w:t>
      </w:r>
      <w:r>
        <w:rPr>
          <w:rFonts w:ascii="仿宋_GB2312" w:hAnsi="仿宋_GB2312" w:cs="仿宋_GB2312" w:eastAsia="仿宋_GB2312"/>
        </w:rPr>
        <w:t>负责解释。除上述招标文件内容，其他内容由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西安浐灞国际港教育局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联系人：柴静、曹美奇</w:t>
      </w:r>
    </w:p>
    <w:p>
      <w:pPr>
        <w:pStyle w:val="null3"/>
      </w:pPr>
      <w:r>
        <w:rPr>
          <w:rFonts w:ascii="仿宋_GB2312" w:hAnsi="仿宋_GB2312" w:cs="仿宋_GB2312" w:eastAsia="仿宋_GB2312"/>
        </w:rPr>
        <w:t>联系电话：029-82665555转8003</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西安浐灞国际港辖区公办学校2026-2027学年大宗食材(奶)采购项目(第一批)。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2,450,900.00</w:t>
      </w:r>
    </w:p>
    <w:p>
      <w:pPr>
        <w:pStyle w:val="null3"/>
      </w:pPr>
      <w:r>
        <w:rPr>
          <w:rFonts w:ascii="仿宋_GB2312" w:hAnsi="仿宋_GB2312" w:cs="仿宋_GB2312" w:eastAsia="仿宋_GB2312"/>
        </w:rPr>
        <w:t>采购包最高限价（元）: 2,450,900.00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西安浐灞国际港辖区公办学校2026-2027学年大宗食材(奶)采购项目(第一批)（第1包）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2,450,900.00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2,277,500.00</w:t>
      </w:r>
    </w:p>
    <w:p>
      <w:pPr>
        <w:pStyle w:val="null3"/>
      </w:pPr>
      <w:r>
        <w:rPr>
          <w:rFonts w:ascii="仿宋_GB2312" w:hAnsi="仿宋_GB2312" w:cs="仿宋_GB2312" w:eastAsia="仿宋_GB2312"/>
        </w:rPr>
        <w:t>采购包最高限价（元）: 2,277,500.00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西安浐灞国际港辖区公办学校2026-2027学年大宗食材(奶)采购项目(第一批)（第2包）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2,277,500.00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2,460,900.00</w:t>
      </w:r>
    </w:p>
    <w:p>
      <w:pPr>
        <w:pStyle w:val="null3"/>
      </w:pPr>
      <w:r>
        <w:rPr>
          <w:rFonts w:ascii="仿宋_GB2312" w:hAnsi="仿宋_GB2312" w:cs="仿宋_GB2312" w:eastAsia="仿宋_GB2312"/>
        </w:rPr>
        <w:t>采购包最高限价（元）: 2,460,900.00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西安浐灞国际港辖区公办学校2026-2027学年大宗食材(奶)采购项目(第一批)（第3包）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2,460,900.00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标的名称：西安浐灞国际港辖区公办学校2026-2027学年大宗食材(奶)采购项目(第一批)（第1包）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项目概况</w:t>
            </w:r>
          </w:p>
          <w:p>
            <w:pPr>
              <w:pStyle w:val="null3"/>
              <w:ind w:firstLine="420"/>
              <w:jc w:val="left"/>
            </w:pPr>
            <w:r>
              <w:rPr>
                <w:rFonts w:ascii="仿宋_GB2312" w:hAnsi="仿宋_GB2312" w:cs="仿宋_GB2312" w:eastAsia="仿宋_GB2312"/>
                <w:sz w:val="21"/>
                <w:color w:val="000000"/>
              </w:rPr>
              <w:t>西安浐灞国际港辖区公办学校</w:t>
            </w:r>
            <w:r>
              <w:rPr>
                <w:rFonts w:ascii="仿宋_GB2312" w:hAnsi="仿宋_GB2312" w:cs="仿宋_GB2312" w:eastAsia="仿宋_GB2312"/>
                <w:sz w:val="21"/>
                <w:color w:val="000000"/>
              </w:rPr>
              <w:t>2026-2027学年大宗食材(奶)采购项目(第一批)（第1包），</w:t>
            </w:r>
            <w:r>
              <w:rPr>
                <w:rFonts w:ascii="仿宋_GB2312" w:hAnsi="仿宋_GB2312" w:cs="仿宋_GB2312" w:eastAsia="仿宋_GB2312"/>
                <w:sz w:val="21"/>
                <w:color w:val="000000"/>
              </w:rPr>
              <w:t>配送学校见下表：</w:t>
            </w:r>
          </w:p>
          <w:tbl>
            <w:tblPr>
              <w:tblBorders>
                <w:top w:val="none" w:color="000000" w:sz="4"/>
                <w:left w:val="none" w:color="000000" w:sz="4"/>
                <w:bottom w:val="none" w:color="000000" w:sz="4"/>
                <w:right w:val="none" w:color="000000" w:sz="4"/>
                <w:insideH w:val="none"/>
                <w:insideV w:val="none"/>
              </w:tblBorders>
            </w:tblPr>
            <w:tblGrid>
              <w:gridCol w:w="446"/>
              <w:gridCol w:w="2107"/>
            </w:tblGrid>
            <w:tr>
              <w:tc>
                <w:tcPr>
                  <w:tcW w:type="dxa" w:w="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21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学校名称</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西安国际港务区陆港第六小学</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西安国际港务区铁一中陆港高级中学</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西安国际港务区铁一中陆港小学</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西安国际港务区陆港第七小学</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西安国际港务区陆港第八幼儿园</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西安国际港务区陆港第八小学</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西安国际港务区铁一中陆港初级中学</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w:t>
                  </w:r>
                  <w:r>
                    <w:rPr>
                      <w:rFonts w:ascii="仿宋_GB2312" w:hAnsi="仿宋_GB2312" w:cs="仿宋_GB2312" w:eastAsia="仿宋_GB2312"/>
                      <w:sz w:val="21"/>
                      <w:color w:val="000000"/>
                    </w:rPr>
                    <w:t>浐灞国际港第十六幼儿园</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陕西师范大学陆港学校</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西安国际陆港第一幼儿园</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西安市第七十七中学</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西安国际港务区陆港第七幼儿园</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西安国际港务区陆港第十三幼儿园</w:t>
                  </w:r>
                </w:p>
              </w:tc>
            </w:tr>
          </w:tbl>
          <w:p>
            <w:pPr>
              <w:pStyle w:val="null3"/>
              <w:jc w:val="left"/>
            </w:pPr>
            <w:r>
              <w:rPr>
                <w:rFonts w:ascii="仿宋_GB2312" w:hAnsi="仿宋_GB2312" w:cs="仿宋_GB2312" w:eastAsia="仿宋_GB2312"/>
                <w:sz w:val="21"/>
                <w:b/>
                <w:color w:val="000000"/>
              </w:rPr>
              <w:t>二、采购内容</w:t>
            </w:r>
          </w:p>
          <w:p>
            <w:pPr>
              <w:pStyle w:val="null3"/>
              <w:jc w:val="left"/>
            </w:pPr>
            <w:r>
              <w:rPr>
                <w:rFonts w:ascii="仿宋_GB2312" w:hAnsi="仿宋_GB2312" w:cs="仿宋_GB2312" w:eastAsia="仿宋_GB2312"/>
                <w:sz w:val="21"/>
                <w:color w:val="000000"/>
              </w:rPr>
              <w:t>牛奶</w:t>
            </w:r>
            <w:r>
              <w:rPr>
                <w:rFonts w:ascii="仿宋_GB2312" w:hAnsi="仿宋_GB2312" w:cs="仿宋_GB2312" w:eastAsia="仿宋_GB2312"/>
                <w:sz w:val="21"/>
                <w:color w:val="000000"/>
              </w:rPr>
              <w:t>固定单价（含税）最高限价：</w:t>
            </w:r>
            <w:r>
              <w:rPr>
                <w:rFonts w:ascii="仿宋_GB2312" w:hAnsi="仿宋_GB2312" w:cs="仿宋_GB2312" w:eastAsia="仿宋_GB2312"/>
                <w:sz w:val="21"/>
                <w:color w:val="000000"/>
              </w:rPr>
              <w:t>10</w:t>
            </w:r>
            <w:r>
              <w:rPr>
                <w:rFonts w:ascii="仿宋_GB2312" w:hAnsi="仿宋_GB2312" w:cs="仿宋_GB2312" w:eastAsia="仿宋_GB2312"/>
                <w:sz w:val="21"/>
                <w:color w:val="000000"/>
              </w:rPr>
              <w:t>元</w:t>
            </w:r>
            <w:r>
              <w:rPr>
                <w:rFonts w:ascii="仿宋_GB2312" w:hAnsi="仿宋_GB2312" w:cs="仿宋_GB2312" w:eastAsia="仿宋_GB2312"/>
                <w:sz w:val="21"/>
                <w:color w:val="000000"/>
              </w:rPr>
              <w:t>/升</w:t>
            </w:r>
            <w:r>
              <w:rPr>
                <w:rFonts w:ascii="仿宋_GB2312" w:hAnsi="仿宋_GB2312" w:cs="仿宋_GB2312" w:eastAsia="仿宋_GB2312"/>
                <w:sz w:val="21"/>
                <w:color w:val="000000"/>
              </w:rPr>
              <w:t>，</w:t>
            </w:r>
            <w:r>
              <w:rPr>
                <w:rFonts w:ascii="仿宋_GB2312" w:hAnsi="仿宋_GB2312" w:cs="仿宋_GB2312" w:eastAsia="仿宋_GB2312"/>
                <w:sz w:val="21"/>
                <w:color w:val="000000"/>
              </w:rPr>
              <w:t>暂定数量：</w:t>
            </w:r>
            <w:r>
              <w:rPr>
                <w:rFonts w:ascii="仿宋_GB2312" w:hAnsi="仿宋_GB2312" w:cs="仿宋_GB2312" w:eastAsia="仿宋_GB2312"/>
                <w:sz w:val="21"/>
                <w:color w:val="000000"/>
              </w:rPr>
              <w:t>184651升；</w:t>
            </w:r>
          </w:p>
          <w:p>
            <w:pPr>
              <w:pStyle w:val="null3"/>
              <w:jc w:val="left"/>
            </w:pPr>
            <w:r>
              <w:rPr>
                <w:rFonts w:ascii="仿宋_GB2312" w:hAnsi="仿宋_GB2312" w:cs="仿宋_GB2312" w:eastAsia="仿宋_GB2312"/>
                <w:sz w:val="21"/>
                <w:color w:val="000000"/>
              </w:rPr>
              <w:t>酸奶</w:t>
            </w:r>
            <w:r>
              <w:rPr>
                <w:rFonts w:ascii="仿宋_GB2312" w:hAnsi="仿宋_GB2312" w:cs="仿宋_GB2312" w:eastAsia="仿宋_GB2312"/>
                <w:sz w:val="21"/>
                <w:color w:val="000000"/>
              </w:rPr>
              <w:t>固定单价（含税）最高限价</w:t>
            </w:r>
            <w:r>
              <w:rPr>
                <w:rFonts w:ascii="仿宋_GB2312" w:hAnsi="仿宋_GB2312" w:cs="仿宋_GB2312" w:eastAsia="仿宋_GB2312"/>
                <w:sz w:val="21"/>
                <w:color w:val="000000"/>
              </w:rPr>
              <w:t>：</w:t>
            </w:r>
            <w:r>
              <w:rPr>
                <w:rFonts w:ascii="仿宋_GB2312" w:hAnsi="仿宋_GB2312" w:cs="仿宋_GB2312" w:eastAsia="仿宋_GB2312"/>
                <w:sz w:val="21"/>
                <w:color w:val="000000"/>
              </w:rPr>
              <w:t>12</w:t>
            </w:r>
            <w:r>
              <w:rPr>
                <w:rFonts w:ascii="仿宋_GB2312" w:hAnsi="仿宋_GB2312" w:cs="仿宋_GB2312" w:eastAsia="仿宋_GB2312"/>
                <w:sz w:val="21"/>
                <w:color w:val="000000"/>
              </w:rPr>
              <w:t>元</w:t>
            </w:r>
            <w:r>
              <w:rPr>
                <w:rFonts w:ascii="仿宋_GB2312" w:hAnsi="仿宋_GB2312" w:cs="仿宋_GB2312" w:eastAsia="仿宋_GB2312"/>
                <w:sz w:val="21"/>
                <w:color w:val="000000"/>
              </w:rPr>
              <w:t>/公斤</w:t>
            </w:r>
            <w:r>
              <w:rPr>
                <w:rFonts w:ascii="仿宋_GB2312" w:hAnsi="仿宋_GB2312" w:cs="仿宋_GB2312" w:eastAsia="仿宋_GB2312"/>
                <w:sz w:val="21"/>
                <w:color w:val="000000"/>
              </w:rPr>
              <w:t>，</w:t>
            </w:r>
            <w:r>
              <w:rPr>
                <w:rFonts w:ascii="仿宋_GB2312" w:hAnsi="仿宋_GB2312" w:cs="仿宋_GB2312" w:eastAsia="仿宋_GB2312"/>
                <w:sz w:val="21"/>
                <w:color w:val="000000"/>
              </w:rPr>
              <w:t>暂定数量：</w:t>
            </w:r>
            <w:r>
              <w:rPr>
                <w:rFonts w:ascii="仿宋_GB2312" w:hAnsi="仿宋_GB2312" w:cs="仿宋_GB2312" w:eastAsia="仿宋_GB2312"/>
                <w:sz w:val="21"/>
                <w:color w:val="000000"/>
              </w:rPr>
              <w:t>50366</w:t>
            </w:r>
            <w:r>
              <w:rPr>
                <w:rFonts w:ascii="仿宋_GB2312" w:hAnsi="仿宋_GB2312" w:cs="仿宋_GB2312" w:eastAsia="仿宋_GB2312"/>
                <w:sz w:val="21"/>
                <w:color w:val="000000"/>
              </w:rPr>
              <w:t>公斤</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color w:val="000000"/>
              </w:rPr>
              <w:t>最终根据实际</w:t>
            </w:r>
            <w:r>
              <w:rPr>
                <w:rFonts w:ascii="仿宋_GB2312" w:hAnsi="仿宋_GB2312" w:cs="仿宋_GB2312" w:eastAsia="仿宋_GB2312"/>
                <w:sz w:val="21"/>
                <w:b/>
                <w:color w:val="000000"/>
              </w:rPr>
              <w:t>数量</w:t>
            </w:r>
            <w:r>
              <w:rPr>
                <w:rFonts w:ascii="仿宋_GB2312" w:hAnsi="仿宋_GB2312" w:cs="仿宋_GB2312" w:eastAsia="仿宋_GB2312"/>
                <w:sz w:val="21"/>
                <w:b/>
                <w:color w:val="000000"/>
              </w:rPr>
              <w:t>与</w:t>
            </w:r>
            <w:r>
              <w:rPr>
                <w:rFonts w:ascii="仿宋_GB2312" w:hAnsi="仿宋_GB2312" w:cs="仿宋_GB2312" w:eastAsia="仿宋_GB2312"/>
                <w:sz w:val="21"/>
                <w:b/>
                <w:color w:val="000000"/>
              </w:rPr>
              <w:t>对应</w:t>
            </w:r>
            <w:r>
              <w:rPr>
                <w:rFonts w:ascii="仿宋_GB2312" w:hAnsi="仿宋_GB2312" w:cs="仿宋_GB2312" w:eastAsia="仿宋_GB2312"/>
                <w:sz w:val="21"/>
                <w:b/>
                <w:color w:val="000000"/>
              </w:rPr>
              <w:t>中标单价据实结算</w:t>
            </w:r>
            <w:r>
              <w:rPr>
                <w:rFonts w:ascii="仿宋_GB2312" w:hAnsi="仿宋_GB2312" w:cs="仿宋_GB2312" w:eastAsia="仿宋_GB2312"/>
                <w:sz w:val="21"/>
                <w:b/>
                <w:color w:val="000000"/>
              </w:rPr>
              <w:t>。</w:t>
            </w:r>
          </w:p>
          <w:p>
            <w:pPr>
              <w:pStyle w:val="null3"/>
              <w:jc w:val="left"/>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技术要求</w:t>
            </w:r>
          </w:p>
          <w:p>
            <w:pPr>
              <w:pStyle w:val="null3"/>
              <w:ind w:firstLine="422"/>
              <w:jc w:val="left"/>
            </w:pPr>
            <w:r>
              <w:rPr>
                <w:rFonts w:ascii="仿宋_GB2312" w:hAnsi="仿宋_GB2312" w:cs="仿宋_GB2312" w:eastAsia="仿宋_GB2312"/>
                <w:sz w:val="21"/>
                <w:b/>
                <w:color w:val="000000"/>
              </w:rPr>
              <w:t>纯牛奶（核心产品）</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纯牛奶独立包装，必须采用经超高温灭菌或巴式杀菌法等工序制得的纯牛奶</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每</w:t>
            </w:r>
            <w:r>
              <w:rPr>
                <w:rFonts w:ascii="仿宋_GB2312" w:hAnsi="仿宋_GB2312" w:cs="仿宋_GB2312" w:eastAsia="仿宋_GB2312"/>
                <w:sz w:val="21"/>
                <w:color w:val="000000"/>
              </w:rPr>
              <w:t>100克牛奶中蛋白质含量≥3.2克</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脂肪含量</w:t>
            </w:r>
            <w:r>
              <w:rPr>
                <w:rFonts w:ascii="仿宋_GB2312" w:hAnsi="仿宋_GB2312" w:cs="仿宋_GB2312" w:eastAsia="仿宋_GB2312"/>
                <w:sz w:val="21"/>
                <w:color w:val="000000"/>
              </w:rPr>
              <w:t>≥3.1克</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非脂乳固体</w:t>
            </w:r>
            <w:r>
              <w:rPr>
                <w:rFonts w:ascii="仿宋_GB2312" w:hAnsi="仿宋_GB2312" w:cs="仿宋_GB2312" w:eastAsia="仿宋_GB2312"/>
                <w:sz w:val="21"/>
                <w:color w:val="000000"/>
              </w:rPr>
              <w:t>≥8.1克</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保质期</w:t>
            </w:r>
            <w:r>
              <w:rPr>
                <w:rFonts w:ascii="仿宋_GB2312" w:hAnsi="仿宋_GB2312" w:cs="仿宋_GB2312" w:eastAsia="仿宋_GB2312"/>
                <w:sz w:val="21"/>
                <w:color w:val="000000"/>
              </w:rPr>
              <w:t>≤6个月</w:t>
            </w:r>
            <w:r>
              <w:rPr>
                <w:rFonts w:ascii="仿宋_GB2312" w:hAnsi="仿宋_GB2312" w:cs="仿宋_GB2312" w:eastAsia="仿宋_GB2312"/>
                <w:sz w:val="21"/>
                <w:color w:val="000000"/>
              </w:rPr>
              <w:t>；</w:t>
            </w:r>
          </w:p>
          <w:p>
            <w:pPr>
              <w:pStyle w:val="null3"/>
              <w:ind w:firstLine="422"/>
              <w:jc w:val="left"/>
            </w:pPr>
            <w:r>
              <w:rPr>
                <w:rFonts w:ascii="仿宋_GB2312" w:hAnsi="仿宋_GB2312" w:cs="仿宋_GB2312" w:eastAsia="仿宋_GB2312"/>
                <w:sz w:val="21"/>
                <w:b/>
                <w:color w:val="000000"/>
              </w:rPr>
              <w:t>酸牛奶</w:t>
            </w:r>
            <w:r>
              <w:rPr>
                <w:rFonts w:ascii="仿宋_GB2312" w:hAnsi="仿宋_GB2312" w:cs="仿宋_GB2312" w:eastAsia="仿宋_GB2312"/>
                <w:sz w:val="21"/>
                <w:b/>
                <w:color w:val="000000"/>
              </w:rPr>
              <w:t>：</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需满足</w:t>
            </w:r>
            <w:r>
              <w:rPr>
                <w:rFonts w:ascii="仿宋_GB2312" w:hAnsi="仿宋_GB2312" w:cs="仿宋_GB2312" w:eastAsia="仿宋_GB2312"/>
                <w:sz w:val="21"/>
                <w:color w:val="000000"/>
              </w:rPr>
              <w:t>GB19302要求，0添加，生牛乳（添加量）≥80%</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蛋白质含量</w:t>
            </w:r>
            <w:r>
              <w:rPr>
                <w:rFonts w:ascii="仿宋_GB2312" w:hAnsi="仿宋_GB2312" w:cs="仿宋_GB2312" w:eastAsia="仿宋_GB2312"/>
                <w:sz w:val="21"/>
                <w:color w:val="000000"/>
              </w:rPr>
              <w:t>≥2.9克</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保质期</w:t>
            </w:r>
            <w:r>
              <w:rPr>
                <w:rFonts w:ascii="仿宋_GB2312" w:hAnsi="仿宋_GB2312" w:cs="仿宋_GB2312" w:eastAsia="仿宋_GB2312"/>
                <w:sz w:val="21"/>
                <w:color w:val="000000"/>
              </w:rPr>
              <w:t>2度-6度冷藏，保质期不少于2</w:t>
            </w:r>
            <w:r>
              <w:rPr>
                <w:rFonts w:ascii="仿宋_GB2312" w:hAnsi="仿宋_GB2312" w:cs="仿宋_GB2312" w:eastAsia="仿宋_GB2312"/>
                <w:sz w:val="21"/>
                <w:color w:val="000000"/>
              </w:rPr>
              <w:t>1</w:t>
            </w:r>
            <w:r>
              <w:rPr>
                <w:rFonts w:ascii="仿宋_GB2312" w:hAnsi="仿宋_GB2312" w:cs="仿宋_GB2312" w:eastAsia="仿宋_GB2312"/>
                <w:sz w:val="21"/>
                <w:color w:val="000000"/>
              </w:rPr>
              <w:t>天。</w:t>
            </w:r>
          </w:p>
          <w:p>
            <w:pPr>
              <w:pStyle w:val="null3"/>
              <w:jc w:val="left"/>
            </w:pP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服务要求</w:t>
            </w:r>
          </w:p>
          <w:p>
            <w:pPr>
              <w:pStyle w:val="null3"/>
              <w:ind w:firstLine="420"/>
              <w:jc w:val="both"/>
            </w:pPr>
            <w:r>
              <w:rPr>
                <w:rFonts w:ascii="仿宋_GB2312" w:hAnsi="仿宋_GB2312" w:cs="仿宋_GB2312" w:eastAsia="仿宋_GB2312"/>
                <w:sz w:val="21"/>
                <w:color w:val="000000"/>
              </w:rPr>
              <w:t>1.供应商</w:t>
            </w:r>
            <w:r>
              <w:rPr>
                <w:rFonts w:ascii="仿宋_GB2312" w:hAnsi="仿宋_GB2312" w:cs="仿宋_GB2312" w:eastAsia="仿宋_GB2312"/>
                <w:sz w:val="21"/>
                <w:color w:val="000000"/>
              </w:rPr>
              <w:t>应单独组织专业配送人员及专用车辆对货物进行统一配送。</w:t>
            </w:r>
          </w:p>
          <w:p>
            <w:pPr>
              <w:pStyle w:val="null3"/>
              <w:ind w:firstLine="420"/>
              <w:jc w:val="both"/>
            </w:pPr>
            <w:r>
              <w:rPr>
                <w:rFonts w:ascii="仿宋_GB2312" w:hAnsi="仿宋_GB2312" w:cs="仿宋_GB2312" w:eastAsia="仿宋_GB2312"/>
                <w:sz w:val="21"/>
                <w:color w:val="000000"/>
              </w:rPr>
              <w:t>2.供应商须指派专人负责与采购人联系售后服务事宜；所有产品服务方式均为供应商上门服务，即由供应商派员到货物（产品）使用现场进行售后服务，由此产生的一切费用均由供应商承担。</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货物配送必须由</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直接一次性配送到位，不得中转，不得采取委托、承包、转让、转包给其他公司、区域代理商或者个人进行配送，配送车辆必须采用密闭车辆。</w:t>
            </w:r>
          </w:p>
          <w:p>
            <w:pPr>
              <w:pStyle w:val="null3"/>
              <w:ind w:firstLine="420"/>
              <w:jc w:val="both"/>
            </w:pPr>
            <w:r>
              <w:rPr>
                <w:rFonts w:ascii="仿宋_GB2312" w:hAnsi="仿宋_GB2312" w:cs="仿宋_GB2312" w:eastAsia="仿宋_GB2312"/>
                <w:sz w:val="21"/>
                <w:color w:val="000000"/>
              </w:rPr>
              <w:t>4.供应商</w:t>
            </w:r>
            <w:r>
              <w:rPr>
                <w:rFonts w:ascii="仿宋_GB2312" w:hAnsi="仿宋_GB2312" w:cs="仿宋_GB2312" w:eastAsia="仿宋_GB2312"/>
                <w:sz w:val="21"/>
                <w:color w:val="000000"/>
              </w:rPr>
              <w:t>负责所有货物的运输。确保货物安全、完整到达使用地点，运杂费用包含在总价内，包括货物从供货地点到使用地点的运输费、保险费、搬运费等。</w:t>
            </w:r>
          </w:p>
          <w:p>
            <w:pPr>
              <w:pStyle w:val="null3"/>
              <w:ind w:firstLine="420"/>
              <w:jc w:val="both"/>
            </w:pPr>
            <w:r>
              <w:rPr>
                <w:rFonts w:ascii="仿宋_GB2312" w:hAnsi="仿宋_GB2312" w:cs="仿宋_GB2312" w:eastAsia="仿宋_GB2312"/>
                <w:sz w:val="21"/>
                <w:color w:val="000000"/>
              </w:rPr>
              <w:t>5.供应商</w:t>
            </w:r>
            <w:r>
              <w:rPr>
                <w:rFonts w:ascii="仿宋_GB2312" w:hAnsi="仿宋_GB2312" w:cs="仿宋_GB2312" w:eastAsia="仿宋_GB2312"/>
                <w:sz w:val="21"/>
                <w:color w:val="000000"/>
              </w:rPr>
              <w:t>按相关规定送货到位后，</w:t>
            </w:r>
            <w:r>
              <w:rPr>
                <w:rFonts w:ascii="仿宋_GB2312" w:hAnsi="仿宋_GB2312" w:cs="仿宋_GB2312" w:eastAsia="仿宋_GB2312"/>
                <w:sz w:val="21"/>
                <w:color w:val="000000"/>
              </w:rPr>
              <w:t>配送人员应及时配合学校接货，并</w:t>
            </w:r>
            <w:r>
              <w:rPr>
                <w:rFonts w:ascii="仿宋_GB2312" w:hAnsi="仿宋_GB2312" w:cs="仿宋_GB2312" w:eastAsia="仿宋_GB2312"/>
                <w:sz w:val="21"/>
                <w:color w:val="000000"/>
              </w:rPr>
              <w:t>配合学校</w:t>
            </w:r>
            <w:r>
              <w:rPr>
                <w:rFonts w:ascii="仿宋_GB2312" w:hAnsi="仿宋_GB2312" w:cs="仿宋_GB2312" w:eastAsia="仿宋_GB2312"/>
                <w:sz w:val="21"/>
                <w:color w:val="000000"/>
              </w:rPr>
              <w:t>对合同指定的产品进行验收；对破包、胀包、变质、受污染的产品，学校有权拒绝接收。</w:t>
            </w:r>
          </w:p>
          <w:p>
            <w:pPr>
              <w:pStyle w:val="null3"/>
              <w:ind w:firstLine="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在</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配送人员运输、搬运、安装的过程中，造成使用学校设施设备等资产损失的，由</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为使用学校修复或更新。</w:t>
            </w:r>
          </w:p>
          <w:p>
            <w:pPr>
              <w:pStyle w:val="null3"/>
              <w:ind w:firstLine="420"/>
              <w:jc w:val="both"/>
            </w:pPr>
            <w:r>
              <w:rPr>
                <w:rFonts w:ascii="仿宋_GB2312" w:hAnsi="仿宋_GB2312" w:cs="仿宋_GB2312" w:eastAsia="仿宋_GB2312"/>
                <w:sz w:val="21"/>
                <w:color w:val="000000"/>
              </w:rPr>
              <w:t>7.就货物（产品）的存储、使用、保鲜等对</w:t>
            </w:r>
            <w:r>
              <w:rPr>
                <w:rFonts w:ascii="仿宋_GB2312" w:hAnsi="仿宋_GB2312" w:cs="仿宋_GB2312" w:eastAsia="仿宋_GB2312"/>
                <w:sz w:val="21"/>
                <w:color w:val="000000"/>
              </w:rPr>
              <w:t>采购人人员</w:t>
            </w:r>
            <w:r>
              <w:rPr>
                <w:rFonts w:ascii="仿宋_GB2312" w:hAnsi="仿宋_GB2312" w:cs="仿宋_GB2312" w:eastAsia="仿宋_GB2312"/>
                <w:sz w:val="21"/>
                <w:color w:val="000000"/>
              </w:rPr>
              <w:t>进行免费培训。主要培训内容为货物（产品）的基本结构、营养特性、如何科学营养均衡搭配、日常的保鲜，常见问题的排除、紧急情况的处理等；</w:t>
            </w:r>
          </w:p>
          <w:p>
            <w:pPr>
              <w:pStyle w:val="null3"/>
              <w:ind w:firstLine="420"/>
              <w:jc w:val="both"/>
            </w:pPr>
            <w:r>
              <w:rPr>
                <w:rFonts w:ascii="仿宋_GB2312" w:hAnsi="仿宋_GB2312" w:cs="仿宋_GB2312" w:eastAsia="仿宋_GB2312"/>
                <w:sz w:val="21"/>
                <w:color w:val="000000"/>
              </w:rPr>
              <w:t>8.质保期内，供应商负责对其提供的货物（产品）出现包装严重变形、破损，食品污损、变异等情况时进行调换，并承诺不再收取任何费用。</w:t>
            </w:r>
          </w:p>
          <w:p>
            <w:pPr>
              <w:pStyle w:val="null3"/>
              <w:ind w:firstLine="420"/>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奶制品需选用最新生产日期的产品，严禁配送临期奶制品。</w:t>
            </w:r>
          </w:p>
          <w:p>
            <w:pPr>
              <w:pStyle w:val="null3"/>
              <w:ind w:firstLine="420"/>
              <w:jc w:val="both"/>
            </w:pPr>
            <w:r>
              <w:rPr>
                <w:rFonts w:ascii="仿宋_GB2312" w:hAnsi="仿宋_GB2312" w:cs="仿宋_GB2312" w:eastAsia="仿宋_GB2312"/>
                <w:sz w:val="21"/>
                <w:color w:val="000000"/>
              </w:rPr>
              <w:t>10奶制品规格具体以各学校需求为准。</w:t>
            </w:r>
          </w:p>
          <w:p>
            <w:pPr>
              <w:pStyle w:val="null3"/>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奶类</w:t>
            </w:r>
            <w:r>
              <w:rPr>
                <w:rFonts w:ascii="仿宋_GB2312" w:hAnsi="仿宋_GB2312" w:cs="仿宋_GB2312" w:eastAsia="仿宋_GB2312"/>
                <w:sz w:val="21"/>
                <w:color w:val="000000"/>
              </w:rPr>
              <w:t>每周</w:t>
            </w:r>
            <w:r>
              <w:rPr>
                <w:rFonts w:ascii="仿宋_GB2312" w:hAnsi="仿宋_GB2312" w:cs="仿宋_GB2312" w:eastAsia="仿宋_GB2312"/>
                <w:sz w:val="21"/>
                <w:color w:val="000000"/>
              </w:rPr>
              <w:t>至少</w:t>
            </w:r>
            <w:r>
              <w:rPr>
                <w:rFonts w:ascii="仿宋_GB2312" w:hAnsi="仿宋_GB2312" w:cs="仿宋_GB2312" w:eastAsia="仿宋_GB2312"/>
                <w:sz w:val="21"/>
                <w:color w:val="000000"/>
              </w:rPr>
              <w:t>配送</w:t>
            </w:r>
            <w:r>
              <w:rPr>
                <w:rFonts w:ascii="仿宋_GB2312" w:hAnsi="仿宋_GB2312" w:cs="仿宋_GB2312" w:eastAsia="仿宋_GB2312"/>
                <w:sz w:val="21"/>
                <w:color w:val="000000"/>
              </w:rPr>
              <w:t>两</w:t>
            </w:r>
            <w:r>
              <w:rPr>
                <w:rFonts w:ascii="仿宋_GB2312" w:hAnsi="仿宋_GB2312" w:cs="仿宋_GB2312" w:eastAsia="仿宋_GB2312"/>
                <w:sz w:val="21"/>
                <w:color w:val="000000"/>
              </w:rPr>
              <w:t>次，每次配送按照学校要求</w:t>
            </w:r>
            <w:r>
              <w:rPr>
                <w:rFonts w:ascii="仿宋_GB2312" w:hAnsi="仿宋_GB2312" w:cs="仿宋_GB2312" w:eastAsia="仿宋_GB2312"/>
                <w:sz w:val="21"/>
                <w:color w:val="000000"/>
              </w:rPr>
              <w:t>时间</w:t>
            </w:r>
            <w:r>
              <w:rPr>
                <w:rFonts w:ascii="仿宋_GB2312" w:hAnsi="仿宋_GB2312" w:cs="仿宋_GB2312" w:eastAsia="仿宋_GB2312"/>
                <w:sz w:val="21"/>
                <w:color w:val="000000"/>
              </w:rPr>
              <w:t>准时送达</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核心产品：纯牛奶</w:t>
            </w:r>
          </w:p>
          <w:p>
            <w:pPr>
              <w:pStyle w:val="null3"/>
              <w:ind w:firstLine="420"/>
              <w:jc w:val="left"/>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采购完成后</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由教育主管部门负责组织中标供应商与相关学校签订合同</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非独立法人单位由中心校与中标供应商签订合同。</w:t>
            </w:r>
          </w:p>
          <w:p>
            <w:pPr>
              <w:pStyle w:val="null3"/>
              <w:ind w:firstLine="420"/>
              <w:jc w:val="left"/>
            </w:pPr>
            <w:r>
              <w:rPr>
                <w:rFonts w:ascii="仿宋_GB2312" w:hAnsi="仿宋_GB2312" w:cs="仿宋_GB2312" w:eastAsia="仿宋_GB2312"/>
                <w:sz w:val="21"/>
                <w:b/>
                <w:color w:val="000000"/>
              </w:rPr>
              <w:t>3.</w:t>
            </w:r>
            <w:r>
              <w:rPr>
                <w:rFonts w:ascii="仿宋_GB2312" w:hAnsi="仿宋_GB2312" w:cs="仿宋_GB2312" w:eastAsia="仿宋_GB2312"/>
                <w:sz w:val="21"/>
                <w:b/>
                <w:color w:val="000000"/>
              </w:rPr>
              <w:t>合同签订前，由教育主管部门统一对各学校暂定量进行分配。</w:t>
            </w:r>
          </w:p>
          <w:p>
            <w:pPr>
              <w:pStyle w:val="null3"/>
              <w:jc w:val="left"/>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标的名称：西安浐灞国际港辖区公办学校2026-2027学年大宗食材(奶)采购项目(第一批)（第2包）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项目概况</w:t>
            </w:r>
          </w:p>
          <w:p>
            <w:pPr>
              <w:pStyle w:val="null3"/>
              <w:ind w:firstLine="420"/>
              <w:jc w:val="left"/>
            </w:pPr>
            <w:r>
              <w:rPr>
                <w:rFonts w:ascii="仿宋_GB2312" w:hAnsi="仿宋_GB2312" w:cs="仿宋_GB2312" w:eastAsia="仿宋_GB2312"/>
                <w:sz w:val="21"/>
                <w:color w:val="000000"/>
              </w:rPr>
              <w:t>西安浐灞国际港辖区公办学校</w:t>
            </w:r>
            <w:r>
              <w:rPr>
                <w:rFonts w:ascii="仿宋_GB2312" w:hAnsi="仿宋_GB2312" w:cs="仿宋_GB2312" w:eastAsia="仿宋_GB2312"/>
                <w:sz w:val="21"/>
                <w:color w:val="000000"/>
              </w:rPr>
              <w:t>2026-2027学年大宗食材(奶)采购项目(第一批)（第2包），</w:t>
            </w:r>
            <w:r>
              <w:rPr>
                <w:rFonts w:ascii="仿宋_GB2312" w:hAnsi="仿宋_GB2312" w:cs="仿宋_GB2312" w:eastAsia="仿宋_GB2312"/>
                <w:sz w:val="21"/>
                <w:color w:val="000000"/>
              </w:rPr>
              <w:t>配送学校见下表：</w:t>
            </w:r>
          </w:p>
          <w:tbl>
            <w:tblPr>
              <w:tblInd w:type="dxa" w:w="120"/>
              <w:tblBorders>
                <w:top w:val="none" w:color="000000" w:sz="4"/>
                <w:left w:val="none" w:color="000000" w:sz="4"/>
                <w:bottom w:val="none" w:color="000000" w:sz="4"/>
                <w:right w:val="none" w:color="000000" w:sz="4"/>
                <w:insideH w:val="none"/>
                <w:insideV w:val="none"/>
              </w:tblBorders>
            </w:tblPr>
            <w:tblGrid>
              <w:gridCol w:w="539"/>
              <w:gridCol w:w="2014"/>
            </w:tblGrid>
            <w:tr>
              <w:tc>
                <w:tcPr>
                  <w:tcW w:type="dxa" w:w="5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20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学校名称</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西安国际陆港第四小学</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西安国际港务区陆港第十四幼儿园</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新合二幼</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新合三幼</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新合四幼</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新合五幼</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新合六幼</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西安国际陆港第二幼儿园</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西安国际港务区陆港第四幼儿园</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西安国际港务区陆港第六幼儿园</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西安国际港务区陆港第九幼儿园</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西安国际港务区陆港第十幼儿园</w:t>
                  </w:r>
                </w:p>
              </w:tc>
            </w:tr>
            <w:tr>
              <w:tc>
                <w:tcPr>
                  <w:tcW w:type="dxa" w:w="539"/>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01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西安国际港务区陕师大陆港小学</w:t>
                  </w:r>
                </w:p>
              </w:tc>
            </w:tr>
            <w:tr>
              <w:tc>
                <w:tcPr>
                  <w:tcW w:type="dxa" w:w="5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0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西安浐</w:t>
                  </w:r>
                  <w:r>
                    <w:rPr>
                      <w:rFonts w:ascii="仿宋_GB2312" w:hAnsi="仿宋_GB2312" w:cs="仿宋_GB2312" w:eastAsia="仿宋_GB2312"/>
                      <w:sz w:val="21"/>
                      <w:color w:val="000000"/>
                    </w:rPr>
                    <w:t>灞国际港第二实验小学</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西安市浐</w:t>
                  </w:r>
                  <w:r>
                    <w:rPr>
                      <w:rFonts w:ascii="仿宋_GB2312" w:hAnsi="仿宋_GB2312" w:cs="仿宋_GB2312" w:eastAsia="仿宋_GB2312"/>
                      <w:sz w:val="21"/>
                      <w:color w:val="000000"/>
                    </w:rPr>
                    <w:t>灞国际港交通大学附属中学陆港学校</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西安国际港务区实验中学</w:t>
                  </w:r>
                </w:p>
              </w:tc>
            </w:tr>
          </w:tbl>
          <w:p>
            <w:pPr>
              <w:pStyle w:val="null3"/>
              <w:jc w:val="left"/>
            </w:pPr>
            <w:r>
              <w:rPr>
                <w:rFonts w:ascii="仿宋_GB2312" w:hAnsi="仿宋_GB2312" w:cs="仿宋_GB2312" w:eastAsia="仿宋_GB2312"/>
                <w:sz w:val="21"/>
                <w:b/>
                <w:color w:val="000000"/>
              </w:rPr>
              <w:t>二、采购内容</w:t>
            </w:r>
          </w:p>
          <w:p>
            <w:pPr>
              <w:pStyle w:val="null3"/>
              <w:jc w:val="left"/>
            </w:pPr>
            <w:r>
              <w:rPr>
                <w:rFonts w:ascii="仿宋_GB2312" w:hAnsi="仿宋_GB2312" w:cs="仿宋_GB2312" w:eastAsia="仿宋_GB2312"/>
                <w:sz w:val="21"/>
                <w:color w:val="000000"/>
              </w:rPr>
              <w:t>牛奶</w:t>
            </w:r>
            <w:r>
              <w:rPr>
                <w:rFonts w:ascii="仿宋_GB2312" w:hAnsi="仿宋_GB2312" w:cs="仿宋_GB2312" w:eastAsia="仿宋_GB2312"/>
                <w:sz w:val="21"/>
                <w:color w:val="000000"/>
              </w:rPr>
              <w:t>固定单价（含税）最高限价</w:t>
            </w:r>
            <w:r>
              <w:rPr>
                <w:rFonts w:ascii="仿宋_GB2312" w:hAnsi="仿宋_GB2312" w:cs="仿宋_GB2312" w:eastAsia="仿宋_GB2312"/>
                <w:sz w:val="21"/>
                <w:color w:val="000000"/>
              </w:rPr>
              <w:t>：</w:t>
            </w:r>
            <w:r>
              <w:rPr>
                <w:rFonts w:ascii="仿宋_GB2312" w:hAnsi="仿宋_GB2312" w:cs="仿宋_GB2312" w:eastAsia="仿宋_GB2312"/>
                <w:sz w:val="21"/>
                <w:color w:val="000000"/>
              </w:rPr>
              <w:t>10元/升</w:t>
            </w:r>
            <w:r>
              <w:rPr>
                <w:rFonts w:ascii="仿宋_GB2312" w:hAnsi="仿宋_GB2312" w:cs="仿宋_GB2312" w:eastAsia="仿宋_GB2312"/>
                <w:sz w:val="21"/>
                <w:color w:val="000000"/>
              </w:rPr>
              <w:t>，</w:t>
            </w:r>
            <w:r>
              <w:rPr>
                <w:rFonts w:ascii="仿宋_GB2312" w:hAnsi="仿宋_GB2312" w:cs="仿宋_GB2312" w:eastAsia="仿宋_GB2312"/>
                <w:sz w:val="21"/>
                <w:color w:val="000000"/>
              </w:rPr>
              <w:t>暂定数量：</w:t>
            </w:r>
            <w:r>
              <w:rPr>
                <w:rFonts w:ascii="仿宋_GB2312" w:hAnsi="仿宋_GB2312" w:cs="仿宋_GB2312" w:eastAsia="仿宋_GB2312"/>
                <w:sz w:val="21"/>
                <w:color w:val="000000"/>
              </w:rPr>
              <w:t xml:space="preserve">181194 </w:t>
            </w:r>
            <w:r>
              <w:rPr>
                <w:rFonts w:ascii="仿宋_GB2312" w:hAnsi="仿宋_GB2312" w:cs="仿宋_GB2312" w:eastAsia="仿宋_GB2312"/>
                <w:sz w:val="21"/>
                <w:color w:val="000000"/>
              </w:rPr>
              <w:t>升；</w:t>
            </w:r>
          </w:p>
          <w:p>
            <w:pPr>
              <w:pStyle w:val="null3"/>
              <w:jc w:val="left"/>
            </w:pPr>
            <w:r>
              <w:rPr>
                <w:rFonts w:ascii="仿宋_GB2312" w:hAnsi="仿宋_GB2312" w:cs="仿宋_GB2312" w:eastAsia="仿宋_GB2312"/>
                <w:sz w:val="21"/>
                <w:color w:val="000000"/>
              </w:rPr>
              <w:t>酸奶</w:t>
            </w:r>
            <w:r>
              <w:rPr>
                <w:rFonts w:ascii="仿宋_GB2312" w:hAnsi="仿宋_GB2312" w:cs="仿宋_GB2312" w:eastAsia="仿宋_GB2312"/>
                <w:sz w:val="21"/>
                <w:color w:val="000000"/>
              </w:rPr>
              <w:t>固定单价（含税）最高限价</w:t>
            </w:r>
            <w:r>
              <w:rPr>
                <w:rFonts w:ascii="仿宋_GB2312" w:hAnsi="仿宋_GB2312" w:cs="仿宋_GB2312" w:eastAsia="仿宋_GB2312"/>
                <w:sz w:val="21"/>
                <w:color w:val="000000"/>
              </w:rPr>
              <w:t>：</w:t>
            </w:r>
            <w:r>
              <w:rPr>
                <w:rFonts w:ascii="仿宋_GB2312" w:hAnsi="仿宋_GB2312" w:cs="仿宋_GB2312" w:eastAsia="仿宋_GB2312"/>
                <w:sz w:val="21"/>
                <w:color w:val="000000"/>
              </w:rPr>
              <w:t>12元/公斤</w:t>
            </w:r>
            <w:r>
              <w:rPr>
                <w:rFonts w:ascii="仿宋_GB2312" w:hAnsi="仿宋_GB2312" w:cs="仿宋_GB2312" w:eastAsia="仿宋_GB2312"/>
                <w:sz w:val="21"/>
                <w:color w:val="000000"/>
              </w:rPr>
              <w:t>，</w:t>
            </w:r>
            <w:r>
              <w:rPr>
                <w:rFonts w:ascii="仿宋_GB2312" w:hAnsi="仿宋_GB2312" w:cs="仿宋_GB2312" w:eastAsia="仿宋_GB2312"/>
                <w:sz w:val="21"/>
                <w:color w:val="000000"/>
              </w:rPr>
              <w:t>暂定数量：</w:t>
            </w:r>
            <w:r>
              <w:rPr>
                <w:rFonts w:ascii="仿宋_GB2312" w:hAnsi="仿宋_GB2312" w:cs="仿宋_GB2312" w:eastAsia="仿宋_GB2312"/>
                <w:sz w:val="21"/>
                <w:color w:val="000000"/>
              </w:rPr>
              <w:t>38794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公斤</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color w:val="000000"/>
              </w:rPr>
              <w:t>最终根据实际</w:t>
            </w:r>
            <w:r>
              <w:rPr>
                <w:rFonts w:ascii="仿宋_GB2312" w:hAnsi="仿宋_GB2312" w:cs="仿宋_GB2312" w:eastAsia="仿宋_GB2312"/>
                <w:sz w:val="21"/>
                <w:b/>
                <w:color w:val="000000"/>
              </w:rPr>
              <w:t>数量</w:t>
            </w:r>
            <w:r>
              <w:rPr>
                <w:rFonts w:ascii="仿宋_GB2312" w:hAnsi="仿宋_GB2312" w:cs="仿宋_GB2312" w:eastAsia="仿宋_GB2312"/>
                <w:sz w:val="21"/>
                <w:b/>
                <w:color w:val="000000"/>
              </w:rPr>
              <w:t>与</w:t>
            </w:r>
            <w:r>
              <w:rPr>
                <w:rFonts w:ascii="仿宋_GB2312" w:hAnsi="仿宋_GB2312" w:cs="仿宋_GB2312" w:eastAsia="仿宋_GB2312"/>
                <w:sz w:val="21"/>
                <w:b/>
                <w:color w:val="000000"/>
              </w:rPr>
              <w:t>对应</w:t>
            </w:r>
            <w:r>
              <w:rPr>
                <w:rFonts w:ascii="仿宋_GB2312" w:hAnsi="仿宋_GB2312" w:cs="仿宋_GB2312" w:eastAsia="仿宋_GB2312"/>
                <w:sz w:val="21"/>
                <w:b/>
                <w:color w:val="000000"/>
              </w:rPr>
              <w:t>中标单价据实结算</w:t>
            </w:r>
            <w:r>
              <w:rPr>
                <w:rFonts w:ascii="仿宋_GB2312" w:hAnsi="仿宋_GB2312" w:cs="仿宋_GB2312" w:eastAsia="仿宋_GB2312"/>
                <w:sz w:val="21"/>
                <w:b/>
                <w:color w:val="000000"/>
              </w:rPr>
              <w:t>。</w:t>
            </w:r>
          </w:p>
          <w:p>
            <w:pPr>
              <w:pStyle w:val="null3"/>
              <w:jc w:val="left"/>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技术要求</w:t>
            </w:r>
          </w:p>
          <w:p>
            <w:pPr>
              <w:pStyle w:val="null3"/>
              <w:ind w:firstLine="422"/>
              <w:jc w:val="left"/>
            </w:pPr>
            <w:r>
              <w:rPr>
                <w:rFonts w:ascii="仿宋_GB2312" w:hAnsi="仿宋_GB2312" w:cs="仿宋_GB2312" w:eastAsia="仿宋_GB2312"/>
                <w:sz w:val="21"/>
                <w:b/>
                <w:color w:val="000000"/>
              </w:rPr>
              <w:t>纯牛奶（核心产品）</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纯牛奶独立包装，必须采用经超高温灭菌或巴式杀菌法等工序制得的纯牛奶</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每</w:t>
            </w:r>
            <w:r>
              <w:rPr>
                <w:rFonts w:ascii="仿宋_GB2312" w:hAnsi="仿宋_GB2312" w:cs="仿宋_GB2312" w:eastAsia="仿宋_GB2312"/>
                <w:sz w:val="21"/>
                <w:color w:val="000000"/>
              </w:rPr>
              <w:t>100克牛奶中蛋白质含量≥3.2克</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脂肪含量</w:t>
            </w:r>
            <w:r>
              <w:rPr>
                <w:rFonts w:ascii="仿宋_GB2312" w:hAnsi="仿宋_GB2312" w:cs="仿宋_GB2312" w:eastAsia="仿宋_GB2312"/>
                <w:sz w:val="21"/>
                <w:color w:val="000000"/>
              </w:rPr>
              <w:t>≥3.1克</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非脂乳固体</w:t>
            </w:r>
            <w:r>
              <w:rPr>
                <w:rFonts w:ascii="仿宋_GB2312" w:hAnsi="仿宋_GB2312" w:cs="仿宋_GB2312" w:eastAsia="仿宋_GB2312"/>
                <w:sz w:val="21"/>
                <w:color w:val="000000"/>
              </w:rPr>
              <w:t>≥8.1克</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保质期</w:t>
            </w:r>
            <w:r>
              <w:rPr>
                <w:rFonts w:ascii="仿宋_GB2312" w:hAnsi="仿宋_GB2312" w:cs="仿宋_GB2312" w:eastAsia="仿宋_GB2312"/>
                <w:sz w:val="21"/>
                <w:color w:val="000000"/>
              </w:rPr>
              <w:t>≤6个月</w:t>
            </w:r>
            <w:r>
              <w:rPr>
                <w:rFonts w:ascii="仿宋_GB2312" w:hAnsi="仿宋_GB2312" w:cs="仿宋_GB2312" w:eastAsia="仿宋_GB2312"/>
                <w:sz w:val="21"/>
                <w:color w:val="000000"/>
              </w:rPr>
              <w:t>；</w:t>
            </w:r>
          </w:p>
          <w:p>
            <w:pPr>
              <w:pStyle w:val="null3"/>
              <w:ind w:firstLine="422"/>
              <w:jc w:val="left"/>
            </w:pPr>
            <w:r>
              <w:rPr>
                <w:rFonts w:ascii="仿宋_GB2312" w:hAnsi="仿宋_GB2312" w:cs="仿宋_GB2312" w:eastAsia="仿宋_GB2312"/>
                <w:sz w:val="21"/>
                <w:b/>
                <w:color w:val="000000"/>
              </w:rPr>
              <w:t>酸牛奶</w:t>
            </w:r>
            <w:r>
              <w:rPr>
                <w:rFonts w:ascii="仿宋_GB2312" w:hAnsi="仿宋_GB2312" w:cs="仿宋_GB2312" w:eastAsia="仿宋_GB2312"/>
                <w:sz w:val="21"/>
                <w:b/>
                <w:color w:val="000000"/>
              </w:rPr>
              <w:t>：</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需满足</w:t>
            </w:r>
            <w:r>
              <w:rPr>
                <w:rFonts w:ascii="仿宋_GB2312" w:hAnsi="仿宋_GB2312" w:cs="仿宋_GB2312" w:eastAsia="仿宋_GB2312"/>
                <w:sz w:val="21"/>
                <w:color w:val="000000"/>
              </w:rPr>
              <w:t>GB19302要求，0添加，生牛乳（添加量）≥80%</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蛋白质含量</w:t>
            </w:r>
            <w:r>
              <w:rPr>
                <w:rFonts w:ascii="仿宋_GB2312" w:hAnsi="仿宋_GB2312" w:cs="仿宋_GB2312" w:eastAsia="仿宋_GB2312"/>
                <w:sz w:val="21"/>
                <w:color w:val="000000"/>
              </w:rPr>
              <w:t>≥2.9克</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保质期</w:t>
            </w:r>
            <w:r>
              <w:rPr>
                <w:rFonts w:ascii="仿宋_GB2312" w:hAnsi="仿宋_GB2312" w:cs="仿宋_GB2312" w:eastAsia="仿宋_GB2312"/>
                <w:sz w:val="21"/>
                <w:color w:val="000000"/>
              </w:rPr>
              <w:t>2度-6度冷藏，保质期不少于2</w:t>
            </w:r>
            <w:r>
              <w:rPr>
                <w:rFonts w:ascii="仿宋_GB2312" w:hAnsi="仿宋_GB2312" w:cs="仿宋_GB2312" w:eastAsia="仿宋_GB2312"/>
                <w:sz w:val="21"/>
                <w:color w:val="000000"/>
              </w:rPr>
              <w:t>1</w:t>
            </w:r>
            <w:r>
              <w:rPr>
                <w:rFonts w:ascii="仿宋_GB2312" w:hAnsi="仿宋_GB2312" w:cs="仿宋_GB2312" w:eastAsia="仿宋_GB2312"/>
                <w:sz w:val="21"/>
                <w:color w:val="000000"/>
              </w:rPr>
              <w:t>天。</w:t>
            </w:r>
          </w:p>
          <w:p>
            <w:pPr>
              <w:pStyle w:val="null3"/>
              <w:jc w:val="left"/>
            </w:pP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服务要求</w:t>
            </w:r>
          </w:p>
          <w:p>
            <w:pPr>
              <w:pStyle w:val="null3"/>
              <w:ind w:firstLine="420"/>
              <w:jc w:val="both"/>
            </w:pPr>
            <w:r>
              <w:rPr>
                <w:rFonts w:ascii="仿宋_GB2312" w:hAnsi="仿宋_GB2312" w:cs="仿宋_GB2312" w:eastAsia="仿宋_GB2312"/>
                <w:sz w:val="21"/>
                <w:color w:val="000000"/>
              </w:rPr>
              <w:t>1.供应商</w:t>
            </w:r>
            <w:r>
              <w:rPr>
                <w:rFonts w:ascii="仿宋_GB2312" w:hAnsi="仿宋_GB2312" w:cs="仿宋_GB2312" w:eastAsia="仿宋_GB2312"/>
                <w:sz w:val="21"/>
                <w:color w:val="000000"/>
              </w:rPr>
              <w:t>应单独组织专业配送人员及专用车辆对货物进行统一配送。</w:t>
            </w:r>
          </w:p>
          <w:p>
            <w:pPr>
              <w:pStyle w:val="null3"/>
              <w:ind w:firstLine="420"/>
              <w:jc w:val="both"/>
            </w:pPr>
            <w:r>
              <w:rPr>
                <w:rFonts w:ascii="仿宋_GB2312" w:hAnsi="仿宋_GB2312" w:cs="仿宋_GB2312" w:eastAsia="仿宋_GB2312"/>
                <w:sz w:val="21"/>
                <w:color w:val="000000"/>
              </w:rPr>
              <w:t>2.供应商须指派专人负责与采购人联系售后服务事宜；所有产品服务方式均为供应商上门服务，即由供应商派员到货物（产品）使用现场进行售后服务，由此产生的一切费用均由供应商承担。</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货物配送必须由</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直接一次性配送到位，不得中转，不得采取委托、承包、转让、转包给其他公司、区域代理商或者个人进行配送，配送车辆必须采用密闭车辆。</w:t>
            </w:r>
          </w:p>
          <w:p>
            <w:pPr>
              <w:pStyle w:val="null3"/>
              <w:ind w:firstLine="420"/>
              <w:jc w:val="both"/>
            </w:pPr>
            <w:r>
              <w:rPr>
                <w:rFonts w:ascii="仿宋_GB2312" w:hAnsi="仿宋_GB2312" w:cs="仿宋_GB2312" w:eastAsia="仿宋_GB2312"/>
                <w:sz w:val="21"/>
                <w:color w:val="000000"/>
              </w:rPr>
              <w:t>4.供应商</w:t>
            </w:r>
            <w:r>
              <w:rPr>
                <w:rFonts w:ascii="仿宋_GB2312" w:hAnsi="仿宋_GB2312" w:cs="仿宋_GB2312" w:eastAsia="仿宋_GB2312"/>
                <w:sz w:val="21"/>
                <w:color w:val="000000"/>
              </w:rPr>
              <w:t>负责所有货物的运输。确保货物安全、完整到达使用地点，运杂费用包含在总价内，包括货物从供货地点到使用地点的运输费、保险费、搬运费等。</w:t>
            </w:r>
          </w:p>
          <w:p>
            <w:pPr>
              <w:pStyle w:val="null3"/>
              <w:ind w:firstLine="420"/>
              <w:jc w:val="both"/>
            </w:pPr>
            <w:r>
              <w:rPr>
                <w:rFonts w:ascii="仿宋_GB2312" w:hAnsi="仿宋_GB2312" w:cs="仿宋_GB2312" w:eastAsia="仿宋_GB2312"/>
                <w:sz w:val="21"/>
                <w:color w:val="000000"/>
              </w:rPr>
              <w:t>5.供应商</w:t>
            </w:r>
            <w:r>
              <w:rPr>
                <w:rFonts w:ascii="仿宋_GB2312" w:hAnsi="仿宋_GB2312" w:cs="仿宋_GB2312" w:eastAsia="仿宋_GB2312"/>
                <w:sz w:val="21"/>
                <w:color w:val="000000"/>
              </w:rPr>
              <w:t>按相关规定送货到位后，配送人员应及时配合学校接货，并</w:t>
            </w:r>
            <w:r>
              <w:rPr>
                <w:rFonts w:ascii="仿宋_GB2312" w:hAnsi="仿宋_GB2312" w:cs="仿宋_GB2312" w:eastAsia="仿宋_GB2312"/>
                <w:sz w:val="21"/>
                <w:color w:val="000000"/>
              </w:rPr>
              <w:t>配合学校</w:t>
            </w:r>
            <w:r>
              <w:rPr>
                <w:rFonts w:ascii="仿宋_GB2312" w:hAnsi="仿宋_GB2312" w:cs="仿宋_GB2312" w:eastAsia="仿宋_GB2312"/>
                <w:sz w:val="21"/>
                <w:color w:val="000000"/>
              </w:rPr>
              <w:t>对合同指定的产品进行验收；对破包、胀包、变质、受污染的产品，学校有权拒绝接收。</w:t>
            </w:r>
          </w:p>
          <w:p>
            <w:pPr>
              <w:pStyle w:val="null3"/>
              <w:ind w:firstLine="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在</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配送人员运输、搬运、安装的过程中，造成使用学校设施设备等资产损失的，由</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为使用学校修复或更新。</w:t>
            </w:r>
          </w:p>
          <w:p>
            <w:pPr>
              <w:pStyle w:val="null3"/>
              <w:ind w:firstLine="420"/>
              <w:jc w:val="both"/>
            </w:pPr>
            <w:r>
              <w:rPr>
                <w:rFonts w:ascii="仿宋_GB2312" w:hAnsi="仿宋_GB2312" w:cs="仿宋_GB2312" w:eastAsia="仿宋_GB2312"/>
                <w:sz w:val="21"/>
                <w:color w:val="000000"/>
              </w:rPr>
              <w:t>7.就货物（产品）的存储、使用、保鲜等对采购人人员</w:t>
            </w:r>
            <w:r>
              <w:rPr>
                <w:rFonts w:ascii="仿宋_GB2312" w:hAnsi="仿宋_GB2312" w:cs="仿宋_GB2312" w:eastAsia="仿宋_GB2312"/>
                <w:sz w:val="21"/>
                <w:color w:val="000000"/>
              </w:rPr>
              <w:t>进行免费培训。主要培训内容为货物（产品）的基本结构、营养特性、如何科学营养均衡搭配、日常的保鲜，常见问题的排除、紧急情况的处理等；</w:t>
            </w:r>
          </w:p>
          <w:p>
            <w:pPr>
              <w:pStyle w:val="null3"/>
              <w:ind w:firstLine="420"/>
              <w:jc w:val="both"/>
            </w:pPr>
            <w:r>
              <w:rPr>
                <w:rFonts w:ascii="仿宋_GB2312" w:hAnsi="仿宋_GB2312" w:cs="仿宋_GB2312" w:eastAsia="仿宋_GB2312"/>
                <w:sz w:val="21"/>
                <w:color w:val="000000"/>
              </w:rPr>
              <w:t>8.质保期内，供应商</w:t>
            </w:r>
            <w:r>
              <w:rPr>
                <w:rFonts w:ascii="仿宋_GB2312" w:hAnsi="仿宋_GB2312" w:cs="仿宋_GB2312" w:eastAsia="仿宋_GB2312"/>
                <w:sz w:val="21"/>
                <w:color w:val="000000"/>
              </w:rPr>
              <w:t>负责对其提供的货物（产品）出现包装严重变形、破损，食品污损、变异等情况时进行调换，并承诺不再收取任何费用。</w:t>
            </w:r>
          </w:p>
          <w:p>
            <w:pPr>
              <w:pStyle w:val="null3"/>
              <w:ind w:firstLine="420"/>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奶制品需选用最新生产日期的产品，严禁配送临期奶制品。</w:t>
            </w:r>
          </w:p>
          <w:p>
            <w:pPr>
              <w:pStyle w:val="null3"/>
              <w:ind w:firstLine="420"/>
              <w:jc w:val="both"/>
            </w:pPr>
            <w:r>
              <w:rPr>
                <w:rFonts w:ascii="仿宋_GB2312" w:hAnsi="仿宋_GB2312" w:cs="仿宋_GB2312" w:eastAsia="仿宋_GB2312"/>
                <w:sz w:val="21"/>
                <w:color w:val="000000"/>
              </w:rPr>
              <w:t>10奶制品规格具体以各学校需求为准。</w:t>
            </w:r>
          </w:p>
          <w:p>
            <w:pPr>
              <w:pStyle w:val="null3"/>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奶类</w:t>
            </w:r>
            <w:r>
              <w:rPr>
                <w:rFonts w:ascii="仿宋_GB2312" w:hAnsi="仿宋_GB2312" w:cs="仿宋_GB2312" w:eastAsia="仿宋_GB2312"/>
                <w:sz w:val="21"/>
                <w:color w:val="000000"/>
              </w:rPr>
              <w:t>每周</w:t>
            </w:r>
            <w:r>
              <w:rPr>
                <w:rFonts w:ascii="仿宋_GB2312" w:hAnsi="仿宋_GB2312" w:cs="仿宋_GB2312" w:eastAsia="仿宋_GB2312"/>
                <w:sz w:val="21"/>
                <w:color w:val="000000"/>
              </w:rPr>
              <w:t>至少</w:t>
            </w:r>
            <w:r>
              <w:rPr>
                <w:rFonts w:ascii="仿宋_GB2312" w:hAnsi="仿宋_GB2312" w:cs="仿宋_GB2312" w:eastAsia="仿宋_GB2312"/>
                <w:sz w:val="21"/>
                <w:color w:val="000000"/>
              </w:rPr>
              <w:t>配送</w:t>
            </w:r>
            <w:r>
              <w:rPr>
                <w:rFonts w:ascii="仿宋_GB2312" w:hAnsi="仿宋_GB2312" w:cs="仿宋_GB2312" w:eastAsia="仿宋_GB2312"/>
                <w:sz w:val="21"/>
                <w:color w:val="000000"/>
              </w:rPr>
              <w:t>两</w:t>
            </w:r>
            <w:r>
              <w:rPr>
                <w:rFonts w:ascii="仿宋_GB2312" w:hAnsi="仿宋_GB2312" w:cs="仿宋_GB2312" w:eastAsia="仿宋_GB2312"/>
                <w:sz w:val="21"/>
                <w:color w:val="000000"/>
              </w:rPr>
              <w:t>次，每次配送按照学校要求</w:t>
            </w:r>
            <w:r>
              <w:rPr>
                <w:rFonts w:ascii="仿宋_GB2312" w:hAnsi="仿宋_GB2312" w:cs="仿宋_GB2312" w:eastAsia="仿宋_GB2312"/>
                <w:sz w:val="21"/>
                <w:color w:val="000000"/>
              </w:rPr>
              <w:t>时间</w:t>
            </w:r>
            <w:r>
              <w:rPr>
                <w:rFonts w:ascii="仿宋_GB2312" w:hAnsi="仿宋_GB2312" w:cs="仿宋_GB2312" w:eastAsia="仿宋_GB2312"/>
                <w:sz w:val="21"/>
                <w:color w:val="000000"/>
              </w:rPr>
              <w:t>准时送达</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核心产品：纯牛奶</w:t>
            </w:r>
          </w:p>
          <w:p>
            <w:pPr>
              <w:pStyle w:val="null3"/>
              <w:ind w:firstLine="420"/>
              <w:jc w:val="left"/>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采购完成后</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由教育主管部门负责组织中标供应商与相关学校签订合同</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非独立法人单位由中心校与中标供应商签订合同。</w:t>
            </w:r>
          </w:p>
          <w:p>
            <w:pPr>
              <w:pStyle w:val="null3"/>
              <w:ind w:firstLine="420"/>
              <w:jc w:val="left"/>
            </w:pPr>
            <w:r>
              <w:rPr>
                <w:rFonts w:ascii="仿宋_GB2312" w:hAnsi="仿宋_GB2312" w:cs="仿宋_GB2312" w:eastAsia="仿宋_GB2312"/>
                <w:sz w:val="21"/>
                <w:b/>
                <w:color w:val="000000"/>
              </w:rPr>
              <w:t>3.</w:t>
            </w:r>
            <w:r>
              <w:rPr>
                <w:rFonts w:ascii="仿宋_GB2312" w:hAnsi="仿宋_GB2312" w:cs="仿宋_GB2312" w:eastAsia="仿宋_GB2312"/>
                <w:sz w:val="21"/>
                <w:b/>
                <w:color w:val="000000"/>
              </w:rPr>
              <w:t>合同签订前，由教育主管部门统一对各学校暂定量进行分配。</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标的名称：西安浐灞国际港辖区公办学校2026-2027学年大宗食材(奶)采购项目(第一批)（第3包）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项目概况</w:t>
            </w:r>
          </w:p>
          <w:p>
            <w:pPr>
              <w:pStyle w:val="null3"/>
              <w:ind w:firstLine="420"/>
              <w:jc w:val="left"/>
            </w:pPr>
            <w:r>
              <w:rPr>
                <w:rFonts w:ascii="仿宋_GB2312" w:hAnsi="仿宋_GB2312" w:cs="仿宋_GB2312" w:eastAsia="仿宋_GB2312"/>
                <w:sz w:val="21"/>
                <w:color w:val="000000"/>
              </w:rPr>
              <w:t>西安浐灞国际港辖区公办学校</w:t>
            </w:r>
            <w:r>
              <w:rPr>
                <w:rFonts w:ascii="仿宋_GB2312" w:hAnsi="仿宋_GB2312" w:cs="仿宋_GB2312" w:eastAsia="仿宋_GB2312"/>
                <w:sz w:val="21"/>
                <w:color w:val="000000"/>
              </w:rPr>
              <w:t>2026-2027学年大宗食材(奶)采购项目(第一批)（第3包），</w:t>
            </w:r>
            <w:r>
              <w:rPr>
                <w:rFonts w:ascii="仿宋_GB2312" w:hAnsi="仿宋_GB2312" w:cs="仿宋_GB2312" w:eastAsia="仿宋_GB2312"/>
                <w:sz w:val="21"/>
                <w:color w:val="000000"/>
              </w:rPr>
              <w:t>配送学校见下表：</w:t>
            </w:r>
          </w:p>
          <w:tbl>
            <w:tblPr>
              <w:tblBorders>
                <w:top w:val="none" w:color="000000" w:sz="4"/>
                <w:left w:val="none" w:color="000000" w:sz="4"/>
                <w:bottom w:val="none" w:color="000000" w:sz="4"/>
                <w:right w:val="none" w:color="000000" w:sz="4"/>
                <w:insideH w:val="none"/>
                <w:insideV w:val="none"/>
              </w:tblBorders>
            </w:tblPr>
            <w:tblGrid>
              <w:gridCol w:w="563"/>
              <w:gridCol w:w="1990"/>
            </w:tblGrid>
            <w:tr>
              <w:tc>
                <w:tcPr>
                  <w:tcW w:type="dxa" w:w="5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9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学校名称</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西安国际港务区陆港第五小学</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西安国际陆港第三幼儿园</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西安国际港务区陆港第十五幼儿园</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西安国际陆港第二小学</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西安浐灞国际港陕西师范大学陆港中学</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西安国际港务区陆港第五幼儿园</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西安国际港务区陆港第十一幼儿园</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西安国际港务区高新一中陆港中学</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西安国际港务区高新一中陆港小学</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西安国际陆港第一小学</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新筑新城幼儿园</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新筑新城第二幼儿园</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新筑中心幼儿园</w:t>
                  </w:r>
                </w:p>
              </w:tc>
            </w:tr>
          </w:tbl>
          <w:p>
            <w:pPr>
              <w:pStyle w:val="null3"/>
              <w:jc w:val="left"/>
            </w:pPr>
            <w:r>
              <w:rPr>
                <w:rFonts w:ascii="仿宋_GB2312" w:hAnsi="仿宋_GB2312" w:cs="仿宋_GB2312" w:eastAsia="仿宋_GB2312"/>
                <w:sz w:val="21"/>
                <w:b/>
                <w:color w:val="000000"/>
              </w:rPr>
              <w:t>二、采购内容</w:t>
            </w:r>
          </w:p>
          <w:p>
            <w:pPr>
              <w:pStyle w:val="null3"/>
              <w:jc w:val="left"/>
            </w:pPr>
            <w:r>
              <w:rPr>
                <w:rFonts w:ascii="仿宋_GB2312" w:hAnsi="仿宋_GB2312" w:cs="仿宋_GB2312" w:eastAsia="仿宋_GB2312"/>
                <w:sz w:val="21"/>
                <w:color w:val="000000"/>
              </w:rPr>
              <w:t>牛奶</w:t>
            </w:r>
            <w:r>
              <w:rPr>
                <w:rFonts w:ascii="仿宋_GB2312" w:hAnsi="仿宋_GB2312" w:cs="仿宋_GB2312" w:eastAsia="仿宋_GB2312"/>
                <w:sz w:val="21"/>
                <w:color w:val="000000"/>
              </w:rPr>
              <w:t>固定单价（含税）最高限价</w:t>
            </w:r>
            <w:r>
              <w:rPr>
                <w:rFonts w:ascii="仿宋_GB2312" w:hAnsi="仿宋_GB2312" w:cs="仿宋_GB2312" w:eastAsia="仿宋_GB2312"/>
                <w:sz w:val="21"/>
                <w:color w:val="000000"/>
              </w:rPr>
              <w:t>：</w:t>
            </w:r>
            <w:r>
              <w:rPr>
                <w:rFonts w:ascii="仿宋_GB2312" w:hAnsi="仿宋_GB2312" w:cs="仿宋_GB2312" w:eastAsia="仿宋_GB2312"/>
                <w:sz w:val="21"/>
                <w:color w:val="000000"/>
              </w:rPr>
              <w:t>10元/升</w:t>
            </w:r>
            <w:r>
              <w:rPr>
                <w:rFonts w:ascii="仿宋_GB2312" w:hAnsi="仿宋_GB2312" w:cs="仿宋_GB2312" w:eastAsia="仿宋_GB2312"/>
                <w:sz w:val="21"/>
                <w:color w:val="000000"/>
              </w:rPr>
              <w:t>，</w:t>
            </w:r>
            <w:r>
              <w:rPr>
                <w:rFonts w:ascii="仿宋_GB2312" w:hAnsi="仿宋_GB2312" w:cs="仿宋_GB2312" w:eastAsia="仿宋_GB2312"/>
                <w:sz w:val="21"/>
                <w:color w:val="000000"/>
              </w:rPr>
              <w:t>暂</w:t>
            </w:r>
            <w:r>
              <w:rPr>
                <w:rFonts w:ascii="仿宋_GB2312" w:hAnsi="仿宋_GB2312" w:cs="仿宋_GB2312" w:eastAsia="仿宋_GB2312"/>
                <w:sz w:val="21"/>
                <w:color w:val="000000"/>
              </w:rPr>
              <w:t>定数量：</w:t>
            </w:r>
            <w:r>
              <w:rPr>
                <w:rFonts w:ascii="仿宋_GB2312" w:hAnsi="仿宋_GB2312" w:cs="仿宋_GB2312" w:eastAsia="仿宋_GB2312"/>
                <w:sz w:val="21"/>
                <w:color w:val="000000"/>
              </w:rPr>
              <w:t>170570 升；</w:t>
            </w:r>
          </w:p>
          <w:p>
            <w:pPr>
              <w:pStyle w:val="null3"/>
              <w:jc w:val="left"/>
            </w:pPr>
            <w:r>
              <w:rPr>
                <w:rFonts w:ascii="仿宋_GB2312" w:hAnsi="仿宋_GB2312" w:cs="仿宋_GB2312" w:eastAsia="仿宋_GB2312"/>
                <w:sz w:val="21"/>
                <w:color w:val="000000"/>
              </w:rPr>
              <w:t>酸奶</w:t>
            </w:r>
            <w:r>
              <w:rPr>
                <w:rFonts w:ascii="仿宋_GB2312" w:hAnsi="仿宋_GB2312" w:cs="仿宋_GB2312" w:eastAsia="仿宋_GB2312"/>
                <w:sz w:val="21"/>
                <w:color w:val="000000"/>
              </w:rPr>
              <w:t>固定单价（含税）最高限价</w:t>
            </w:r>
            <w:r>
              <w:rPr>
                <w:rFonts w:ascii="仿宋_GB2312" w:hAnsi="仿宋_GB2312" w:cs="仿宋_GB2312" w:eastAsia="仿宋_GB2312"/>
                <w:sz w:val="21"/>
                <w:color w:val="000000"/>
              </w:rPr>
              <w:t>：</w:t>
            </w:r>
            <w:r>
              <w:rPr>
                <w:rFonts w:ascii="仿宋_GB2312" w:hAnsi="仿宋_GB2312" w:cs="仿宋_GB2312" w:eastAsia="仿宋_GB2312"/>
                <w:sz w:val="21"/>
                <w:color w:val="000000"/>
              </w:rPr>
              <w:t>12元/公斤</w:t>
            </w:r>
            <w:r>
              <w:rPr>
                <w:rFonts w:ascii="仿宋_GB2312" w:hAnsi="仿宋_GB2312" w:cs="仿宋_GB2312" w:eastAsia="仿宋_GB2312"/>
                <w:sz w:val="21"/>
                <w:color w:val="000000"/>
              </w:rPr>
              <w:t>，</w:t>
            </w:r>
            <w:r>
              <w:rPr>
                <w:rFonts w:ascii="仿宋_GB2312" w:hAnsi="仿宋_GB2312" w:cs="仿宋_GB2312" w:eastAsia="仿宋_GB2312"/>
                <w:sz w:val="21"/>
                <w:color w:val="000000"/>
              </w:rPr>
              <w:t>暂定数量：</w:t>
            </w:r>
            <w:r>
              <w:rPr>
                <w:rFonts w:ascii="仿宋_GB2312" w:hAnsi="仿宋_GB2312" w:cs="仿宋_GB2312" w:eastAsia="仿宋_GB2312"/>
                <w:sz w:val="21"/>
                <w:color w:val="000000"/>
              </w:rPr>
              <w:t>62932</w:t>
            </w:r>
            <w:r>
              <w:rPr>
                <w:rFonts w:ascii="仿宋_GB2312" w:hAnsi="仿宋_GB2312" w:cs="仿宋_GB2312" w:eastAsia="仿宋_GB2312"/>
                <w:sz w:val="21"/>
                <w:color w:val="000000"/>
              </w:rPr>
              <w:t>公斤</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color w:val="000000"/>
              </w:rPr>
              <w:t>最终根据实际</w:t>
            </w:r>
            <w:r>
              <w:rPr>
                <w:rFonts w:ascii="仿宋_GB2312" w:hAnsi="仿宋_GB2312" w:cs="仿宋_GB2312" w:eastAsia="仿宋_GB2312"/>
                <w:sz w:val="21"/>
                <w:b/>
                <w:color w:val="000000"/>
              </w:rPr>
              <w:t>数量</w:t>
            </w:r>
            <w:r>
              <w:rPr>
                <w:rFonts w:ascii="仿宋_GB2312" w:hAnsi="仿宋_GB2312" w:cs="仿宋_GB2312" w:eastAsia="仿宋_GB2312"/>
                <w:sz w:val="21"/>
                <w:b/>
                <w:color w:val="000000"/>
              </w:rPr>
              <w:t>与</w:t>
            </w:r>
            <w:r>
              <w:rPr>
                <w:rFonts w:ascii="仿宋_GB2312" w:hAnsi="仿宋_GB2312" w:cs="仿宋_GB2312" w:eastAsia="仿宋_GB2312"/>
                <w:sz w:val="21"/>
                <w:b/>
                <w:color w:val="000000"/>
              </w:rPr>
              <w:t>对应</w:t>
            </w:r>
            <w:r>
              <w:rPr>
                <w:rFonts w:ascii="仿宋_GB2312" w:hAnsi="仿宋_GB2312" w:cs="仿宋_GB2312" w:eastAsia="仿宋_GB2312"/>
                <w:sz w:val="21"/>
                <w:b/>
                <w:color w:val="000000"/>
              </w:rPr>
              <w:t>中标单价据实结算</w:t>
            </w:r>
            <w:r>
              <w:rPr>
                <w:rFonts w:ascii="仿宋_GB2312" w:hAnsi="仿宋_GB2312" w:cs="仿宋_GB2312" w:eastAsia="仿宋_GB2312"/>
                <w:sz w:val="21"/>
                <w:b/>
                <w:color w:val="000000"/>
              </w:rPr>
              <w:t>。</w:t>
            </w:r>
          </w:p>
          <w:p>
            <w:pPr>
              <w:pStyle w:val="null3"/>
              <w:jc w:val="left"/>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技术要求</w:t>
            </w:r>
          </w:p>
          <w:p>
            <w:pPr>
              <w:pStyle w:val="null3"/>
              <w:ind w:firstLine="420"/>
              <w:jc w:val="left"/>
            </w:pPr>
            <w:r>
              <w:rPr>
                <w:rFonts w:ascii="仿宋_GB2312" w:hAnsi="仿宋_GB2312" w:cs="仿宋_GB2312" w:eastAsia="仿宋_GB2312"/>
                <w:sz w:val="21"/>
                <w:color w:val="000000"/>
              </w:rPr>
              <w:t>纯牛奶</w:t>
            </w:r>
            <w:r>
              <w:rPr>
                <w:rFonts w:ascii="仿宋_GB2312" w:hAnsi="仿宋_GB2312" w:cs="仿宋_GB2312" w:eastAsia="仿宋_GB2312"/>
                <w:sz w:val="21"/>
                <w:b/>
                <w:color w:val="000000"/>
              </w:rPr>
              <w:t>（核心产品）</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纯牛奶独立包装，必须采用经超高温灭菌或巴式杀菌法等工序制得的纯牛奶</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每</w:t>
            </w:r>
            <w:r>
              <w:rPr>
                <w:rFonts w:ascii="仿宋_GB2312" w:hAnsi="仿宋_GB2312" w:cs="仿宋_GB2312" w:eastAsia="仿宋_GB2312"/>
                <w:sz w:val="21"/>
                <w:color w:val="000000"/>
              </w:rPr>
              <w:t>100克牛奶中蛋白质含量≥3.2克</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脂肪含量</w:t>
            </w:r>
            <w:r>
              <w:rPr>
                <w:rFonts w:ascii="仿宋_GB2312" w:hAnsi="仿宋_GB2312" w:cs="仿宋_GB2312" w:eastAsia="仿宋_GB2312"/>
                <w:sz w:val="21"/>
                <w:color w:val="000000"/>
              </w:rPr>
              <w:t>≥3.1克</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非脂乳固体</w:t>
            </w:r>
            <w:r>
              <w:rPr>
                <w:rFonts w:ascii="仿宋_GB2312" w:hAnsi="仿宋_GB2312" w:cs="仿宋_GB2312" w:eastAsia="仿宋_GB2312"/>
                <w:sz w:val="21"/>
                <w:color w:val="000000"/>
              </w:rPr>
              <w:t>≥8.1克</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保质期</w:t>
            </w:r>
            <w:r>
              <w:rPr>
                <w:rFonts w:ascii="仿宋_GB2312" w:hAnsi="仿宋_GB2312" w:cs="仿宋_GB2312" w:eastAsia="仿宋_GB2312"/>
                <w:sz w:val="21"/>
                <w:color w:val="000000"/>
              </w:rPr>
              <w:t>≤6个月</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酸牛奶</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需满足</w:t>
            </w:r>
            <w:r>
              <w:rPr>
                <w:rFonts w:ascii="仿宋_GB2312" w:hAnsi="仿宋_GB2312" w:cs="仿宋_GB2312" w:eastAsia="仿宋_GB2312"/>
                <w:sz w:val="21"/>
                <w:color w:val="000000"/>
              </w:rPr>
              <w:t>GB19302要求，0添加，生牛乳（添加量）≥80%</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蛋白质含量</w:t>
            </w:r>
            <w:r>
              <w:rPr>
                <w:rFonts w:ascii="仿宋_GB2312" w:hAnsi="仿宋_GB2312" w:cs="仿宋_GB2312" w:eastAsia="仿宋_GB2312"/>
                <w:sz w:val="21"/>
                <w:color w:val="000000"/>
              </w:rPr>
              <w:t>≥2.9克</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保质期</w:t>
            </w:r>
            <w:r>
              <w:rPr>
                <w:rFonts w:ascii="仿宋_GB2312" w:hAnsi="仿宋_GB2312" w:cs="仿宋_GB2312" w:eastAsia="仿宋_GB2312"/>
                <w:sz w:val="21"/>
                <w:color w:val="000000"/>
              </w:rPr>
              <w:t>2度-6度冷藏，保质期不少于2</w:t>
            </w:r>
            <w:r>
              <w:rPr>
                <w:rFonts w:ascii="仿宋_GB2312" w:hAnsi="仿宋_GB2312" w:cs="仿宋_GB2312" w:eastAsia="仿宋_GB2312"/>
                <w:sz w:val="21"/>
                <w:color w:val="000000"/>
              </w:rPr>
              <w:t>1</w:t>
            </w:r>
            <w:r>
              <w:rPr>
                <w:rFonts w:ascii="仿宋_GB2312" w:hAnsi="仿宋_GB2312" w:cs="仿宋_GB2312" w:eastAsia="仿宋_GB2312"/>
                <w:sz w:val="21"/>
                <w:color w:val="000000"/>
              </w:rPr>
              <w:t>天。</w:t>
            </w:r>
          </w:p>
          <w:p>
            <w:pPr>
              <w:pStyle w:val="null3"/>
              <w:jc w:val="left"/>
            </w:pP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服务要求</w:t>
            </w:r>
          </w:p>
          <w:p>
            <w:pPr>
              <w:pStyle w:val="null3"/>
              <w:ind w:firstLine="420"/>
              <w:jc w:val="both"/>
            </w:pPr>
            <w:r>
              <w:rPr>
                <w:rFonts w:ascii="仿宋_GB2312" w:hAnsi="仿宋_GB2312" w:cs="仿宋_GB2312" w:eastAsia="仿宋_GB2312"/>
                <w:sz w:val="21"/>
                <w:color w:val="000000"/>
              </w:rPr>
              <w:t>1.供应商</w:t>
            </w:r>
            <w:r>
              <w:rPr>
                <w:rFonts w:ascii="仿宋_GB2312" w:hAnsi="仿宋_GB2312" w:cs="仿宋_GB2312" w:eastAsia="仿宋_GB2312"/>
                <w:sz w:val="21"/>
                <w:color w:val="000000"/>
              </w:rPr>
              <w:t>应单独组织专业配送人员及专用车辆对货物进行统一配送。</w:t>
            </w:r>
          </w:p>
          <w:p>
            <w:pPr>
              <w:pStyle w:val="null3"/>
              <w:ind w:firstLine="420"/>
              <w:jc w:val="both"/>
            </w:pPr>
            <w:r>
              <w:rPr>
                <w:rFonts w:ascii="仿宋_GB2312" w:hAnsi="仿宋_GB2312" w:cs="仿宋_GB2312" w:eastAsia="仿宋_GB2312"/>
                <w:sz w:val="21"/>
                <w:color w:val="000000"/>
              </w:rPr>
              <w:t>2.供应商须指派专人负责与采购人联系售后服务事宜；所有产品服务方式均为供应商上门服务，即由供应商派员到货物（产品）使用现场进行售后服务，由此产生的一切费用均由供应商承担。</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货物配送必须由</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直接一次性配送到位，不得中转，不得采取委托、承包、转让、转包给其他公司、区域代理商或者个人进行配送，配送车辆必须采用密闭车辆。</w:t>
            </w:r>
          </w:p>
          <w:p>
            <w:pPr>
              <w:pStyle w:val="null3"/>
              <w:ind w:firstLine="420"/>
              <w:jc w:val="both"/>
            </w:pPr>
            <w:r>
              <w:rPr>
                <w:rFonts w:ascii="仿宋_GB2312" w:hAnsi="仿宋_GB2312" w:cs="仿宋_GB2312" w:eastAsia="仿宋_GB2312"/>
                <w:sz w:val="21"/>
                <w:color w:val="000000"/>
              </w:rPr>
              <w:t>4.供应商</w:t>
            </w:r>
            <w:r>
              <w:rPr>
                <w:rFonts w:ascii="仿宋_GB2312" w:hAnsi="仿宋_GB2312" w:cs="仿宋_GB2312" w:eastAsia="仿宋_GB2312"/>
                <w:sz w:val="21"/>
                <w:color w:val="000000"/>
              </w:rPr>
              <w:t>负责所有货物的运输。确保货物安全、完整到达使用地点，运杂费用包含在总价内，包括货物从供货地点到使用地点的运输费、保险费、搬运费等。</w:t>
            </w:r>
          </w:p>
          <w:p>
            <w:pPr>
              <w:pStyle w:val="null3"/>
              <w:ind w:firstLine="420"/>
              <w:jc w:val="both"/>
            </w:pPr>
            <w:r>
              <w:rPr>
                <w:rFonts w:ascii="仿宋_GB2312" w:hAnsi="仿宋_GB2312" w:cs="仿宋_GB2312" w:eastAsia="仿宋_GB2312"/>
                <w:sz w:val="21"/>
                <w:color w:val="000000"/>
              </w:rPr>
              <w:t>5.供应商</w:t>
            </w:r>
            <w:r>
              <w:rPr>
                <w:rFonts w:ascii="仿宋_GB2312" w:hAnsi="仿宋_GB2312" w:cs="仿宋_GB2312" w:eastAsia="仿宋_GB2312"/>
                <w:sz w:val="21"/>
                <w:color w:val="000000"/>
              </w:rPr>
              <w:t>按相关规定送货到位后，</w:t>
            </w:r>
            <w:r>
              <w:rPr>
                <w:rFonts w:ascii="仿宋_GB2312" w:hAnsi="仿宋_GB2312" w:cs="仿宋_GB2312" w:eastAsia="仿宋_GB2312"/>
                <w:sz w:val="21"/>
                <w:color w:val="000000"/>
              </w:rPr>
              <w:t>配送人员应及时配合学校接货，并</w:t>
            </w:r>
            <w:r>
              <w:rPr>
                <w:rFonts w:ascii="仿宋_GB2312" w:hAnsi="仿宋_GB2312" w:cs="仿宋_GB2312" w:eastAsia="仿宋_GB2312"/>
                <w:sz w:val="21"/>
                <w:color w:val="000000"/>
              </w:rPr>
              <w:t>配合学校</w:t>
            </w:r>
            <w:r>
              <w:rPr>
                <w:rFonts w:ascii="仿宋_GB2312" w:hAnsi="仿宋_GB2312" w:cs="仿宋_GB2312" w:eastAsia="仿宋_GB2312"/>
                <w:sz w:val="21"/>
                <w:color w:val="000000"/>
              </w:rPr>
              <w:t>对合同指定的产品进行验收；对破包、胀包、变质、受污染的产品，学校有权拒绝接收。</w:t>
            </w:r>
          </w:p>
          <w:p>
            <w:pPr>
              <w:pStyle w:val="null3"/>
              <w:ind w:firstLine="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在</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配送人员运输、搬运、安装的过程中，造成使用学校设施设备等资产损失的，由</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为使用学校修复或更新。</w:t>
            </w:r>
          </w:p>
          <w:p>
            <w:pPr>
              <w:pStyle w:val="null3"/>
              <w:ind w:firstLine="420"/>
              <w:jc w:val="both"/>
            </w:pPr>
            <w:r>
              <w:rPr>
                <w:rFonts w:ascii="仿宋_GB2312" w:hAnsi="仿宋_GB2312" w:cs="仿宋_GB2312" w:eastAsia="仿宋_GB2312"/>
                <w:sz w:val="21"/>
                <w:color w:val="000000"/>
              </w:rPr>
              <w:t>7.就货物（产品）的存储、使用、保鲜等对</w:t>
            </w:r>
            <w:r>
              <w:rPr>
                <w:rFonts w:ascii="仿宋_GB2312" w:hAnsi="仿宋_GB2312" w:cs="仿宋_GB2312" w:eastAsia="仿宋_GB2312"/>
                <w:sz w:val="21"/>
                <w:color w:val="000000"/>
              </w:rPr>
              <w:t>采购人人员</w:t>
            </w:r>
            <w:r>
              <w:rPr>
                <w:rFonts w:ascii="仿宋_GB2312" w:hAnsi="仿宋_GB2312" w:cs="仿宋_GB2312" w:eastAsia="仿宋_GB2312"/>
                <w:sz w:val="21"/>
                <w:color w:val="000000"/>
              </w:rPr>
              <w:t>进行免费培训。主要培训内容为货物（产品）的基本结构、营养特性、如何科学营养均衡搭配、日常的保鲜，常见问题的排除、紧急情况的处理等；</w:t>
            </w:r>
          </w:p>
          <w:p>
            <w:pPr>
              <w:pStyle w:val="null3"/>
              <w:ind w:firstLine="420"/>
              <w:jc w:val="both"/>
            </w:pPr>
            <w:r>
              <w:rPr>
                <w:rFonts w:ascii="仿宋_GB2312" w:hAnsi="仿宋_GB2312" w:cs="仿宋_GB2312" w:eastAsia="仿宋_GB2312"/>
                <w:sz w:val="21"/>
                <w:color w:val="000000"/>
              </w:rPr>
              <w:t>8.质保期内，</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负责对其提供的货物（产品）出现包装严重变形、破损，食品污损、变异等情况时进行调换，并承诺不再收取任何费用。</w:t>
            </w:r>
          </w:p>
          <w:p>
            <w:pPr>
              <w:pStyle w:val="null3"/>
              <w:ind w:firstLine="420"/>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奶制品需选用最新生产日期的产品，严禁配送临期奶制品。</w:t>
            </w:r>
          </w:p>
          <w:p>
            <w:pPr>
              <w:pStyle w:val="null3"/>
              <w:ind w:firstLine="420"/>
              <w:jc w:val="both"/>
            </w:pPr>
            <w:r>
              <w:rPr>
                <w:rFonts w:ascii="仿宋_GB2312" w:hAnsi="仿宋_GB2312" w:cs="仿宋_GB2312" w:eastAsia="仿宋_GB2312"/>
                <w:sz w:val="21"/>
                <w:color w:val="000000"/>
              </w:rPr>
              <w:t>10奶制品规格具体以各学校需求为准。</w:t>
            </w:r>
          </w:p>
          <w:p>
            <w:pPr>
              <w:pStyle w:val="null3"/>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奶类</w:t>
            </w:r>
            <w:r>
              <w:rPr>
                <w:rFonts w:ascii="仿宋_GB2312" w:hAnsi="仿宋_GB2312" w:cs="仿宋_GB2312" w:eastAsia="仿宋_GB2312"/>
                <w:sz w:val="21"/>
                <w:color w:val="000000"/>
              </w:rPr>
              <w:t>每周</w:t>
            </w:r>
            <w:r>
              <w:rPr>
                <w:rFonts w:ascii="仿宋_GB2312" w:hAnsi="仿宋_GB2312" w:cs="仿宋_GB2312" w:eastAsia="仿宋_GB2312"/>
                <w:sz w:val="21"/>
                <w:color w:val="000000"/>
              </w:rPr>
              <w:t>至少</w:t>
            </w:r>
            <w:r>
              <w:rPr>
                <w:rFonts w:ascii="仿宋_GB2312" w:hAnsi="仿宋_GB2312" w:cs="仿宋_GB2312" w:eastAsia="仿宋_GB2312"/>
                <w:sz w:val="21"/>
                <w:color w:val="000000"/>
              </w:rPr>
              <w:t>配送</w:t>
            </w:r>
            <w:r>
              <w:rPr>
                <w:rFonts w:ascii="仿宋_GB2312" w:hAnsi="仿宋_GB2312" w:cs="仿宋_GB2312" w:eastAsia="仿宋_GB2312"/>
                <w:sz w:val="21"/>
                <w:color w:val="000000"/>
              </w:rPr>
              <w:t>两</w:t>
            </w:r>
            <w:r>
              <w:rPr>
                <w:rFonts w:ascii="仿宋_GB2312" w:hAnsi="仿宋_GB2312" w:cs="仿宋_GB2312" w:eastAsia="仿宋_GB2312"/>
                <w:sz w:val="21"/>
                <w:color w:val="000000"/>
              </w:rPr>
              <w:t>次，每次配送按照学校要求</w:t>
            </w:r>
            <w:r>
              <w:rPr>
                <w:rFonts w:ascii="仿宋_GB2312" w:hAnsi="仿宋_GB2312" w:cs="仿宋_GB2312" w:eastAsia="仿宋_GB2312"/>
                <w:sz w:val="21"/>
                <w:color w:val="000000"/>
              </w:rPr>
              <w:t>时间</w:t>
            </w:r>
            <w:r>
              <w:rPr>
                <w:rFonts w:ascii="仿宋_GB2312" w:hAnsi="仿宋_GB2312" w:cs="仿宋_GB2312" w:eastAsia="仿宋_GB2312"/>
                <w:sz w:val="21"/>
                <w:color w:val="000000"/>
              </w:rPr>
              <w:t>准时送达</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核心产品：纯牛奶</w:t>
            </w:r>
          </w:p>
          <w:p>
            <w:pPr>
              <w:pStyle w:val="null3"/>
              <w:ind w:firstLine="420"/>
              <w:jc w:val="left"/>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采购完成后</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由教育主管部门负责组织中标供应商与相关学校签订合同</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非独立法人单位由中心校与中标供应商签订合同。</w:t>
            </w:r>
          </w:p>
          <w:p>
            <w:pPr>
              <w:pStyle w:val="null3"/>
              <w:ind w:firstLine="420"/>
              <w:jc w:val="left"/>
            </w:pPr>
            <w:r>
              <w:rPr>
                <w:rFonts w:ascii="仿宋_GB2312" w:hAnsi="仿宋_GB2312" w:cs="仿宋_GB2312" w:eastAsia="仿宋_GB2312"/>
                <w:sz w:val="21"/>
                <w:b/>
                <w:color w:val="000000"/>
              </w:rPr>
              <w:t>3.</w:t>
            </w:r>
            <w:r>
              <w:rPr>
                <w:rFonts w:ascii="仿宋_GB2312" w:hAnsi="仿宋_GB2312" w:cs="仿宋_GB2312" w:eastAsia="仿宋_GB2312"/>
                <w:sz w:val="21"/>
                <w:b/>
                <w:color w:val="000000"/>
              </w:rPr>
              <w:t>合同签订前，由教育主管部门统一对各学校暂定量进行分配。</w:t>
            </w:r>
          </w:p>
          <w:p>
            <w:pPr>
              <w:pStyle w:val="null3"/>
              <w:jc w:val="left"/>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1.供货期：2026年9月至2027年7月(以学校放假时间为准) 2.交货时间：每周至少配送两次，根据学校需求数量可增加配送次数，每次配送按照学校要求时间准时送达。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1.供货期：2026年9月至2027年7月(以学校放假时间为准) 2.交货时间：每周至少配送两次，根据学校需求数量可增加配送次数，每次配送按照学校要求时间准时送达。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1.供货期：2026年9月至2027年7月(以学校放假时间为准) 2.交货时间：每周至少配送两次，根据学校需求数量可增加配送次数，每次配送按照学校要求时间准时送达。</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此处支付约定为系统制式模板且无法修改，具体付款条件以合同条款为准)各学校每月据实结算货款，合同签订后，中标供应商在每次接受付款前，应先开具符合法律规定的等额发票给学校，达到付款条件起15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此处支付约定为系统制式模板且无法修改，具体付款条件以合同条款为准)各学校每月据实结算货款，合同签订后，中标供应商在每次接受付款前，应先开具符合法律规定的等额发票给学校，达到付款条件起15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此处支付约定为系统制式模板且无法修改，具体付款条件以合同条款为准)各学校每月据实结算货款，合同签订后，中标供应商在每次接受付款前，应先开具符合法律规定的等额发票给学校，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1.货物到货后，由采购人或采购人下属各项目学校与供应商共同进行外观验收，验收内容包括：外包装的完好性，食材感官性状、产品规格、数量及产地与合同要求的一致性。 2.验收依据：各使用学校根据国内相应的标准、规范及采购人根据合同文本、合同附件、招标文件、投标文件进行验收。 3.货物（产品）验收时发现问题的处理办法：（1）供应商提供不符合招标文件和本合同规定的货物（产品），采购人有权拒绝接收。（2）如发现所交付的货物有短装、损坏、变质或其他不符合标准及本合同规定之情形者，采购人有权要求更换货物，供应商要无条件第一时间进行更换配送。由此产生的时间延误与有关费用由供应商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1.货物到货后，由采购人或采购人下属各项目学校与供应商共同进行外观验收，验收内容包括：外包装的完好性，食材感官性状、产品规格、数量及产地与合同要求的一致性。 2.验收依据：各使用学校根据国内相应的标准、规范及采购人根据合同文本、合同附件、招标文件、投标文件进行验收。 3.货物（产品）验收时发现问题的处理办法：（1）供应商提供不符合招标文件和本合同规定的货物（产品），采购人有权拒绝接收。（2）如发现所交付的货物有短装、损坏、变质或其他不符合标准及本合同规定之情形者，采购人有权要求更换货物，供应商要无条件第一时间进行更换配送。由此产生的时间延误与有关费用由供应商承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1.货物到货后，由采购人或采购人下属各项目学校与供应商共同进行外观验收，验收内容包括：外包装的完好性，食材感官性状、产品规格、数量及产地与合同要求的一致性。 2.验收依据：各使用学校根据国内相应的标准、规范及采购人根据合同文本、合同附件、招标文件、投标文件进行验收。 3.货物（产品）验收时发现问题的处理办法：（1）供应商提供不符合招标文件和本合同规定的货物（产品），采购人有权拒绝接收。（2）如发现所交付的货物有短装、损坏、变质或其他不符合标准及本合同规定之情形者，采购人有权要求更换货物，供应商要无条件第一时间进行更换配送。由此产生的时间延误与有关费用由供应商承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质保期：纯牛奶保质期≤6个月；酸牛奶质保质期2度-6度冷藏，保质期不少于21天。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质保期：纯牛奶保质期≤6个月；酸牛奶质保质期2度-6度冷藏，保质期不少于21天。</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质保期：纯牛奶保质期≤6个月；酸牛奶质保质期2度-6度冷藏，保质期不少于21天。</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（1）项目属性：货物。 （2）本项目所属行业为：工业；根据《工业和信息化部国家统计局国家发展和改革委员会财政部关于印发中小企业划型标准规定的通知》（工信部联企业[2011]300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3）按照西安市财政局关于促进政府采购公平竞争优化营商环境的通知&gt;(市财函(2021)431号)规定:供应商登记免费领取招标文件的，如不参与项目投标，应在递交投标文件截止时间前一日以书面形式告知采购代理机构。否则，采购代理机构可以向财政部门反映情况并提供相应的佐证。供应商一年内累计出现三次该情形，将被监管部门记录为失信行为。 （4）本项目是否属于信用担保试点范围：否 （5）允许供应商参与多个标包的投标活动，但最终供应商只能获取一个标包（序号靠前标包）的中标资格。如同一供应商同时成为第1包、第2包、第3包的第一中标候选人，按照第1包、第2包、第3包的顺序只能成为序号靠前标包的中标供应商，其他标包按照推荐的中标候选人顺序顺延至下一名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 2.提供基本资格条件承诺函；</w:t>
            </w:r>
          </w:p>
        </w:tc>
        <w:tc>
          <w:tcPr>
            <w:tcW w:type="dxa" w:w="1661"/>
          </w:tcPr>
          <w:p>
            <w:pPr>
              <w:pStyle w:val="null3"/>
            </w:pPr>
            <w:r>
              <w:rPr>
                <w:rFonts w:ascii="仿宋_GB2312" w:hAnsi="仿宋_GB2312" w:cs="仿宋_GB2312" w:eastAsia="仿宋_GB2312"/>
              </w:rPr>
              <w:t>投标函 投标人资格证明文件docx.docx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w:t>
            </w:r>
          </w:p>
        </w:tc>
        <w:tc>
          <w:tcPr>
            <w:tcW w:type="dxa" w:w="1661"/>
          </w:tcPr>
          <w:p>
            <w:pPr>
              <w:pStyle w:val="null3"/>
            </w:pPr>
            <w:r>
              <w:rPr>
                <w:rFonts w:ascii="仿宋_GB2312" w:hAnsi="仿宋_GB2312" w:cs="仿宋_GB2312" w:eastAsia="仿宋_GB2312"/>
              </w:rPr>
              <w:t>投标人资格证明文件docx.docx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 2.提供基本资格条件承诺函；</w:t>
            </w:r>
          </w:p>
        </w:tc>
        <w:tc>
          <w:tcPr>
            <w:tcW w:type="dxa" w:w="1661"/>
          </w:tcPr>
          <w:p>
            <w:pPr>
              <w:pStyle w:val="null3"/>
            </w:pPr>
            <w:r>
              <w:rPr>
                <w:rFonts w:ascii="仿宋_GB2312" w:hAnsi="仿宋_GB2312" w:cs="仿宋_GB2312" w:eastAsia="仿宋_GB2312"/>
              </w:rPr>
              <w:t>投标函 投标人资格证明文件docx.docx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w:t>
            </w:r>
          </w:p>
        </w:tc>
        <w:tc>
          <w:tcPr>
            <w:tcW w:type="dxa" w:w="1661"/>
          </w:tcPr>
          <w:p>
            <w:pPr>
              <w:pStyle w:val="null3"/>
            </w:pPr>
            <w:r>
              <w:rPr>
                <w:rFonts w:ascii="仿宋_GB2312" w:hAnsi="仿宋_GB2312" w:cs="仿宋_GB2312" w:eastAsia="仿宋_GB2312"/>
              </w:rPr>
              <w:t>投标人资格证明文件docx.docx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 2.提供基本资格条件承诺函；</w:t>
            </w:r>
          </w:p>
        </w:tc>
        <w:tc>
          <w:tcPr>
            <w:tcW w:type="dxa" w:w="1661"/>
          </w:tcPr>
          <w:p>
            <w:pPr>
              <w:pStyle w:val="null3"/>
            </w:pPr>
            <w:r>
              <w:rPr>
                <w:rFonts w:ascii="仿宋_GB2312" w:hAnsi="仿宋_GB2312" w:cs="仿宋_GB2312" w:eastAsia="仿宋_GB2312"/>
              </w:rPr>
              <w:t>投标函 投标人资格证明文件docx.docx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w:t>
            </w:r>
          </w:p>
        </w:tc>
        <w:tc>
          <w:tcPr>
            <w:tcW w:type="dxa" w:w="1661"/>
          </w:tcPr>
          <w:p>
            <w:pPr>
              <w:pStyle w:val="null3"/>
            </w:pPr>
            <w:r>
              <w:rPr>
                <w:rFonts w:ascii="仿宋_GB2312" w:hAnsi="仿宋_GB2312" w:cs="仿宋_GB2312" w:eastAsia="仿宋_GB2312"/>
              </w:rPr>
              <w:t>投标人资格证明文件docx.docx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投标人资格证明文件docx.docx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w:t>
            </w:r>
          </w:p>
        </w:tc>
        <w:tc>
          <w:tcPr>
            <w:tcW w:type="dxa" w:w="3322"/>
          </w:tcPr>
          <w:p>
            <w:pPr>
              <w:pStyle w:val="null3"/>
            </w:pPr>
            <w:r>
              <w:rPr>
                <w:rFonts w:ascii="仿宋_GB2312" w:hAnsi="仿宋_GB2312" w:cs="仿宋_GB2312" w:eastAsia="仿宋_GB2312"/>
              </w:rPr>
              <w:t>符合《中华人民共和国政府采购法》第二十二条的规定（提供承诺函）；</w:t>
            </w:r>
          </w:p>
        </w:tc>
        <w:tc>
          <w:tcPr>
            <w:tcW w:type="dxa" w:w="1661"/>
          </w:tcPr>
          <w:p>
            <w:pPr>
              <w:pStyle w:val="null3"/>
            </w:pPr>
            <w:r>
              <w:rPr>
                <w:rFonts w:ascii="仿宋_GB2312" w:hAnsi="仿宋_GB2312" w:cs="仿宋_GB2312" w:eastAsia="仿宋_GB2312"/>
              </w:rPr>
              <w:t>投标人资格证明文件docx.docx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法定代表人授权委托书/身份证明</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授权代表参加投标的，须出具法定代表人授权书及授权代表身份证，授权代表须提供近六个月中任一个月缴纳社保证明复印件并加盖单位公章；</w:t>
            </w:r>
          </w:p>
        </w:tc>
        <w:tc>
          <w:tcPr>
            <w:tcW w:type="dxa" w:w="1661"/>
          </w:tcPr>
          <w:p>
            <w:pPr>
              <w:pStyle w:val="null3"/>
            </w:pPr>
            <w:r>
              <w:rPr>
                <w:rFonts w:ascii="仿宋_GB2312" w:hAnsi="仿宋_GB2312" w:cs="仿宋_GB2312" w:eastAsia="仿宋_GB2312"/>
              </w:rPr>
              <w:t>法定代表人资格证明书及法定代表人授权委托书docx.docx 投标人资格证明文件docx.docx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投标人资格证明文件docx.docx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行业主管部门核发的合格有效的食品经营许可证或预包装食品经营备案表，及奶产品生产厂家的食品生产许可证(牛奶等预包装类产品生产许可品种至少包括乳制品大类中的液体乳类别的灭菌乳品种)。</w:t>
            </w:r>
          </w:p>
        </w:tc>
        <w:tc>
          <w:tcPr>
            <w:tcW w:type="dxa" w:w="1661"/>
          </w:tcPr>
          <w:p>
            <w:pPr>
              <w:pStyle w:val="null3"/>
            </w:pPr>
            <w:r>
              <w:rPr>
                <w:rFonts w:ascii="仿宋_GB2312" w:hAnsi="仿宋_GB2312" w:cs="仿宋_GB2312" w:eastAsia="仿宋_GB2312"/>
              </w:rPr>
              <w:t>投标人资格证明文件docx.docx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投标人资格证明文件docx.docx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w:t>
            </w:r>
          </w:p>
        </w:tc>
        <w:tc>
          <w:tcPr>
            <w:tcW w:type="dxa" w:w="3322"/>
          </w:tcPr>
          <w:p>
            <w:pPr>
              <w:pStyle w:val="null3"/>
            </w:pPr>
            <w:r>
              <w:rPr>
                <w:rFonts w:ascii="仿宋_GB2312" w:hAnsi="仿宋_GB2312" w:cs="仿宋_GB2312" w:eastAsia="仿宋_GB2312"/>
              </w:rPr>
              <w:t>符合《中华人民共和国政府采购法》第二十二条的规定（提供承诺函）；</w:t>
            </w:r>
          </w:p>
        </w:tc>
        <w:tc>
          <w:tcPr>
            <w:tcW w:type="dxa" w:w="1661"/>
          </w:tcPr>
          <w:p>
            <w:pPr>
              <w:pStyle w:val="null3"/>
            </w:pPr>
            <w:r>
              <w:rPr>
                <w:rFonts w:ascii="仿宋_GB2312" w:hAnsi="仿宋_GB2312" w:cs="仿宋_GB2312" w:eastAsia="仿宋_GB2312"/>
              </w:rPr>
              <w:t>投标人资格证明文件docx.docx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法定代表人授权委托书/身份证明</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授权代表参加投标的，须出具法定代表人授权书及授权代表身份证，授权代表须提供近六个月中任一个月缴纳社保证明复印件并加盖单位公章；</w:t>
            </w:r>
          </w:p>
        </w:tc>
        <w:tc>
          <w:tcPr>
            <w:tcW w:type="dxa" w:w="1661"/>
          </w:tcPr>
          <w:p>
            <w:pPr>
              <w:pStyle w:val="null3"/>
            </w:pPr>
            <w:r>
              <w:rPr>
                <w:rFonts w:ascii="仿宋_GB2312" w:hAnsi="仿宋_GB2312" w:cs="仿宋_GB2312" w:eastAsia="仿宋_GB2312"/>
              </w:rPr>
              <w:t>法定代表人资格证明书及法定代表人授权委托书docx.docx 投标人资格证明文件docx.docx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投标人资格证明文件docx.docx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行业主管部门核发的合格有效的食品经营许可证或预包装食品经营备案表，及奶产品生产厂家的食品生产许可证(牛奶等预包装类产品生产许可品种至少包括乳制品大类中的液体乳类别的灭菌乳品种)。</w:t>
            </w:r>
          </w:p>
        </w:tc>
        <w:tc>
          <w:tcPr>
            <w:tcW w:type="dxa" w:w="1661"/>
          </w:tcPr>
          <w:p>
            <w:pPr>
              <w:pStyle w:val="null3"/>
            </w:pPr>
            <w:r>
              <w:rPr>
                <w:rFonts w:ascii="仿宋_GB2312" w:hAnsi="仿宋_GB2312" w:cs="仿宋_GB2312" w:eastAsia="仿宋_GB2312"/>
              </w:rPr>
              <w:t>投标人资格证明文件docx.docx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投标人资格证明文件docx.docx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w:t>
            </w:r>
          </w:p>
        </w:tc>
        <w:tc>
          <w:tcPr>
            <w:tcW w:type="dxa" w:w="3322"/>
          </w:tcPr>
          <w:p>
            <w:pPr>
              <w:pStyle w:val="null3"/>
            </w:pPr>
            <w:r>
              <w:rPr>
                <w:rFonts w:ascii="仿宋_GB2312" w:hAnsi="仿宋_GB2312" w:cs="仿宋_GB2312" w:eastAsia="仿宋_GB2312"/>
              </w:rPr>
              <w:t>符合《中华人民共和国政府采购法》第二十二条的规定（提供承诺函）；</w:t>
            </w:r>
          </w:p>
        </w:tc>
        <w:tc>
          <w:tcPr>
            <w:tcW w:type="dxa" w:w="1661"/>
          </w:tcPr>
          <w:p>
            <w:pPr>
              <w:pStyle w:val="null3"/>
            </w:pPr>
            <w:r>
              <w:rPr>
                <w:rFonts w:ascii="仿宋_GB2312" w:hAnsi="仿宋_GB2312" w:cs="仿宋_GB2312" w:eastAsia="仿宋_GB2312"/>
              </w:rPr>
              <w:t>投标人资格证明文件docx.docx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法定代表人授权委托书/身份证明</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授权代表参加投标的，须出具法定代表人授权书及授权代表身份证，授权代表须提供近六个月中任一个月缴纳社保证明复印件并加盖单位公章；</w:t>
            </w:r>
          </w:p>
        </w:tc>
        <w:tc>
          <w:tcPr>
            <w:tcW w:type="dxa" w:w="1661"/>
          </w:tcPr>
          <w:p>
            <w:pPr>
              <w:pStyle w:val="null3"/>
            </w:pPr>
            <w:r>
              <w:rPr>
                <w:rFonts w:ascii="仿宋_GB2312" w:hAnsi="仿宋_GB2312" w:cs="仿宋_GB2312" w:eastAsia="仿宋_GB2312"/>
              </w:rPr>
              <w:t>法定代表人资格证明书及法定代表人授权委托书docx.docx 投标人资格证明文件docx.docx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投标人资格证明文件docx.docx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行业主管部门核发的合格有效的食品经营许可证或预包装食品经营备案表，及奶产品生产厂家的食品生产许可证(牛奶等预包装类产品生产许可品种至少包括乳制品大类中的液体乳类别的灭菌乳品种)。</w:t>
            </w:r>
          </w:p>
        </w:tc>
        <w:tc>
          <w:tcPr>
            <w:tcW w:type="dxa" w:w="1661"/>
          </w:tcPr>
          <w:p>
            <w:pPr>
              <w:pStyle w:val="null3"/>
            </w:pPr>
            <w:r>
              <w:rPr>
                <w:rFonts w:ascii="仿宋_GB2312" w:hAnsi="仿宋_GB2312" w:cs="仿宋_GB2312" w:eastAsia="仿宋_GB2312"/>
              </w:rPr>
              <w:t>投标人资格证明文件docx.docx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 分项报价表（第1包）.docx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投标内容未出现漏项或数量与要求不符，未出现重大负偏差；</w:t>
            </w:r>
          </w:p>
        </w:tc>
        <w:tc>
          <w:tcPr>
            <w:tcW w:type="dxa" w:w="1661"/>
          </w:tcPr>
          <w:p>
            <w:pPr>
              <w:pStyle w:val="null3"/>
            </w:pPr>
            <w:r>
              <w:rPr>
                <w:rFonts w:ascii="仿宋_GB2312" w:hAnsi="仿宋_GB2312" w:cs="仿宋_GB2312" w:eastAsia="仿宋_GB2312"/>
              </w:rPr>
              <w:t>技术要求偏离表.docx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投标文件的签署、加盖公章有效；</w:t>
            </w:r>
          </w:p>
        </w:tc>
        <w:tc>
          <w:tcPr>
            <w:tcW w:type="dxa" w:w="1661"/>
          </w:tcPr>
          <w:p>
            <w:pPr>
              <w:pStyle w:val="null3"/>
            </w:pPr>
            <w:r>
              <w:rPr>
                <w:rFonts w:ascii="仿宋_GB2312" w:hAnsi="仿宋_GB2312" w:cs="仿宋_GB2312" w:eastAsia="仿宋_GB2312"/>
              </w:rPr>
              <w:t>法定代表人资格证明书及法定代表人授权委托书docx.docx 开标一览表 技术要求偏离表.docx 技术方案docx.docx 投标函 标的清单 投标文件封面 商务应答表.docx 类似项目业绩一览表docx.docx 分项报价表（第1包）.docx 投标人资格证明文件docx.docx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完全理解并接受法律法规和招标文件对供应商合法经营的各类规约和责任义务要求，未出现法律法规或招标文件规定的其他无效情形。</w:t>
            </w:r>
          </w:p>
        </w:tc>
        <w:tc>
          <w:tcPr>
            <w:tcW w:type="dxa" w:w="1661"/>
          </w:tcPr>
          <w:p>
            <w:pPr>
              <w:pStyle w:val="null3"/>
            </w:pPr>
            <w:r>
              <w:rPr>
                <w:rFonts w:ascii="仿宋_GB2312" w:hAnsi="仿宋_GB2312" w:cs="仿宋_GB2312" w:eastAsia="仿宋_GB2312"/>
              </w:rPr>
              <w:t>开标一览表 技术要求偏离表.docx 技术方案docx.docx 中小企业声明函 商务应答表.docx 分项报价表（第1包）.docx 其他说明docx.docx 法定代表人资格证明书及法定代表人授权委托书docx.docx 投标函 残疾人福利性单位声明函 标的清单 投标文件封面 类似项目业绩一览表docx.docx 投标人资格证明文件docx.docx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标的清单 分项报价表（第1包）.docx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分项报价表（第2包）.docx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投标内容未出现漏项或数量与要求不符，未出现重大负偏差；</w:t>
            </w:r>
          </w:p>
        </w:tc>
        <w:tc>
          <w:tcPr>
            <w:tcW w:type="dxa" w:w="1661"/>
          </w:tcPr>
          <w:p>
            <w:pPr>
              <w:pStyle w:val="null3"/>
            </w:pPr>
            <w:r>
              <w:rPr>
                <w:rFonts w:ascii="仿宋_GB2312" w:hAnsi="仿宋_GB2312" w:cs="仿宋_GB2312" w:eastAsia="仿宋_GB2312"/>
              </w:rPr>
              <w:t>技术要求偏离表.docx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投标文件的签署、加盖公章有效；</w:t>
            </w:r>
          </w:p>
        </w:tc>
        <w:tc>
          <w:tcPr>
            <w:tcW w:type="dxa" w:w="1661"/>
          </w:tcPr>
          <w:p>
            <w:pPr>
              <w:pStyle w:val="null3"/>
            </w:pPr>
            <w:r>
              <w:rPr>
                <w:rFonts w:ascii="仿宋_GB2312" w:hAnsi="仿宋_GB2312" w:cs="仿宋_GB2312" w:eastAsia="仿宋_GB2312"/>
              </w:rPr>
              <w:t>法定代表人资格证明书及法定代表人授权委托书docx.docx 开标一览表 技术要求偏离表.docx 技术方案docx.docx 分项报价表（第2包）.docx 投标函 标的清单 投标文件封面 商务应答表.docx 类似项目业绩一览表docx.docx 投标人资格证明文件docx.docx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完全理解并接受法律法规和招标文件对供应商合法经营的各类规约和责任义务要求，未出现法律法规或招标文件规定的其他无效情形。</w:t>
            </w:r>
          </w:p>
        </w:tc>
        <w:tc>
          <w:tcPr>
            <w:tcW w:type="dxa" w:w="1661"/>
          </w:tcPr>
          <w:p>
            <w:pPr>
              <w:pStyle w:val="null3"/>
            </w:pPr>
            <w:r>
              <w:rPr>
                <w:rFonts w:ascii="仿宋_GB2312" w:hAnsi="仿宋_GB2312" w:cs="仿宋_GB2312" w:eastAsia="仿宋_GB2312"/>
              </w:rPr>
              <w:t>开标一览表 技术要求偏离表.docx 技术方案docx.docx 中小企业声明函 商务应答表.docx 其他说明docx.docx 法定代表人资格证明书及法定代表人授权委托书docx.docx 分项报价表（第2包）.docx 投标函 残疾人福利性单位声明函 标的清单 投标文件封面 类似项目业绩一览表docx.docx 投标人资格证明文件docx.docx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开标一览表 分项报价表（第2包）.docx 标的清单</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分项报价表（第3包）.docx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投标内容未出现漏项或数量与要求不符，未出现重大负偏差；</w:t>
            </w:r>
          </w:p>
        </w:tc>
        <w:tc>
          <w:tcPr>
            <w:tcW w:type="dxa" w:w="1661"/>
          </w:tcPr>
          <w:p>
            <w:pPr>
              <w:pStyle w:val="null3"/>
            </w:pPr>
            <w:r>
              <w:rPr>
                <w:rFonts w:ascii="仿宋_GB2312" w:hAnsi="仿宋_GB2312" w:cs="仿宋_GB2312" w:eastAsia="仿宋_GB2312"/>
              </w:rPr>
              <w:t>技术要求偏离表.docx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投标文件的签署、加盖公章有效；</w:t>
            </w:r>
          </w:p>
        </w:tc>
        <w:tc>
          <w:tcPr>
            <w:tcW w:type="dxa" w:w="1661"/>
          </w:tcPr>
          <w:p>
            <w:pPr>
              <w:pStyle w:val="null3"/>
            </w:pPr>
            <w:r>
              <w:rPr>
                <w:rFonts w:ascii="仿宋_GB2312" w:hAnsi="仿宋_GB2312" w:cs="仿宋_GB2312" w:eastAsia="仿宋_GB2312"/>
              </w:rPr>
              <w:t>法定代表人资格证明书及法定代表人授权委托书docx.docx 开标一览表 技术要求偏离表.docx 技术方案docx.docx 分项报价表（第3包）.docx 投标函 标的清单 投标文件封面 商务应答表.docx 类似项目业绩一览表docx.docx 投标人资格证明文件docx.docx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完全理解并接受法律法规和招标文件对供应商合法经营的各类规约和责任义务要求，未出现法律法规或招标文件规定的其他无效情形。</w:t>
            </w:r>
          </w:p>
        </w:tc>
        <w:tc>
          <w:tcPr>
            <w:tcW w:type="dxa" w:w="1661"/>
          </w:tcPr>
          <w:p>
            <w:pPr>
              <w:pStyle w:val="null3"/>
            </w:pPr>
            <w:r>
              <w:rPr>
                <w:rFonts w:ascii="仿宋_GB2312" w:hAnsi="仿宋_GB2312" w:cs="仿宋_GB2312" w:eastAsia="仿宋_GB2312"/>
              </w:rPr>
              <w:t>开标一览表 技术要求偏离表.docx 技术方案docx.docx 中小企业声明函 商务应答表.docx 其他说明docx.docx 法定代表人资格证明书及法定代表人授权委托书docx.docx 分项报价表（第3包）.docx 投标函 残疾人福利性单位声明函 标的清单 投标文件封面 类似项目业绩一览表docx.docx 投标人资格证明文件docx.docx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分项报价表（第3包）.docx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根据本项目实际需求，供应商提供完整详细的项目实施方案。内容包含：①采购计划制定、整体服务流程；②采购质量标准及要求；③检查方案（抽样检查及日常检查）；④检验检疫流程；⑤安全预防方案及安全责任划分标准；⑥安全事故的应对措施及食品卫生保证措施；⑦人员配备（拟投入⼈员组织架构、拟配备人数、健康状况、岗位职责、管理制度）；⑧应急预案（临时采购、恶劣天气等特殊情况、配送服务过程可能发生的突发状况等的处理预案）；⑨售后服务管理制度；⑩⻝品退换货机制、投诉处理⽅案。 二、评审标准 1.完整性：方案必须全面，对评审内容中的各项要求有详细描述； 2.可实施性：切合本项目实际情况，实施步骤清晰、合理； 三、赋分标准（满分20分） ①采购计划制定、整体服务流程：每完全满足一个评审标准得1分，有瑕疵得0.5 分，有缺项漏项得 0 分。满分2分； ②采购质量标准及要求：每完全满足一个评审标准得1分，有瑕疵得0.5 分，有缺项漏项得 0 分。满分2分； ③检查方案（抽样检查及日常检查）：每完全满足一个评审标准得1分，有瑕疵得0.5 分，有缺项漏项得 0 分。满分2分； ④检验检疫流程：每完全满足一个评审标准得1分，有瑕疵得0.5 分，有缺项漏项得 0 分。满分2分； ⑤安全预防方案及安全责任划分标准：每完全满足一个评审标准得1分，有瑕疵得0.5 分，有缺项漏项得 0 分。满分2分； ⑥安全事故的应对措施及食品卫生保证措施：每完全满足一个评审标准得1分，有瑕疵得0.5 分，有缺项漏项得 0 分。满分2分； ⑦人员配备（拟投入⼈员组织架构、拟配备人数、健康状况、岗位职责、管理制度）：每完全满足一个评审标准得1分，有瑕疵得0.5 分，有缺项漏项得 0 分。满分2分； ⑧应急预案（临时采购、恶劣天气等特殊情况、配送服务过程可能发生的突发状况等的处理预案）：每完全满足一个评审标准得1分，有瑕疵得0.5 分，有缺项漏项得 0 分。满分2分； ⑨售后服务管理制度：每完全满足一个评审标准得1分，有瑕疵得0.5 分，有缺项漏项得 0 分。满分2分； ⑩⻝品退换货机制、投诉处理⽅案：每完全满足一个评审标准得1分，有瑕疵得0.5 分，有缺项漏项得 0 分。满分2分；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所投产品参数、功能指标无负偏离，完全符合招标文件参数要求计满分16分。每负偏离一项扣2分；扣完为止。（须在技术要求偏离表中据实响应，注明参数响应情况[正偏离/无偏离/负偏离]）。</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技术要求偏离表.docx</w:t>
            </w:r>
          </w:p>
          <w:p>
            <w:pPr>
              <w:pStyle w:val="null3"/>
            </w:pPr>
            <w:r>
              <w:rPr>
                <w:rFonts w:ascii="仿宋_GB2312" w:hAnsi="仿宋_GB2312" w:cs="仿宋_GB2312" w:eastAsia="仿宋_GB2312"/>
              </w:rPr>
              <w:t>技术方案docx.docx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证明材料。产品进货渠道正规，提供证明材料不限于销售协议或代理协议或厂家授权等相关资料，每提供一个所投产品进货渠道证明材料得3分，本项最高得6分。（须在投标文件中以醒目方式标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技术方案docx.docx</w:t>
            </w:r>
          </w:p>
        </w:tc>
      </w:tr>
      <w:tr>
        <w:tc>
          <w:tcPr>
            <w:tcW w:type="dxa" w:w="831"/>
            <w:vMerge/>
          </w:tcPr>
          <w:p/>
        </w:tc>
        <w:tc>
          <w:tcPr>
            <w:tcW w:type="dxa" w:w="1661"/>
          </w:tcPr>
          <w:p>
            <w:pPr>
              <w:pStyle w:val="null3"/>
            </w:pPr>
            <w:r>
              <w:rPr>
                <w:rFonts w:ascii="仿宋_GB2312" w:hAnsi="仿宋_GB2312" w:cs="仿宋_GB2312" w:eastAsia="仿宋_GB2312"/>
              </w:rPr>
              <w:t>响应时间</w:t>
            </w:r>
          </w:p>
        </w:tc>
        <w:tc>
          <w:tcPr>
            <w:tcW w:type="dxa" w:w="2492"/>
          </w:tcPr>
          <w:p>
            <w:pPr>
              <w:pStyle w:val="null3"/>
            </w:pPr>
            <w:r>
              <w:rPr>
                <w:rFonts w:ascii="仿宋_GB2312" w:hAnsi="仿宋_GB2312" w:cs="仿宋_GB2312" w:eastAsia="仿宋_GB2312"/>
              </w:rPr>
              <w:t>一、评审内容 投标供应商需提供针对发生配送事故、食品安全事故或其他特殊情况配送处理出现问题时，到达现场处理时间。 二、赋分标准 1.供应商到达现场处置时间≤60分钟得5分； 2.60分钟(不含)—80分钟得4分； 3.80分钟(不含)—100分钟得3分； 4.100(不含）-120分钟得2分； 5.120(不含）-140分钟得1分； 6.其余不得分。 注:供应商提供承诺函加盖公章。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一、评审内容 供应商具备奶类专用冷藏保鲜库。 二、赋分标准 提供仓储能力证明材料得4分。 注：1.需同时提供：①仓库及设备的实景照片（能反映仓库整体环境、卫生状况等情况）；②有效的产权证明（购置证明）或租赁合同复印件。 2.非自有仓储：若仓库为租赁所得，须单独出具承诺函（格式自拟），承诺内容须包含：在本项目服务期内持续拥有该仓库的合法使用权；未提供承诺函的，此项不得分。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拟投入本项目冷链配送车辆，需提供车辆配置说明（包括但不限于车辆类型、使用年限等），且车辆具备食品安全运输能力。 二、赋分标准 ①拟投入本项目冷链配送车辆≥4辆得6分； ②拟投入本项目冷链配送车辆为3辆得4分； ③拟投入本项目冷链配送车辆1-2辆（含）得2分。 ④未提供不得分。 注：1.提供车辆权属证明资料（如购车发票，或车辆登记证书、或租赁合同等）作为计分佐证材料。 2.若车辆非自有，须提供承诺函：租赁合同能覆盖本项目服务期，不提供不得分。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技术方案docx.docx</w:t>
            </w:r>
          </w:p>
        </w:tc>
      </w:tr>
      <w:tr>
        <w:tc>
          <w:tcPr>
            <w:tcW w:type="dxa" w:w="831"/>
            <w:vMerge/>
          </w:tcPr>
          <w:p/>
        </w:tc>
        <w:tc>
          <w:tcPr>
            <w:tcW w:type="dxa" w:w="1661"/>
          </w:tcPr>
          <w:p>
            <w:pPr>
              <w:pStyle w:val="null3"/>
            </w:pPr>
            <w:r>
              <w:rPr>
                <w:rFonts w:ascii="仿宋_GB2312" w:hAnsi="仿宋_GB2312" w:cs="仿宋_GB2312" w:eastAsia="仿宋_GB2312"/>
              </w:rPr>
              <w:t>培训方案承诺</w:t>
            </w:r>
          </w:p>
        </w:tc>
        <w:tc>
          <w:tcPr>
            <w:tcW w:type="dxa" w:w="2492"/>
          </w:tcPr>
          <w:p>
            <w:pPr>
              <w:pStyle w:val="null3"/>
            </w:pPr>
            <w:r>
              <w:rPr>
                <w:rFonts w:ascii="仿宋_GB2312" w:hAnsi="仿宋_GB2312" w:cs="仿宋_GB2312" w:eastAsia="仿宋_GB2312"/>
              </w:rPr>
              <w:t>提供培训方案承诺，包括食材验收判断、营养特性、如何科学营养均衡搭配、日常的保鲜及清理，常见问题的排除、紧急情况的处理等。 提供食材验收判断、营养特性、如何科学营养均衡搭配、日常的保鲜，常见问题的排除、紧急情况处理的承诺函。 注：供应商需提供加盖公章的承诺函，格式自拟，无承诺不得分。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提供2023年1月1日至今类似项目业绩合同（以合同签订时间为准），每份计2分，满分10分。 （注：以上证明文件在投标文件中附业绩合同扫描件并加盖公司公章。）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分项报价表（第1包）.docx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经资格审查、符合性审查合格的投标文件，其投标报价为有效投标报价。满足招标文件要求且投标价格最低的投标报价为评标基准价，其价格分为满分。其他投标人的价格分统一按照下列公式计算：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分项报价表（第1包）.docx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分项报价表（第1包）.docx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根据本项目实际需求，供应商提供完整详细的项目实施方案。内容包含：①采购计划制定、整体服务流程；②采购质量标准及要求；③检查方案（抽样检查及日常检查）；④检验检疫流程；⑤安全预防方案及安全责任划分标准；⑥安全事故的应对措施及食品卫生保证措施；⑦人员配备（拟投入⼈员组织架构、拟配备人数、健康状况、岗位职责、管理制度）；⑧应急预案（临时采购、恶劣天气等特殊情况、配送服务过程可能发生的突发状况等的处理预案）；⑨售后服务管理制度；⑩⻝品退换货机制、投诉处理⽅案。 二、评审标准 1.完整性：方案必须全面，对评审内容中的各项要求有详细描述； 2.可实施性：切合本项目实际情况，实施步骤清晰、合理； 三、赋分标准（满分20分） ①采购计划制定、整体服务流程：每完全满足一个评审标准得1分，有瑕疵得0.5 分，有缺项漏项得 0 分。满分2分； ②采购质量标准及要求：每完全满足一个评审标准得1分，有瑕疵得0.5 分，有缺项漏项得 0 分。满分2分； ③检查方案（抽样检查及日常检查）：每完全满足一个评审标准得1分，有瑕疵得0.5 分，有缺项漏项得 0 分。满分2分； ④检验检疫流程：每完全满足一个评审标准得1分，有瑕疵得0.5 分，有缺项漏项得 0 分。满分2分； ⑤安全预防方案及安全责任划分标准：每完全满足一个评审标准得1分，有瑕疵得0.5 分，有缺项漏项得 0 分。满分2分； ⑥安全事故的应对措施及食品卫生保证措施：每完全满足一个评审标准得1分，有瑕疵得0.5 分，有缺项漏项得 0 分。满分2分； ⑦人员配备（拟投入⼈员组织架构、拟配备人数、健康状况、岗位职责、管理制度）：每完全满足一个评审标准得1分，有瑕疵得0.5 分，有缺项漏项得 0 分。满分2分； ⑧应急预案（临时采购、恶劣天气等特殊情况、配送服务过程可能发生的突发状况等的处理预案）：每完全满足一个评审标准得1分，有瑕疵得0.5 分，有缺项漏项得 0 分。满分2分； ⑨售后服务管理制度：每完全满足一个评审标准得1分，有瑕疵得0.5 分，有缺项漏项得 0 分。满分2分； ⑩⻝品退换货机制、投诉处理⽅案：每完全满足一个评审标准得1分，有瑕疵得0.5 分，有缺项漏项得 0 分。满分2分；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所投产品参数、功能指标无负偏离，完全符合招标文件参数要求计满分16分。每负偏离一项扣2分；扣完为止。（须在技术要求偏离表中据实响应，注明参数响应情况[正偏离/无偏离/负偏离]）。</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技术方案docx.docx</w:t>
            </w:r>
          </w:p>
          <w:p>
            <w:pPr>
              <w:pStyle w:val="null3"/>
            </w:pPr>
            <w:r>
              <w:rPr>
                <w:rFonts w:ascii="仿宋_GB2312" w:hAnsi="仿宋_GB2312" w:cs="仿宋_GB2312" w:eastAsia="仿宋_GB2312"/>
              </w:rPr>
              <w:t>技术要求偏离表.docx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证明材料。产品进货渠道正规，提供证明材料不限于销售协议或代理协议或厂家授权等相关资料，每提供一个所投产品进货渠道证明材料得3分，本项最高得6分。（须在投标文件中以醒目方式标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技术方案docx.docx</w:t>
            </w:r>
          </w:p>
        </w:tc>
      </w:tr>
      <w:tr>
        <w:tc>
          <w:tcPr>
            <w:tcW w:type="dxa" w:w="831"/>
            <w:vMerge/>
          </w:tcPr>
          <w:p/>
        </w:tc>
        <w:tc>
          <w:tcPr>
            <w:tcW w:type="dxa" w:w="1661"/>
          </w:tcPr>
          <w:p>
            <w:pPr>
              <w:pStyle w:val="null3"/>
            </w:pPr>
            <w:r>
              <w:rPr>
                <w:rFonts w:ascii="仿宋_GB2312" w:hAnsi="仿宋_GB2312" w:cs="仿宋_GB2312" w:eastAsia="仿宋_GB2312"/>
              </w:rPr>
              <w:t>响应时间</w:t>
            </w:r>
          </w:p>
        </w:tc>
        <w:tc>
          <w:tcPr>
            <w:tcW w:type="dxa" w:w="2492"/>
          </w:tcPr>
          <w:p>
            <w:pPr>
              <w:pStyle w:val="null3"/>
            </w:pPr>
            <w:r>
              <w:rPr>
                <w:rFonts w:ascii="仿宋_GB2312" w:hAnsi="仿宋_GB2312" w:cs="仿宋_GB2312" w:eastAsia="仿宋_GB2312"/>
              </w:rPr>
              <w:t>一、评审内容 投标供应商需提供针对发生配送事故、食品安全事故或其他特殊情况配送处理出现问题时，到达现场处理时间。 二、赋分标准 1.供应商到达现场处置时间≤60分钟得5分； 2.60分钟(不含)—80分钟得4分； 3.80分钟(不含)—100分钟得3分； 4.100(不含）-120分钟得2分； 5.120(不含）-140分钟得1分； 3.其余不得分。 注:供应商提供承诺函加盖公章。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一、评审内容 供应商具备奶类专用冷藏保鲜库。 二、赋分标准 提供仓储能力证明材料得4分。 注：1.需同时提供：①仓库及设备的实景照片（能反映仓库整体环境、卫生状况等情况）；②有效的产权证明（购置证明）或租赁合同复印件。 2.非自有仓储：若仓库为租赁所得，须单独出具承诺函（格式自拟），承诺内容须包含：在本项目服务期内持续拥有该仓库的合法使用权；未提供承诺函的，此项不得分。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拟投入本项目冷链配送车辆，需提供车辆配置说明（包括但不限于车辆类型、使用年限等），且车辆具备食品安全运输能力。 二、赋分标准 ①拟投入本项目冷链配送车辆≥4辆得6分； ②拟投入本项目冷链配送车辆为3辆得4分； ③拟投入本项目冷链配送车辆1-2辆（含）得2分。 ④未提供不得分。 注：1.提供车辆权属证明资料（如购车发票，或车辆登记证书、或租赁合同等）作为计分佐证材料。 2.若车辆非自有，须提供承诺函：租赁合同能覆盖本项目服务期，不提供不得分。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技术方案docx.docx</w:t>
            </w:r>
          </w:p>
        </w:tc>
      </w:tr>
      <w:tr>
        <w:tc>
          <w:tcPr>
            <w:tcW w:type="dxa" w:w="831"/>
            <w:vMerge/>
          </w:tcPr>
          <w:p/>
        </w:tc>
        <w:tc>
          <w:tcPr>
            <w:tcW w:type="dxa" w:w="1661"/>
          </w:tcPr>
          <w:p>
            <w:pPr>
              <w:pStyle w:val="null3"/>
            </w:pPr>
            <w:r>
              <w:rPr>
                <w:rFonts w:ascii="仿宋_GB2312" w:hAnsi="仿宋_GB2312" w:cs="仿宋_GB2312" w:eastAsia="仿宋_GB2312"/>
              </w:rPr>
              <w:t>培训方案承诺</w:t>
            </w:r>
          </w:p>
        </w:tc>
        <w:tc>
          <w:tcPr>
            <w:tcW w:type="dxa" w:w="2492"/>
          </w:tcPr>
          <w:p>
            <w:pPr>
              <w:pStyle w:val="null3"/>
            </w:pPr>
            <w:r>
              <w:rPr>
                <w:rFonts w:ascii="仿宋_GB2312" w:hAnsi="仿宋_GB2312" w:cs="仿宋_GB2312" w:eastAsia="仿宋_GB2312"/>
              </w:rPr>
              <w:t>提供培训方案承诺，包括食材验收判断、营养特性、如何科学营养均衡搭配、日常的保鲜及清理，常见问题的排除、紧急情况的处理等。 提供食材验收判断、营养特性、如何科学营养均衡搭配、日常的保鲜，常见问题的排除、紧急情况处理的承诺函。 注：供应商需提供加盖公章的承诺函，格式自拟，无承诺不得分。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提供2023年1月1日至今类似项目业绩合同（以合同签订时间为准），每份计2分，满分10分。 （注：以上证明文件在投标文件中附业绩合同扫描件并加盖公司公章。）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分项报价表（第2包）.docx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经资格审查、符合性审查合格的投标文件，其投标报价为有效投标报价。满足招标文件要求且投标价格最低的投标报价为评标基准价，其价格分为满分。其他投标人的价格分统一按照下列公式计算：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分项报价表（第2包）.docx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分项报价表（第2包）.docx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根据本项目实际需求，供应商提供完整详细的项目实施方案。内容包含：①采购计划制定、整体服务流程；②采购质量标准及要求；③检查方案（抽样检查及日常检查）；④检验检疫流程；⑤安全预防方案及安全责任划分标准；⑥安全事故的应对措施及食品卫生保证措施；⑦人员配备（拟投入⼈员组织架构、拟配备人数、健康状况、岗位职责、管理制度）；⑧应急预案（临时采购、恶劣天气等特殊情况、配送服务过程可能发生的突发状况等的处理预案）；⑨售后服务管理制度；⑩⻝品退换货机制、投诉处理⽅案。 二、评审标准 1.完整性：方案必须全面，对评审内容中的各项要求有详细描述； 2.可实施性：切合本项目实际情况，实施步骤清晰、合理； 三、赋分标准（满分20分） ①采购计划制定、整体服务流程：每完全满足一个评审标准得1分，有瑕疵得0.5 分，有缺项漏项得 0 分。满分2分； ②采购质量标准及要求：每完全满足一个评审标准得1分，有瑕疵得0.5 分，有缺项漏项得 0 分。满分2分； ③检查方案（抽样检查及日常检查）：每完全满足一个评审标准得1分，有瑕疵得0.5 分，有缺项漏项得 0 分。满分2分； ④检验检疫流程：每完全满足一个评审标准得1分，有瑕疵得0.5 分，有缺项漏项得 0 分。满分2分； ⑤安全预防方案及安全责任划分标准：每完全满足一个评审标准得1分，有瑕疵得0.5 分，有缺项漏项得 0 分。满分2分； ⑥安全事故的应对措施及食品卫生保证措施：每完全满足一个评审标准得1分，有瑕疵得0.5 分，有缺项漏项得 0 分。满分2分； ⑦人员配备（拟投入⼈员组织架构、拟配备人数、健康状况、岗位职责、管理制度）：每完全满足一个评审标准得1分，有瑕疵得0.5 分，有缺项漏项得 0 分。满分2分； ⑧应急预案（临时采购、恶劣天气等特殊情况、配送服务过程可能发生的突发状况等的处理预案）：每完全满足一个评审标准得1分，有瑕疵得0.5 分，有缺项漏项得 0 分。满分2分； ⑨售后服务管理制度：每完全满足一个评审标准得1分，有瑕疵得0.5 分，有缺项漏项得 0 分。满分2分； ⑩⻝品退换货机制、投诉处理⽅案：每完全满足一个评审标准得1分，有瑕疵得0.5 分，有缺项漏项得 0 分。满分2分；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所投产品参数、功能指标无负偏离，完全符合招标文件参数要求计满分16分。每负偏离一项扣2分；扣完为止。（须在技术要求偏离表中据实响应，注明参数响应情况[正偏离/无偏离/负偏离]）。</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技术方案docx.docx</w:t>
            </w:r>
          </w:p>
          <w:p>
            <w:pPr>
              <w:pStyle w:val="null3"/>
            </w:pPr>
            <w:r>
              <w:rPr>
                <w:rFonts w:ascii="仿宋_GB2312" w:hAnsi="仿宋_GB2312" w:cs="仿宋_GB2312" w:eastAsia="仿宋_GB2312"/>
              </w:rPr>
              <w:t>技术要求偏离表.docx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证明材料。产品进货渠道正规，提供证明材料不限于销售协议或代理协议或厂家授权等相关资料，每提供一个所投产品进货渠道证明材料得3分，本项最高得6分。（须在投标文件中以醒目方式标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技术方案docx.docx</w:t>
            </w:r>
          </w:p>
        </w:tc>
      </w:tr>
      <w:tr>
        <w:tc>
          <w:tcPr>
            <w:tcW w:type="dxa" w:w="831"/>
            <w:vMerge/>
          </w:tcPr>
          <w:p/>
        </w:tc>
        <w:tc>
          <w:tcPr>
            <w:tcW w:type="dxa" w:w="1661"/>
          </w:tcPr>
          <w:p>
            <w:pPr>
              <w:pStyle w:val="null3"/>
            </w:pPr>
            <w:r>
              <w:rPr>
                <w:rFonts w:ascii="仿宋_GB2312" w:hAnsi="仿宋_GB2312" w:cs="仿宋_GB2312" w:eastAsia="仿宋_GB2312"/>
              </w:rPr>
              <w:t>响应时间</w:t>
            </w:r>
          </w:p>
        </w:tc>
        <w:tc>
          <w:tcPr>
            <w:tcW w:type="dxa" w:w="2492"/>
          </w:tcPr>
          <w:p>
            <w:pPr>
              <w:pStyle w:val="null3"/>
            </w:pPr>
            <w:r>
              <w:rPr>
                <w:rFonts w:ascii="仿宋_GB2312" w:hAnsi="仿宋_GB2312" w:cs="仿宋_GB2312" w:eastAsia="仿宋_GB2312"/>
              </w:rPr>
              <w:t>一、评审内容 投标供应商需提供针对发生配送事故、食品安全事故或其他特殊情况配送处理出现问题时，到达现场处理时间。 二、赋分标准 1.供应商到达现场处置时间≤60分钟得5分； 2.60分钟(不含)—80分钟得4分； 3.80分钟(不含)—100分钟得3分； 4.100(不含）-120分钟得2分； 5.120(不含）-140分钟得1分； 3.其余不得分。 注:供应商提供承诺函加盖公章。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一、评审内容 供应商具备奶类专用冷藏保鲜库。 二、赋分标准 提供仓储能力证明材料得4分。 注：1.需同时提供：①仓库及设备的实景照片（能反映仓库整体环境、卫生状况等情况）；②有效的产权证明（购置证明）或租赁合同复印件。 2.非自有仓储：若仓库为租赁所得，须单独出具承诺函（格式自拟），承诺内容须包含：在本项目服务期内持续拥有该仓库的合法使用权；未提供承诺函的，此项不得分。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拟投入本项目冷链配送车辆，需提供车辆配置说明（包括但不限于车辆类型、使用年限等），且车辆具备食品安全运输能力。 二、赋分标准 ①拟投入本项目冷链配送车辆≥4辆得6分； ②拟投入本项目冷链配送车辆为3辆得4分； ③拟投入本项目冷链配送车辆1-2辆（含）得2分。 ④未提供不得分。 注：1.提供车辆权属证明资料（如购车发票，或车辆登记证书、或租赁合同等）作为计分佐证材料。 2.若车辆非自有，须提供承诺函：租赁合同能覆盖本项目服务期，不提供不得分。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技术方案docx.docx</w:t>
            </w:r>
          </w:p>
        </w:tc>
      </w:tr>
      <w:tr>
        <w:tc>
          <w:tcPr>
            <w:tcW w:type="dxa" w:w="831"/>
            <w:vMerge/>
          </w:tcPr>
          <w:p/>
        </w:tc>
        <w:tc>
          <w:tcPr>
            <w:tcW w:type="dxa" w:w="1661"/>
          </w:tcPr>
          <w:p>
            <w:pPr>
              <w:pStyle w:val="null3"/>
            </w:pPr>
            <w:r>
              <w:rPr>
                <w:rFonts w:ascii="仿宋_GB2312" w:hAnsi="仿宋_GB2312" w:cs="仿宋_GB2312" w:eastAsia="仿宋_GB2312"/>
              </w:rPr>
              <w:t>培训方案承诺</w:t>
            </w:r>
          </w:p>
        </w:tc>
        <w:tc>
          <w:tcPr>
            <w:tcW w:type="dxa" w:w="2492"/>
          </w:tcPr>
          <w:p>
            <w:pPr>
              <w:pStyle w:val="null3"/>
            </w:pPr>
            <w:r>
              <w:rPr>
                <w:rFonts w:ascii="仿宋_GB2312" w:hAnsi="仿宋_GB2312" w:cs="仿宋_GB2312" w:eastAsia="仿宋_GB2312"/>
              </w:rPr>
              <w:t>提供培训方案承诺，包括食材验收判断、营养特性、如何科学营养均衡搭配、日常的保鲜及清理，常见问题的排除、紧急情况的处理等。 提供食材验收判断、营养特性、如何科学营养均衡搭配、日常的保鲜，常见问题的排除、紧急情况处理的承诺函。 注：供应商需提供加盖公章的承诺函，格式自拟，无承诺不得分。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提供2023年1月1日至今类似项目业绩合同（以合同签订时间为准），每份计2分，满分10分。 （注：以上证明文件在投标文件中附业绩合同扫描件并加盖公司公章。）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分项报价表（第3包）.docx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经资格审查、符合性审查合格的投标文件，其投标报价为有效投标报价。满足招标文件要求且投标价格最低的投标报价为评标基准价，其价格分为满分。其他投标人的价格分统一按照下列公式计算：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分项报价表（第3包）.docx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分项报价表（第3包）.docx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详见附件：分项报价表（第1包）.docx</w:t>
      </w:r>
    </w:p>
    <w:p>
      <w:pPr>
        <w:pStyle w:val="null3"/>
        <w:ind w:firstLine="960"/>
      </w:pPr>
      <w:r>
        <w:rPr>
          <w:rFonts w:ascii="仿宋_GB2312" w:hAnsi="仿宋_GB2312" w:cs="仿宋_GB2312" w:eastAsia="仿宋_GB2312"/>
        </w:rPr>
        <w:t>详见附件：技术要求偏离表.docx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详见附件：法定代表人资格证明书及法定代表人授权委托书docx.docx</w:t>
      </w:r>
    </w:p>
    <w:p>
      <w:pPr>
        <w:pStyle w:val="null3"/>
        <w:ind w:firstLine="960"/>
      </w:pPr>
      <w:r>
        <w:rPr>
          <w:rFonts w:ascii="仿宋_GB2312" w:hAnsi="仿宋_GB2312" w:cs="仿宋_GB2312" w:eastAsia="仿宋_GB2312"/>
        </w:rPr>
        <w:t>详见附件：投标人资格证明文件docx.docx</w:t>
      </w:r>
    </w:p>
    <w:p>
      <w:pPr>
        <w:pStyle w:val="null3"/>
        <w:ind w:firstLine="960"/>
      </w:pPr>
      <w:r>
        <w:rPr>
          <w:rFonts w:ascii="仿宋_GB2312" w:hAnsi="仿宋_GB2312" w:cs="仿宋_GB2312" w:eastAsia="仿宋_GB2312"/>
        </w:rPr>
        <w:t>详见附件：类似项目业绩一览表docx.docx</w:t>
      </w:r>
    </w:p>
    <w:p>
      <w:pPr>
        <w:pStyle w:val="null3"/>
        <w:ind w:firstLine="960"/>
      </w:pPr>
      <w:r>
        <w:rPr>
          <w:rFonts w:ascii="仿宋_GB2312" w:hAnsi="仿宋_GB2312" w:cs="仿宋_GB2312" w:eastAsia="仿宋_GB2312"/>
        </w:rPr>
        <w:t>详见附件：技术方案docx.docx</w:t>
      </w:r>
    </w:p>
    <w:p>
      <w:pPr>
        <w:pStyle w:val="null3"/>
        <w:ind w:firstLine="960"/>
      </w:pPr>
      <w:r>
        <w:rPr>
          <w:rFonts w:ascii="仿宋_GB2312" w:hAnsi="仿宋_GB2312" w:cs="仿宋_GB2312" w:eastAsia="仿宋_GB2312"/>
        </w:rPr>
        <w:t>详见附件：其他说明docx.docx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详见附件：分项报价表（第2包）.docx</w:t>
      </w:r>
    </w:p>
    <w:p>
      <w:pPr>
        <w:pStyle w:val="null3"/>
        <w:ind w:firstLine="960"/>
      </w:pPr>
      <w:r>
        <w:rPr>
          <w:rFonts w:ascii="仿宋_GB2312" w:hAnsi="仿宋_GB2312" w:cs="仿宋_GB2312" w:eastAsia="仿宋_GB2312"/>
        </w:rPr>
        <w:t>详见附件：技术要求偏离表.docx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详见附件：法定代表人资格证明书及法定代表人授权委托书docx.docx</w:t>
      </w:r>
    </w:p>
    <w:p>
      <w:pPr>
        <w:pStyle w:val="null3"/>
        <w:ind w:firstLine="960"/>
      </w:pPr>
      <w:r>
        <w:rPr>
          <w:rFonts w:ascii="仿宋_GB2312" w:hAnsi="仿宋_GB2312" w:cs="仿宋_GB2312" w:eastAsia="仿宋_GB2312"/>
        </w:rPr>
        <w:t>详见附件：投标人资格证明文件docx.docx</w:t>
      </w:r>
    </w:p>
    <w:p>
      <w:pPr>
        <w:pStyle w:val="null3"/>
        <w:ind w:firstLine="960"/>
      </w:pPr>
      <w:r>
        <w:rPr>
          <w:rFonts w:ascii="仿宋_GB2312" w:hAnsi="仿宋_GB2312" w:cs="仿宋_GB2312" w:eastAsia="仿宋_GB2312"/>
        </w:rPr>
        <w:t>详见附件：类似项目业绩一览表docx.docx</w:t>
      </w:r>
    </w:p>
    <w:p>
      <w:pPr>
        <w:pStyle w:val="null3"/>
        <w:ind w:firstLine="960"/>
      </w:pPr>
      <w:r>
        <w:rPr>
          <w:rFonts w:ascii="仿宋_GB2312" w:hAnsi="仿宋_GB2312" w:cs="仿宋_GB2312" w:eastAsia="仿宋_GB2312"/>
        </w:rPr>
        <w:t>详见附件：技术方案docx.docx</w:t>
      </w:r>
    </w:p>
    <w:p>
      <w:pPr>
        <w:pStyle w:val="null3"/>
        <w:ind w:firstLine="960"/>
      </w:pPr>
      <w:r>
        <w:rPr>
          <w:rFonts w:ascii="仿宋_GB2312" w:hAnsi="仿宋_GB2312" w:cs="仿宋_GB2312" w:eastAsia="仿宋_GB2312"/>
        </w:rPr>
        <w:t>详见附件：其他说明docx.docx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详见附件：分项报价表（第3包）.docx</w:t>
      </w:r>
    </w:p>
    <w:p>
      <w:pPr>
        <w:pStyle w:val="null3"/>
        <w:ind w:firstLine="960"/>
      </w:pPr>
      <w:r>
        <w:rPr>
          <w:rFonts w:ascii="仿宋_GB2312" w:hAnsi="仿宋_GB2312" w:cs="仿宋_GB2312" w:eastAsia="仿宋_GB2312"/>
        </w:rPr>
        <w:t>详见附件：技术要求偏离表.docx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详见附件：法定代表人资格证明书及法定代表人授权委托书docx.docx</w:t>
      </w:r>
    </w:p>
    <w:p>
      <w:pPr>
        <w:pStyle w:val="null3"/>
        <w:ind w:firstLine="960"/>
      </w:pPr>
      <w:r>
        <w:rPr>
          <w:rFonts w:ascii="仿宋_GB2312" w:hAnsi="仿宋_GB2312" w:cs="仿宋_GB2312" w:eastAsia="仿宋_GB2312"/>
        </w:rPr>
        <w:t>详见附件：投标人资格证明文件docx.docx</w:t>
      </w:r>
    </w:p>
    <w:p>
      <w:pPr>
        <w:pStyle w:val="null3"/>
        <w:ind w:firstLine="960"/>
      </w:pPr>
      <w:r>
        <w:rPr>
          <w:rFonts w:ascii="仿宋_GB2312" w:hAnsi="仿宋_GB2312" w:cs="仿宋_GB2312" w:eastAsia="仿宋_GB2312"/>
        </w:rPr>
        <w:t>详见附件：类似项目业绩一览表docx.docx</w:t>
      </w:r>
    </w:p>
    <w:p>
      <w:pPr>
        <w:pStyle w:val="null3"/>
        <w:ind w:firstLine="960"/>
      </w:pPr>
      <w:r>
        <w:rPr>
          <w:rFonts w:ascii="仿宋_GB2312" w:hAnsi="仿宋_GB2312" w:cs="仿宋_GB2312" w:eastAsia="仿宋_GB2312"/>
        </w:rPr>
        <w:t>详见附件：技术方案docx.docx</w:t>
      </w:r>
    </w:p>
    <w:p>
      <w:pPr>
        <w:pStyle w:val="null3"/>
        <w:ind w:firstLine="960"/>
      </w:pPr>
      <w:r>
        <w:rPr>
          <w:rFonts w:ascii="仿宋_GB2312" w:hAnsi="仿宋_GB2312" w:cs="仿宋_GB2312" w:eastAsia="仿宋_GB2312"/>
        </w:rPr>
        <w:t>详见附件：其他说明docx.docx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