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645931">
      <w:pPr>
        <w:pStyle w:val="7"/>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采购需求</w:t>
      </w:r>
    </w:p>
    <w:p w14:paraId="6B0B8D62">
      <w:pPr>
        <w:pStyle w:val="7"/>
        <w:keepNext w:val="0"/>
        <w:keepLines w:val="0"/>
        <w:pageBreakBefore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一、招标内容</w:t>
      </w:r>
    </w:p>
    <w:p w14:paraId="46838245">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面相有意愿从事老年人能力评估工作，希望通过培训提升技术水平并取得老年人能力评估师证书的人员（中标单位须负责招生）。拟培训150人，分2个班，每班约75人。线下培训课时不少于80课时，完成培训后组织开展老年人能力评估师技能等级鉴定工作；需规范编印培训教材，教材内容贴合老年人能力评估岗位需求，涵盖理论知识、实操技巧、案例解析等核心内容，确保教材质量达标、实用性强。</w:t>
      </w:r>
    </w:p>
    <w:p w14:paraId="0B486280">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二、相关费用参考标准（供应商负责承担）</w:t>
      </w:r>
    </w:p>
    <w:p w14:paraId="06EDB846">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食宿费用：约220元/人/天，浮动率不超过+5%；餐饮为餐厅统一供餐。</w:t>
      </w:r>
    </w:p>
    <w:p w14:paraId="6E74C1E2">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场地、耗材及资料印刷费用：约80元/人/天，浮动率不超过+5%（含培训教材编印、耗材采购、资料打印等相关费用）。</w:t>
      </w:r>
    </w:p>
    <w:p w14:paraId="0DF9265C">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课程设置、师资聘请、第三方质量监管、考试组织及鉴定等费用，供应商负责承担。</w:t>
      </w:r>
    </w:p>
    <w:p w14:paraId="49C0524F">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三、资质及服务要求</w:t>
      </w:r>
    </w:p>
    <w:p w14:paraId="1CE55882">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1、主体要求：投标单位具备开展老年人能力评估师培训、鉴定的相关资质。</w:t>
      </w:r>
    </w:p>
    <w:p w14:paraId="64029701">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教学及师资能力：能够完成培训资料编写、培训视频拍摄制作及课程体系科学设置；可组织省内资深养老领域专家，采取线上网络授课、线下实操讲解相结合的方式开展教学，具备网络直播、视频录制及线上教学运维能力；师资团队需专业过硬，在省内养老评估领域具有一定知名度和丰富的教学、实操经验。</w:t>
      </w:r>
    </w:p>
    <w:p w14:paraId="27CB927A">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教学及食宿保障：具备完善的教学保障条件，拥有能同时容纳100人左右的多功能厅、符合国家标准的老年人能力评估实操实训室，配备充足的培训器材、教学设备及降温设备；能为线下培训人员提供合规的食宿保障，住宿环境整洁达标，符合国家食品安全相关标准；具备采用信息化手段收集、汇总、管理参培人员信息的能力，实现培训全过程可追溯。</w:t>
      </w:r>
    </w:p>
    <w:p w14:paraId="54791321">
      <w:pPr>
        <w:pStyle w:val="7"/>
        <w:keepNext w:val="0"/>
        <w:keepLines/>
        <w:pageBreakBefore w:val="0"/>
        <w:widowControl/>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鉴定及补贴相关：需具备民政部门和人社部门认可的养老护理员及相关职业技能等级评价认定资质；中标单位需规范组织培训后的技能等级考试，负责考试筹备、考场布置、监考评判等全流程工作，确保考试公平、公正、合规；按规定积极向人社部门申请相关培训及鉴定补贴，配合完成补贴申请相关资料准备、提交等工作。</w:t>
      </w:r>
    </w:p>
    <w:p w14:paraId="2BB2DAF2">
      <w:pPr>
        <w:pStyle w:val="7"/>
        <w:keepNext w:val="0"/>
        <w:keepLines/>
        <w:pageBreakBefore w:val="0"/>
        <w:widowControl/>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bookmarkStart w:id="0" w:name="_GoBack"/>
      <w:bookmarkEnd w:id="0"/>
      <w:r>
        <w:rPr>
          <w:rFonts w:hint="eastAsia" w:asciiTheme="minorEastAsia" w:hAnsiTheme="minorEastAsia" w:eastAsiaTheme="minorEastAsia" w:cstheme="minorEastAsia"/>
          <w:sz w:val="24"/>
          <w:szCs w:val="24"/>
        </w:rPr>
        <w:t>5、教材及资料保障：负责培训教材的编印、审核及发放，教材需贴合培训课程和岗位实际，内容准确、全面，满足参培人员学习及实操需求，确保每位学员人手一套规范教材。</w:t>
      </w:r>
    </w:p>
    <w:p w14:paraId="29A4A825">
      <w:pPr>
        <w:pStyle w:val="7"/>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四、项目效果</w:t>
      </w:r>
    </w:p>
    <w:p w14:paraId="61DDDFCB">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参训与参加鉴定率达100%，取得职业技能等级证书率需达到50%以上。</w:t>
      </w:r>
    </w:p>
    <w:sectPr>
      <w:pgSz w:w="11906" w:h="16838"/>
      <w:pgMar w:top="1417" w:right="1417" w:bottom="1417" w:left="141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966D4F"/>
    <w:rsid w:val="09966D4F"/>
    <w:rsid w:val="127E1741"/>
    <w:rsid w:val="1770383D"/>
    <w:rsid w:val="6ADE65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24" w:lineRule="auto"/>
      <w:jc w:val="both"/>
    </w:pPr>
    <w:rPr>
      <w:rFonts w:ascii="仿宋" w:hAnsi="仿宋" w:eastAsia="仿宋" w:cs="仿宋"/>
      <w:kern w:val="2"/>
      <w:sz w:val="28"/>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Normal Indent"/>
    <w:basedOn w:val="1"/>
    <w:uiPriority w:val="0"/>
    <w:pPr>
      <w:ind w:firstLine="420" w:firstLineChars="200"/>
    </w:pPr>
  </w:style>
  <w:style w:type="paragraph" w:styleId="3">
    <w:name w:val="Plain Text"/>
    <w:basedOn w:val="1"/>
    <w:link w:val="6"/>
    <w:uiPriority w:val="0"/>
    <w:rPr>
      <w:rFonts w:ascii="仿宋" w:hAnsi="仿宋"/>
      <w:szCs w:val="21"/>
    </w:rPr>
  </w:style>
  <w:style w:type="character" w:customStyle="1" w:styleId="6">
    <w:name w:val="纯文本 字符1"/>
    <w:link w:val="3"/>
    <w:locked/>
    <w:uiPriority w:val="99"/>
    <w:rPr>
      <w:rFonts w:ascii="仿宋" w:hAnsi="仿宋" w:eastAsia="仿宋"/>
      <w:kern w:val="2"/>
      <w:sz w:val="32"/>
      <w:szCs w:val="21"/>
    </w:rPr>
  </w:style>
  <w:style w:type="paragraph" w:customStyle="1" w:styleId="7">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2026-06-04T04:07:00Z</dcterms:created>
  <dc:creator>1</dc:creator>
  <cp:lastModifiedBy>1</cp:lastModifiedBy>
  <dcterms:modified xsi:type="dcterms:W3CDTF">2026-06-04T04:08:42Z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E4D3114DF06F4D89B7E097F299035D09_11</vt:lpwstr>
  </property>
  <property fmtid="{D5CDD505-2E9C-101B-9397-08002B2CF9AE}" pid="4" name="KSOTemplateDocerSaveRecord">
    <vt:lpwstr>eyJoZGlkIjoiZjAzOWYwMjhiYjBlMzhhYzY1ODE1MTc0MGNiNjg5NmYiLCJ1c2VySWQiOiIxMDE0MTg1NzcyIn0=</vt:lpwstr>
  </property>
</Properties>
</file>