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23B77">
      <w:pPr>
        <w:pStyle w:val="4"/>
        <w:tabs>
          <w:tab w:val="left" w:pos="5580"/>
        </w:tabs>
        <w:spacing w:line="500" w:lineRule="exact"/>
        <w:ind w:left="-77" w:leftChars="-32"/>
        <w:jc w:val="center"/>
        <w:outlineLvl w:val="2"/>
        <w:rPr>
          <w:rFonts w:ascii="仿宋" w:hAnsi="仿宋" w:eastAsia="仿宋" w:cs="仿宋"/>
          <w:b/>
          <w:bCs/>
          <w:sz w:val="28"/>
          <w:szCs w:val="28"/>
          <w:highlight w:val="yellow"/>
        </w:rPr>
      </w:pPr>
      <w:r>
        <w:rPr>
          <w:rFonts w:hint="eastAsia" w:ascii="仿宋" w:hAnsi="仿宋" w:eastAsia="仿宋" w:cs="仿宋"/>
          <w:b/>
          <w:bCs/>
          <w:sz w:val="28"/>
          <w:szCs w:val="28"/>
          <w:highlight w:val="none"/>
        </w:rPr>
        <w:t>投标人应提交的相关资格证明材料</w:t>
      </w:r>
    </w:p>
    <w:p w14:paraId="0C9A2C5B">
      <w:pPr>
        <w:pStyle w:val="4"/>
        <w:tabs>
          <w:tab w:val="left" w:pos="5580"/>
        </w:tabs>
        <w:spacing w:line="500" w:lineRule="exact"/>
        <w:ind w:left="-77" w:leftChars="-32"/>
        <w:rPr>
          <w:rFonts w:hint="eastAsia" w:ascii="仿宋" w:hAnsi="仿宋" w:eastAsia="仿宋" w:cs="仿宋"/>
          <w:sz w:val="28"/>
          <w:szCs w:val="28"/>
        </w:rPr>
      </w:pPr>
    </w:p>
    <w:p w14:paraId="11F80D99">
      <w:pPr>
        <w:pStyle w:val="4"/>
        <w:tabs>
          <w:tab w:val="left" w:pos="5580"/>
        </w:tabs>
        <w:spacing w:line="500" w:lineRule="exact"/>
        <w:ind w:left="-77" w:leftChars="-32"/>
        <w:rPr>
          <w:rFonts w:ascii="仿宋" w:hAnsi="仿宋" w:eastAsia="仿宋" w:cs="仿宋"/>
          <w:sz w:val="28"/>
          <w:szCs w:val="28"/>
        </w:rPr>
      </w:pPr>
      <w:r>
        <w:rPr>
          <w:rFonts w:hint="eastAsia" w:ascii="仿宋" w:hAnsi="仿宋" w:eastAsia="仿宋" w:cs="仿宋"/>
          <w:sz w:val="28"/>
          <w:szCs w:val="28"/>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10B0BFB5">
      <w:pPr>
        <w:spacing w:line="500" w:lineRule="exact"/>
        <w:rPr>
          <w:rFonts w:ascii="仿宋" w:hAnsi="仿宋" w:eastAsia="仿宋" w:cs="仿宋"/>
          <w:sz w:val="28"/>
          <w:szCs w:val="28"/>
        </w:rPr>
      </w:pPr>
    </w:p>
    <w:p w14:paraId="2A55CCB8">
      <w:pPr>
        <w:spacing w:line="500" w:lineRule="exact"/>
        <w:rPr>
          <w:rFonts w:ascii="仿宋" w:hAnsi="仿宋" w:eastAsia="仿宋" w:cs="仿宋"/>
          <w:sz w:val="28"/>
          <w:szCs w:val="28"/>
        </w:rPr>
      </w:pPr>
    </w:p>
    <w:p w14:paraId="2DB09EC4">
      <w:pPr>
        <w:spacing w:line="500" w:lineRule="exact"/>
        <w:jc w:val="both"/>
        <w:rPr>
          <w:rFonts w:ascii="仿宋" w:hAnsi="仿宋" w:eastAsia="仿宋" w:cs="仿宋"/>
          <w:sz w:val="28"/>
          <w:szCs w:val="28"/>
        </w:rPr>
      </w:pPr>
      <w:r>
        <w:rPr>
          <w:rFonts w:hint="eastAsia" w:ascii="仿宋" w:hAnsi="仿宋" w:eastAsia="仿宋" w:cs="仿宋"/>
          <w:b/>
          <w:bCs/>
          <w:sz w:val="28"/>
          <w:szCs w:val="28"/>
        </w:rPr>
        <w:br w:type="page"/>
      </w:r>
    </w:p>
    <w:p w14:paraId="2085AC5F">
      <w:pPr>
        <w:spacing w:line="500" w:lineRule="exact"/>
        <w:rPr>
          <w:rFonts w:ascii="仿宋" w:hAnsi="仿宋" w:eastAsia="仿宋" w:cs="仿宋"/>
          <w:b/>
          <w:bCs/>
          <w:sz w:val="28"/>
          <w:szCs w:val="28"/>
        </w:rPr>
      </w:pPr>
      <w:bookmarkStart w:id="0" w:name="_Toc332805616"/>
      <w:bookmarkStart w:id="1" w:name="_Toc332805171"/>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 </w:t>
      </w:r>
      <w:bookmarkEnd w:id="0"/>
      <w:bookmarkEnd w:id="1"/>
      <w:r>
        <w:rPr>
          <w:rFonts w:hint="eastAsia" w:ascii="仿宋" w:hAnsi="仿宋" w:eastAsia="仿宋" w:cs="仿宋"/>
          <w:b/>
          <w:bCs/>
          <w:sz w:val="28"/>
          <w:szCs w:val="28"/>
        </w:rPr>
        <w:t>具有良好的商业信誉和健全的财务会计制度</w:t>
      </w:r>
    </w:p>
    <w:p w14:paraId="275C627F">
      <w:pPr>
        <w:tabs>
          <w:tab w:val="left" w:pos="5580"/>
        </w:tabs>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说明：</w:t>
      </w:r>
    </w:p>
    <w:p w14:paraId="704BD854">
      <w:pPr>
        <w:tabs>
          <w:tab w:val="left" w:pos="5580"/>
        </w:tabs>
        <w:spacing w:line="500" w:lineRule="exact"/>
        <w:ind w:firstLine="424" w:firstLineChars="177"/>
        <w:rPr>
          <w:rFonts w:ascii="仿宋" w:hAnsi="仿宋" w:eastAsia="仿宋" w:cs="仿宋"/>
          <w:sz w:val="28"/>
          <w:szCs w:val="28"/>
        </w:rPr>
      </w:pPr>
      <w:r>
        <w:rPr>
          <w:rFonts w:ascii="仿宋_GB2312" w:hAnsi="仿宋_GB2312" w:eastAsia="仿宋_GB2312" w:cs="仿宋_GB2312"/>
        </w:rPr>
        <w:t>提供（1）或提供（2）：（1）提供</w:t>
      </w:r>
      <w:r>
        <w:rPr>
          <w:rFonts w:hint="eastAsia" w:ascii="仿宋_GB2312" w:hAnsi="仿宋_GB2312" w:eastAsia="仿宋_GB2312" w:cs="仿宋_GB2312"/>
          <w:lang w:eastAsia="zh-CN"/>
        </w:rPr>
        <w:t>2024或2025</w:t>
      </w:r>
      <w:r>
        <w:rPr>
          <w:rFonts w:ascii="仿宋_GB2312" w:hAnsi="仿宋_GB2312" w:eastAsia="仿宋_GB2312" w:cs="仿宋_GB2312"/>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w:t>
      </w:r>
      <w:r>
        <w:rPr>
          <w:rFonts w:ascii="仿宋_GB2312" w:hAnsi="仿宋_GB2312" w:eastAsia="仿宋_GB2312" w:cs="仿宋_GB2312"/>
          <w:b w:val="0"/>
          <w:bCs w:val="0"/>
        </w:rPr>
        <w:t>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w:t>
      </w:r>
      <w:r>
        <w:rPr>
          <w:rFonts w:ascii="仿宋_GB2312" w:hAnsi="仿宋_GB2312" w:eastAsia="仿宋_GB2312" w:cs="仿宋_GB2312"/>
        </w:rPr>
        <w:t>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w:t>
      </w:r>
      <w:r>
        <w:rPr>
          <w:rFonts w:ascii="仿宋" w:hAnsi="仿宋" w:eastAsia="仿宋" w:cs="仿宋"/>
          <w:kern w:val="2"/>
          <w:sz w:val="21"/>
          <w:szCs w:val="22"/>
        </w:rPr>
        <w:t>（</w:t>
      </w:r>
      <w:r>
        <w:rPr>
          <w:rFonts w:ascii="仿宋" w:hAnsi="仿宋" w:eastAsia="仿宋" w:cs="仿宋"/>
          <w:kern w:val="2"/>
          <w:sz w:val="21"/>
          <w:szCs w:val="22"/>
          <w:lang w:eastAsia="zh-CN"/>
        </w:rPr>
        <w:t>附《基本存款账户信息》复印件）</w:t>
      </w:r>
      <w:r>
        <w:rPr>
          <w:rFonts w:ascii="仿宋_GB2312" w:hAnsi="仿宋_GB2312" w:eastAsia="仿宋_GB2312" w:cs="仿宋_GB2312"/>
        </w:rPr>
        <w:t>②无论开具银行是否标明“复印无效”，供应商提供的复印件在本次投标中予以认可（即不因“复印无效”字样而认定资信证明复印件无效）。③银行出具的存款证明不能替代银行资信证明。</w:t>
      </w:r>
    </w:p>
    <w:p w14:paraId="70EB32FE">
      <w:pPr>
        <w:spacing w:line="500" w:lineRule="exact"/>
        <w:rPr>
          <w:rFonts w:ascii="仿宋" w:hAnsi="仿宋" w:eastAsia="仿宋" w:cs="仿宋"/>
          <w:sz w:val="28"/>
          <w:szCs w:val="28"/>
        </w:rPr>
      </w:pPr>
    </w:p>
    <w:p w14:paraId="0337C5E4">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2" w:name="_Toc332805617"/>
      <w:bookmarkStart w:id="3" w:name="_Toc332805172"/>
    </w:p>
    <w:p w14:paraId="7582EFDF">
      <w:pPr>
        <w:spacing w:line="500" w:lineRule="exact"/>
        <w:rPr>
          <w:rFonts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 社会保障资金缴纳记录证明文件</w:t>
      </w:r>
      <w:bookmarkEnd w:id="2"/>
      <w:bookmarkEnd w:id="3"/>
    </w:p>
    <w:p w14:paraId="486ACF54">
      <w:pPr>
        <w:spacing w:line="500" w:lineRule="exact"/>
        <w:rPr>
          <w:rFonts w:ascii="仿宋" w:hAnsi="仿宋" w:eastAsia="仿宋" w:cs="仿宋"/>
          <w:sz w:val="28"/>
          <w:szCs w:val="28"/>
        </w:rPr>
      </w:pPr>
      <w:r>
        <w:rPr>
          <w:rFonts w:hint="eastAsia" w:ascii="仿宋" w:hAnsi="仿宋" w:eastAsia="仿宋" w:cs="仿宋"/>
          <w:sz w:val="28"/>
          <w:szCs w:val="28"/>
        </w:rPr>
        <w:t>说明：</w:t>
      </w:r>
    </w:p>
    <w:p w14:paraId="0D0858EF">
      <w:pPr>
        <w:widowControl w:val="0"/>
        <w:spacing w:line="50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p w14:paraId="67F236A5">
      <w:pPr>
        <w:spacing w:line="500" w:lineRule="exact"/>
        <w:ind w:firstLine="560" w:firstLineChars="200"/>
        <w:rPr>
          <w:rFonts w:ascii="仿宋" w:hAnsi="仿宋" w:eastAsia="仿宋" w:cs="仿宋"/>
          <w:sz w:val="28"/>
          <w:szCs w:val="28"/>
        </w:rPr>
      </w:pPr>
      <w:bookmarkStart w:id="4" w:name="_Toc109542406"/>
      <w:bookmarkStart w:id="5" w:name="_Toc109543226"/>
    </w:p>
    <w:bookmarkEnd w:id="4"/>
    <w:bookmarkEnd w:id="5"/>
    <w:p w14:paraId="78A6AC6E">
      <w:pPr>
        <w:spacing w:line="500" w:lineRule="exact"/>
        <w:rPr>
          <w:rFonts w:ascii="仿宋" w:hAnsi="仿宋" w:eastAsia="仿宋" w:cs="仿宋"/>
          <w:sz w:val="28"/>
          <w:szCs w:val="28"/>
        </w:rPr>
      </w:pPr>
    </w:p>
    <w:p w14:paraId="6233BF05">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6" w:name="_Toc332805618"/>
      <w:bookmarkStart w:id="7" w:name="_Toc332805173"/>
    </w:p>
    <w:p w14:paraId="3F71DF6B">
      <w:pPr>
        <w:spacing w:line="500" w:lineRule="exact"/>
        <w:rPr>
          <w:rFonts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 xml:space="preserve"> 依法缴纳税收记录证明文件</w:t>
      </w:r>
      <w:bookmarkEnd w:id="6"/>
      <w:bookmarkEnd w:id="7"/>
    </w:p>
    <w:p w14:paraId="4FDD6C99">
      <w:pPr>
        <w:spacing w:line="500" w:lineRule="exact"/>
        <w:rPr>
          <w:rFonts w:ascii="仿宋" w:hAnsi="仿宋" w:eastAsia="仿宋" w:cs="仿宋"/>
          <w:sz w:val="28"/>
          <w:szCs w:val="28"/>
        </w:rPr>
      </w:pPr>
    </w:p>
    <w:p w14:paraId="0B31BBF4">
      <w:pPr>
        <w:spacing w:line="500" w:lineRule="exact"/>
        <w:rPr>
          <w:rFonts w:ascii="仿宋" w:hAnsi="仿宋" w:eastAsia="仿宋" w:cs="仿宋"/>
          <w:sz w:val="28"/>
          <w:szCs w:val="28"/>
        </w:rPr>
      </w:pPr>
      <w:r>
        <w:rPr>
          <w:rFonts w:hint="eastAsia" w:ascii="仿宋" w:hAnsi="仿宋" w:eastAsia="仿宋" w:cs="仿宋"/>
          <w:sz w:val="28"/>
          <w:szCs w:val="28"/>
        </w:rPr>
        <w:t>说明：</w:t>
      </w:r>
    </w:p>
    <w:p w14:paraId="472F337F">
      <w:pPr>
        <w:spacing w:line="500" w:lineRule="exact"/>
        <w:rPr>
          <w:rFonts w:ascii="仿宋" w:hAnsi="仿宋" w:eastAsia="仿宋" w:cs="仿宋"/>
          <w:sz w:val="28"/>
          <w:szCs w:val="28"/>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12个月内（不含开标当月）至少1个月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无欠税记录不能作为</w:t>
      </w:r>
      <w:r>
        <w:rPr>
          <w:rFonts w:hint="eastAsia" w:ascii="仿宋" w:hAnsi="仿宋" w:eastAsia="仿宋" w:cs="仿宋"/>
          <w:sz w:val="28"/>
          <w:szCs w:val="28"/>
        </w:rPr>
        <w:t>依法缴纳税收记录证明文件</w:t>
      </w:r>
      <w:r>
        <w:rPr>
          <w:rFonts w:hint="eastAsia" w:ascii="仿宋" w:hAnsi="仿宋" w:eastAsia="仿宋" w:cs="仿宋"/>
          <w:sz w:val="28"/>
          <w:szCs w:val="28"/>
          <w:lang w:eastAsia="zh-CN"/>
        </w:rPr>
        <w:t>。</w:t>
      </w:r>
    </w:p>
    <w:p w14:paraId="04DCDB4B">
      <w:pPr>
        <w:spacing w:line="500" w:lineRule="exact"/>
        <w:rPr>
          <w:rFonts w:ascii="仿宋" w:hAnsi="仿宋" w:eastAsia="仿宋" w:cs="仿宋"/>
          <w:sz w:val="28"/>
          <w:szCs w:val="28"/>
        </w:rPr>
      </w:pPr>
    </w:p>
    <w:p w14:paraId="0144F2ED">
      <w:pPr>
        <w:spacing w:line="500" w:lineRule="exact"/>
        <w:rPr>
          <w:rFonts w:ascii="仿宋" w:hAnsi="仿宋" w:eastAsia="仿宋" w:cs="仿宋"/>
          <w:sz w:val="28"/>
          <w:szCs w:val="28"/>
        </w:rPr>
      </w:pPr>
    </w:p>
    <w:p w14:paraId="2742C5F9">
      <w:pPr>
        <w:spacing w:line="500" w:lineRule="exact"/>
        <w:rPr>
          <w:rFonts w:ascii="仿宋" w:hAnsi="仿宋" w:eastAsia="仿宋" w:cs="仿宋"/>
          <w:sz w:val="28"/>
          <w:szCs w:val="28"/>
        </w:rPr>
      </w:pPr>
    </w:p>
    <w:p w14:paraId="213A341D">
      <w:pPr>
        <w:spacing w:line="500" w:lineRule="exact"/>
        <w:rPr>
          <w:rFonts w:ascii="仿宋" w:hAnsi="仿宋" w:eastAsia="仿宋" w:cs="仿宋"/>
          <w:sz w:val="28"/>
          <w:szCs w:val="28"/>
        </w:rPr>
      </w:pPr>
    </w:p>
    <w:p w14:paraId="5F1A4F6F">
      <w:pPr>
        <w:spacing w:line="500" w:lineRule="exact"/>
        <w:rPr>
          <w:rFonts w:ascii="仿宋" w:hAnsi="仿宋" w:eastAsia="仿宋" w:cs="仿宋"/>
          <w:sz w:val="28"/>
          <w:szCs w:val="28"/>
        </w:rPr>
      </w:pPr>
    </w:p>
    <w:p w14:paraId="0D997383">
      <w:pPr>
        <w:spacing w:line="500" w:lineRule="exact"/>
        <w:rPr>
          <w:rFonts w:ascii="仿宋" w:hAnsi="仿宋" w:eastAsia="仿宋" w:cs="仿宋"/>
          <w:sz w:val="28"/>
          <w:szCs w:val="28"/>
        </w:rPr>
      </w:pPr>
    </w:p>
    <w:p w14:paraId="7A17004D">
      <w:pPr>
        <w:spacing w:line="500" w:lineRule="exact"/>
        <w:rPr>
          <w:rFonts w:ascii="仿宋" w:hAnsi="仿宋" w:eastAsia="仿宋" w:cs="仿宋"/>
          <w:sz w:val="28"/>
          <w:szCs w:val="28"/>
        </w:rPr>
      </w:pPr>
    </w:p>
    <w:p w14:paraId="2BE31346">
      <w:pPr>
        <w:spacing w:line="500" w:lineRule="exact"/>
        <w:rPr>
          <w:rFonts w:ascii="仿宋" w:hAnsi="仿宋" w:eastAsia="仿宋" w:cs="仿宋"/>
          <w:sz w:val="28"/>
          <w:szCs w:val="28"/>
        </w:rPr>
      </w:pPr>
    </w:p>
    <w:p w14:paraId="1785059F">
      <w:pPr>
        <w:spacing w:line="500" w:lineRule="exact"/>
        <w:rPr>
          <w:rFonts w:ascii="仿宋" w:hAnsi="仿宋" w:eastAsia="仿宋" w:cs="仿宋"/>
          <w:sz w:val="28"/>
          <w:szCs w:val="28"/>
        </w:rPr>
      </w:pPr>
    </w:p>
    <w:p w14:paraId="659EFB95">
      <w:pPr>
        <w:spacing w:line="500" w:lineRule="exact"/>
        <w:rPr>
          <w:rFonts w:ascii="仿宋" w:hAnsi="仿宋" w:eastAsia="仿宋" w:cs="仿宋"/>
          <w:sz w:val="28"/>
          <w:szCs w:val="28"/>
        </w:rPr>
      </w:pPr>
    </w:p>
    <w:p w14:paraId="2D95DF5B">
      <w:pPr>
        <w:spacing w:line="500" w:lineRule="exact"/>
        <w:rPr>
          <w:rFonts w:ascii="仿宋" w:hAnsi="仿宋" w:eastAsia="仿宋" w:cs="仿宋"/>
          <w:sz w:val="28"/>
          <w:szCs w:val="28"/>
        </w:rPr>
      </w:pPr>
    </w:p>
    <w:p w14:paraId="6791AF29">
      <w:pPr>
        <w:spacing w:line="500" w:lineRule="exact"/>
        <w:rPr>
          <w:rFonts w:ascii="仿宋" w:hAnsi="仿宋" w:eastAsia="仿宋" w:cs="仿宋"/>
          <w:sz w:val="28"/>
          <w:szCs w:val="28"/>
        </w:rPr>
      </w:pPr>
    </w:p>
    <w:p w14:paraId="74F63DA3">
      <w:pPr>
        <w:spacing w:line="500" w:lineRule="exact"/>
        <w:rPr>
          <w:rFonts w:ascii="仿宋" w:hAnsi="仿宋" w:eastAsia="仿宋" w:cs="仿宋"/>
          <w:sz w:val="28"/>
          <w:szCs w:val="28"/>
        </w:rPr>
      </w:pPr>
    </w:p>
    <w:p w14:paraId="7E0B5ECF">
      <w:pPr>
        <w:spacing w:line="500" w:lineRule="exact"/>
        <w:rPr>
          <w:rFonts w:ascii="仿宋" w:hAnsi="仿宋" w:eastAsia="仿宋" w:cs="仿宋"/>
          <w:sz w:val="28"/>
          <w:szCs w:val="28"/>
        </w:rPr>
      </w:pPr>
    </w:p>
    <w:p w14:paraId="2877BCED">
      <w:pPr>
        <w:pStyle w:val="2"/>
        <w:spacing w:line="500" w:lineRule="exact"/>
        <w:rPr>
          <w:rFonts w:ascii="仿宋" w:hAnsi="仿宋" w:eastAsia="仿宋" w:cs="仿宋"/>
          <w:sz w:val="28"/>
          <w:szCs w:val="28"/>
        </w:rPr>
      </w:pPr>
    </w:p>
    <w:p w14:paraId="47F721A0">
      <w:pPr>
        <w:spacing w:line="500" w:lineRule="exact"/>
        <w:rPr>
          <w:rFonts w:ascii="仿宋" w:hAnsi="仿宋" w:eastAsia="仿宋" w:cs="仿宋"/>
          <w:sz w:val="28"/>
          <w:szCs w:val="28"/>
        </w:rPr>
      </w:pPr>
    </w:p>
    <w:p w14:paraId="10346CED">
      <w:pPr>
        <w:pStyle w:val="2"/>
        <w:spacing w:line="500" w:lineRule="exact"/>
        <w:rPr>
          <w:rFonts w:ascii="仿宋" w:hAnsi="仿宋" w:eastAsia="仿宋" w:cs="仿宋"/>
          <w:sz w:val="28"/>
          <w:szCs w:val="28"/>
        </w:rPr>
      </w:pPr>
    </w:p>
    <w:p w14:paraId="7BCA456A">
      <w:pPr>
        <w:spacing w:line="500" w:lineRule="exact"/>
        <w:rPr>
          <w:rFonts w:ascii="仿宋" w:hAnsi="仿宋" w:eastAsia="仿宋" w:cs="仿宋"/>
          <w:sz w:val="28"/>
          <w:szCs w:val="28"/>
        </w:rPr>
      </w:pPr>
    </w:p>
    <w:p w14:paraId="362D504E">
      <w:pPr>
        <w:spacing w:line="500" w:lineRule="exact"/>
        <w:rPr>
          <w:rFonts w:ascii="仿宋" w:hAnsi="仿宋" w:eastAsia="仿宋" w:cs="仿宋"/>
          <w:sz w:val="28"/>
          <w:szCs w:val="28"/>
        </w:rPr>
      </w:pPr>
    </w:p>
    <w:p w14:paraId="59C03B55">
      <w:pPr>
        <w:spacing w:line="500" w:lineRule="exact"/>
        <w:rPr>
          <w:rFonts w:ascii="仿宋" w:hAnsi="仿宋" w:eastAsia="仿宋" w:cs="仿宋"/>
          <w:sz w:val="28"/>
          <w:szCs w:val="28"/>
        </w:rPr>
        <w:sectPr>
          <w:footerReference r:id="rId7" w:type="first"/>
          <w:headerReference r:id="rId5" w:type="default"/>
          <w:footerReference r:id="rId6" w:type="default"/>
          <w:pgSz w:w="11906" w:h="16838"/>
          <w:pgMar w:top="1440" w:right="1800" w:bottom="1440" w:left="1800" w:header="720" w:footer="1077" w:gutter="0"/>
          <w:pgNumType w:fmt="decimal" w:start="1"/>
          <w:cols w:space="720" w:num="1"/>
          <w:titlePg/>
          <w:docGrid w:linePitch="312" w:charSpace="0"/>
        </w:sectPr>
      </w:pPr>
    </w:p>
    <w:p w14:paraId="408E5336">
      <w:pPr>
        <w:spacing w:line="500" w:lineRule="exact"/>
        <w:rPr>
          <w:rFonts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 xml:space="preserve"> 参加本次政府采购活动前三年内，在经营活动中没有重大违法记录的书面声明</w:t>
      </w:r>
    </w:p>
    <w:p w14:paraId="03F70FF0">
      <w:pPr>
        <w:spacing w:line="500" w:lineRule="exact"/>
        <w:rPr>
          <w:rFonts w:ascii="仿宋" w:hAnsi="仿宋" w:eastAsia="仿宋" w:cs="仿宋"/>
          <w:sz w:val="28"/>
          <w:szCs w:val="28"/>
        </w:rPr>
      </w:pPr>
    </w:p>
    <w:p w14:paraId="324D818B">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76127B0C">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A1031C6">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82CF69B">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0A4A7860">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631E66B0">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1C9359D4">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68FAFB9E">
      <w:pPr>
        <w:spacing w:line="5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73D64E0B">
      <w:pPr>
        <w:pStyle w:val="3"/>
        <w:spacing w:after="0" w:line="500" w:lineRule="exact"/>
        <w:ind w:left="480"/>
        <w:rPr>
          <w:rFonts w:ascii="仿宋" w:hAnsi="仿宋" w:eastAsia="仿宋" w:cs="仿宋"/>
          <w:sz w:val="28"/>
          <w:szCs w:val="28"/>
          <w:shd w:val="clear" w:color="auto" w:fill="FFFFFF"/>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D4DB853">
        <w:tblPrEx>
          <w:tblCellMar>
            <w:top w:w="0" w:type="dxa"/>
            <w:left w:w="108" w:type="dxa"/>
            <w:bottom w:w="0" w:type="dxa"/>
            <w:right w:w="108" w:type="dxa"/>
          </w:tblCellMar>
        </w:tblPrEx>
        <w:trPr>
          <w:trHeight w:val="680" w:hRule="atLeast"/>
        </w:trPr>
        <w:tc>
          <w:tcPr>
            <w:tcW w:w="2410" w:type="dxa"/>
            <w:vAlign w:val="bottom"/>
          </w:tcPr>
          <w:p w14:paraId="5557D807">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3D2F76FF">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49418250">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170006A5">
        <w:tblPrEx>
          <w:tblCellMar>
            <w:top w:w="0" w:type="dxa"/>
            <w:left w:w="108" w:type="dxa"/>
            <w:bottom w:w="0" w:type="dxa"/>
            <w:right w:w="108" w:type="dxa"/>
          </w:tblCellMar>
        </w:tblPrEx>
        <w:trPr>
          <w:trHeight w:val="680" w:hRule="atLeast"/>
        </w:trPr>
        <w:tc>
          <w:tcPr>
            <w:tcW w:w="2410" w:type="dxa"/>
            <w:vAlign w:val="bottom"/>
          </w:tcPr>
          <w:p w14:paraId="65EF7280">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367D639A">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5547C680">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74477952">
        <w:tblPrEx>
          <w:tblCellMar>
            <w:top w:w="0" w:type="dxa"/>
            <w:left w:w="108" w:type="dxa"/>
            <w:bottom w:w="0" w:type="dxa"/>
            <w:right w:w="108" w:type="dxa"/>
          </w:tblCellMar>
        </w:tblPrEx>
        <w:trPr>
          <w:trHeight w:val="680" w:hRule="atLeast"/>
        </w:trPr>
        <w:tc>
          <w:tcPr>
            <w:tcW w:w="2410" w:type="dxa"/>
            <w:vAlign w:val="bottom"/>
          </w:tcPr>
          <w:p w14:paraId="0D9572CA">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4C4C4AAE">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5B3C2266">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4F05B8C0">
      <w:pPr>
        <w:spacing w:line="500" w:lineRule="exact"/>
        <w:rPr>
          <w:rFonts w:ascii="仿宋" w:hAnsi="仿宋" w:eastAsia="仿宋" w:cs="仿宋"/>
          <w:sz w:val="28"/>
          <w:szCs w:val="28"/>
        </w:rPr>
      </w:pPr>
      <w:r>
        <w:rPr>
          <w:rFonts w:hint="eastAsia" w:ascii="仿宋" w:hAnsi="仿宋" w:eastAsia="仿宋" w:cs="仿宋"/>
          <w:sz w:val="28"/>
          <w:szCs w:val="28"/>
        </w:rPr>
        <w:br w:type="page"/>
      </w:r>
    </w:p>
    <w:p w14:paraId="104768E6">
      <w:pPr>
        <w:spacing w:line="500" w:lineRule="exact"/>
        <w:rPr>
          <w:rFonts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供应商具有履行本合同所必需的专业技术能力的说明及承诺（参考格式）</w:t>
      </w:r>
    </w:p>
    <w:p w14:paraId="70326274">
      <w:pPr>
        <w:spacing w:line="500" w:lineRule="exact"/>
        <w:rPr>
          <w:rFonts w:ascii="仿宋" w:hAnsi="仿宋" w:eastAsia="仿宋" w:cs="仿宋"/>
          <w:sz w:val="28"/>
          <w:szCs w:val="28"/>
        </w:rPr>
      </w:pPr>
    </w:p>
    <w:p w14:paraId="2B3A11B1">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1B414C2A">
      <w:pPr>
        <w:spacing w:line="500" w:lineRule="exact"/>
        <w:ind w:firstLine="720" w:firstLineChars="250"/>
        <w:rPr>
          <w:rFonts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637DE079">
      <w:pPr>
        <w:spacing w:line="500" w:lineRule="exact"/>
        <w:ind w:firstLine="170"/>
        <w:rPr>
          <w:rFonts w:ascii="仿宋" w:hAnsi="仿宋" w:eastAsia="仿宋" w:cs="仿宋"/>
          <w:spacing w:val="4"/>
          <w:sz w:val="28"/>
          <w:szCs w:val="28"/>
        </w:rPr>
      </w:pPr>
    </w:p>
    <w:p w14:paraId="7351820D">
      <w:pPr>
        <w:pStyle w:val="7"/>
        <w:spacing w:line="500" w:lineRule="exact"/>
        <w:rPr>
          <w:rFonts w:ascii="仿宋" w:hAnsi="仿宋" w:eastAsia="仿宋" w:cs="仿宋"/>
          <w:spacing w:val="4"/>
          <w:sz w:val="28"/>
          <w:szCs w:val="28"/>
        </w:rPr>
      </w:pPr>
    </w:p>
    <w:p w14:paraId="3C9717DD">
      <w:pPr>
        <w:spacing w:line="500" w:lineRule="exact"/>
        <w:rPr>
          <w:rFonts w:ascii="仿宋" w:hAnsi="仿宋" w:eastAsia="仿宋" w:cs="仿宋"/>
          <w:sz w:val="28"/>
          <w:szCs w:val="28"/>
        </w:rPr>
      </w:pPr>
    </w:p>
    <w:p w14:paraId="2FCCA331">
      <w:pPr>
        <w:pStyle w:val="2"/>
        <w:spacing w:line="500" w:lineRule="exact"/>
        <w:rPr>
          <w:rFonts w:ascii="仿宋" w:hAnsi="仿宋" w:eastAsia="仿宋" w:cs="仿宋"/>
          <w:spacing w:val="4"/>
          <w:sz w:val="28"/>
          <w:szCs w:val="28"/>
        </w:rPr>
      </w:pPr>
    </w:p>
    <w:p w14:paraId="42B8CF0E">
      <w:pPr>
        <w:spacing w:line="500" w:lineRule="exact"/>
        <w:rPr>
          <w:rFonts w:ascii="仿宋" w:hAnsi="仿宋" w:eastAsia="仿宋" w:cs="仿宋"/>
          <w:sz w:val="28"/>
          <w:szCs w:val="28"/>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02C00EC0">
        <w:tblPrEx>
          <w:tblCellMar>
            <w:top w:w="0" w:type="dxa"/>
            <w:left w:w="108" w:type="dxa"/>
            <w:bottom w:w="0" w:type="dxa"/>
            <w:right w:w="108" w:type="dxa"/>
          </w:tblCellMar>
        </w:tblPrEx>
        <w:trPr>
          <w:trHeight w:val="680" w:hRule="atLeast"/>
          <w:jc w:val="right"/>
        </w:trPr>
        <w:tc>
          <w:tcPr>
            <w:tcW w:w="2410" w:type="dxa"/>
            <w:vAlign w:val="bottom"/>
          </w:tcPr>
          <w:p w14:paraId="0CB8F713">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27E30244">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7740D169">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0209B534">
        <w:tblPrEx>
          <w:tblCellMar>
            <w:top w:w="0" w:type="dxa"/>
            <w:left w:w="108" w:type="dxa"/>
            <w:bottom w:w="0" w:type="dxa"/>
            <w:right w:w="108" w:type="dxa"/>
          </w:tblCellMar>
        </w:tblPrEx>
        <w:trPr>
          <w:trHeight w:val="680" w:hRule="atLeast"/>
          <w:jc w:val="right"/>
        </w:trPr>
        <w:tc>
          <w:tcPr>
            <w:tcW w:w="2410" w:type="dxa"/>
            <w:vAlign w:val="bottom"/>
          </w:tcPr>
          <w:p w14:paraId="44C5612A">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25FA8318">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58A985FC">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42CB8440">
        <w:tblPrEx>
          <w:tblCellMar>
            <w:top w:w="0" w:type="dxa"/>
            <w:left w:w="108" w:type="dxa"/>
            <w:bottom w:w="0" w:type="dxa"/>
            <w:right w:w="108" w:type="dxa"/>
          </w:tblCellMar>
        </w:tblPrEx>
        <w:trPr>
          <w:trHeight w:val="680" w:hRule="atLeast"/>
          <w:jc w:val="right"/>
        </w:trPr>
        <w:tc>
          <w:tcPr>
            <w:tcW w:w="2410" w:type="dxa"/>
            <w:vAlign w:val="bottom"/>
          </w:tcPr>
          <w:p w14:paraId="0E0463F8">
            <w:pPr>
              <w:pStyle w:val="2"/>
              <w:spacing w:line="500" w:lineRule="exact"/>
              <w:jc w:val="distribute"/>
              <w:rPr>
                <w:rFonts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3E030658">
            <w:pPr>
              <w:pStyle w:val="2"/>
              <w:spacing w:line="500" w:lineRule="exact"/>
              <w:jc w:val="left"/>
              <w:rPr>
                <w:rFonts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06D3C62">
            <w:pPr>
              <w:pStyle w:val="2"/>
              <w:spacing w:line="500" w:lineRule="exact"/>
              <w:rPr>
                <w:rFonts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208D1A99">
      <w:pPr>
        <w:spacing w:line="500" w:lineRule="exact"/>
        <w:ind w:firstLine="170"/>
        <w:rPr>
          <w:rFonts w:ascii="仿宋" w:hAnsi="仿宋" w:eastAsia="仿宋" w:cs="仿宋"/>
          <w:spacing w:val="4"/>
          <w:sz w:val="28"/>
          <w:szCs w:val="28"/>
        </w:rPr>
      </w:pPr>
    </w:p>
    <w:p w14:paraId="4B95ED41">
      <w:pPr>
        <w:rPr>
          <w:rFonts w:ascii="仿宋" w:hAnsi="仿宋" w:eastAsia="仿宋" w:cs="仿宋"/>
          <w:b/>
          <w:bCs/>
          <w:sz w:val="28"/>
          <w:szCs w:val="28"/>
        </w:rPr>
      </w:pPr>
      <w:r>
        <w:rPr>
          <w:rFonts w:hint="eastAsia" w:ascii="仿宋" w:hAnsi="仿宋" w:eastAsia="仿宋" w:cs="仿宋"/>
          <w:b/>
          <w:bCs/>
          <w:sz w:val="28"/>
          <w:szCs w:val="28"/>
        </w:rPr>
        <w:br w:type="page"/>
      </w:r>
    </w:p>
    <w:p w14:paraId="748AD42E">
      <w:pPr>
        <w:spacing w:line="500" w:lineRule="atLeast"/>
        <w:rPr>
          <w:rFonts w:hint="eastAsia" w:eastAsia="仿宋_GB2312"/>
          <w:sz w:val="28"/>
          <w:szCs w:val="28"/>
          <w:lang w:eastAsia="zh-CN"/>
        </w:rPr>
      </w:pPr>
      <w:r>
        <w:rPr>
          <w:rFonts w:hint="eastAsia"/>
          <w:sz w:val="28"/>
          <w:szCs w:val="28"/>
          <w:lang w:val="en-US" w:eastAsia="zh-CN"/>
        </w:rPr>
        <w:t xml:space="preserve">7 </w:t>
      </w:r>
      <w:r>
        <w:rPr>
          <w:rFonts w:hint="eastAsia"/>
          <w:sz w:val="28"/>
          <w:szCs w:val="28"/>
        </w:rPr>
        <w:t>供应商未被“信用中国”网站（www.creditchina.gov.cn）列入失信被执行人和重大税收违法失信主体，未被中国政府采购网（www.ccgp.gov.cn）列入政府采购严重违法失信行为记录名单</w:t>
      </w:r>
      <w:r>
        <w:rPr>
          <w:rFonts w:hint="eastAsia"/>
          <w:sz w:val="28"/>
          <w:szCs w:val="28"/>
          <w:lang w:eastAsia="zh-CN"/>
        </w:rPr>
        <w:t>。</w:t>
      </w:r>
    </w:p>
    <w:p w14:paraId="79316895">
      <w:pPr>
        <w:rPr>
          <w:sz w:val="28"/>
          <w:szCs w:val="28"/>
        </w:rPr>
      </w:pPr>
      <w:r>
        <w:rPr>
          <w:rFonts w:hint="eastAsia"/>
          <w:sz w:val="28"/>
          <w:szCs w:val="28"/>
        </w:rPr>
        <w:br w:type="page"/>
      </w:r>
    </w:p>
    <w:p w14:paraId="264F82BA">
      <w:pPr>
        <w:pStyle w:val="6"/>
        <w:wordWrap w:val="0"/>
        <w:spacing w:before="0" w:beforeAutospacing="0" w:after="0" w:afterAutospacing="0"/>
        <w:rPr>
          <w:rFonts w:ascii="仿宋" w:hAnsi="仿宋" w:eastAsia="仿宋" w:cs="仿宋"/>
          <w:b/>
          <w:bCs/>
          <w:sz w:val="28"/>
          <w:szCs w:val="28"/>
        </w:rPr>
      </w:pPr>
      <w:r>
        <w:rPr>
          <w:rFonts w:hint="eastAsia" w:ascii="仿宋" w:hAnsi="仿宋" w:eastAsia="仿宋" w:cs="仿宋"/>
          <w:sz w:val="28"/>
          <w:szCs w:val="28"/>
          <w:lang w:val="en-US" w:eastAsia="zh-CN"/>
        </w:rPr>
        <w:t xml:space="preserve">8 </w:t>
      </w:r>
      <w:r>
        <w:rPr>
          <w:rFonts w:hint="eastAsia" w:ascii="仿宋" w:hAnsi="仿宋" w:eastAsia="仿宋" w:cs="仿宋"/>
          <w:b/>
          <w:sz w:val="28"/>
          <w:szCs w:val="28"/>
        </w:rPr>
        <w:t>附件 本项目不接受联合体投标</w:t>
      </w:r>
    </w:p>
    <w:p w14:paraId="26217562">
      <w:pPr>
        <w:pStyle w:val="6"/>
        <w:wordWrap w:val="0"/>
        <w:spacing w:before="0" w:beforeAutospacing="0" w:after="0" w:afterAutospacing="0"/>
        <w:jc w:val="center"/>
        <w:rPr>
          <w:rFonts w:ascii="仿宋" w:hAnsi="仿宋" w:eastAsia="仿宋" w:cs="仿宋"/>
          <w:sz w:val="28"/>
          <w:szCs w:val="28"/>
          <w:shd w:val="clear" w:color="auto" w:fill="FFFFFF"/>
        </w:rPr>
      </w:pPr>
      <w:bookmarkStart w:id="8" w:name="_GoBack"/>
      <w:bookmarkEnd w:id="8"/>
      <w:r>
        <w:rPr>
          <w:rFonts w:hint="eastAsia" w:ascii="仿宋" w:hAnsi="仿宋" w:eastAsia="仿宋" w:cs="仿宋"/>
          <w:b/>
          <w:bCs/>
          <w:sz w:val="28"/>
          <w:szCs w:val="28"/>
        </w:rPr>
        <w:t>非联合体声明</w:t>
      </w:r>
    </w:p>
    <w:p w14:paraId="40A517F1">
      <w:pPr>
        <w:pStyle w:val="6"/>
        <w:wordWrap w:val="0"/>
        <w:spacing w:before="0" w:beforeAutospacing="0" w:after="0" w:afterAutospacing="0"/>
        <w:rPr>
          <w:rFonts w:hint="eastAsia" w:ascii="仿宋" w:hAnsi="仿宋" w:eastAsia="仿宋" w:cs="仿宋"/>
          <w:sz w:val="28"/>
          <w:szCs w:val="28"/>
          <w:shd w:val="clear" w:color="auto" w:fill="FFFFFF"/>
        </w:rPr>
      </w:pPr>
    </w:p>
    <w:p w14:paraId="357B9481">
      <w:pPr>
        <w:pStyle w:val="6"/>
        <w:wordWrap w:val="0"/>
        <w:spacing w:before="0" w:beforeAutospacing="0" w:after="0" w:afterAutospacing="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47EF498">
      <w:pPr>
        <w:pStyle w:val="6"/>
        <w:wordWrap w:val="0"/>
        <w:spacing w:before="0" w:beforeAutospacing="0" w:after="0" w:afterAutospacing="0"/>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2914562F">
      <w:pPr>
        <w:pStyle w:val="6"/>
        <w:wordWrap w:val="0"/>
        <w:spacing w:before="0" w:beforeAutospacing="0" w:after="0" w:afterAutospacing="0"/>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112B139D">
      <w:pPr>
        <w:pStyle w:val="6"/>
        <w:wordWrap w:val="0"/>
        <w:spacing w:before="0" w:beforeAutospacing="0" w:after="0" w:afterAutospacing="0"/>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0D3B2C13">
      <w:pPr>
        <w:pStyle w:val="2"/>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5D2963DF">
      <w:pPr>
        <w:rPr>
          <w:rFonts w:ascii="仿宋" w:hAnsi="仿宋" w:eastAsia="仿宋" w:cs="仿宋"/>
          <w:shd w:val="clear" w:color="auto" w:fill="FFFFFF"/>
        </w:rPr>
      </w:pPr>
    </w:p>
    <w:p w14:paraId="246C37AC">
      <w:pPr>
        <w:pStyle w:val="7"/>
        <w:rPr>
          <w:rFonts w:ascii="仿宋" w:hAnsi="仿宋" w:eastAsia="仿宋" w:cs="仿宋"/>
          <w:color w:val="auto"/>
          <w:shd w:val="clear" w:color="auto" w:fill="FFFFFF"/>
        </w:rPr>
      </w:pPr>
    </w:p>
    <w:p w14:paraId="06BF9A3A">
      <w:pPr>
        <w:rPr>
          <w:rFonts w:ascii="仿宋" w:hAnsi="仿宋" w:eastAsia="仿宋" w:cs="仿宋"/>
          <w:shd w:val="clear" w:color="auto" w:fill="FFFFFF"/>
        </w:rPr>
      </w:pPr>
    </w:p>
    <w:p w14:paraId="407C97D6">
      <w:pPr>
        <w:pStyle w:val="7"/>
        <w:rPr>
          <w:rFonts w:ascii="仿宋" w:hAnsi="仿宋" w:eastAsia="仿宋" w:cs="仿宋"/>
          <w:color w:val="auto"/>
          <w:shd w:val="clear" w:color="auto" w:fill="FFFFFF"/>
        </w:rPr>
      </w:pPr>
    </w:p>
    <w:p w14:paraId="0BAEF5FB">
      <w:pPr>
        <w:rPr>
          <w:rFonts w:ascii="仿宋" w:hAnsi="仿宋" w:eastAsia="仿宋" w:cs="仿宋"/>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42957692">
        <w:tblPrEx>
          <w:tblCellMar>
            <w:top w:w="0" w:type="dxa"/>
            <w:left w:w="108" w:type="dxa"/>
            <w:bottom w:w="0" w:type="dxa"/>
            <w:right w:w="108" w:type="dxa"/>
          </w:tblCellMar>
        </w:tblPrEx>
        <w:trPr>
          <w:trHeight w:val="680" w:hRule="atLeast"/>
          <w:jc w:val="right"/>
        </w:trPr>
        <w:tc>
          <w:tcPr>
            <w:tcW w:w="2410" w:type="dxa"/>
            <w:vAlign w:val="bottom"/>
          </w:tcPr>
          <w:p w14:paraId="6FF0DE75">
            <w:pPr>
              <w:pStyle w:val="2"/>
              <w:jc w:val="distribute"/>
              <w:rPr>
                <w:rFonts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6F8C1807">
            <w:pPr>
              <w:pStyle w:val="2"/>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6AAB05BC">
            <w:pPr>
              <w:pStyle w:val="2"/>
              <w:rPr>
                <w:rFonts w:ascii="仿宋" w:hAnsi="仿宋" w:eastAsia="仿宋" w:cs="仿宋"/>
                <w:color w:val="000000"/>
                <w:u w:val="single"/>
              </w:rPr>
            </w:pPr>
            <w:r>
              <w:rPr>
                <w:rFonts w:hint="eastAsia" w:ascii="仿宋" w:hAnsi="仿宋" w:eastAsia="仿宋" w:cs="仿宋"/>
                <w:color w:val="000000"/>
                <w:u w:val="single"/>
              </w:rPr>
              <w:t xml:space="preserve">           （公章）           </w:t>
            </w:r>
          </w:p>
        </w:tc>
      </w:tr>
      <w:tr w14:paraId="5C4ECC43">
        <w:tblPrEx>
          <w:tblCellMar>
            <w:top w:w="0" w:type="dxa"/>
            <w:left w:w="108" w:type="dxa"/>
            <w:bottom w:w="0" w:type="dxa"/>
            <w:right w:w="108" w:type="dxa"/>
          </w:tblCellMar>
        </w:tblPrEx>
        <w:trPr>
          <w:trHeight w:val="680" w:hRule="atLeast"/>
          <w:jc w:val="right"/>
        </w:trPr>
        <w:tc>
          <w:tcPr>
            <w:tcW w:w="2410" w:type="dxa"/>
            <w:vAlign w:val="bottom"/>
          </w:tcPr>
          <w:p w14:paraId="60A78850">
            <w:pPr>
              <w:pStyle w:val="2"/>
              <w:jc w:val="distribute"/>
              <w:rPr>
                <w:rFonts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08F07B8A">
            <w:pPr>
              <w:pStyle w:val="2"/>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62B446C6">
            <w:pPr>
              <w:pStyle w:val="2"/>
              <w:rPr>
                <w:rFonts w:ascii="仿宋" w:hAnsi="仿宋" w:eastAsia="仿宋" w:cs="仿宋"/>
                <w:color w:val="000000"/>
                <w:u w:val="single"/>
              </w:rPr>
            </w:pPr>
            <w:r>
              <w:rPr>
                <w:rFonts w:hint="eastAsia" w:ascii="仿宋" w:hAnsi="仿宋" w:eastAsia="仿宋" w:cs="仿宋"/>
                <w:color w:val="000000"/>
                <w:u w:val="single"/>
              </w:rPr>
              <w:t xml:space="preserve">                              </w:t>
            </w:r>
          </w:p>
        </w:tc>
      </w:tr>
      <w:tr w14:paraId="61D90514">
        <w:tblPrEx>
          <w:tblCellMar>
            <w:top w:w="0" w:type="dxa"/>
            <w:left w:w="108" w:type="dxa"/>
            <w:bottom w:w="0" w:type="dxa"/>
            <w:right w:w="108" w:type="dxa"/>
          </w:tblCellMar>
        </w:tblPrEx>
        <w:trPr>
          <w:trHeight w:val="680" w:hRule="atLeast"/>
          <w:jc w:val="right"/>
        </w:trPr>
        <w:tc>
          <w:tcPr>
            <w:tcW w:w="2410" w:type="dxa"/>
            <w:vAlign w:val="bottom"/>
          </w:tcPr>
          <w:p w14:paraId="047ECE72">
            <w:pPr>
              <w:pStyle w:val="2"/>
              <w:jc w:val="distribute"/>
              <w:rPr>
                <w:rFonts w:ascii="仿宋" w:hAnsi="仿宋" w:eastAsia="仿宋" w:cs="仿宋"/>
                <w:color w:val="000000"/>
              </w:rPr>
            </w:pPr>
            <w:r>
              <w:rPr>
                <w:rFonts w:hint="eastAsia" w:ascii="仿宋" w:hAnsi="仿宋" w:eastAsia="仿宋" w:cs="仿宋"/>
                <w:color w:val="000000"/>
              </w:rPr>
              <w:t>日期</w:t>
            </w:r>
          </w:p>
        </w:tc>
        <w:tc>
          <w:tcPr>
            <w:tcW w:w="287" w:type="dxa"/>
            <w:vAlign w:val="bottom"/>
          </w:tcPr>
          <w:p w14:paraId="112AB647">
            <w:pPr>
              <w:pStyle w:val="2"/>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375A5924">
            <w:pPr>
              <w:pStyle w:val="2"/>
              <w:rPr>
                <w:rFonts w:ascii="仿宋" w:hAnsi="仿宋" w:eastAsia="仿宋" w:cs="仿宋"/>
                <w:color w:val="000000"/>
                <w:u w:val="single"/>
              </w:rPr>
            </w:pPr>
            <w:r>
              <w:rPr>
                <w:rFonts w:hint="eastAsia" w:ascii="仿宋" w:hAnsi="仿宋" w:eastAsia="仿宋" w:cs="仿宋"/>
                <w:color w:val="000000"/>
                <w:u w:val="single"/>
              </w:rPr>
              <w:t xml:space="preserve">                              </w:t>
            </w:r>
          </w:p>
        </w:tc>
      </w:tr>
    </w:tbl>
    <w:p w14:paraId="5D72A4A2">
      <w:pPr>
        <w:pStyle w:val="4"/>
        <w:tabs>
          <w:tab w:val="left" w:pos="5580"/>
        </w:tabs>
        <w:spacing w:line="500" w:lineRule="exact"/>
        <w:ind w:left="-77" w:leftChars="-32"/>
        <w:rPr>
          <w:rFonts w:ascii="仿宋" w:hAnsi="仿宋" w:eastAsia="仿宋" w:cs="仿宋"/>
        </w:rPr>
      </w:pPr>
    </w:p>
    <w:p w14:paraId="4FD63102">
      <w:pPr>
        <w:pStyle w:val="7"/>
        <w:ind w:firstLine="0"/>
      </w:pPr>
    </w:p>
    <w:p w14:paraId="13765342">
      <w:pPr>
        <w:rPr>
          <w:rFonts w:ascii="仿宋_GB2312" w:hAnsi="仿宋_GB2312" w:cs="仿宋_GB2312"/>
          <w:b/>
          <w:sz w:val="36"/>
        </w:rPr>
      </w:pPr>
    </w:p>
    <w:p w14:paraId="5CF65C5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0E4B6">
    <w:pPr>
      <w:pStyle w:val="5"/>
      <w:tabs>
        <w:tab w:val="right" w:pos="8820"/>
        <w:tab w:val="clear" w:pos="8306"/>
      </w:tabs>
      <w:ind w:right="19"/>
      <w:jc w:val="center"/>
      <w:rPr>
        <w:rFonts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EC1612">
                          <w:pPr>
                            <w:pStyle w:val="5"/>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EC1612">
                    <w:pPr>
                      <w:pStyle w:val="5"/>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EEAB4">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6B6D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FF6B6D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DD9BB">
    <w:pPr>
      <w:widowControl/>
      <w:jc w:val="left"/>
      <w:rPr>
        <w:rFonts w:ascii="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831AE3"/>
    <w:rsid w:val="2C80668E"/>
    <w:rsid w:val="3E831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3">
    <w:name w:val="Body Text Indent"/>
    <w:basedOn w:val="1"/>
    <w:unhideWhenUsed/>
    <w:qFormat/>
    <w:uiPriority w:val="0"/>
    <w:pPr>
      <w:spacing w:after="120"/>
      <w:ind w:left="420" w:leftChars="200"/>
    </w:pPr>
  </w:style>
  <w:style w:type="paragraph" w:styleId="4">
    <w:name w:val="Plain Text"/>
    <w:basedOn w:val="1"/>
    <w:next w:val="1"/>
    <w:qFormat/>
    <w:uiPriority w:val="0"/>
    <w:rPr>
      <w:rFonts w:hAnsi="Courier New"/>
    </w:rPr>
  </w:style>
  <w:style w:type="paragraph" w:styleId="5">
    <w:name w:val="footer"/>
    <w:basedOn w:val="1"/>
    <w:qFormat/>
    <w:uiPriority w:val="0"/>
    <w:pPr>
      <w:tabs>
        <w:tab w:val="center" w:pos="4153"/>
        <w:tab w:val="right" w:pos="8306"/>
      </w:tabs>
      <w:snapToGrid w:val="0"/>
      <w:spacing w:line="240" w:lineRule="auto"/>
      <w:jc w:val="left"/>
    </w:pPr>
    <w:rPr>
      <w:sz w:val="18"/>
      <w:szCs w:val="18"/>
    </w:rPr>
  </w:style>
  <w:style w:type="paragraph" w:styleId="6">
    <w:name w:val="Normal (Web)"/>
    <w:basedOn w:val="1"/>
    <w:qFormat/>
    <w:uiPriority w:val="7"/>
    <w:pPr>
      <w:widowControl/>
      <w:spacing w:before="100" w:beforeAutospacing="1" w:after="100" w:afterAutospacing="1"/>
      <w:jc w:val="left"/>
    </w:pPr>
    <w:rPr>
      <w:rFonts w:ascii="宋体" w:hAnsi="宋体" w:cs="宋体"/>
    </w:rPr>
  </w:style>
  <w:style w:type="paragraph" w:styleId="7">
    <w:name w:val="Body Text First Indent"/>
    <w:basedOn w:val="2"/>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2026-04-30T05:29:00Z</dcterms:created>
  <dc:creator>Zhe</dc:creator>
  <cp:lastModifiedBy>Zhe</cp:lastModifiedBy>
  <dcterms:modified xsi:type="dcterms:W3CDTF">2026-04-30T05:36:23Z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017E70552B4E487C99385D14DD8B802E_11</vt:lpwstr>
  </property>
  <property fmtid="{D5CDD505-2E9C-101B-9397-08002B2CF9AE}" pid="4" name="KSOTemplateDocerSaveRecord">
    <vt:lpwstr>eyJoZGlkIjoiZWJmYzU2ZjU2NWI5M2ZmMmZkY2E1MmYzNTdkYmU0MGUiLCJ1c2VySWQiOiI1NjcyMjgyNzYifQ==</vt:lpwstr>
  </property>
</Properties>
</file>