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B6FDEE">
      <w:pPr>
        <w:pStyle w:val="2"/>
        <w:tabs>
          <w:tab w:val="left" w:pos="588"/>
        </w:tabs>
        <w:jc w:val="left"/>
        <w:rPr>
          <w:rFonts w:hint="default" w:ascii="Times New Roman" w:hAnsi="Times New Roman" w:eastAsia="仿宋_GB2312" w:cs="Times New Roman"/>
          <w:b/>
          <w:bCs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sz w:val="28"/>
          <w:szCs w:val="28"/>
        </w:rPr>
        <w:t>技术偏离表</w:t>
      </w:r>
    </w:p>
    <w:p w14:paraId="262A79FC">
      <w:pPr>
        <w:pStyle w:val="4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项目编号：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6CDDC39B">
      <w:pPr>
        <w:pStyle w:val="4"/>
        <w:rPr>
          <w:rFonts w:hint="default" w:ascii="Times New Roman" w:hAnsi="Times New Roman" w:eastAsia="仿宋_GB2312" w:cs="Times New Roman"/>
          <w:u w:val="single"/>
          <w:lang w:val="en-US" w:eastAsia="zh-CN"/>
        </w:rPr>
      </w:pPr>
      <w:r>
        <w:rPr>
          <w:rFonts w:hint="default" w:ascii="Times New Roman" w:hAnsi="Times New Roman" w:eastAsia="仿宋_GB2312" w:cs="Times New Roman"/>
          <w:sz w:val="24"/>
        </w:rPr>
        <w:t>项目名称：</w:t>
      </w:r>
      <w:r>
        <w:rPr>
          <w:rFonts w:hint="eastAsia" w:ascii="Times New Roman" w:hAnsi="Times New Roman" w:eastAsia="仿宋_GB2312" w:cs="Times New Roman"/>
          <w:sz w:val="24"/>
          <w:u w:val="single"/>
          <w:lang w:val="en-US" w:eastAsia="zh-CN"/>
        </w:rPr>
        <w:t xml:space="preserve">              </w:t>
      </w:r>
    </w:p>
    <w:tbl>
      <w:tblPr>
        <w:tblStyle w:val="6"/>
        <w:tblW w:w="9066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8"/>
        <w:gridCol w:w="1932"/>
        <w:gridCol w:w="1236"/>
        <w:gridCol w:w="1236"/>
        <w:gridCol w:w="2394"/>
      </w:tblGrid>
      <w:tr w14:paraId="01A7050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705802E4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eastAsia" w:eastAsia="仿宋_GB2312" w:cs="Times New Roman"/>
                <w:b/>
                <w:bCs/>
                <w:sz w:val="24"/>
                <w:lang w:val="en-US" w:eastAsia="zh-CN"/>
              </w:rPr>
              <w:t>招标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文件条目号</w:t>
            </w:r>
          </w:p>
        </w:tc>
        <w:tc>
          <w:tcPr>
            <w:tcW w:w="1932" w:type="dxa"/>
            <w:noWrap w:val="0"/>
            <w:vAlign w:val="top"/>
          </w:tcPr>
          <w:p w14:paraId="166706E7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技术条款要求</w:t>
            </w:r>
          </w:p>
        </w:tc>
        <w:tc>
          <w:tcPr>
            <w:tcW w:w="1236" w:type="dxa"/>
            <w:noWrap w:val="0"/>
            <w:vAlign w:val="top"/>
          </w:tcPr>
          <w:p w14:paraId="3A5337B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完全响应</w:t>
            </w:r>
          </w:p>
        </w:tc>
        <w:tc>
          <w:tcPr>
            <w:tcW w:w="1236" w:type="dxa"/>
            <w:noWrap w:val="0"/>
            <w:vAlign w:val="top"/>
          </w:tcPr>
          <w:p w14:paraId="733C99AC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有偏离</w:t>
            </w:r>
          </w:p>
        </w:tc>
        <w:tc>
          <w:tcPr>
            <w:tcW w:w="2394" w:type="dxa"/>
            <w:noWrap w:val="0"/>
            <w:vAlign w:val="top"/>
          </w:tcPr>
          <w:p w14:paraId="3A450C21">
            <w:pPr>
              <w:spacing w:line="400" w:lineRule="exact"/>
              <w:jc w:val="center"/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</w:pPr>
            <w:r>
              <w:rPr>
                <w:rFonts w:hint="default" w:ascii="Times New Roman" w:hAnsi="Times New Roman" w:eastAsia="仿宋_GB2312" w:cs="Times New Roman"/>
                <w:b/>
                <w:bCs/>
                <w:sz w:val="24"/>
              </w:rPr>
              <w:t>偏离简述</w:t>
            </w:r>
          </w:p>
        </w:tc>
      </w:tr>
      <w:tr w14:paraId="693E94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6CDC3F3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3637BA02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4ED01C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1D4FDAE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472387E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6A0CCD2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41F6076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1F29E2F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4CAC831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1AD6475A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474C26A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942A4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49577D0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65CB020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2D350DA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488F1396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22E5B31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62484D2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1BB7F819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2862CCCF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66B4784E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0E58C9B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71390CD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59E1C07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0DC89DA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6417C7EB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6D2B42E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404D9938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7F3820D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2DD5C16F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40DD26A5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2C50FF62">
            <w:pPr>
              <w:spacing w:line="400" w:lineRule="exact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3EA12F1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2AF9263D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58A2C4D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  <w:tr w14:paraId="00A0D8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2268" w:type="dxa"/>
            <w:noWrap w:val="0"/>
            <w:vAlign w:val="top"/>
          </w:tcPr>
          <w:p w14:paraId="0188E72C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932" w:type="dxa"/>
            <w:noWrap w:val="0"/>
            <w:vAlign w:val="top"/>
          </w:tcPr>
          <w:p w14:paraId="697E4E9D">
            <w:pPr>
              <w:spacing w:line="400" w:lineRule="exact"/>
              <w:rPr>
                <w:rFonts w:hint="default" w:ascii="Times New Roman" w:hAnsi="Times New Roman" w:eastAsia="仿宋_GB2312" w:cs="Times New Roman"/>
                <w:bCs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2ED4904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1236" w:type="dxa"/>
            <w:noWrap w:val="0"/>
            <w:vAlign w:val="top"/>
          </w:tcPr>
          <w:p w14:paraId="553E9937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  <w:tc>
          <w:tcPr>
            <w:tcW w:w="2394" w:type="dxa"/>
            <w:noWrap w:val="0"/>
            <w:vAlign w:val="top"/>
          </w:tcPr>
          <w:p w14:paraId="79E58133">
            <w:pPr>
              <w:spacing w:line="400" w:lineRule="exact"/>
              <w:rPr>
                <w:rFonts w:hint="default" w:ascii="Times New Roman" w:hAnsi="Times New Roman" w:eastAsia="仿宋_GB2312" w:cs="Times New Roman"/>
                <w:sz w:val="24"/>
              </w:rPr>
            </w:pPr>
          </w:p>
        </w:tc>
      </w:tr>
    </w:tbl>
    <w:p w14:paraId="2B81CCFF">
      <w:pPr>
        <w:spacing w:line="360" w:lineRule="auto"/>
        <w:ind w:firstLine="1920" w:firstLineChars="800"/>
        <w:rPr>
          <w:rFonts w:hint="default" w:ascii="Times New Roman" w:hAnsi="Times New Roman" w:eastAsia="仿宋_GB2312" w:cs="Times New Roman"/>
          <w:sz w:val="24"/>
        </w:rPr>
      </w:pPr>
    </w:p>
    <w:p w14:paraId="6BAF44D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eastAsia" w:eastAsia="仿宋_GB2312" w:cs="Times New Roman"/>
          <w:sz w:val="24"/>
          <w:lang w:val="en-US" w:eastAsia="zh-CN"/>
        </w:rPr>
        <w:t>投标人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24"/>
        </w:rPr>
        <w:t xml:space="preserve">（盖公章）： 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</w:t>
      </w:r>
    </w:p>
    <w:p w14:paraId="53023077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  <w:u w:val="single"/>
        </w:rPr>
      </w:pPr>
      <w:r>
        <w:rPr>
          <w:rFonts w:hint="default" w:ascii="Times New Roman" w:hAnsi="Times New Roman" w:eastAsia="仿宋_GB2312" w:cs="Times New Roman"/>
          <w:sz w:val="24"/>
        </w:rPr>
        <w:t>法定代表人或其授权代表（签字或盖章）：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            </w:t>
      </w:r>
    </w:p>
    <w:p w14:paraId="6877C3F0">
      <w:pPr>
        <w:spacing w:before="120" w:after="120" w:line="360" w:lineRule="auto"/>
        <w:ind w:firstLine="1440" w:firstLineChars="600"/>
        <w:rPr>
          <w:rFonts w:hint="default" w:ascii="Times New Roman" w:hAnsi="Times New Roman" w:eastAsia="仿宋_GB2312" w:cs="Times New Roman"/>
          <w:sz w:val="24"/>
        </w:rPr>
      </w:pPr>
      <w:r>
        <w:rPr>
          <w:rFonts w:hint="default" w:ascii="Times New Roman" w:hAnsi="Times New Roman" w:eastAsia="仿宋_GB2312" w:cs="Times New Roman"/>
          <w:sz w:val="24"/>
        </w:rPr>
        <w:t>日    期：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年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 </w:t>
      </w:r>
      <w:r>
        <w:rPr>
          <w:rFonts w:hint="default" w:ascii="Times New Roman" w:hAnsi="Times New Roman" w:eastAsia="仿宋_GB2312" w:cs="Times New Roman"/>
          <w:sz w:val="24"/>
        </w:rPr>
        <w:t>月</w:t>
      </w:r>
      <w:r>
        <w:rPr>
          <w:rFonts w:hint="default" w:ascii="Times New Roman" w:hAnsi="Times New Roman" w:eastAsia="仿宋_GB2312" w:cs="Times New Roman"/>
          <w:sz w:val="24"/>
          <w:u w:val="single"/>
        </w:rPr>
        <w:t xml:space="preserve">     </w:t>
      </w:r>
      <w:r>
        <w:rPr>
          <w:rFonts w:hint="default" w:ascii="Times New Roman" w:hAnsi="Times New Roman" w:eastAsia="仿宋_GB2312" w:cs="Times New Roman"/>
          <w:sz w:val="24"/>
        </w:rPr>
        <w:t>日</w:t>
      </w:r>
    </w:p>
    <w:p w14:paraId="776E2CE8">
      <w:pPr>
        <w:spacing w:line="360" w:lineRule="auto"/>
        <w:rPr>
          <w:rFonts w:hint="default" w:ascii="Times New Roman" w:hAnsi="Times New Roman" w:eastAsia="仿宋_GB2312" w:cs="Times New Roman"/>
        </w:rPr>
      </w:pPr>
    </w:p>
    <w:p w14:paraId="67185E50">
      <w:pPr>
        <w:snapToGrid w:val="0"/>
        <w:spacing w:after="156" w:afterLines="50"/>
        <w:ind w:left="850" w:hanging="850" w:hangingChars="405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注：1.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对完全响应的条目在本表相应列中标注“</w:t>
      </w:r>
      <w:r>
        <w:rPr>
          <w:rFonts w:hint="eastAsia" w:ascii="Times New Roman" w:hAnsi="Times New Roman" w:eastAsia="仿宋_GB2312" w:cs="Times New Roman"/>
        </w:rPr>
        <w:t>完全响应</w:t>
      </w:r>
      <w:r>
        <w:rPr>
          <w:rFonts w:hint="default" w:ascii="Times New Roman" w:hAnsi="Times New Roman" w:eastAsia="仿宋_GB2312" w:cs="Times New Roman"/>
        </w:rPr>
        <w:t>”。对有偏离的条目在本表相应列中标注“正偏离”或“负偏离”。并在“偏离简述”栏中加以说明。</w:t>
      </w:r>
    </w:p>
    <w:p w14:paraId="7D88B130">
      <w:pPr>
        <w:tabs>
          <w:tab w:val="left" w:pos="1200"/>
        </w:tabs>
        <w:snapToGrid w:val="0"/>
        <w:spacing w:after="156" w:afterLines="50"/>
        <w:ind w:left="850" w:leftChars="203" w:hanging="424" w:hangingChars="202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2.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正偏离是指应答的条件高于</w:t>
      </w:r>
      <w:r>
        <w:rPr>
          <w:rFonts w:hint="eastAsia" w:eastAsia="仿宋_GB2312" w:cs="Times New Roman"/>
          <w:lang w:val="en-US" w:eastAsia="zh-CN"/>
        </w:rPr>
        <w:t>招标</w:t>
      </w:r>
      <w:r>
        <w:rPr>
          <w:rFonts w:hint="default" w:ascii="Times New Roman" w:hAnsi="Times New Roman" w:eastAsia="仿宋_GB2312" w:cs="Times New Roman"/>
        </w:rPr>
        <w:t>文件要求，负偏离是指应答的条件低于</w:t>
      </w:r>
      <w:r>
        <w:rPr>
          <w:rFonts w:hint="eastAsia" w:eastAsia="仿宋_GB2312" w:cs="Times New Roman"/>
          <w:lang w:val="en-US" w:eastAsia="zh-CN"/>
        </w:rPr>
        <w:t>招标</w:t>
      </w:r>
      <w:r>
        <w:rPr>
          <w:rFonts w:hint="default" w:ascii="Times New Roman" w:hAnsi="Times New Roman" w:eastAsia="仿宋_GB2312" w:cs="Times New Roman"/>
        </w:rPr>
        <w:t>文件要求，正偏离项目不作扣分处理。</w:t>
      </w:r>
    </w:p>
    <w:p w14:paraId="4EF9C852">
      <w:pPr>
        <w:tabs>
          <w:tab w:val="left" w:pos="1200"/>
        </w:tabs>
        <w:snapToGrid w:val="0"/>
        <w:spacing w:after="156" w:afterLines="50"/>
        <w:ind w:left="850" w:leftChars="203" w:hanging="424" w:hangingChars="202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3.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供应商须按照</w:t>
      </w:r>
      <w:r>
        <w:rPr>
          <w:rFonts w:hint="eastAsia" w:eastAsia="仿宋_GB2312" w:cs="Times New Roman"/>
          <w:b/>
          <w:bCs/>
          <w:lang w:eastAsia="zh-CN"/>
        </w:rPr>
        <w:t>第三章</w:t>
      </w:r>
      <w:r>
        <w:rPr>
          <w:rFonts w:hint="eastAsia" w:eastAsia="仿宋_GB2312" w:cs="Times New Roman"/>
          <w:b/>
          <w:bCs/>
          <w:lang w:val="en-US" w:eastAsia="zh-CN"/>
        </w:rPr>
        <w:t>招标</w:t>
      </w:r>
      <w:r>
        <w:rPr>
          <w:rFonts w:hint="eastAsia" w:eastAsia="仿宋_GB2312" w:cs="Times New Roman"/>
          <w:b/>
          <w:bCs/>
          <w:lang w:eastAsia="zh-CN"/>
        </w:rPr>
        <w:t>项目技术、服务、商务及其他要求</w:t>
      </w:r>
      <w:r>
        <w:rPr>
          <w:rFonts w:hint="default" w:ascii="Times New Roman" w:hAnsi="Times New Roman" w:eastAsia="仿宋_GB2312" w:cs="Times New Roman"/>
        </w:rPr>
        <w:t>逐条完整填写响应表。</w:t>
      </w:r>
    </w:p>
    <w:p w14:paraId="0579AEC9">
      <w:pPr>
        <w:tabs>
          <w:tab w:val="left" w:pos="1200"/>
        </w:tabs>
        <w:snapToGrid w:val="0"/>
        <w:spacing w:after="156" w:afterLines="50"/>
        <w:ind w:left="850" w:leftChars="203" w:hanging="424" w:hangingChars="202"/>
        <w:rPr>
          <w:rFonts w:hint="default" w:ascii="Times New Roman" w:hAnsi="Times New Roman" w:eastAsia="仿宋_GB2312" w:cs="Times New Roman"/>
        </w:rPr>
      </w:pPr>
      <w:r>
        <w:rPr>
          <w:rFonts w:hint="default" w:ascii="Times New Roman" w:hAnsi="Times New Roman" w:eastAsia="仿宋_GB2312" w:cs="Times New Roman"/>
        </w:rPr>
        <w:t>4.</w:t>
      </w:r>
      <w:r>
        <w:rPr>
          <w:rFonts w:hint="default" w:ascii="Times New Roman" w:hAnsi="Times New Roman" w:eastAsia="仿宋_GB2312" w:cs="Times New Roman"/>
        </w:rPr>
        <w:tab/>
      </w:r>
      <w:r>
        <w:rPr>
          <w:rFonts w:hint="default" w:ascii="Times New Roman" w:hAnsi="Times New Roman" w:eastAsia="仿宋_GB2312" w:cs="Times New Roman"/>
        </w:rPr>
        <w:t>在采购人与成交供应商签订合同时，如成交供应商未在响应文件“响应表”中列出偏离说明，无论即将发生或已发生任何情形，均视为完全符合</w:t>
      </w:r>
      <w:r>
        <w:rPr>
          <w:rFonts w:hint="eastAsia" w:eastAsia="仿宋_GB2312" w:cs="Times New Roman"/>
          <w:lang w:val="en-US" w:eastAsia="zh-CN"/>
        </w:rPr>
        <w:t>招标</w:t>
      </w:r>
      <w:r>
        <w:rPr>
          <w:rFonts w:hint="default" w:ascii="Times New Roman" w:hAnsi="Times New Roman" w:eastAsia="仿宋_GB2312" w:cs="Times New Roman"/>
        </w:rPr>
        <w:t>文件要求，并写入合同。若成交供应商在合同签订前，以上述事项为借口而不履行合同签订手续及执行合同，则视作拒绝与采购人签订合同。</w:t>
      </w:r>
    </w:p>
    <w:p w14:paraId="321F7276">
      <w:pPr>
        <w:pStyle w:val="5"/>
        <w:spacing w:line="360" w:lineRule="auto"/>
        <w:ind w:left="1080" w:leftChars="257" w:hanging="540"/>
        <w:rPr>
          <w:rFonts w:hint="default" w:ascii="Times New Roman" w:hAnsi="Times New Roman" w:eastAsia="仿宋"/>
          <w:szCs w:val="21"/>
          <w:lang w:val="en-US" w:eastAsia="zh-CN"/>
        </w:rPr>
      </w:pPr>
    </w:p>
    <w:p w14:paraId="01E291D8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4C11B1"/>
    <w:rsid w:val="15BD1121"/>
    <w:rsid w:val="17254F6C"/>
    <w:rsid w:val="23176743"/>
    <w:rsid w:val="2BD22EF8"/>
    <w:rsid w:val="2C3430D3"/>
    <w:rsid w:val="352E6209"/>
    <w:rsid w:val="56680810"/>
    <w:rsid w:val="687F5486"/>
    <w:rsid w:val="68AB12B3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keepLines/>
      <w:autoSpaceDE w:val="0"/>
      <w:autoSpaceDN w:val="0"/>
      <w:adjustRightInd w:val="0"/>
      <w:spacing w:line="360" w:lineRule="auto"/>
      <w:ind w:firstLine="3453" w:firstLineChars="1150"/>
      <w:jc w:val="center"/>
      <w:outlineLvl w:val="2"/>
    </w:pPr>
    <w:rPr>
      <w:rFonts w:ascii="宋体" w:hAnsi="宋体"/>
      <w:b/>
      <w:kern w:val="0"/>
      <w:sz w:val="30"/>
      <w:szCs w:val="30"/>
      <w:shd w:val="clear" w:color="auto" w:fill="FFFFFF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unhideWhenUsed/>
    <w:qFormat/>
    <w:uiPriority w:val="99"/>
    <w:pPr>
      <w:ind w:firstLine="420" w:firstLineChars="200"/>
    </w:pPr>
  </w:style>
  <w:style w:type="paragraph" w:styleId="4">
    <w:name w:val="Body Text"/>
    <w:basedOn w:val="1"/>
    <w:next w:val="1"/>
    <w:qFormat/>
    <w:uiPriority w:val="0"/>
    <w:pPr>
      <w:tabs>
        <w:tab w:val="left" w:pos="567"/>
      </w:tabs>
      <w:spacing w:before="120" w:line="22" w:lineRule="atLeast"/>
    </w:pPr>
    <w:rPr>
      <w:rFonts w:ascii="宋体" w:hAnsi="宋体"/>
      <w:sz w:val="24"/>
    </w:rPr>
  </w:style>
  <w:style w:type="paragraph" w:styleId="5">
    <w:name w:val="Plain Text"/>
    <w:basedOn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359</Words>
  <Characters>363</Characters>
  <Lines>0</Lines>
  <Paragraphs>0</Paragraphs>
  <TotalTime>0</TotalTime>
  <ScaleCrop>false</ScaleCrop>
  <LinksUpToDate>false</LinksUpToDate>
  <CharactersWithSpaces>448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2026-04-29T06:38:00Z</dcterms:created>
  <dc:creator>Administrator</dc:creator>
  <cp:lastModifiedBy>华</cp:lastModifiedBy>
  <dcterms:modified xsi:type="dcterms:W3CDTF">2026-07-06T02:59:20Z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eyJoZGlkIjoiMTZlN2Y3MmU3ZjNlMDc5ZjIxNGI4MmQ3NjIxZDFiZWEiLCJ1c2VySWQiOiIyMDQxMjc0MjIifQ==</vt:lpwstr>
  </property>
  <property fmtid="{D5CDD505-2E9C-101B-9397-08002B2CF9AE}" pid="4" name="ICV">
    <vt:lpwstr>F30FE294B9774029BEDFA59E768B5207_13</vt:lpwstr>
  </property>
</Properties>
</file>