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2635F">
      <w:pPr>
        <w:pStyle w:val="7"/>
        <w:keepNext w:val="0"/>
        <w:keepLines w:val="0"/>
        <w:pageBreakBefore w:val="0"/>
        <w:numPr>
          <w:ilvl w:val="0"/>
          <w:numId w:val="1"/>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sz w:val="32"/>
          <w:szCs w:val="32"/>
        </w:rPr>
      </w:pPr>
      <w:r>
        <w:rPr>
          <w:rFonts w:hint="eastAsia" w:ascii="仿宋" w:hAnsi="仿宋" w:eastAsia="仿宋" w:cs="仿宋"/>
          <w:b/>
          <w:sz w:val="32"/>
          <w:szCs w:val="32"/>
        </w:rPr>
        <w:t>拟签订采购合同文本</w:t>
      </w:r>
    </w:p>
    <w:p w14:paraId="6F65211A">
      <w:pPr>
        <w:pStyle w:val="7"/>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  </w:t>
      </w:r>
    </w:p>
    <w:p w14:paraId="3B737D13">
      <w:pPr>
        <w:pStyle w:val="7"/>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sz w:val="28"/>
          <w:szCs w:val="28"/>
          <w:lang w:val="en-US" w:eastAsia="zh-CN"/>
        </w:rPr>
      </w:pPr>
    </w:p>
    <w:p w14:paraId="0F315FD5">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
          <w:color w:val="auto"/>
          <w:sz w:val="56"/>
          <w:szCs w:val="56"/>
          <w:highlight w:val="none"/>
          <w:lang w:val="en-US" w:eastAsia="zh-CN"/>
        </w:rPr>
      </w:pPr>
    </w:p>
    <w:p w14:paraId="616AC12B">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default" w:ascii="仿宋" w:hAnsi="仿宋" w:eastAsia="仿宋" w:cs="仿宋"/>
          <w:b/>
          <w:color w:val="auto"/>
          <w:sz w:val="40"/>
          <w:szCs w:val="40"/>
          <w:highlight w:val="none"/>
          <w:lang w:val="en-US" w:eastAsia="zh-CN"/>
        </w:rPr>
      </w:pPr>
      <w:r>
        <w:rPr>
          <w:rFonts w:hint="eastAsia" w:ascii="仿宋" w:hAnsi="仿宋" w:eastAsia="仿宋" w:cs="仿宋"/>
          <w:b/>
          <w:color w:val="auto"/>
          <w:sz w:val="48"/>
          <w:szCs w:val="48"/>
          <w:highlight w:val="none"/>
          <w:lang w:val="en-US" w:eastAsia="zh-CN"/>
        </w:rPr>
        <w:t xml:space="preserve">渭南市临渭区中心敬老院屋面和墙体维修工程 </w:t>
      </w:r>
    </w:p>
    <w:p w14:paraId="080C19E5">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04B7E58A">
      <w:pPr>
        <w:pStyle w:val="9"/>
        <w:keepNext w:val="0"/>
        <w:keepLines w:val="0"/>
        <w:pageBreakBefore w:val="0"/>
        <w:widowControl w:val="0"/>
        <w:kinsoku/>
        <w:wordWrap/>
        <w:overflowPunct/>
        <w:topLinePunct w:val="0"/>
        <w:autoSpaceDE/>
        <w:autoSpaceDN/>
        <w:bidi w:val="0"/>
        <w:outlineLvl w:val="9"/>
        <w:rPr>
          <w:rFonts w:hint="eastAsia"/>
          <w:color w:val="auto"/>
          <w:highlight w:val="none"/>
        </w:rPr>
      </w:pPr>
    </w:p>
    <w:p w14:paraId="3E7FF7AB">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31DBBD37">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A345149">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本格式条款为合同基础条款，甲乙双方可根据项目实际情况增加条款和内容</w:t>
      </w:r>
      <w:r>
        <w:rPr>
          <w:rFonts w:hint="eastAsia" w:ascii="仿宋" w:hAnsi="仿宋" w:eastAsia="仿宋" w:cs="仿宋"/>
          <w:sz w:val="24"/>
          <w:szCs w:val="24"/>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50DD0319">
      <w:pPr>
        <w:pStyle w:val="9"/>
        <w:keepNext w:val="0"/>
        <w:keepLines w:val="0"/>
        <w:pageBreakBefore w:val="0"/>
        <w:widowControl w:val="0"/>
        <w:kinsoku/>
        <w:wordWrap/>
        <w:overflowPunct/>
        <w:topLinePunct w:val="0"/>
        <w:autoSpaceDE/>
        <w:autoSpaceDN/>
        <w:bidi w:val="0"/>
        <w:outlineLvl w:val="9"/>
        <w:rPr>
          <w:rFonts w:hint="eastAsia"/>
          <w:color w:val="auto"/>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75D9838D">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49763408">
      <w:pPr>
        <w:pStyle w:val="3"/>
        <w:keepNext w:val="0"/>
        <w:keepLines w:val="0"/>
        <w:pageBreakBefore w:val="0"/>
        <w:widowControl w:val="0"/>
        <w:kinsoku/>
        <w:wordWrap/>
        <w:overflowPunct/>
        <w:topLinePunct w:val="0"/>
        <w:autoSpaceDE/>
        <w:autoSpaceDN/>
        <w:bidi w:val="0"/>
        <w:outlineLvl w:val="9"/>
        <w:rPr>
          <w:rFonts w:ascii="仿宋" w:hAnsi="仿宋" w:cs="仿宋"/>
          <w:b/>
          <w:color w:val="auto"/>
          <w:highlight w:val="none"/>
        </w:rPr>
      </w:pPr>
    </w:p>
    <w:p w14:paraId="21E21F1A">
      <w:pPr>
        <w:pStyle w:val="3"/>
        <w:keepNext w:val="0"/>
        <w:keepLines w:val="0"/>
        <w:pageBreakBefore w:val="0"/>
        <w:widowControl w:val="0"/>
        <w:kinsoku/>
        <w:wordWrap/>
        <w:overflowPunct/>
        <w:topLinePunct w:val="0"/>
        <w:autoSpaceDE/>
        <w:autoSpaceDN/>
        <w:bidi w:val="0"/>
        <w:outlineLvl w:val="9"/>
        <w:rPr>
          <w:rFonts w:ascii="仿宋" w:hAnsi="仿宋" w:cs="仿宋"/>
          <w:color w:val="auto"/>
          <w:highlight w:val="none"/>
        </w:rPr>
      </w:pPr>
    </w:p>
    <w:p w14:paraId="278AD2ED">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576A37A8">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469" w:hangingChars="400"/>
        <w:jc w:val="center"/>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469" w:hangingChars="400"/>
        <w:jc w:val="center"/>
        <w:outlineLvl w:val="9"/>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090" w:firstLineChars="569"/>
        <w:jc w:val="both"/>
        <w:textAlignment w:val="auto"/>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72E769A5">
      <w:pPr>
        <w:pStyle w:val="3"/>
        <w:keepNext w:val="0"/>
        <w:keepLines w:val="0"/>
        <w:pageBreakBefore w:val="0"/>
        <w:widowControl w:val="0"/>
        <w:kinsoku/>
        <w:wordWrap/>
        <w:overflowPunct/>
        <w:topLinePunct w:val="0"/>
        <w:autoSpaceDE/>
        <w:autoSpaceDN/>
        <w:bidi w:val="0"/>
        <w:outlineLvl w:val="9"/>
        <w:rPr>
          <w:rFonts w:hint="eastAsia"/>
          <w:color w:val="auto"/>
          <w:highlight w:val="none"/>
        </w:rPr>
      </w:pPr>
    </w:p>
    <w:p w14:paraId="285B03DF">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C1871AF">
      <w:pPr>
        <w:keepNext w:val="0"/>
        <w:keepLines w:val="0"/>
        <w:pageBreakBefore w:val="0"/>
        <w:widowControl w:val="0"/>
        <w:kinsoku/>
        <w:wordWrap/>
        <w:overflowPunct/>
        <w:topLinePunct w:val="0"/>
        <w:autoSpaceDE/>
        <w:autoSpaceDN/>
        <w:bidi w:val="0"/>
        <w:spacing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color w:val="auto"/>
          <w:sz w:val="32"/>
          <w:szCs w:val="32"/>
          <w:highlight w:val="none"/>
        </w:rPr>
        <w:t>合同范本</w:t>
      </w:r>
    </w:p>
    <w:p w14:paraId="274D434E">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31C21F6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6341DECC">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根据《中华人民共和国民法典》《中华人民共和国政府采购法》和《中华人民共和国</w:t>
      </w:r>
      <w:r>
        <w:rPr>
          <w:rFonts w:hint="eastAsia" w:ascii="仿宋" w:hAnsi="仿宋" w:eastAsia="仿宋" w:cs="仿宋"/>
          <w:bCs/>
          <w:color w:val="auto"/>
          <w:sz w:val="28"/>
          <w:szCs w:val="28"/>
          <w:highlight w:val="none"/>
          <w:lang w:eastAsia="zh-CN"/>
        </w:rPr>
        <w:t>建筑法</w:t>
      </w:r>
      <w:r>
        <w:rPr>
          <w:rFonts w:hint="eastAsia" w:ascii="仿宋" w:hAnsi="仿宋" w:eastAsia="仿宋" w:cs="仿宋"/>
          <w:bCs/>
          <w:color w:val="auto"/>
          <w:sz w:val="28"/>
          <w:szCs w:val="28"/>
          <w:highlight w:val="none"/>
        </w:rPr>
        <w:t>》及其它有关法律、行政法规，为明确双方在施工过程中的权利、义务，经双方协商自愿签订本合同。</w:t>
      </w:r>
    </w:p>
    <w:p w14:paraId="26DA142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第一条  工程项目</w:t>
      </w:r>
    </w:p>
    <w:p w14:paraId="5A3C05A4">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一、项目名称：</w:t>
      </w:r>
      <w:r>
        <w:rPr>
          <w:rFonts w:hint="eastAsia" w:ascii="仿宋" w:hAnsi="仿宋" w:eastAsia="仿宋" w:cs="仿宋"/>
          <w:bCs/>
          <w:color w:val="auto"/>
          <w:sz w:val="28"/>
          <w:szCs w:val="28"/>
          <w:highlight w:val="none"/>
          <w:lang w:val="en-US" w:eastAsia="zh-CN"/>
        </w:rPr>
        <w:t xml:space="preserve">渭南市临渭区中心敬老院屋面和墙体维修工程 </w:t>
      </w:r>
    </w:p>
    <w:p w14:paraId="2148ED35">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二、工程地点：</w:t>
      </w:r>
      <w:r>
        <w:rPr>
          <w:rFonts w:hint="eastAsia" w:ascii="仿宋" w:hAnsi="仿宋" w:eastAsia="仿宋" w:cs="仿宋"/>
          <w:bCs/>
          <w:color w:val="auto"/>
          <w:sz w:val="28"/>
          <w:szCs w:val="28"/>
          <w:highlight w:val="none"/>
          <w:lang w:val="en-US" w:eastAsia="zh-CN"/>
        </w:rPr>
        <w:t xml:space="preserve">临渭区阳郭镇阳光小区 </w:t>
      </w:r>
    </w:p>
    <w:p w14:paraId="7FD6A112">
      <w:pPr>
        <w:pStyle w:val="4"/>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shd w:val="clear" w:color="auto" w:fill="FFFFFF"/>
          <w:lang w:eastAsia="zh-CN"/>
        </w:rPr>
      </w:pPr>
      <w:r>
        <w:rPr>
          <w:rFonts w:hint="eastAsia" w:ascii="仿宋" w:hAnsi="仿宋" w:eastAsia="仿宋" w:cs="仿宋"/>
          <w:bCs/>
          <w:color w:val="auto"/>
          <w:sz w:val="28"/>
          <w:szCs w:val="28"/>
          <w:highlight w:val="none"/>
        </w:rPr>
        <w:t>三、工程内容：</w:t>
      </w:r>
      <w:r>
        <w:rPr>
          <w:rFonts w:hint="eastAsia" w:ascii="仿宋" w:hAnsi="仿宋" w:eastAsia="仿宋" w:cs="仿宋"/>
          <w:bCs/>
          <w:color w:val="auto"/>
          <w:sz w:val="28"/>
          <w:szCs w:val="28"/>
          <w:highlight w:val="none"/>
          <w:lang w:val="en-US" w:eastAsia="zh-CN"/>
        </w:rPr>
        <w:t xml:space="preserve">主要内容包括对敬老院门卫室、1#、2#、3#公寓楼、4#综合服务楼等区域屋面面层进行铲除并翻新，墙体涂料铲除与重新粉刷，门窗及玻璃采光顶维修及拆除垃圾清运等； </w:t>
      </w:r>
    </w:p>
    <w:p w14:paraId="67F96028">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四、承包形式：固定</w:t>
      </w:r>
      <w:r>
        <w:rPr>
          <w:rFonts w:hint="eastAsia" w:ascii="仿宋" w:hAnsi="仿宋" w:eastAsia="仿宋" w:cs="仿宋"/>
          <w:bCs/>
          <w:color w:val="auto"/>
          <w:sz w:val="28"/>
          <w:szCs w:val="28"/>
          <w:highlight w:val="none"/>
          <w:lang w:val="en-US" w:eastAsia="zh-CN"/>
        </w:rPr>
        <w:t>总价</w:t>
      </w:r>
    </w:p>
    <w:p w14:paraId="3D19CC3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423DD1F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一、</w:t>
      </w:r>
      <w:r>
        <w:rPr>
          <w:rFonts w:hint="eastAsia" w:ascii="仿宋" w:hAnsi="仿宋" w:eastAsia="仿宋" w:cs="仿宋"/>
          <w:b w:val="0"/>
          <w:i w:val="0"/>
          <w:caps w:val="0"/>
          <w:color w:val="auto"/>
          <w:spacing w:val="0"/>
          <w:sz w:val="28"/>
          <w:szCs w:val="28"/>
          <w:highlight w:val="none"/>
          <w:shd w:val="clear" w:color="auto" w:fill="FFFFFF"/>
        </w:rPr>
        <w:t>施工合同；</w:t>
      </w:r>
    </w:p>
    <w:p w14:paraId="19548A9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二、成交</w:t>
      </w:r>
      <w:r>
        <w:rPr>
          <w:rFonts w:hint="eastAsia" w:ascii="仿宋" w:hAnsi="仿宋" w:eastAsia="仿宋" w:cs="仿宋"/>
          <w:b w:val="0"/>
          <w:i w:val="0"/>
          <w:caps w:val="0"/>
          <w:color w:val="auto"/>
          <w:spacing w:val="0"/>
          <w:sz w:val="28"/>
          <w:szCs w:val="28"/>
          <w:highlight w:val="none"/>
          <w:shd w:val="clear" w:color="auto" w:fill="FFFFFF"/>
        </w:rPr>
        <w:t>通知书；</w:t>
      </w:r>
    </w:p>
    <w:p w14:paraId="3CC2C29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三、竞争性磋商响应文件</w:t>
      </w:r>
      <w:r>
        <w:rPr>
          <w:rFonts w:hint="eastAsia" w:ascii="仿宋" w:hAnsi="仿宋" w:eastAsia="仿宋" w:cs="仿宋"/>
          <w:b w:val="0"/>
          <w:i w:val="0"/>
          <w:caps w:val="0"/>
          <w:color w:val="auto"/>
          <w:spacing w:val="0"/>
          <w:sz w:val="28"/>
          <w:szCs w:val="28"/>
          <w:highlight w:val="none"/>
          <w:shd w:val="clear" w:color="auto" w:fill="FFFFFF"/>
        </w:rPr>
        <w:t>及其附件；</w:t>
      </w:r>
    </w:p>
    <w:p w14:paraId="1EA76DA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四</w:t>
      </w:r>
      <w:r>
        <w:rPr>
          <w:rFonts w:hint="eastAsia" w:ascii="仿宋" w:hAnsi="仿宋" w:eastAsia="仿宋" w:cs="仿宋"/>
          <w:b w:val="0"/>
          <w:i w:val="0"/>
          <w:caps w:val="0"/>
          <w:color w:val="auto"/>
          <w:spacing w:val="0"/>
          <w:sz w:val="28"/>
          <w:szCs w:val="28"/>
          <w:highlight w:val="none"/>
          <w:shd w:val="clear" w:color="auto" w:fill="FFFFFF"/>
        </w:rPr>
        <w:t>、标准、规范及有关技术文件；</w:t>
      </w:r>
    </w:p>
    <w:p w14:paraId="5783231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五</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工程量清单</w:t>
      </w:r>
      <w:r>
        <w:rPr>
          <w:rFonts w:hint="eastAsia" w:ascii="仿宋" w:hAnsi="仿宋" w:eastAsia="仿宋" w:cs="仿宋"/>
          <w:b w:val="0"/>
          <w:i w:val="0"/>
          <w:caps w:val="0"/>
          <w:color w:val="auto"/>
          <w:spacing w:val="0"/>
          <w:sz w:val="28"/>
          <w:szCs w:val="28"/>
          <w:highlight w:val="none"/>
          <w:shd w:val="clear" w:color="auto" w:fill="FFFFFF"/>
        </w:rPr>
        <w:t>；</w:t>
      </w:r>
    </w:p>
    <w:p w14:paraId="1AE1358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六</w:t>
      </w:r>
      <w:r>
        <w:rPr>
          <w:rFonts w:hint="eastAsia" w:ascii="仿宋" w:hAnsi="仿宋" w:eastAsia="仿宋" w:cs="仿宋"/>
          <w:b w:val="0"/>
          <w:i w:val="0"/>
          <w:caps w:val="0"/>
          <w:color w:val="auto"/>
          <w:spacing w:val="0"/>
          <w:sz w:val="28"/>
          <w:szCs w:val="28"/>
          <w:highlight w:val="none"/>
          <w:shd w:val="clear" w:color="auto" w:fill="FFFFFF"/>
        </w:rPr>
        <w:t>、工程报价单或预算书；</w:t>
      </w:r>
    </w:p>
    <w:p w14:paraId="7E8FB43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七</w:t>
      </w:r>
      <w:r>
        <w:rPr>
          <w:rFonts w:hint="eastAsia" w:ascii="仿宋" w:hAnsi="仿宋" w:eastAsia="仿宋" w:cs="仿宋"/>
          <w:b w:val="0"/>
          <w:i w:val="0"/>
          <w:caps w:val="0"/>
          <w:color w:val="auto"/>
          <w:spacing w:val="0"/>
          <w:sz w:val="28"/>
          <w:szCs w:val="28"/>
          <w:highlight w:val="none"/>
          <w:shd w:val="clear" w:color="auto" w:fill="FFFFFF"/>
        </w:rPr>
        <w:t>、双方有关工程的洽商、变更等书面协议或文件视为施工合同的组成部分。</w:t>
      </w:r>
    </w:p>
    <w:p w14:paraId="0F261C5A">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工程期限</w:t>
      </w:r>
    </w:p>
    <w:p w14:paraId="5410BCD6">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default"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一、合同工期：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日历日</w:t>
      </w:r>
    </w:p>
    <w:p w14:paraId="135B84A3">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32296A6F">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竣工日期：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570BAD7B">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二、如遇下列情况，经甲方现场代表签证后，工期可相应顺延</w:t>
      </w:r>
    </w:p>
    <w:p w14:paraId="41EDAC79">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1、在施工中因停电、停水８小时以上；</w:t>
      </w:r>
    </w:p>
    <w:p w14:paraId="410977AB">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2、连续间歇性停水、停电３天以上（每次连续４小时以上），影响正常施工；</w:t>
      </w:r>
    </w:p>
    <w:p w14:paraId="5F922231">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3、停水停电2天以上；</w:t>
      </w:r>
    </w:p>
    <w:p w14:paraId="5655B6CF">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4、因不可抗力的因素。</w:t>
      </w:r>
    </w:p>
    <w:p w14:paraId="33E7E3A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三、因乙方原因造成施工延迟的，不得请求顺延工期。</w:t>
      </w:r>
    </w:p>
    <w:p w14:paraId="1A4D1FE3">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第四条  工程价款、结算及付款方式</w:t>
      </w:r>
    </w:p>
    <w:p w14:paraId="5063314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合同总价（大写）：人民币____________</w:t>
      </w:r>
    </w:p>
    <w:p w14:paraId="363430EA">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（小写）：</w:t>
      </w:r>
      <w:r>
        <w:rPr>
          <w:rFonts w:hint="eastAsia" w:ascii="仿宋" w:hAnsi="仿宋" w:eastAsia="仿宋" w:cs="仿宋"/>
          <w:color w:val="auto"/>
          <w:kern w:val="0"/>
          <w:sz w:val="28"/>
          <w:szCs w:val="28"/>
          <w:highlight w:val="none"/>
        </w:rPr>
        <w:t>¥</w:t>
      </w:r>
      <w:r>
        <w:rPr>
          <w:rFonts w:hint="eastAsia" w:ascii="仿宋" w:hAnsi="仿宋" w:eastAsia="仿宋" w:cs="仿宋"/>
          <w:bCs/>
          <w:color w:val="auto"/>
          <w:sz w:val="28"/>
          <w:szCs w:val="28"/>
          <w:highlight w:val="none"/>
        </w:rPr>
        <w:t>_________________元</w:t>
      </w:r>
    </w:p>
    <w:p w14:paraId="35C04706">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outlineLvl w:val="9"/>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付款方式：</w:t>
      </w:r>
      <w:r>
        <w:rPr>
          <w:rFonts w:hint="eastAsia" w:ascii="仿宋" w:hAnsi="仿宋" w:eastAsia="仿宋" w:cs="仿宋"/>
          <w:color w:val="auto"/>
          <w:sz w:val="28"/>
          <w:szCs w:val="28"/>
          <w:highlight w:val="none"/>
          <w:lang w:val="en-US" w:eastAsia="zh-CN"/>
        </w:rPr>
        <w:t>合同签定后付合同价款的40%作为预付工程款，完成全部工程量付合同价款的90%，竣工验收合格，付至合同价款的100%。</w:t>
      </w:r>
    </w:p>
    <w:p w14:paraId="26C46A6F">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kern w:val="10"/>
          <w:sz w:val="28"/>
          <w:szCs w:val="28"/>
          <w:highlight w:val="none"/>
          <w:u w:val="single"/>
          <w:lang w:val="en-US"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合同范围外变更价款调整方式：</w:t>
      </w:r>
      <w:r>
        <w:rPr>
          <w:rFonts w:hint="eastAsia" w:ascii="仿宋" w:hAnsi="仿宋" w:eastAsia="仿宋" w:cs="仿宋"/>
          <w:bCs/>
          <w:color w:val="auto"/>
          <w:sz w:val="28"/>
          <w:szCs w:val="28"/>
          <w:highlight w:val="none"/>
          <w:u w:val="single"/>
          <w:lang w:val="en-US" w:eastAsia="zh-CN"/>
        </w:rPr>
        <w:t xml:space="preserve">             </w:t>
      </w:r>
    </w:p>
    <w:p w14:paraId="7880A5C2">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第五条  材料、设备的供应和采购</w:t>
      </w:r>
    </w:p>
    <w:p w14:paraId="0905260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一、工程材料、设备由乙方采购。</w:t>
      </w:r>
    </w:p>
    <w:p w14:paraId="2277D16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629DF44">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 xml:space="preserve">第六条  </w:t>
      </w:r>
      <w:r>
        <w:rPr>
          <w:rFonts w:hint="eastAsia" w:ascii="仿宋" w:hAnsi="仿宋" w:eastAsia="仿宋" w:cs="仿宋"/>
          <w:bCs/>
          <w:color w:val="auto"/>
          <w:sz w:val="28"/>
          <w:szCs w:val="28"/>
          <w:highlight w:val="none"/>
        </w:rPr>
        <w:t>本项目拟派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3ACB9D6A">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第七条  工程质量管理及验收</w:t>
      </w:r>
    </w:p>
    <w:p w14:paraId="16C8D187">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color w:val="auto"/>
          <w:highlight w:val="none"/>
        </w:rPr>
      </w:pPr>
      <w:r>
        <w:rPr>
          <w:rFonts w:hint="eastAsia" w:ascii="仿宋" w:hAnsi="仿宋" w:eastAsia="仿宋" w:cs="仿宋"/>
          <w:bCs/>
          <w:color w:val="auto"/>
          <w:sz w:val="28"/>
          <w:szCs w:val="28"/>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23616DB8">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二</w:t>
      </w:r>
      <w:r>
        <w:rPr>
          <w:rFonts w:hint="eastAsia" w:ascii="仿宋" w:hAnsi="仿宋" w:eastAsia="仿宋" w:cs="仿宋"/>
          <w:bCs/>
          <w:color w:val="auto"/>
          <w:sz w:val="28"/>
          <w:szCs w:val="28"/>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224D6AB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、工程质量应符合国家及行业规定的建筑工程质量检验评定的“合格”标准。</w:t>
      </w:r>
    </w:p>
    <w:p w14:paraId="16474194">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14:paraId="21079781">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p>
    <w:p w14:paraId="0737E4D9">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九</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工程</w:t>
      </w:r>
      <w:r>
        <w:rPr>
          <w:rFonts w:hint="eastAsia" w:ascii="仿宋" w:hAnsi="仿宋" w:eastAsia="仿宋" w:cs="仿宋"/>
          <w:b/>
          <w:color w:val="auto"/>
          <w:sz w:val="28"/>
          <w:szCs w:val="28"/>
          <w:highlight w:val="none"/>
        </w:rPr>
        <w:t>质量保修</w:t>
      </w:r>
    </w:p>
    <w:p w14:paraId="4693CBE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一、本工程</w:t>
      </w:r>
      <w:r>
        <w:rPr>
          <w:rFonts w:hint="eastAsia" w:ascii="仿宋" w:hAnsi="仿宋" w:eastAsia="仿宋" w:cs="仿宋"/>
          <w:bCs/>
          <w:color w:val="auto"/>
          <w:sz w:val="28"/>
          <w:szCs w:val="28"/>
          <w:highlight w:val="none"/>
          <w:lang w:eastAsia="zh-CN"/>
        </w:rPr>
        <w:t>质量</w:t>
      </w:r>
      <w:r>
        <w:rPr>
          <w:rFonts w:hint="eastAsia" w:ascii="仿宋" w:hAnsi="仿宋" w:eastAsia="仿宋" w:cs="仿宋"/>
          <w:bCs/>
          <w:color w:val="auto"/>
          <w:sz w:val="28"/>
          <w:szCs w:val="28"/>
          <w:highlight w:val="none"/>
        </w:rPr>
        <w:t>保修期自工程竣工验收合格起算。</w:t>
      </w:r>
    </w:p>
    <w:p w14:paraId="20918DE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rPr>
        <w:t>二、质保期：</w:t>
      </w:r>
      <w:r>
        <w:rPr>
          <w:rFonts w:hint="eastAsia" w:ascii="仿宋" w:hAnsi="仿宋" w:eastAsia="仿宋" w:cs="仿宋"/>
          <w:bCs/>
          <w:color w:val="auto"/>
          <w:sz w:val="28"/>
          <w:szCs w:val="28"/>
          <w:highlight w:val="none"/>
          <w:lang w:eastAsia="zh-CN"/>
        </w:rPr>
        <w:t>工程竣工验收合格之日起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年</w:t>
      </w:r>
      <w:r>
        <w:rPr>
          <w:rFonts w:hint="eastAsia" w:ascii="仿宋" w:hAnsi="仿宋" w:eastAsia="仿宋" w:cs="仿宋"/>
          <w:bCs/>
          <w:color w:val="auto"/>
          <w:sz w:val="28"/>
          <w:szCs w:val="28"/>
          <w:highlight w:val="none"/>
          <w:lang w:eastAsia="zh-CN"/>
        </w:rPr>
        <w:t>。</w:t>
      </w:r>
    </w:p>
    <w:p w14:paraId="31BB2D2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、在免费保修期内，乙方应保证通讯畅通，令甲方能够随时同乙方取得联系。乙方在接到甲方维修通知后</w:t>
      </w:r>
      <w:r>
        <w:rPr>
          <w:rFonts w:hint="eastAsia" w:ascii="仿宋" w:hAnsi="仿宋" w:eastAsia="仿宋" w:cs="仿宋"/>
          <w:bCs/>
          <w:color w:val="auto"/>
          <w:sz w:val="28"/>
          <w:szCs w:val="28"/>
          <w:highlight w:val="none"/>
          <w:u w:val="single"/>
          <w:lang w:val="en-US" w:eastAsia="zh-CN"/>
        </w:rPr>
        <w:t xml:space="preserve"> 24 </w:t>
      </w:r>
      <w:r>
        <w:rPr>
          <w:rFonts w:hint="eastAsia" w:ascii="仿宋" w:hAnsi="仿宋" w:eastAsia="仿宋" w:cs="仿宋"/>
          <w:bCs/>
          <w:color w:val="auto"/>
          <w:sz w:val="28"/>
          <w:szCs w:val="28"/>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61BD811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乙方保修联系电话：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；乙方保修联系人：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60F8B757">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第十条  违约责任</w:t>
      </w:r>
    </w:p>
    <w:p w14:paraId="5F7D41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一、甲方的违约责任：</w:t>
      </w:r>
    </w:p>
    <w:p w14:paraId="47BDC7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1、未能按承包合同的约定履行自己应负的责任。除竣工日期得以顺延外，还应赔偿因此发生的实际损失；</w:t>
      </w:r>
    </w:p>
    <w:p w14:paraId="468432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783774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3、工程未经验收，甲方提前使用或擅自动用，因此而发生的质量或其它问题，由甲方承担责任；</w:t>
      </w:r>
    </w:p>
    <w:p w14:paraId="5C23C59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4、超过合同规定日期验收，按合同的违约责任条款的规定偿付逾期违约金。</w:t>
      </w:r>
    </w:p>
    <w:p w14:paraId="60E2D0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二、乙方的违约责任：</w:t>
      </w:r>
    </w:p>
    <w:p w14:paraId="7BAE74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乙方未能按时竣工的，每延期一日应按工程总价款的</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向甲方支付违约金（从工程款中直接扣除）；无故延期15日以上视为根本性违约，甲方有权解除本合同，乙方除应全额退还甲方已支付的工程款外，还应向甲方支付违约</w:t>
      </w:r>
      <w:r>
        <w:rPr>
          <w:rFonts w:hint="eastAsia" w:ascii="仿宋" w:hAnsi="仿宋" w:eastAsia="仿宋" w:cs="仿宋"/>
          <w:bCs/>
          <w:color w:val="auto"/>
          <w:sz w:val="28"/>
          <w:szCs w:val="28"/>
          <w:highlight w:val="none"/>
          <w:lang w:eastAsia="zh-CN"/>
        </w:rPr>
        <w:t>金。</w:t>
      </w:r>
    </w:p>
    <w:p w14:paraId="3B878D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工程出现质量问题视为乙方严重违约，视情节轻重乙方应按工程款的10%-30%向甲方支付违约金（可从工程款中直接扣除），此外应赔偿因此给甲方造成的损失。</w:t>
      </w:r>
    </w:p>
    <w:p w14:paraId="6B0B84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i/>
          <w:iCs/>
          <w:color w:val="auto"/>
          <w:sz w:val="28"/>
          <w:szCs w:val="28"/>
          <w:highlight w:val="none"/>
        </w:rPr>
      </w:pPr>
      <w:r>
        <w:rPr>
          <w:rFonts w:hint="eastAsia" w:ascii="仿宋" w:hAnsi="仿宋" w:eastAsia="仿宋" w:cs="仿宋"/>
          <w:b/>
          <w:bCs w:val="0"/>
          <w:color w:val="auto"/>
          <w:sz w:val="28"/>
          <w:szCs w:val="28"/>
          <w:highlight w:val="none"/>
          <w:lang w:eastAsia="zh-CN"/>
        </w:rPr>
        <w:t>三、</w:t>
      </w:r>
      <w:r>
        <w:rPr>
          <w:rFonts w:hint="eastAsia" w:ascii="仿宋" w:hAnsi="仿宋" w:eastAsia="仿宋" w:cs="仿宋"/>
          <w:b/>
          <w:bCs w:val="0"/>
          <w:i w:val="0"/>
          <w:iCs w:val="0"/>
          <w:color w:val="auto"/>
          <w:sz w:val="28"/>
          <w:szCs w:val="28"/>
          <w:highlight w:val="none"/>
        </w:rPr>
        <w:t>协议一方擅自解除或终止本合同的</w:t>
      </w:r>
      <w:bookmarkStart w:id="0" w:name="_GoBack"/>
      <w:bookmarkEnd w:id="0"/>
      <w:r>
        <w:rPr>
          <w:rFonts w:hint="eastAsia" w:ascii="仿宋" w:hAnsi="仿宋" w:eastAsia="仿宋" w:cs="仿宋"/>
          <w:b/>
          <w:bCs w:val="0"/>
          <w:i w:val="0"/>
          <w:iCs w:val="0"/>
          <w:color w:val="auto"/>
          <w:sz w:val="28"/>
          <w:szCs w:val="28"/>
          <w:highlight w:val="none"/>
        </w:rPr>
        <w:t>，违约方应按工程</w:t>
      </w:r>
      <w:r>
        <w:rPr>
          <w:rFonts w:hint="eastAsia" w:ascii="仿宋" w:hAnsi="仿宋" w:eastAsia="仿宋" w:cs="仿宋"/>
          <w:b/>
          <w:bCs w:val="0"/>
          <w:i w:val="0"/>
          <w:iCs w:val="0"/>
          <w:color w:val="auto"/>
          <w:sz w:val="28"/>
          <w:szCs w:val="28"/>
          <w:highlight w:val="none"/>
          <w:lang w:eastAsia="zh-CN"/>
        </w:rPr>
        <w:t>总价</w:t>
      </w:r>
      <w:r>
        <w:rPr>
          <w:rFonts w:hint="eastAsia" w:ascii="仿宋" w:hAnsi="仿宋" w:eastAsia="仿宋" w:cs="仿宋"/>
          <w:b/>
          <w:bCs w:val="0"/>
          <w:i w:val="0"/>
          <w:iCs w:val="0"/>
          <w:color w:val="auto"/>
          <w:sz w:val="28"/>
          <w:szCs w:val="28"/>
          <w:highlight w:val="none"/>
        </w:rPr>
        <w:t>款的20%向守约方支付违约金。</w:t>
      </w:r>
    </w:p>
    <w:p w14:paraId="6566A6CE">
      <w:pPr>
        <w:keepNext w:val="0"/>
        <w:keepLines w:val="0"/>
        <w:pageBreakBefore w:val="0"/>
        <w:widowControl w:val="0"/>
        <w:kinsoku/>
        <w:wordWrap/>
        <w:overflowPunct/>
        <w:topLinePunct w:val="0"/>
        <w:autoSpaceDE/>
        <w:autoSpaceDN/>
        <w:bidi w:val="0"/>
        <w:snapToGrid/>
        <w:spacing w:line="500" w:lineRule="exact"/>
        <w:ind w:right="-197" w:rightChars="-94"/>
        <w:jc w:val="left"/>
        <w:textAlignment w:val="auto"/>
        <w:outlineLvl w:val="9"/>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eastAsia="zh-CN"/>
        </w:rPr>
        <w:t>十一</w:t>
      </w:r>
      <w:r>
        <w:rPr>
          <w:rFonts w:hint="eastAsia" w:ascii="仿宋" w:hAnsi="仿宋" w:eastAsia="仿宋" w:cs="仿宋"/>
          <w:b/>
          <w:bCs/>
          <w:color w:val="auto"/>
          <w:kern w:val="0"/>
          <w:sz w:val="28"/>
          <w:szCs w:val="28"/>
          <w:highlight w:val="none"/>
          <w:u w:val="none" w:color="000000"/>
        </w:rPr>
        <w:t>条  监督和管理</w:t>
      </w:r>
    </w:p>
    <w:p w14:paraId="02506FAB">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B14AA3A">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2、甲乙双方均应自觉配合有关监督管理部门对合同履行情况的监督检查，如实反映情况，提供有关资料；否则，将对有关单位、当事人按照有关规定予以处罚。</w:t>
      </w:r>
    </w:p>
    <w:p w14:paraId="666B0651">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二</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纠纷解决办法</w:t>
      </w:r>
    </w:p>
    <w:p w14:paraId="77DDC77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52759F9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条  附  则</w:t>
      </w:r>
    </w:p>
    <w:p w14:paraId="18EE476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7373C13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440CD28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053CB9E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182B9C0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F1E971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A0738E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7CF65F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14:paraId="43452B5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45E8F0C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17184C7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p w14:paraId="36909294">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7B4A8A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87527A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046F0A8E">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445A1749">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6DB7EC51">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Cs/>
          <w:color w:val="auto"/>
          <w:sz w:val="28"/>
          <w:szCs w:val="28"/>
          <w:highlight w:val="none"/>
          <w:lang w:bidi="ar"/>
        </w:rPr>
      </w:pPr>
    </w:p>
    <w:p w14:paraId="6B135D1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4CB23E5">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7BD89"/>
    <w:multiLevelType w:val="singleLevel"/>
    <w:tmpl w:val="E9A7BD89"/>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701CBE"/>
    <w:rsid w:val="362849EC"/>
    <w:rsid w:val="468E04C5"/>
    <w:rsid w:val="473A2575"/>
    <w:rsid w:val="47981FA7"/>
    <w:rsid w:val="5A193714"/>
    <w:rsid w:val="6762412B"/>
    <w:rsid w:val="6BAA7419"/>
    <w:rsid w:val="75701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9">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2470</Words>
  <Characters>2522</Characters>
  <Lines>0</Lines>
  <Paragraphs>0</Paragraphs>
  <TotalTime>1</TotalTime>
  <ScaleCrop>false</ScaleCrop>
  <LinksUpToDate>false</LinksUpToDate>
  <CharactersWithSpaces>2694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2025-07-24T11:44:00Z</dcterms:created>
  <dc:creator>嗯，就这</dc:creator>
  <cp:lastModifiedBy>三羊开泰</cp:lastModifiedBy>
  <dcterms:modified xsi:type="dcterms:W3CDTF">2026-06-17T14:53:33Z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214CFFC183E5423196FDA7796D67CA8C_13</vt:lpwstr>
  </property>
  <property fmtid="{D5CDD505-2E9C-101B-9397-08002B2CF9AE}" pid="4" name="KSOTemplateDocerSaveRecord">
    <vt:lpwstr>eyJoZGlkIjoiMjFmNmQ1OTI4OTA3OTc4YmQ0YWJhNTJiZDUwMDQ5NDciLCJ1c2VySWQiOiIyODE3OTg3NTAifQ==</vt:lpwstr>
  </property>
</Properties>
</file>