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ADB3A">
      <w:pPr>
        <w:spacing w:before="328" w:line="230" w:lineRule="auto"/>
        <w:rPr>
          <w:rFonts w:hint="default" w:asciiTheme="minorEastAsia" w:hAnsiTheme="minorEastAsia" w:eastAsiaTheme="minorEastAsia" w:cstheme="minorEastAsia"/>
          <w:b/>
          <w:bCs/>
          <w:color w:val="auto"/>
          <w:sz w:val="31"/>
          <w:szCs w:val="31"/>
          <w:lang w:val="en-US" w:eastAsia="zh-CN"/>
        </w:rPr>
      </w:pPr>
      <w:r>
        <w:rPr>
          <w:rFonts w:hint="eastAsia" w:asciiTheme="minorEastAsia" w:hAnsiTheme="minorEastAsia" w:eastAsiaTheme="minorEastAsia" w:cstheme="minorEastAsia"/>
          <w:b/>
          <w:bCs/>
          <w:color w:val="auto"/>
          <w:spacing w:val="-1"/>
          <w:sz w:val="28"/>
          <w:szCs w:val="28"/>
        </w:rPr>
        <w:t>项目编号：</w:t>
      </w:r>
      <w:r>
        <w:rPr>
          <w:rFonts w:hint="eastAsia" w:asciiTheme="minorEastAsia" w:hAnsiTheme="minorEastAsia" w:eastAsiaTheme="minorEastAsia" w:cstheme="minorEastAsia"/>
          <w:b/>
          <w:bCs/>
          <w:color w:val="auto"/>
          <w:spacing w:val="-1"/>
          <w:sz w:val="31"/>
          <w:szCs w:val="31"/>
          <w:lang w:eastAsia="zh-CN"/>
        </w:rPr>
        <w:t>FZC2026-065.1B1</w:t>
      </w:r>
    </w:p>
    <w:p w14:paraId="2E05ECEA">
      <w:pPr>
        <w:pStyle w:val="3"/>
        <w:spacing w:line="275" w:lineRule="auto"/>
        <w:rPr>
          <w:rFonts w:hint="eastAsia" w:asciiTheme="minorEastAsia" w:hAnsiTheme="minorEastAsia" w:eastAsiaTheme="minorEastAsia" w:cstheme="minorEastAsia"/>
          <w:color w:val="auto"/>
        </w:rPr>
      </w:pPr>
    </w:p>
    <w:p w14:paraId="680C6063">
      <w:pPr>
        <w:pStyle w:val="3"/>
        <w:spacing w:line="276" w:lineRule="auto"/>
        <w:rPr>
          <w:rFonts w:hint="eastAsia" w:asciiTheme="minorEastAsia" w:hAnsiTheme="minorEastAsia" w:eastAsiaTheme="minorEastAsia" w:cstheme="minorEastAsia"/>
          <w:color w:val="auto"/>
        </w:rPr>
      </w:pPr>
    </w:p>
    <w:p w14:paraId="0492F8B0">
      <w:pPr>
        <w:spacing w:before="64" w:line="226" w:lineRule="auto"/>
        <w:jc w:val="center"/>
        <w:rPr>
          <w:rFonts w:hint="eastAsia" w:asciiTheme="minorEastAsia" w:hAnsiTheme="minorEastAsia" w:eastAsiaTheme="minorEastAsia" w:cstheme="minorEastAsia"/>
          <w:b/>
          <w:bCs/>
          <w:color w:val="auto"/>
          <w:spacing w:val="-1"/>
          <w:sz w:val="59"/>
          <w:szCs w:val="59"/>
          <w:lang w:eastAsia="zh-CN"/>
        </w:rPr>
      </w:pPr>
    </w:p>
    <w:p w14:paraId="2279BAF0">
      <w:pPr>
        <w:pStyle w:val="3"/>
        <w:spacing w:line="252" w:lineRule="auto"/>
        <w:jc w:val="center"/>
        <w:rPr>
          <w:rFonts w:hint="eastAsia" w:ascii="方正小标宋简体" w:hAnsi="方正小标宋简体" w:eastAsia="方正小标宋简体" w:cs="方正小标宋简体"/>
          <w:b w:val="0"/>
          <w:bCs w:val="0"/>
          <w:color w:val="auto"/>
          <w:sz w:val="60"/>
          <w:szCs w:val="60"/>
        </w:rPr>
      </w:pPr>
      <w:r>
        <w:rPr>
          <w:rFonts w:hint="eastAsia" w:ascii="方正小标宋简体" w:hAnsi="方正小标宋简体" w:eastAsia="方正小标宋简体" w:cs="方正小标宋简体"/>
          <w:b w:val="0"/>
          <w:bCs w:val="0"/>
          <w:snapToGrid w:val="0"/>
          <w:color w:val="auto"/>
          <w:kern w:val="0"/>
          <w:sz w:val="60"/>
          <w:szCs w:val="60"/>
          <w:lang w:val="en-US" w:eastAsia="zh-CN" w:bidi="ar-SA"/>
        </w:rPr>
        <w:t>CT球管及高压电缆维护维修采购项目(二次)</w:t>
      </w:r>
    </w:p>
    <w:p w14:paraId="474AA75A">
      <w:pPr>
        <w:pStyle w:val="3"/>
        <w:spacing w:line="253" w:lineRule="auto"/>
        <w:rPr>
          <w:rFonts w:hint="eastAsia" w:ascii="方正小标宋简体" w:hAnsi="方正小标宋简体" w:eastAsia="方正小标宋简体" w:cs="方正小标宋简体"/>
          <w:b w:val="0"/>
          <w:bCs w:val="0"/>
          <w:color w:val="auto"/>
          <w:sz w:val="72"/>
          <w:szCs w:val="72"/>
        </w:rPr>
      </w:pPr>
    </w:p>
    <w:p w14:paraId="4A700FF5">
      <w:pPr>
        <w:spacing w:before="231" w:line="223" w:lineRule="auto"/>
        <w:jc w:val="center"/>
        <w:rPr>
          <w:rFonts w:hint="eastAsia" w:ascii="方正小标宋简体" w:hAnsi="方正小标宋简体" w:eastAsia="方正小标宋简体" w:cs="方正小标宋简体"/>
          <w:b w:val="0"/>
          <w:bCs w:val="0"/>
          <w:color w:val="auto"/>
          <w:sz w:val="72"/>
          <w:szCs w:val="72"/>
        </w:rPr>
      </w:pPr>
      <w:r>
        <w:rPr>
          <w:rFonts w:hint="eastAsia" w:ascii="方正小标宋简体" w:hAnsi="方正小标宋简体" w:eastAsia="方正小标宋简体" w:cs="方正小标宋简体"/>
          <w:b w:val="0"/>
          <w:bCs w:val="0"/>
          <w:color w:val="auto"/>
          <w:sz w:val="60"/>
          <w:szCs w:val="60"/>
        </w:rPr>
        <w:t>竞争性磋商文件</w:t>
      </w:r>
    </w:p>
    <w:p w14:paraId="495F1AAF">
      <w:pPr>
        <w:pStyle w:val="3"/>
        <w:spacing w:line="245" w:lineRule="auto"/>
        <w:rPr>
          <w:rFonts w:hint="eastAsia" w:ascii="方正小标宋简体" w:hAnsi="方正小标宋简体" w:eastAsia="方正小标宋简体" w:cs="方正小标宋简体"/>
          <w:b w:val="0"/>
          <w:bCs w:val="0"/>
          <w:color w:val="auto"/>
        </w:rPr>
      </w:pPr>
    </w:p>
    <w:p w14:paraId="5B6C0BDF">
      <w:pPr>
        <w:pStyle w:val="3"/>
        <w:spacing w:line="245" w:lineRule="auto"/>
        <w:rPr>
          <w:rFonts w:hint="eastAsia" w:ascii="方正小标宋简体" w:hAnsi="方正小标宋简体" w:eastAsia="方正小标宋简体" w:cs="方正小标宋简体"/>
          <w:b w:val="0"/>
          <w:bCs w:val="0"/>
          <w:color w:val="auto"/>
        </w:rPr>
      </w:pPr>
    </w:p>
    <w:p w14:paraId="43B63070">
      <w:pPr>
        <w:pStyle w:val="3"/>
        <w:spacing w:line="245" w:lineRule="auto"/>
        <w:rPr>
          <w:rFonts w:hint="eastAsia" w:ascii="方正小标宋简体" w:hAnsi="方正小标宋简体" w:eastAsia="方正小标宋简体" w:cs="方正小标宋简体"/>
          <w:b w:val="0"/>
          <w:bCs w:val="0"/>
          <w:color w:val="auto"/>
        </w:rPr>
      </w:pPr>
    </w:p>
    <w:p w14:paraId="33320A97">
      <w:pPr>
        <w:pStyle w:val="3"/>
        <w:spacing w:line="245" w:lineRule="auto"/>
        <w:rPr>
          <w:rFonts w:hint="eastAsia" w:ascii="方正小标宋简体" w:hAnsi="方正小标宋简体" w:eastAsia="方正小标宋简体" w:cs="方正小标宋简体"/>
          <w:b w:val="0"/>
          <w:bCs w:val="0"/>
          <w:color w:val="auto"/>
        </w:rPr>
      </w:pPr>
    </w:p>
    <w:p w14:paraId="54A3482D">
      <w:pPr>
        <w:pStyle w:val="3"/>
        <w:spacing w:line="245" w:lineRule="auto"/>
        <w:rPr>
          <w:rFonts w:hint="eastAsia" w:ascii="方正小标宋简体" w:hAnsi="方正小标宋简体" w:eastAsia="方正小标宋简体" w:cs="方正小标宋简体"/>
          <w:b w:val="0"/>
          <w:bCs w:val="0"/>
          <w:color w:val="auto"/>
        </w:rPr>
      </w:pPr>
    </w:p>
    <w:p w14:paraId="18CD7D32">
      <w:pPr>
        <w:pStyle w:val="3"/>
        <w:spacing w:line="245" w:lineRule="auto"/>
        <w:rPr>
          <w:rFonts w:hint="eastAsia" w:asciiTheme="minorEastAsia" w:hAnsiTheme="minorEastAsia" w:eastAsiaTheme="minorEastAsia" w:cstheme="minorEastAsia"/>
          <w:color w:val="auto"/>
        </w:rPr>
      </w:pPr>
    </w:p>
    <w:p w14:paraId="3D0D3EB8">
      <w:pPr>
        <w:pStyle w:val="3"/>
        <w:spacing w:line="245" w:lineRule="auto"/>
        <w:rPr>
          <w:rFonts w:hint="eastAsia" w:asciiTheme="minorEastAsia" w:hAnsiTheme="minorEastAsia" w:eastAsiaTheme="minorEastAsia" w:cstheme="minorEastAsia"/>
          <w:color w:val="auto"/>
        </w:rPr>
      </w:pPr>
    </w:p>
    <w:p w14:paraId="5F7E2E69">
      <w:pPr>
        <w:pStyle w:val="3"/>
        <w:spacing w:line="245" w:lineRule="auto"/>
        <w:rPr>
          <w:rFonts w:hint="eastAsia" w:asciiTheme="minorEastAsia" w:hAnsiTheme="minorEastAsia" w:eastAsiaTheme="minorEastAsia" w:cstheme="minorEastAsia"/>
          <w:color w:val="auto"/>
        </w:rPr>
      </w:pPr>
    </w:p>
    <w:p w14:paraId="21466277">
      <w:pPr>
        <w:pStyle w:val="3"/>
        <w:spacing w:line="246" w:lineRule="auto"/>
        <w:rPr>
          <w:rFonts w:hint="eastAsia" w:asciiTheme="minorEastAsia" w:hAnsiTheme="minorEastAsia" w:eastAsiaTheme="minorEastAsia" w:cstheme="minorEastAsia"/>
          <w:color w:val="auto"/>
        </w:rPr>
      </w:pPr>
    </w:p>
    <w:p w14:paraId="533F3AF2">
      <w:pPr>
        <w:pStyle w:val="3"/>
        <w:spacing w:line="246" w:lineRule="auto"/>
        <w:rPr>
          <w:rFonts w:hint="eastAsia" w:asciiTheme="minorEastAsia" w:hAnsiTheme="minorEastAsia" w:eastAsiaTheme="minorEastAsia" w:cstheme="minorEastAsia"/>
          <w:color w:val="auto"/>
        </w:rPr>
      </w:pPr>
    </w:p>
    <w:p w14:paraId="39A5120A">
      <w:pPr>
        <w:pStyle w:val="3"/>
        <w:spacing w:line="246" w:lineRule="auto"/>
        <w:rPr>
          <w:rFonts w:hint="eastAsia" w:asciiTheme="minorEastAsia" w:hAnsiTheme="minorEastAsia" w:eastAsiaTheme="minorEastAsia" w:cstheme="minorEastAsia"/>
          <w:color w:val="auto"/>
        </w:rPr>
      </w:pPr>
    </w:p>
    <w:p w14:paraId="239BD155">
      <w:pPr>
        <w:pStyle w:val="3"/>
        <w:spacing w:line="246" w:lineRule="auto"/>
        <w:rPr>
          <w:rFonts w:hint="eastAsia" w:asciiTheme="minorEastAsia" w:hAnsiTheme="minorEastAsia" w:eastAsiaTheme="minorEastAsia" w:cstheme="minorEastAsia"/>
          <w:color w:val="auto"/>
        </w:rPr>
      </w:pPr>
    </w:p>
    <w:p w14:paraId="6E9CA28F">
      <w:pPr>
        <w:pStyle w:val="3"/>
        <w:spacing w:line="246" w:lineRule="auto"/>
        <w:rPr>
          <w:rFonts w:hint="eastAsia" w:asciiTheme="minorEastAsia" w:hAnsiTheme="minorEastAsia" w:eastAsiaTheme="minorEastAsia" w:cstheme="minorEastAsia"/>
          <w:color w:val="auto"/>
        </w:rPr>
      </w:pPr>
    </w:p>
    <w:p w14:paraId="1365C703">
      <w:pPr>
        <w:pStyle w:val="3"/>
        <w:spacing w:line="246" w:lineRule="auto"/>
        <w:rPr>
          <w:rFonts w:hint="eastAsia" w:asciiTheme="minorEastAsia" w:hAnsiTheme="minorEastAsia" w:eastAsiaTheme="minorEastAsia" w:cstheme="minorEastAsia"/>
          <w:color w:val="auto"/>
        </w:rPr>
      </w:pPr>
    </w:p>
    <w:p w14:paraId="5AB1F9FB">
      <w:pPr>
        <w:pStyle w:val="3"/>
        <w:spacing w:line="342" w:lineRule="auto"/>
        <w:ind w:firstLine="1616" w:firstLineChars="500"/>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spacing w:val="6"/>
          <w:sz w:val="31"/>
          <w:szCs w:val="31"/>
        </w:rPr>
        <w:t>采购人：</w:t>
      </w:r>
      <w:r>
        <w:rPr>
          <w:rFonts w:hint="eastAsia" w:asciiTheme="minorEastAsia" w:hAnsiTheme="minorEastAsia" w:eastAsiaTheme="minorEastAsia" w:cstheme="minorEastAsia"/>
          <w:b/>
          <w:bCs/>
          <w:color w:val="auto"/>
          <w:spacing w:val="6"/>
          <w:sz w:val="31"/>
          <w:szCs w:val="31"/>
          <w:lang w:eastAsia="zh-CN"/>
        </w:rPr>
        <w:t>富县人民医院</w:t>
      </w:r>
    </w:p>
    <w:p w14:paraId="3578BE30">
      <w:pPr>
        <w:spacing w:before="101" w:line="228" w:lineRule="auto"/>
        <w:ind w:left="1577"/>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采购代理机构：</w:t>
      </w:r>
      <w:r>
        <w:rPr>
          <w:rFonts w:hint="eastAsia" w:asciiTheme="minorEastAsia" w:hAnsiTheme="minorEastAsia" w:eastAsiaTheme="minorEastAsia" w:cstheme="minorEastAsia"/>
          <w:b/>
          <w:bCs/>
          <w:color w:val="auto"/>
          <w:spacing w:val="6"/>
          <w:sz w:val="31"/>
          <w:szCs w:val="31"/>
          <w:lang w:eastAsia="zh-CN"/>
        </w:rPr>
        <w:t>富县政府采购管理中心</w:t>
      </w:r>
    </w:p>
    <w:p w14:paraId="25CF170E">
      <w:pPr>
        <w:pStyle w:val="3"/>
        <w:spacing w:line="423" w:lineRule="auto"/>
        <w:rPr>
          <w:rFonts w:hint="eastAsia" w:asciiTheme="minorEastAsia" w:hAnsiTheme="minorEastAsia" w:eastAsiaTheme="minorEastAsia" w:cstheme="minorEastAsia"/>
          <w:color w:val="auto"/>
        </w:rPr>
      </w:pPr>
    </w:p>
    <w:p w14:paraId="16E48F6F">
      <w:pPr>
        <w:spacing w:before="101"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3"/>
          <w:sz w:val="31"/>
          <w:szCs w:val="31"/>
        </w:rPr>
        <w:t>二〇二</w:t>
      </w:r>
      <w:r>
        <w:rPr>
          <w:rFonts w:hint="eastAsia" w:asciiTheme="minorEastAsia" w:hAnsiTheme="minorEastAsia" w:eastAsiaTheme="minorEastAsia" w:cstheme="minorEastAsia"/>
          <w:b/>
          <w:bCs/>
          <w:color w:val="auto"/>
          <w:spacing w:val="3"/>
          <w:sz w:val="31"/>
          <w:szCs w:val="31"/>
          <w:lang w:val="en-US" w:eastAsia="zh-CN"/>
        </w:rPr>
        <w:t>六</w:t>
      </w:r>
      <w:r>
        <w:rPr>
          <w:rFonts w:hint="eastAsia" w:asciiTheme="minorEastAsia" w:hAnsiTheme="minorEastAsia" w:eastAsiaTheme="minorEastAsia" w:cstheme="minorEastAsia"/>
          <w:b/>
          <w:bCs/>
          <w:color w:val="auto"/>
          <w:spacing w:val="3"/>
          <w:sz w:val="31"/>
          <w:szCs w:val="31"/>
        </w:rPr>
        <w:t>年</w:t>
      </w:r>
      <w:r>
        <w:rPr>
          <w:rFonts w:hint="eastAsia" w:asciiTheme="minorEastAsia" w:hAnsiTheme="minorEastAsia" w:eastAsiaTheme="minorEastAsia" w:cstheme="minorEastAsia"/>
          <w:b/>
          <w:bCs/>
          <w:color w:val="auto"/>
          <w:spacing w:val="3"/>
          <w:sz w:val="31"/>
          <w:szCs w:val="31"/>
          <w:lang w:val="en-US" w:eastAsia="zh-CN"/>
        </w:rPr>
        <w:t>七</w:t>
      </w:r>
      <w:r>
        <w:rPr>
          <w:rFonts w:hint="eastAsia" w:asciiTheme="minorEastAsia" w:hAnsiTheme="minorEastAsia" w:eastAsiaTheme="minorEastAsia" w:cstheme="minorEastAsia"/>
          <w:b/>
          <w:bCs/>
          <w:color w:val="auto"/>
          <w:spacing w:val="3"/>
          <w:sz w:val="31"/>
          <w:szCs w:val="31"/>
        </w:rPr>
        <w:t>月</w:t>
      </w:r>
    </w:p>
    <w:p w14:paraId="4D3B3A42">
      <w:pPr>
        <w:spacing w:line="228" w:lineRule="auto"/>
        <w:rPr>
          <w:rFonts w:hint="eastAsia" w:asciiTheme="minorEastAsia" w:hAnsiTheme="minorEastAsia" w:eastAsiaTheme="minorEastAsia" w:cstheme="minorEastAsia"/>
          <w:color w:val="auto"/>
          <w:sz w:val="31"/>
          <w:szCs w:val="31"/>
        </w:rPr>
        <w:sectPr>
          <w:pgSz w:w="11906" w:h="16839"/>
          <w:pgMar w:top="2098" w:right="1474" w:bottom="1984" w:left="1587" w:header="0" w:footer="0" w:gutter="0"/>
          <w:cols w:space="720" w:num="1"/>
        </w:sectPr>
      </w:pPr>
    </w:p>
    <w:p w14:paraId="48424263">
      <w:pPr>
        <w:pStyle w:val="3"/>
        <w:spacing w:line="356" w:lineRule="auto"/>
        <w:rPr>
          <w:rFonts w:hint="eastAsia" w:asciiTheme="minorEastAsia" w:hAnsiTheme="minorEastAsia" w:eastAsiaTheme="minorEastAsia" w:cstheme="minorEastAsia"/>
          <w:color w:val="auto"/>
        </w:rPr>
      </w:pPr>
    </w:p>
    <w:p w14:paraId="20226E4B">
      <w:pPr>
        <w:pStyle w:val="3"/>
        <w:spacing w:line="357" w:lineRule="auto"/>
        <w:rPr>
          <w:rFonts w:hint="eastAsia" w:asciiTheme="minorEastAsia" w:hAnsiTheme="minorEastAsia" w:eastAsiaTheme="minorEastAsia" w:cstheme="minorEastAsia"/>
          <w:color w:val="auto"/>
        </w:rPr>
      </w:pPr>
    </w:p>
    <w:p w14:paraId="263D395E">
      <w:pPr>
        <w:spacing w:before="130" w:line="224" w:lineRule="auto"/>
        <w:ind w:left="3663"/>
        <w:outlineLvl w:val="0"/>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b/>
          <w:bCs/>
          <w:color w:val="auto"/>
          <w:spacing w:val="-53"/>
          <w:sz w:val="40"/>
          <w:szCs w:val="40"/>
        </w:rPr>
        <w:t>目</w:t>
      </w:r>
      <w:r>
        <w:rPr>
          <w:rFonts w:hint="eastAsia" w:asciiTheme="minorEastAsia" w:hAnsiTheme="minorEastAsia" w:eastAsiaTheme="minorEastAsia" w:cstheme="minorEastAsia"/>
          <w:color w:val="auto"/>
          <w:spacing w:val="22"/>
          <w:sz w:val="40"/>
          <w:szCs w:val="40"/>
        </w:rPr>
        <w:t xml:space="preserve">  </w:t>
      </w:r>
      <w:r>
        <w:rPr>
          <w:rFonts w:hint="eastAsia" w:asciiTheme="minorEastAsia" w:hAnsiTheme="minorEastAsia" w:eastAsiaTheme="minorEastAsia" w:cstheme="minorEastAsia"/>
          <w:b/>
          <w:bCs/>
          <w:color w:val="auto"/>
          <w:spacing w:val="-53"/>
          <w:sz w:val="40"/>
          <w:szCs w:val="40"/>
        </w:rPr>
        <w:t>录</w:t>
      </w:r>
    </w:p>
    <w:p w14:paraId="5DC7432B">
      <w:pPr>
        <w:pStyle w:val="3"/>
        <w:spacing w:line="263" w:lineRule="auto"/>
        <w:rPr>
          <w:rFonts w:hint="eastAsia" w:asciiTheme="minorEastAsia" w:hAnsiTheme="minorEastAsia" w:eastAsiaTheme="minorEastAsia" w:cstheme="minorEastAsia"/>
          <w:color w:val="auto"/>
        </w:rPr>
      </w:pPr>
    </w:p>
    <w:p w14:paraId="6DEE2CC4">
      <w:pPr>
        <w:pStyle w:val="3"/>
        <w:spacing w:line="263" w:lineRule="auto"/>
        <w:rPr>
          <w:rFonts w:hint="eastAsia" w:asciiTheme="minorEastAsia" w:hAnsiTheme="minorEastAsia" w:eastAsiaTheme="minorEastAsia" w:cstheme="minorEastAsia"/>
          <w:color w:val="auto"/>
        </w:rPr>
      </w:pPr>
    </w:p>
    <w:p w14:paraId="6A624A9C">
      <w:pPr>
        <w:pStyle w:val="3"/>
        <w:spacing w:line="263" w:lineRule="auto"/>
        <w:rPr>
          <w:rFonts w:hint="eastAsia" w:asciiTheme="minorEastAsia" w:hAnsiTheme="minorEastAsia" w:eastAsiaTheme="minorEastAsia" w:cstheme="minorEastAsia"/>
          <w:color w:val="auto"/>
        </w:rPr>
      </w:pPr>
    </w:p>
    <w:p w14:paraId="6D343C8E">
      <w:pPr>
        <w:pStyle w:val="3"/>
        <w:spacing w:line="263" w:lineRule="auto"/>
        <w:rPr>
          <w:rFonts w:hint="eastAsia" w:asciiTheme="minorEastAsia" w:hAnsiTheme="minorEastAsia" w:eastAsiaTheme="minorEastAsia" w:cstheme="minorEastAsia"/>
          <w:color w:val="auto"/>
        </w:rPr>
      </w:pPr>
    </w:p>
    <w:p w14:paraId="6D4AA8F1">
      <w:pPr>
        <w:spacing w:before="101" w:line="226" w:lineRule="auto"/>
        <w:ind w:left="1896"/>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color w:val="auto"/>
        </w:rPr>
        <w:pict>
          <v:shape id="_x0000_s1026" o:spid="_x0000_s1026" o:spt="202" type="#_x0000_t202" style="position:absolute;left:0pt;margin-left:14.25pt;margin-top:4.05pt;height:147.15pt;width:64.5pt;z-index:251660288;mso-width-relative:page;mso-height-relative:page;" filled="f" stroked="f" coordsize="21600,21600">
            <v:path/>
            <v:fill on="f" focussize="0,0"/>
            <v:stroke on="f"/>
            <v:imagedata o:title=""/>
            <o:lock v:ext="edit" aspectratio="f"/>
            <v:textbox inset="0mm,0mm,0mm,0mm">
              <w:txbxContent>
                <w:p w14:paraId="1D981D9E">
                  <w:pPr>
                    <w:spacing w:before="20" w:line="375" w:lineRule="auto"/>
                    <w:ind w:left="20" w:right="20"/>
                    <w:rPr>
                      <w:rFonts w:ascii="仿宋" w:hAnsi="仿宋" w:eastAsia="仿宋" w:cs="仿宋"/>
                      <w:sz w:val="31"/>
                      <w:szCs w:val="31"/>
                    </w:rPr>
                  </w:pPr>
                  <w:r>
                    <w:rPr>
                      <w:rFonts w:ascii="仿宋" w:hAnsi="仿宋" w:eastAsia="仿宋" w:cs="仿宋"/>
                      <w:b/>
                      <w:bCs/>
                      <w:spacing w:val="-2"/>
                      <w:sz w:val="31"/>
                      <w:szCs w:val="31"/>
                    </w:rPr>
                    <w:t>第一部分</w:t>
                  </w:r>
                  <w:r>
                    <w:rPr>
                      <w:rFonts w:ascii="仿宋" w:hAnsi="仿宋" w:eastAsia="仿宋" w:cs="仿宋"/>
                      <w:spacing w:val="2"/>
                      <w:sz w:val="31"/>
                      <w:szCs w:val="31"/>
                    </w:rPr>
                    <w:t xml:space="preserve"> </w:t>
                  </w:r>
                  <w:r>
                    <w:rPr>
                      <w:rFonts w:ascii="仿宋" w:hAnsi="仿宋" w:eastAsia="仿宋" w:cs="仿宋"/>
                      <w:b/>
                      <w:bCs/>
                      <w:spacing w:val="-2"/>
                      <w:sz w:val="31"/>
                      <w:szCs w:val="31"/>
                    </w:rPr>
                    <w:t>第二部分</w:t>
                  </w:r>
                </w:p>
                <w:p w14:paraId="74B8B214">
                  <w:pPr>
                    <w:spacing w:line="375" w:lineRule="auto"/>
                    <w:ind w:left="20" w:right="20"/>
                    <w:rPr>
                      <w:rFonts w:ascii="仿宋" w:hAnsi="仿宋" w:eastAsia="仿宋" w:cs="仿宋"/>
                      <w:sz w:val="31"/>
                      <w:szCs w:val="31"/>
                    </w:rPr>
                  </w:pPr>
                  <w:r>
                    <w:rPr>
                      <w:rFonts w:ascii="仿宋" w:hAnsi="仿宋" w:eastAsia="仿宋" w:cs="仿宋"/>
                      <w:b/>
                      <w:bCs/>
                      <w:spacing w:val="-2"/>
                      <w:sz w:val="31"/>
                      <w:szCs w:val="31"/>
                    </w:rPr>
                    <w:t>第三部分</w:t>
                  </w:r>
                  <w:r>
                    <w:rPr>
                      <w:rFonts w:ascii="仿宋" w:hAnsi="仿宋" w:eastAsia="仿宋" w:cs="仿宋"/>
                      <w:spacing w:val="2"/>
                      <w:sz w:val="31"/>
                      <w:szCs w:val="31"/>
                    </w:rPr>
                    <w:t xml:space="preserve"> </w:t>
                  </w:r>
                  <w:r>
                    <w:rPr>
                      <w:rFonts w:ascii="仿宋" w:hAnsi="仿宋" w:eastAsia="仿宋" w:cs="仿宋"/>
                      <w:b/>
                      <w:bCs/>
                      <w:spacing w:val="-2"/>
                      <w:sz w:val="31"/>
                      <w:szCs w:val="31"/>
                    </w:rPr>
                    <w:t>第四部分</w:t>
                  </w:r>
                </w:p>
                <w:p w14:paraId="28C5DAFC">
                  <w:pPr>
                    <w:spacing w:line="228" w:lineRule="auto"/>
                    <w:ind w:left="20"/>
                    <w:rPr>
                      <w:rFonts w:ascii="仿宋" w:hAnsi="仿宋" w:eastAsia="仿宋" w:cs="仿宋"/>
                      <w:sz w:val="31"/>
                      <w:szCs w:val="31"/>
                    </w:rPr>
                  </w:pPr>
                  <w:r>
                    <w:rPr>
                      <w:rFonts w:ascii="仿宋" w:hAnsi="仿宋" w:eastAsia="仿宋" w:cs="仿宋"/>
                      <w:b/>
                      <w:bCs/>
                      <w:spacing w:val="-2"/>
                      <w:sz w:val="31"/>
                      <w:szCs w:val="31"/>
                    </w:rPr>
                    <w:t>第五部分</w:t>
                  </w:r>
                </w:p>
              </w:txbxContent>
            </v:textbox>
          </v:shape>
        </w:pict>
      </w:r>
      <w:r>
        <w:rPr>
          <w:rFonts w:hint="eastAsia" w:asciiTheme="minorEastAsia" w:hAnsiTheme="minorEastAsia" w:eastAsiaTheme="minorEastAsia" w:cstheme="minorEastAsia"/>
          <w:b/>
          <w:bCs/>
          <w:color w:val="auto"/>
          <w:spacing w:val="2"/>
          <w:sz w:val="31"/>
          <w:szCs w:val="31"/>
        </w:rPr>
        <w:t>磋商</w:t>
      </w:r>
      <w:r>
        <w:rPr>
          <w:rFonts w:hint="eastAsia" w:asciiTheme="minorEastAsia" w:hAnsiTheme="minorEastAsia" w:eastAsiaTheme="minorEastAsia" w:cstheme="minorEastAsia"/>
          <w:b/>
          <w:bCs/>
          <w:color w:val="auto"/>
          <w:spacing w:val="2"/>
          <w:sz w:val="31"/>
          <w:szCs w:val="31"/>
          <w:lang w:val="en-US" w:eastAsia="zh-CN"/>
        </w:rPr>
        <w:t>公告</w:t>
      </w:r>
    </w:p>
    <w:p w14:paraId="0610CC25">
      <w:pPr>
        <w:spacing w:before="249" w:line="229" w:lineRule="auto"/>
        <w:ind w:left="1898"/>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供应商须知</w:t>
      </w:r>
    </w:p>
    <w:p w14:paraId="616AB40F">
      <w:pPr>
        <w:spacing w:before="247" w:line="228" w:lineRule="auto"/>
        <w:ind w:left="189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磋商内容及要求</w:t>
      </w:r>
    </w:p>
    <w:p w14:paraId="0F8155E4">
      <w:pPr>
        <w:spacing w:before="247" w:line="376" w:lineRule="auto"/>
        <w:ind w:left="1907" w:right="3568" w:firstLine="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商务及合同主要条款</w:t>
      </w:r>
      <w:r>
        <w:rPr>
          <w:rFonts w:hint="eastAsia" w:asciiTheme="minorEastAsia" w:hAnsiTheme="minorEastAsia" w:eastAsiaTheme="minorEastAsia" w:cstheme="minorEastAsia"/>
          <w:color w:val="auto"/>
          <w:sz w:val="31"/>
          <w:szCs w:val="31"/>
        </w:rPr>
        <w:t xml:space="preserve"> </w:t>
      </w:r>
      <w:r>
        <w:rPr>
          <w:rFonts w:hint="eastAsia" w:asciiTheme="minorEastAsia" w:hAnsiTheme="minorEastAsia" w:eastAsiaTheme="minorEastAsia" w:cstheme="minorEastAsia"/>
          <w:color w:val="auto"/>
          <w:sz w:val="31"/>
          <w:szCs w:val="31"/>
          <w:lang w:val="en-US" w:eastAsia="zh-CN"/>
        </w:rPr>
        <w:t xml:space="preserve"> </w:t>
      </w:r>
      <w:r>
        <w:rPr>
          <w:rFonts w:hint="eastAsia" w:asciiTheme="minorEastAsia" w:hAnsiTheme="minorEastAsia" w:eastAsiaTheme="minorEastAsia" w:cstheme="minorEastAsia"/>
          <w:b/>
          <w:bCs/>
          <w:color w:val="auto"/>
          <w:spacing w:val="2"/>
          <w:sz w:val="31"/>
          <w:szCs w:val="31"/>
        </w:rPr>
        <w:t>响应文件格式</w:t>
      </w:r>
    </w:p>
    <w:p w14:paraId="3C3362E4">
      <w:pPr>
        <w:spacing w:line="376" w:lineRule="auto"/>
        <w:rPr>
          <w:rFonts w:hint="eastAsia" w:asciiTheme="minorEastAsia" w:hAnsiTheme="minorEastAsia" w:eastAsiaTheme="minorEastAsia" w:cstheme="minorEastAsia"/>
          <w:color w:val="auto"/>
          <w:sz w:val="31"/>
          <w:szCs w:val="31"/>
        </w:rPr>
        <w:sectPr>
          <w:footerReference r:id="rId5" w:type="default"/>
          <w:pgSz w:w="11906" w:h="16839"/>
          <w:pgMar w:top="2098" w:right="1474" w:bottom="1984" w:left="1587" w:header="0" w:footer="1028" w:gutter="0"/>
          <w:pgNumType w:fmt="decimal" w:start="1"/>
          <w:cols w:space="720" w:num="1"/>
        </w:sectPr>
      </w:pPr>
    </w:p>
    <w:p w14:paraId="2CCD934A">
      <w:pPr>
        <w:numPr>
          <w:ilvl w:val="0"/>
          <w:numId w:val="1"/>
        </w:numPr>
        <w:spacing w:before="186" w:line="222" w:lineRule="auto"/>
        <w:ind w:left="143"/>
        <w:jc w:val="center"/>
        <w:outlineLvl w:val="1"/>
        <w:rPr>
          <w:rFonts w:hint="eastAsia" w:asciiTheme="minorEastAsia" w:hAnsiTheme="minorEastAsia" w:eastAsiaTheme="minorEastAsia" w:cstheme="minorEastAsia"/>
          <w:b/>
          <w:bCs/>
          <w:color w:val="auto"/>
          <w:spacing w:val="-9"/>
          <w:sz w:val="30"/>
          <w:szCs w:val="30"/>
          <w:lang w:eastAsia="zh-CN"/>
        </w:rPr>
      </w:pPr>
      <w:r>
        <w:rPr>
          <w:rFonts w:hint="eastAsia" w:asciiTheme="minorEastAsia" w:hAnsiTheme="minorEastAsia" w:eastAsiaTheme="minorEastAsia" w:cstheme="minorEastAsia"/>
          <w:b/>
          <w:bCs/>
          <w:color w:val="auto"/>
          <w:spacing w:val="-9"/>
          <w:sz w:val="30"/>
          <w:szCs w:val="30"/>
          <w:lang w:eastAsia="zh-CN"/>
        </w:rPr>
        <w:t>磋商公告</w:t>
      </w:r>
    </w:p>
    <w:p w14:paraId="39520BD4">
      <w:pPr>
        <w:numPr>
          <w:ilvl w:val="0"/>
          <w:numId w:val="0"/>
        </w:numPr>
        <w:spacing w:before="186" w:line="222" w:lineRule="auto"/>
        <w:ind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项目概况</w:t>
      </w:r>
    </w:p>
    <w:p w14:paraId="3C9268E0">
      <w:pPr>
        <w:spacing w:before="103" w:line="292" w:lineRule="auto"/>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drawing>
          <wp:anchor distT="0" distB="0" distL="0" distR="0" simplePos="0" relativeHeight="251661312" behindDoc="0" locked="0" layoutInCell="1" allowOverlap="1">
            <wp:simplePos x="0" y="0"/>
            <wp:positionH relativeFrom="column">
              <wp:posOffset>6038215</wp:posOffset>
            </wp:positionH>
            <wp:positionV relativeFrom="paragraph">
              <wp:posOffset>-4295140</wp:posOffset>
            </wp:positionV>
            <wp:extent cx="1460500" cy="14605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31"/>
                    <a:stretch>
                      <a:fillRect/>
                    </a:stretch>
                  </pic:blipFill>
                  <pic:spPr>
                    <a:xfrm>
                      <a:off x="0" y="0"/>
                      <a:ext cx="1460800" cy="1460800"/>
                    </a:xfrm>
                    <a:prstGeom prst="rect">
                      <a:avLst/>
                    </a:prstGeom>
                  </pic:spPr>
                </pic:pic>
              </a:graphicData>
            </a:graphic>
          </wp:anchor>
        </w:drawing>
      </w:r>
      <w:r>
        <w:rPr>
          <w:rFonts w:hint="eastAsia" w:asciiTheme="minorEastAsia" w:hAnsiTheme="minorEastAsia" w:eastAsiaTheme="minorEastAsia" w:cstheme="minorEastAsia"/>
          <w:color w:val="auto"/>
          <w:spacing w:val="-2"/>
          <w:sz w:val="24"/>
          <w:szCs w:val="24"/>
          <w:lang w:eastAsia="zh-CN"/>
        </w:rPr>
        <w:t>CT球管及高压电缆维护维修采购项目(二次)</w:t>
      </w:r>
      <w:r>
        <w:rPr>
          <w:rFonts w:hint="eastAsia" w:asciiTheme="minorEastAsia" w:hAnsiTheme="minorEastAsia" w:eastAsiaTheme="minorEastAsia" w:cstheme="minorEastAsia"/>
          <w:color w:val="auto"/>
          <w:spacing w:val="-2"/>
          <w:sz w:val="24"/>
          <w:szCs w:val="24"/>
          <w:lang w:val="en-US" w:eastAsia="zh-CN"/>
        </w:rPr>
        <w:t>的潜在供应商应在全国公共资源交易中心平台（陕西省·延安市）获取采购文件，</w:t>
      </w:r>
      <w:r>
        <w:rPr>
          <w:rFonts w:hint="eastAsia" w:asciiTheme="minorEastAsia" w:hAnsiTheme="minorEastAsia" w:eastAsiaTheme="minorEastAsia" w:cstheme="minorEastAsia"/>
          <w:color w:val="auto"/>
          <w:spacing w:val="-2"/>
          <w:sz w:val="24"/>
          <w:szCs w:val="24"/>
        </w:rPr>
        <w:t>并于</w:t>
      </w:r>
      <w:r>
        <w:rPr>
          <w:rFonts w:hint="eastAsia" w:asciiTheme="minorEastAsia" w:hAnsiTheme="minorEastAsia" w:eastAsiaTheme="minorEastAsia" w:cstheme="minorEastAsia"/>
          <w:color w:val="auto"/>
          <w:spacing w:val="-2"/>
          <w:sz w:val="24"/>
          <w:szCs w:val="24"/>
          <w:lang w:val="en-US" w:eastAsia="zh-CN"/>
        </w:rPr>
        <w:t>2026年7月23日15时30</w:t>
      </w:r>
      <w:r>
        <w:rPr>
          <w:rFonts w:hint="eastAsia" w:asciiTheme="minorEastAsia" w:hAnsiTheme="minorEastAsia" w:eastAsiaTheme="minorEastAsia" w:cstheme="minorEastAsia"/>
          <w:color w:val="auto"/>
          <w:spacing w:val="-2"/>
          <w:sz w:val="24"/>
          <w:szCs w:val="24"/>
        </w:rPr>
        <w:t>分（北京时间）前提交响应文件。</w:t>
      </w:r>
    </w:p>
    <w:p w14:paraId="0B74FDA6">
      <w:pPr>
        <w:spacing w:before="78" w:line="222" w:lineRule="auto"/>
        <w:ind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一、项目基本情况</w:t>
      </w:r>
    </w:p>
    <w:p w14:paraId="705B393B">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项目编号：FZC2026-065.1B1</w:t>
      </w:r>
    </w:p>
    <w:p w14:paraId="7ADFC33A">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项目名称：CT球管及高压电缆维护维修采购项目(二次)</w:t>
      </w:r>
    </w:p>
    <w:p w14:paraId="49A58321">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采购方式：竞争性磋商</w:t>
      </w:r>
    </w:p>
    <w:p w14:paraId="4131215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预算金额：</w:t>
      </w:r>
      <w:r>
        <w:rPr>
          <w:rFonts w:hint="eastAsia" w:asciiTheme="minorEastAsia" w:hAnsiTheme="minorEastAsia" w:eastAsiaTheme="minorEastAsia" w:cstheme="minorEastAsia"/>
          <w:color w:val="auto"/>
          <w:spacing w:val="-2"/>
          <w:sz w:val="24"/>
          <w:szCs w:val="24"/>
          <w:lang w:val="en-US" w:eastAsia="zh-CN"/>
        </w:rPr>
        <w:t>930,000.00</w:t>
      </w:r>
      <w:r>
        <w:rPr>
          <w:rFonts w:hint="eastAsia" w:asciiTheme="minorEastAsia" w:hAnsiTheme="minorEastAsia" w:eastAsiaTheme="minorEastAsia" w:cstheme="minorEastAsia"/>
          <w:color w:val="auto"/>
          <w:spacing w:val="-2"/>
          <w:sz w:val="24"/>
          <w:szCs w:val="24"/>
          <w:lang w:eastAsia="zh-CN"/>
        </w:rPr>
        <w:t>元</w:t>
      </w:r>
    </w:p>
    <w:p w14:paraId="333DB78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采购需求：</w:t>
      </w:r>
    </w:p>
    <w:p w14:paraId="278C81C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 1(CT球管及高压电缆维护维修采购项目(二次)):</w:t>
      </w:r>
    </w:p>
    <w:p w14:paraId="39A35B85">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合同包预算金额：</w:t>
      </w:r>
      <w:r>
        <w:rPr>
          <w:rFonts w:hint="eastAsia" w:asciiTheme="minorEastAsia" w:hAnsiTheme="minorEastAsia" w:eastAsiaTheme="minorEastAsia" w:cstheme="minorEastAsia"/>
          <w:color w:val="auto"/>
          <w:spacing w:val="-2"/>
          <w:sz w:val="24"/>
          <w:szCs w:val="24"/>
          <w:lang w:val="en-US" w:eastAsia="zh-CN"/>
        </w:rPr>
        <w:t>930,000.00</w:t>
      </w:r>
      <w:r>
        <w:rPr>
          <w:rFonts w:hint="eastAsia" w:asciiTheme="minorEastAsia" w:hAnsiTheme="minorEastAsia" w:eastAsiaTheme="minorEastAsia" w:cstheme="minorEastAsia"/>
          <w:color w:val="auto"/>
          <w:spacing w:val="-2"/>
          <w:sz w:val="24"/>
          <w:szCs w:val="24"/>
          <w:lang w:eastAsia="zh-CN"/>
        </w:rPr>
        <w:t>元</w:t>
      </w:r>
    </w:p>
    <w:p w14:paraId="75CB5270">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合同包最高限价：930,000.00元</w:t>
      </w:r>
    </w:p>
    <w:p w14:paraId="7DFA2366">
      <w:pPr>
        <w:spacing w:line="66" w:lineRule="exact"/>
        <w:rPr>
          <w:rFonts w:hint="eastAsia" w:asciiTheme="minorEastAsia" w:hAnsiTheme="minorEastAsia" w:eastAsiaTheme="minorEastAsia" w:cstheme="minorEastAsia"/>
          <w:color w:val="auto"/>
        </w:rPr>
      </w:pPr>
    </w:p>
    <w:tbl>
      <w:tblPr>
        <w:tblStyle w:val="15"/>
        <w:tblW w:w="9316"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50"/>
        <w:gridCol w:w="1136"/>
        <w:gridCol w:w="1954"/>
        <w:gridCol w:w="1195"/>
        <w:gridCol w:w="1775"/>
        <w:gridCol w:w="1249"/>
        <w:gridCol w:w="1257"/>
      </w:tblGrid>
      <w:tr w14:paraId="3788192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302" w:hRule="atLeast"/>
        </w:trPr>
        <w:tc>
          <w:tcPr>
            <w:tcW w:w="750" w:type="dxa"/>
            <w:vAlign w:val="top"/>
          </w:tcPr>
          <w:p w14:paraId="100CB4ED">
            <w:pPr>
              <w:pStyle w:val="16"/>
              <w:spacing w:before="195" w:line="345" w:lineRule="auto"/>
              <w:ind w:left="269" w:right="131" w:hanging="9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4"/>
              </w:rPr>
              <w:t>品目</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号</w:t>
            </w:r>
          </w:p>
        </w:tc>
        <w:tc>
          <w:tcPr>
            <w:tcW w:w="1136" w:type="dxa"/>
            <w:vAlign w:val="top"/>
          </w:tcPr>
          <w:p w14:paraId="16A20974">
            <w:pPr>
              <w:pStyle w:val="16"/>
              <w:spacing w:before="195" w:line="345" w:lineRule="auto"/>
              <w:ind w:left="454" w:right="204" w:hanging="21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6"/>
              </w:rPr>
              <w:t>品</w:t>
            </w:r>
            <w:r>
              <w:rPr>
                <w:rFonts w:hint="eastAsia" w:asciiTheme="minorEastAsia" w:hAnsiTheme="minorEastAsia" w:eastAsiaTheme="minorEastAsia" w:cstheme="minorEastAsia"/>
                <w:color w:val="auto"/>
                <w:spacing w:val="-61"/>
              </w:rPr>
              <w:t xml:space="preserve"> </w:t>
            </w:r>
            <w:r>
              <w:rPr>
                <w:rFonts w:hint="eastAsia" w:asciiTheme="minorEastAsia" w:hAnsiTheme="minorEastAsia" w:eastAsiaTheme="minorEastAsia" w:cstheme="minorEastAsia"/>
                <w:b/>
                <w:bCs/>
                <w:color w:val="auto"/>
                <w:spacing w:val="-36"/>
              </w:rPr>
              <w:t>目名</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称</w:t>
            </w:r>
          </w:p>
        </w:tc>
        <w:tc>
          <w:tcPr>
            <w:tcW w:w="1954" w:type="dxa"/>
            <w:vAlign w:val="top"/>
          </w:tcPr>
          <w:p w14:paraId="07D30FAD">
            <w:pPr>
              <w:spacing w:line="353" w:lineRule="auto"/>
              <w:rPr>
                <w:rFonts w:hint="eastAsia" w:asciiTheme="minorEastAsia" w:hAnsiTheme="minorEastAsia" w:eastAsiaTheme="minorEastAsia" w:cstheme="minorEastAsia"/>
                <w:color w:val="auto"/>
                <w:sz w:val="21"/>
              </w:rPr>
            </w:pPr>
          </w:p>
          <w:p w14:paraId="454F40CE">
            <w:pPr>
              <w:pStyle w:val="16"/>
              <w:spacing w:before="78" w:line="222" w:lineRule="auto"/>
              <w:ind w:left="47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7"/>
              </w:rPr>
              <w:t>采购标的</w:t>
            </w:r>
          </w:p>
        </w:tc>
        <w:tc>
          <w:tcPr>
            <w:tcW w:w="1195" w:type="dxa"/>
            <w:vAlign w:val="top"/>
          </w:tcPr>
          <w:p w14:paraId="4E466E62">
            <w:pPr>
              <w:pStyle w:val="16"/>
              <w:spacing w:before="195" w:line="345" w:lineRule="auto"/>
              <w:ind w:left="395" w:right="137" w:hanging="24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rPr>
              <w:t>数量（单</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11"/>
              </w:rPr>
              <w:t>位）</w:t>
            </w:r>
          </w:p>
        </w:tc>
        <w:tc>
          <w:tcPr>
            <w:tcW w:w="1775" w:type="dxa"/>
            <w:vAlign w:val="top"/>
          </w:tcPr>
          <w:p w14:paraId="11E8BE9A">
            <w:pPr>
              <w:pStyle w:val="16"/>
              <w:spacing w:before="195" w:line="345" w:lineRule="auto"/>
              <w:ind w:left="416" w:right="158" w:hanging="23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rPr>
              <w:t>技术规格、参</w:t>
            </w:r>
            <w:r>
              <w:rPr>
                <w:rFonts w:hint="eastAsia" w:asciiTheme="minorEastAsia" w:hAnsiTheme="minorEastAsia" w:eastAsiaTheme="minorEastAsia" w:cstheme="minorEastAsia"/>
                <w:color w:val="auto"/>
                <w:spacing w:val="1"/>
              </w:rPr>
              <w:t xml:space="preserve"> </w:t>
            </w:r>
            <w:r>
              <w:rPr>
                <w:rFonts w:hint="eastAsia" w:asciiTheme="minorEastAsia" w:hAnsiTheme="minorEastAsia" w:eastAsiaTheme="minorEastAsia" w:cstheme="minorEastAsia"/>
                <w:b/>
                <w:bCs/>
                <w:color w:val="auto"/>
                <w:spacing w:val="-6"/>
              </w:rPr>
              <w:t>数及要求</w:t>
            </w:r>
          </w:p>
        </w:tc>
        <w:tc>
          <w:tcPr>
            <w:tcW w:w="1249" w:type="dxa"/>
            <w:vAlign w:val="top"/>
          </w:tcPr>
          <w:p w14:paraId="611D3B12">
            <w:pPr>
              <w:pStyle w:val="16"/>
              <w:spacing w:before="195" w:line="222" w:lineRule="auto"/>
              <w:ind w:left="18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8"/>
              </w:rPr>
              <w:t>品</w:t>
            </w:r>
            <w:r>
              <w:rPr>
                <w:rFonts w:hint="eastAsia" w:asciiTheme="minorEastAsia" w:hAnsiTheme="minorEastAsia" w:eastAsiaTheme="minorEastAsia" w:cstheme="minorEastAsia"/>
                <w:color w:val="auto"/>
                <w:spacing w:val="-59"/>
              </w:rPr>
              <w:t xml:space="preserve"> </w:t>
            </w:r>
            <w:r>
              <w:rPr>
                <w:rFonts w:hint="eastAsia" w:asciiTheme="minorEastAsia" w:hAnsiTheme="minorEastAsia" w:eastAsiaTheme="minorEastAsia" w:cstheme="minorEastAsia"/>
                <w:b/>
                <w:bCs/>
                <w:color w:val="auto"/>
                <w:spacing w:val="-28"/>
              </w:rPr>
              <w:t>目预算</w:t>
            </w:r>
          </w:p>
          <w:p w14:paraId="17AA6B8D">
            <w:pPr>
              <w:pStyle w:val="16"/>
              <w:spacing w:before="184" w:line="224" w:lineRule="auto"/>
              <w:ind w:left="43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19"/>
              </w:rPr>
              <w:t>(元)</w:t>
            </w:r>
          </w:p>
        </w:tc>
        <w:tc>
          <w:tcPr>
            <w:tcW w:w="1257" w:type="dxa"/>
            <w:vAlign w:val="top"/>
          </w:tcPr>
          <w:p w14:paraId="5F49F0FE">
            <w:pPr>
              <w:pStyle w:val="16"/>
              <w:spacing w:before="196" w:line="222" w:lineRule="auto"/>
              <w:ind w:left="16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8"/>
              </w:rPr>
              <w:t>最高限价</w:t>
            </w:r>
          </w:p>
          <w:p w14:paraId="73DBFF26">
            <w:pPr>
              <w:pStyle w:val="16"/>
              <w:spacing w:before="183" w:line="224" w:lineRule="auto"/>
              <w:ind w:left="43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0"/>
              </w:rPr>
              <w:t>(元)</w:t>
            </w:r>
          </w:p>
        </w:tc>
      </w:tr>
      <w:tr w14:paraId="36EB6EB6">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150" w:hRule="atLeast"/>
        </w:trPr>
        <w:tc>
          <w:tcPr>
            <w:tcW w:w="750" w:type="dxa"/>
            <w:vAlign w:val="center"/>
          </w:tcPr>
          <w:p w14:paraId="28C4F90F">
            <w:pPr>
              <w:pStyle w:val="16"/>
              <w:spacing w:before="78" w:line="315" w:lineRule="exac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9"/>
                <w:position w:val="1"/>
              </w:rPr>
              <w:t>1-1</w:t>
            </w:r>
          </w:p>
        </w:tc>
        <w:tc>
          <w:tcPr>
            <w:tcW w:w="1136" w:type="dxa"/>
            <w:vAlign w:val="center"/>
          </w:tcPr>
          <w:p w14:paraId="23B9545E">
            <w:pPr>
              <w:pStyle w:val="16"/>
              <w:spacing w:before="185" w:line="221" w:lineRule="auto"/>
              <w:jc w:val="center"/>
              <w:rPr>
                <w:rFonts w:hint="default" w:asciiTheme="minorEastAsia" w:hAnsiTheme="minorEastAsia" w:eastAsiaTheme="minorEastAsia" w:cstheme="minorEastAsia"/>
                <w:color w:val="auto"/>
                <w:lang w:val="en-US" w:eastAsia="zh-CN"/>
              </w:rPr>
            </w:pPr>
            <w:r>
              <w:rPr>
                <w:rFonts w:hint="eastAsia" w:ascii="微软雅黑" w:hAnsi="微软雅黑" w:eastAsia="微软雅黑" w:cs="微软雅黑"/>
                <w:i w:val="0"/>
                <w:iCs w:val="0"/>
                <w:caps w:val="0"/>
                <w:color w:val="222222"/>
                <w:spacing w:val="0"/>
                <w:sz w:val="21"/>
                <w:szCs w:val="21"/>
              </w:rPr>
              <w:t>其他医疗设备</w:t>
            </w:r>
          </w:p>
        </w:tc>
        <w:tc>
          <w:tcPr>
            <w:tcW w:w="1954" w:type="dxa"/>
            <w:vAlign w:val="center"/>
          </w:tcPr>
          <w:p w14:paraId="52F148B0">
            <w:pPr>
              <w:pStyle w:val="16"/>
              <w:spacing w:before="185" w:line="221"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snapToGrid w:val="0"/>
                <w:color w:val="auto"/>
                <w:spacing w:val="-1"/>
                <w:kern w:val="0"/>
                <w:sz w:val="24"/>
                <w:szCs w:val="24"/>
                <w:lang w:val="en-US" w:eastAsia="zh-CN" w:bidi="ar-SA"/>
              </w:rPr>
              <w:t>CT球管及高压电缆维护维修</w:t>
            </w:r>
          </w:p>
        </w:tc>
        <w:tc>
          <w:tcPr>
            <w:tcW w:w="1195" w:type="dxa"/>
            <w:vAlign w:val="center"/>
          </w:tcPr>
          <w:p w14:paraId="47535074">
            <w:pPr>
              <w:pStyle w:val="16"/>
              <w:spacing w:before="78" w:line="224" w:lineRule="auto"/>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7"/>
              </w:rPr>
              <w:t>1</w:t>
            </w:r>
            <w:r>
              <w:rPr>
                <w:rFonts w:hint="eastAsia" w:asciiTheme="minorEastAsia" w:hAnsiTheme="minorEastAsia" w:eastAsiaTheme="minorEastAsia" w:cstheme="minorEastAsia"/>
                <w:color w:val="auto"/>
                <w:spacing w:val="-7"/>
                <w:lang w:val="en-US" w:eastAsia="zh-CN"/>
              </w:rPr>
              <w:t>批</w:t>
            </w:r>
          </w:p>
        </w:tc>
        <w:tc>
          <w:tcPr>
            <w:tcW w:w="1775" w:type="dxa"/>
            <w:vAlign w:val="center"/>
          </w:tcPr>
          <w:p w14:paraId="0194B91A">
            <w:pPr>
              <w:pStyle w:val="16"/>
              <w:spacing w:before="78" w:line="221"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详见采购文件</w:t>
            </w:r>
          </w:p>
        </w:tc>
        <w:tc>
          <w:tcPr>
            <w:tcW w:w="1249" w:type="dxa"/>
            <w:vAlign w:val="center"/>
          </w:tcPr>
          <w:p w14:paraId="3CCC180F">
            <w:pPr>
              <w:pStyle w:val="16"/>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930,000.00</w:t>
            </w:r>
          </w:p>
        </w:tc>
        <w:tc>
          <w:tcPr>
            <w:tcW w:w="1257" w:type="dxa"/>
            <w:vAlign w:val="center"/>
          </w:tcPr>
          <w:p w14:paraId="51D9696D">
            <w:pPr>
              <w:pStyle w:val="16"/>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930,000.00</w:t>
            </w:r>
          </w:p>
        </w:tc>
      </w:tr>
    </w:tbl>
    <w:p w14:paraId="71A7CDD4">
      <w:pPr>
        <w:spacing w:before="118" w:line="222" w:lineRule="auto"/>
        <w:ind w:firstLine="708" w:firstLineChars="3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本合同包不接受联合体投标</w:t>
      </w:r>
    </w:p>
    <w:p w14:paraId="12A5C0E3">
      <w:pPr>
        <w:pageBreakBefore w:val="0"/>
        <w:kinsoku w:val="0"/>
        <w:wordWrap/>
        <w:overflowPunct/>
        <w:topLinePunct w:val="0"/>
        <w:autoSpaceDE w:val="0"/>
        <w:autoSpaceDN w:val="0"/>
        <w:bidi w:val="0"/>
        <w:adjustRightInd w:val="0"/>
        <w:snapToGrid w:val="0"/>
        <w:spacing w:line="440" w:lineRule="exact"/>
        <w:ind w:firstLine="714" w:firstLineChars="3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lang w:val="en-US" w:eastAsia="zh-CN"/>
        </w:rPr>
        <w:t>供货期</w:t>
      </w:r>
      <w:r>
        <w:rPr>
          <w:rFonts w:hint="eastAsia" w:asciiTheme="minorEastAsia" w:hAnsiTheme="minorEastAsia" w:eastAsiaTheme="minorEastAsia" w:cstheme="minorEastAsia"/>
          <w:color w:val="auto"/>
          <w:spacing w:val="-1"/>
          <w:sz w:val="24"/>
          <w:szCs w:val="24"/>
        </w:rPr>
        <w:t>限：</w:t>
      </w:r>
      <w:r>
        <w:rPr>
          <w:rFonts w:hint="eastAsia" w:asciiTheme="minorEastAsia" w:hAnsiTheme="minorEastAsia" w:eastAsiaTheme="minorEastAsia" w:cstheme="minorEastAsia"/>
          <w:color w:val="auto"/>
          <w:spacing w:val="-1"/>
          <w:sz w:val="24"/>
          <w:szCs w:val="24"/>
          <w:lang w:val="en-US" w:eastAsia="zh-CN"/>
        </w:rPr>
        <w:t>详见磋商文件</w:t>
      </w:r>
    </w:p>
    <w:p w14:paraId="3C4DE255">
      <w:pPr>
        <w:pageBreakBefore w:val="0"/>
        <w:kinsoku w:val="0"/>
        <w:wordWrap/>
        <w:overflowPunct/>
        <w:topLinePunct w:val="0"/>
        <w:autoSpaceDE w:val="0"/>
        <w:autoSpaceDN w:val="0"/>
        <w:bidi w:val="0"/>
        <w:adjustRightInd w:val="0"/>
        <w:snapToGrid w:val="0"/>
        <w:spacing w:line="440" w:lineRule="exact"/>
        <w:ind w:firstLine="446"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9"/>
          <w:sz w:val="24"/>
          <w:szCs w:val="24"/>
        </w:rPr>
        <w:t>二、</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b/>
          <w:bCs/>
          <w:color w:val="auto"/>
          <w:spacing w:val="-9"/>
          <w:sz w:val="24"/>
          <w:szCs w:val="24"/>
        </w:rPr>
        <w:t>申请人的资格要求：</w:t>
      </w:r>
    </w:p>
    <w:p w14:paraId="2AC23D00">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1.满足《中华人民共和国政府采购法》第二十二条规</w:t>
      </w:r>
      <w:r>
        <w:rPr>
          <w:rFonts w:hint="eastAsia" w:asciiTheme="minorEastAsia" w:hAnsiTheme="minorEastAsia" w:eastAsiaTheme="minorEastAsia" w:cstheme="minorEastAsia"/>
          <w:color w:val="auto"/>
          <w:spacing w:val="-2"/>
          <w:sz w:val="24"/>
          <w:szCs w:val="24"/>
        </w:rPr>
        <w:t>定</w:t>
      </w:r>
      <w:r>
        <w:rPr>
          <w:rFonts w:hint="eastAsia" w:asciiTheme="minorEastAsia" w:hAnsiTheme="minorEastAsia" w:eastAsiaTheme="minorEastAsia" w:cstheme="minorEastAsia"/>
          <w:color w:val="auto"/>
          <w:spacing w:val="-2"/>
          <w:sz w:val="24"/>
          <w:szCs w:val="24"/>
          <w:lang w:eastAsia="zh-CN"/>
        </w:rPr>
        <w:t>：</w:t>
      </w:r>
    </w:p>
    <w:p w14:paraId="1C44931C">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2.落实政府采购政策需满足的资格要求：</w:t>
      </w:r>
    </w:p>
    <w:p w14:paraId="4268ED1A">
      <w:pPr>
        <w:pageBreakBefore w:val="0"/>
        <w:kinsoku w:val="0"/>
        <w:wordWrap/>
        <w:overflowPunct/>
        <w:topLinePunct w:val="0"/>
        <w:autoSpaceDE w:val="0"/>
        <w:autoSpaceDN w:val="0"/>
        <w:bidi w:val="0"/>
        <w:adjustRightInd w:val="0"/>
        <w:snapToGrid w:val="0"/>
        <w:spacing w:line="440" w:lineRule="exact"/>
        <w:ind w:right="247"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CT球管及高压电缆维护维修采购项目(二次)</w:t>
      </w:r>
      <w:r>
        <w:rPr>
          <w:rFonts w:hint="eastAsia" w:asciiTheme="minorEastAsia" w:hAnsiTheme="minorEastAsia" w:eastAsiaTheme="minorEastAsia" w:cstheme="minorEastAsia"/>
          <w:color w:val="auto"/>
          <w:spacing w:val="-1"/>
          <w:sz w:val="24"/>
          <w:szCs w:val="24"/>
        </w:rPr>
        <w:t>)落实</w:t>
      </w:r>
      <w:r>
        <w:rPr>
          <w:rFonts w:hint="eastAsia" w:asciiTheme="minorEastAsia" w:hAnsiTheme="minorEastAsia" w:eastAsiaTheme="minorEastAsia" w:cstheme="minorEastAsia"/>
          <w:color w:val="auto"/>
          <w:spacing w:val="-2"/>
          <w:sz w:val="24"/>
          <w:szCs w:val="24"/>
        </w:rPr>
        <w:t>政府采购政策需满足的资</w:t>
      </w:r>
      <w:r>
        <w:rPr>
          <w:rFonts w:hint="eastAsia" w:asciiTheme="minorEastAsia" w:hAnsiTheme="minorEastAsia" w:eastAsiaTheme="minorEastAsia" w:cstheme="minorEastAsia"/>
          <w:color w:val="auto"/>
          <w:spacing w:val="-3"/>
          <w:sz w:val="24"/>
          <w:szCs w:val="24"/>
        </w:rPr>
        <w:t>格要求如下:</w:t>
      </w:r>
    </w:p>
    <w:p w14:paraId="3724F432">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2.1《政府采购促进中小企业发展管理办法》（财库〔2020〕46号）；</w:t>
      </w:r>
    </w:p>
    <w:p w14:paraId="3E7EF8BF">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2.2《财政部司法部关于政府采购支持监狱企业发展有关问题的通知》（财库〔2014〕68号）；</w:t>
      </w:r>
    </w:p>
    <w:p w14:paraId="0E4CC155">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2.3《财政部民政部 中国残疾人联合会关于促进残疾人就业政府采购政策的通知》（财库〔2017〕141号）；</w:t>
      </w:r>
    </w:p>
    <w:p w14:paraId="04AC8FD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2.4《关于调整优化节能产品、环境标志产品政府采购执行机制的通知》（财库〔2019〕9号）；</w:t>
      </w:r>
    </w:p>
    <w:p w14:paraId="5ED02134">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2.5《国务院办公厅关于建立政府强制采购节能产品制度的通知》(国办发〔2007〕51号)；</w:t>
      </w:r>
    </w:p>
    <w:p w14:paraId="7AC10A47">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2.6《财政部发展改革委 生态环境部 市场监管总局关于调整优化节能产品、环境标志产品政府采购执行机制的通知》（财库〔2019〕9号）；</w:t>
      </w:r>
    </w:p>
    <w:p w14:paraId="05B24F3B">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2.7《财政部农业农村部 国家乡村振兴局关于运用政府采购政策支持乡村产业振兴的通知》（财库〔2021〕19号）；</w:t>
      </w:r>
    </w:p>
    <w:p w14:paraId="5F462F49">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2.8《陕西省财政厅关于加快推进我省中小企业政府采购信用融资工作的通知》（陕财办采〔2020〕15号）；</w:t>
      </w:r>
    </w:p>
    <w:p w14:paraId="1122568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2.9《关于进一步加大政府采购支持中小企业力度的通知》(财库〔2022〕19号)；</w:t>
      </w:r>
    </w:p>
    <w:p w14:paraId="2B6C30F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2.10《陕西省财政厅关于印发&lt;陕西省中小企业政府采购信用融资办法&gt;的通知》（陕财办采〔2018〕23号）相关政策、业务流程、办理平台；</w:t>
      </w:r>
    </w:p>
    <w:p w14:paraId="47DF0CB1">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2.11《陕西省财政厅关于进一步落实政府采购支持中小企业相关政策的通知》(陕财办采(2023)3号)。</w:t>
      </w:r>
    </w:p>
    <w:p w14:paraId="6D426AE3">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2.12《陕西省财政厅关于进一步优化政府采购营商环境有关事项的通知》(陕财办采(2023)4号)。</w:t>
      </w:r>
    </w:p>
    <w:p w14:paraId="7A526235">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2.13</w:t>
      </w:r>
      <w:r>
        <w:rPr>
          <w:rFonts w:hint="eastAsia" w:asciiTheme="minorEastAsia" w:hAnsiTheme="minorEastAsia" w:eastAsiaTheme="minorEastAsia" w:cstheme="minorEastAsia"/>
          <w:color w:val="auto"/>
          <w:spacing w:val="-2"/>
          <w:sz w:val="24"/>
          <w:szCs w:val="24"/>
          <w:lang w:eastAsia="zh-CN"/>
        </w:rPr>
        <w:t>《国务院办公厅关于在政府采购中实施本国产品标准及相关政策的通知》国办发〔2025〕34号</w:t>
      </w:r>
    </w:p>
    <w:p w14:paraId="1FECD212">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2.14其他需要落实的政府采购政策。</w:t>
      </w:r>
    </w:p>
    <w:p w14:paraId="610EF13E">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3.本项目的特定资格要求：</w:t>
      </w:r>
    </w:p>
    <w:p w14:paraId="4C3FFF2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CT球管及高压电缆维护维修采购项目(二次)</w:t>
      </w:r>
      <w:r>
        <w:rPr>
          <w:rFonts w:hint="eastAsia" w:asciiTheme="minorEastAsia" w:hAnsiTheme="minorEastAsia" w:eastAsiaTheme="minorEastAsia" w:cstheme="minorEastAsia"/>
          <w:color w:val="auto"/>
          <w:spacing w:val="-2"/>
          <w:sz w:val="24"/>
          <w:szCs w:val="24"/>
        </w:rPr>
        <w:t>)特定资格要求如下:</w:t>
      </w:r>
    </w:p>
    <w:p w14:paraId="27EA8068">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5B0CC0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4111B38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w:t>
      </w: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color w:val="auto"/>
          <w:spacing w:val="-1"/>
          <w:sz w:val="24"/>
          <w:szCs w:val="24"/>
          <w:lang w:eastAsia="zh-CN"/>
        </w:rPr>
        <w:t>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5F415372">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4 </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6A4BBCB8">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 xml:space="preserve">3.5 </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5FB7F969">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6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3D142083">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7 </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52FB20A8">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3.8本项目不接受联合体磋商（提供非联合体声明函）；</w:t>
      </w:r>
    </w:p>
    <w:p w14:paraId="4B2D0B6C">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3.9供应商为生产厂家须提供医疗器械生产许可证、医疗器械经营许可证(或备案凭证)、有效的医疗器械注册证复印件并加盖供应商公章;供应商为代理商的须提供有效的医疗器械经营许可证(或备案凭证);</w:t>
      </w:r>
    </w:p>
    <w:p w14:paraId="02E32D5A">
      <w:pPr>
        <w:pageBreakBefore w:val="0"/>
        <w:kinsoku w:val="0"/>
        <w:wordWrap/>
        <w:overflowPunct/>
        <w:topLinePunct w:val="0"/>
        <w:autoSpaceDE w:val="0"/>
        <w:autoSpaceDN w:val="0"/>
        <w:bidi w:val="0"/>
        <w:adjustRightInd w:val="0"/>
        <w:snapToGrid w:val="0"/>
        <w:spacing w:line="440" w:lineRule="exact"/>
        <w:ind w:right="177" w:firstLine="486" w:firstLineChars="200"/>
        <w:rPr>
          <w:rFonts w:hint="eastAsia" w:asciiTheme="minorEastAsia" w:hAnsiTheme="minorEastAsia" w:eastAsiaTheme="minorEastAsia" w:cstheme="minorEastAsia"/>
          <w:b/>
          <w:bCs/>
          <w:color w:val="auto"/>
          <w:spacing w:val="1"/>
          <w:sz w:val="24"/>
          <w:szCs w:val="24"/>
          <w:lang w:val="en-US" w:eastAsia="zh-CN"/>
        </w:rPr>
      </w:pPr>
      <w:r>
        <w:rPr>
          <w:rFonts w:hint="eastAsia" w:asciiTheme="minorEastAsia" w:hAnsiTheme="minorEastAsia" w:eastAsiaTheme="minorEastAsia" w:cstheme="minorEastAsia"/>
          <w:b/>
          <w:bCs/>
          <w:color w:val="auto"/>
          <w:spacing w:val="1"/>
          <w:sz w:val="24"/>
          <w:szCs w:val="24"/>
          <w:lang w:val="en-US" w:eastAsia="zh-CN"/>
        </w:rPr>
        <w:t>三、获取采购文件</w:t>
      </w:r>
    </w:p>
    <w:p w14:paraId="3A3BC4D3">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1"/>
          <w:sz w:val="24"/>
          <w:szCs w:val="24"/>
          <w:lang w:val="en-US" w:eastAsia="zh-CN"/>
        </w:rPr>
        <w:t>时间：2026年7</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13</w:t>
      </w:r>
      <w:r>
        <w:rPr>
          <w:rFonts w:hint="eastAsia" w:asciiTheme="minorEastAsia" w:hAnsiTheme="minorEastAsia" w:eastAsiaTheme="minorEastAsia" w:cstheme="minorEastAsia"/>
          <w:color w:val="auto"/>
          <w:spacing w:val="-2"/>
          <w:sz w:val="24"/>
          <w:szCs w:val="24"/>
        </w:rPr>
        <w:t>日至202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7</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17</w:t>
      </w:r>
      <w:r>
        <w:rPr>
          <w:rFonts w:hint="eastAsia" w:asciiTheme="minorEastAsia" w:hAnsiTheme="minorEastAsia" w:eastAsiaTheme="minorEastAsia" w:cstheme="minorEastAsia"/>
          <w:color w:val="auto"/>
          <w:spacing w:val="-2"/>
          <w:sz w:val="24"/>
          <w:szCs w:val="24"/>
        </w:rPr>
        <w:t xml:space="preserve">日，每天上午08:00:00 至12:00:00 </w:t>
      </w:r>
      <w:r>
        <w:rPr>
          <w:rFonts w:hint="eastAsia" w:asciiTheme="minorEastAsia" w:hAnsiTheme="minorEastAsia" w:eastAsiaTheme="minorEastAsia" w:cstheme="minorEastAsia"/>
          <w:color w:val="auto"/>
          <w:spacing w:val="-2"/>
          <w:sz w:val="24"/>
          <w:szCs w:val="24"/>
          <w:lang w:eastAsia="zh-CN"/>
        </w:rPr>
        <w:t>，</w:t>
      </w:r>
      <w:r>
        <w:rPr>
          <w:rFonts w:hint="eastAsia" w:asciiTheme="minorEastAsia" w:hAnsiTheme="minorEastAsia" w:eastAsiaTheme="minorEastAsia" w:cstheme="minorEastAsia"/>
          <w:color w:val="auto"/>
          <w:spacing w:val="-2"/>
          <w:sz w:val="24"/>
          <w:szCs w:val="24"/>
        </w:rPr>
        <w:t>下午 12:00:00 至 18:00:00 （北京时间）</w:t>
      </w:r>
    </w:p>
    <w:p w14:paraId="31DAFE6C">
      <w:pPr>
        <w:pageBreakBefore w:val="0"/>
        <w:kinsoku w:val="0"/>
        <w:wordWrap/>
        <w:overflowPunct/>
        <w:topLinePunct w:val="0"/>
        <w:autoSpaceDE w:val="0"/>
        <w:autoSpaceDN w:val="0"/>
        <w:bidi w:val="0"/>
        <w:adjustRightInd w:val="0"/>
        <w:snapToGrid w:val="0"/>
        <w:spacing w:line="420" w:lineRule="exact"/>
        <w:ind w:left="3" w:firstLine="479"/>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途径：投标人使用捆绑CA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w:t>
      </w:r>
      <w:r>
        <w:rPr>
          <w:rFonts w:hint="eastAsia" w:asciiTheme="minorEastAsia" w:hAnsiTheme="minorEastAsia" w:eastAsiaTheme="minorEastAsia" w:cstheme="minorEastAsia"/>
          <w:color w:val="auto"/>
          <w:spacing w:val="-4"/>
          <w:sz w:val="24"/>
          <w:szCs w:val="24"/>
        </w:rPr>
        <w:t>安市）延</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安市公共资源交易中心，选择电子交易平台中的陕西政府采购交易系统进行登录，登</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录后选择“交易乙方</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2"/>
          <w:sz w:val="24"/>
          <w:szCs w:val="24"/>
        </w:rPr>
        <w:t>”身份进入投标人界面进</w:t>
      </w:r>
      <w:r>
        <w:rPr>
          <w:rFonts w:hint="eastAsia" w:asciiTheme="minorEastAsia" w:hAnsiTheme="minorEastAsia" w:eastAsiaTheme="minorEastAsia" w:cstheme="minorEastAsia"/>
          <w:color w:val="auto"/>
          <w:spacing w:val="-3"/>
          <w:sz w:val="24"/>
          <w:szCs w:val="24"/>
        </w:rPr>
        <w:t>行报名。</w:t>
      </w:r>
    </w:p>
    <w:p w14:paraId="1DB62A90">
      <w:pPr>
        <w:pageBreakBefore w:val="0"/>
        <w:kinsoku w:val="0"/>
        <w:wordWrap/>
        <w:overflowPunct/>
        <w:topLinePunct w:val="0"/>
        <w:autoSpaceDE w:val="0"/>
        <w:autoSpaceDN w:val="0"/>
        <w:bidi w:val="0"/>
        <w:adjustRightInd w:val="0"/>
        <w:snapToGrid w:val="0"/>
        <w:spacing w:line="420" w:lineRule="exact"/>
        <w:ind w:left="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方式：在线获取</w:t>
      </w:r>
    </w:p>
    <w:p w14:paraId="46925B22">
      <w:pPr>
        <w:pageBreakBefore w:val="0"/>
        <w:kinsoku w:val="0"/>
        <w:wordWrap/>
        <w:overflowPunct/>
        <w:topLinePunct w:val="0"/>
        <w:autoSpaceDE w:val="0"/>
        <w:autoSpaceDN w:val="0"/>
        <w:bidi w:val="0"/>
        <w:adjustRightInd w:val="0"/>
        <w:snapToGrid w:val="0"/>
        <w:spacing w:line="420" w:lineRule="exact"/>
        <w:ind w:left="49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售价：</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8"/>
          <w:sz w:val="24"/>
          <w:szCs w:val="24"/>
        </w:rPr>
        <w:t>0</w:t>
      </w:r>
      <w:r>
        <w:rPr>
          <w:rFonts w:hint="eastAsia" w:asciiTheme="minorEastAsia" w:hAnsiTheme="minorEastAsia" w:eastAsiaTheme="minorEastAsia" w:cstheme="minorEastAsia"/>
          <w:color w:val="auto"/>
          <w:spacing w:val="-41"/>
          <w:sz w:val="24"/>
          <w:szCs w:val="24"/>
        </w:rPr>
        <w:t xml:space="preserve"> </w:t>
      </w:r>
      <w:r>
        <w:rPr>
          <w:rFonts w:hint="eastAsia" w:asciiTheme="minorEastAsia" w:hAnsiTheme="minorEastAsia" w:eastAsiaTheme="minorEastAsia" w:cstheme="minorEastAsia"/>
          <w:color w:val="auto"/>
          <w:spacing w:val="-8"/>
          <w:sz w:val="24"/>
          <w:szCs w:val="24"/>
        </w:rPr>
        <w:t>元</w:t>
      </w:r>
    </w:p>
    <w:p w14:paraId="5B112ED7">
      <w:pPr>
        <w:pageBreakBefore w:val="0"/>
        <w:kinsoku w:val="0"/>
        <w:wordWrap/>
        <w:overflowPunct/>
        <w:topLinePunct w:val="0"/>
        <w:autoSpaceDE w:val="0"/>
        <w:autoSpaceDN w:val="0"/>
        <w:bidi w:val="0"/>
        <w:adjustRightInd w:val="0"/>
        <w:snapToGrid w:val="0"/>
        <w:spacing w:line="420" w:lineRule="exact"/>
        <w:ind w:left="29" w:firstLine="45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8"/>
          <w:sz w:val="24"/>
          <w:szCs w:val="24"/>
        </w:rPr>
        <w:t>四、响应文件提交</w:t>
      </w:r>
    </w:p>
    <w:p w14:paraId="74F69093">
      <w:pPr>
        <w:pageBreakBefore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截止时间：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7</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23</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15 </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分00秒 （北京时间）</w:t>
      </w:r>
    </w:p>
    <w:p w14:paraId="4A57AA96">
      <w:pPr>
        <w:pageBreakBefore w:val="0"/>
        <w:kinsoku w:val="0"/>
        <w:wordWrap/>
        <w:overflowPunct/>
        <w:topLinePunct w:val="0"/>
        <w:autoSpaceDE w:val="0"/>
        <w:autoSpaceDN w:val="0"/>
        <w:bidi w:val="0"/>
        <w:adjustRightInd w:val="0"/>
        <w:snapToGrid w:val="0"/>
        <w:spacing w:line="42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地点：延安市新区为民服务中心</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2"/>
          <w:sz w:val="24"/>
          <w:szCs w:val="24"/>
        </w:rPr>
        <w:t>7</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号楼公共资源交</w:t>
      </w:r>
      <w:r>
        <w:rPr>
          <w:rFonts w:hint="eastAsia" w:asciiTheme="minorEastAsia" w:hAnsiTheme="minorEastAsia" w:eastAsiaTheme="minorEastAsia" w:cstheme="minorEastAsia"/>
          <w:color w:val="auto"/>
          <w:spacing w:val="-2"/>
          <w:sz w:val="24"/>
          <w:szCs w:val="24"/>
          <w:lang w:val="en-US" w:eastAsia="zh-CN"/>
        </w:rPr>
        <w:t>易</w:t>
      </w:r>
      <w:r>
        <w:rPr>
          <w:rFonts w:hint="eastAsia" w:asciiTheme="minorEastAsia" w:hAnsiTheme="minorEastAsia" w:eastAsiaTheme="minorEastAsia" w:cstheme="minorEastAsia"/>
          <w:color w:val="auto"/>
          <w:spacing w:val="-2"/>
          <w:sz w:val="24"/>
          <w:szCs w:val="24"/>
        </w:rPr>
        <w:t>中心</w:t>
      </w:r>
      <w:r>
        <w:rPr>
          <w:rFonts w:hint="eastAsia" w:asciiTheme="minorEastAsia" w:hAnsiTheme="minorEastAsia" w:eastAsiaTheme="minorEastAsia" w:cstheme="minorEastAsia"/>
          <w:color w:val="auto"/>
          <w:spacing w:val="-2"/>
          <w:sz w:val="24"/>
          <w:szCs w:val="24"/>
          <w:lang w:eastAsia="zh-CN"/>
        </w:rPr>
        <w:t>开标6室</w:t>
      </w:r>
    </w:p>
    <w:p w14:paraId="67B40DF9">
      <w:pPr>
        <w:pageBreakBefore w:val="0"/>
        <w:kinsoku w:val="0"/>
        <w:wordWrap/>
        <w:overflowPunct/>
        <w:topLinePunct w:val="0"/>
        <w:autoSpaceDE w:val="0"/>
        <w:autoSpaceDN w:val="0"/>
        <w:bidi w:val="0"/>
        <w:adjustRightInd w:val="0"/>
        <w:snapToGrid w:val="0"/>
        <w:spacing w:line="420" w:lineRule="exact"/>
        <w:ind w:left="4"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五、开启</w:t>
      </w:r>
    </w:p>
    <w:p w14:paraId="094F02B9">
      <w:pPr>
        <w:pageBreakBefore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时间：202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7</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23</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15 </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分00秒  （北京时间）</w:t>
      </w:r>
    </w:p>
    <w:p w14:paraId="0AE592DD">
      <w:pPr>
        <w:pageBreakBefore w:val="0"/>
        <w:kinsoku w:val="0"/>
        <w:wordWrap/>
        <w:overflowPunct/>
        <w:topLinePunct w:val="0"/>
        <w:autoSpaceDE w:val="0"/>
        <w:autoSpaceDN w:val="0"/>
        <w:bidi w:val="0"/>
        <w:adjustRightInd w:val="0"/>
        <w:snapToGrid w:val="0"/>
        <w:spacing w:line="42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地点：延安市新区为民服务中心</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2"/>
          <w:sz w:val="24"/>
          <w:szCs w:val="24"/>
        </w:rPr>
        <w:t>7</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号楼公共资源交</w:t>
      </w:r>
      <w:r>
        <w:rPr>
          <w:rFonts w:hint="eastAsia" w:asciiTheme="minorEastAsia" w:hAnsiTheme="minorEastAsia" w:eastAsiaTheme="minorEastAsia" w:cstheme="minorEastAsia"/>
          <w:color w:val="auto"/>
          <w:spacing w:val="-2"/>
          <w:sz w:val="24"/>
          <w:szCs w:val="24"/>
          <w:lang w:val="en-US" w:eastAsia="zh-CN"/>
        </w:rPr>
        <w:t>易</w:t>
      </w:r>
      <w:r>
        <w:rPr>
          <w:rFonts w:hint="eastAsia" w:asciiTheme="minorEastAsia" w:hAnsiTheme="minorEastAsia" w:eastAsiaTheme="minorEastAsia" w:cstheme="minorEastAsia"/>
          <w:color w:val="auto"/>
          <w:spacing w:val="-2"/>
          <w:sz w:val="24"/>
          <w:szCs w:val="24"/>
        </w:rPr>
        <w:t>中心</w:t>
      </w:r>
      <w:r>
        <w:rPr>
          <w:rFonts w:hint="eastAsia" w:asciiTheme="minorEastAsia" w:hAnsiTheme="minorEastAsia" w:eastAsiaTheme="minorEastAsia" w:cstheme="minorEastAsia"/>
          <w:color w:val="auto"/>
          <w:spacing w:val="-2"/>
          <w:sz w:val="24"/>
          <w:szCs w:val="24"/>
          <w:lang w:eastAsia="zh-CN"/>
        </w:rPr>
        <w:t>开标6室</w:t>
      </w:r>
    </w:p>
    <w:p w14:paraId="31088C8E">
      <w:pPr>
        <w:pageBreakBefore w:val="0"/>
        <w:kinsoku w:val="0"/>
        <w:wordWrap/>
        <w:overflowPunct/>
        <w:topLinePunct w:val="0"/>
        <w:autoSpaceDE w:val="0"/>
        <w:autoSpaceDN w:val="0"/>
        <w:bidi w:val="0"/>
        <w:adjustRightInd w:val="0"/>
        <w:snapToGrid w:val="0"/>
        <w:spacing w:line="420" w:lineRule="exact"/>
        <w:ind w:left="2"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六、公告期限</w:t>
      </w:r>
    </w:p>
    <w:p w14:paraId="30F00271">
      <w:pPr>
        <w:keepNext w:val="0"/>
        <w:keepLines/>
        <w:pageBreakBefore w:val="0"/>
        <w:widowControl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自本公告发布之日起</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32"/>
          <w:sz w:val="24"/>
          <w:szCs w:val="24"/>
        </w:rPr>
        <w:t xml:space="preserve"> </w:t>
      </w:r>
      <w:r>
        <w:rPr>
          <w:rFonts w:hint="eastAsia" w:asciiTheme="minorEastAsia" w:hAnsiTheme="minorEastAsia" w:eastAsiaTheme="minorEastAsia" w:cstheme="minorEastAsia"/>
          <w:color w:val="auto"/>
          <w:spacing w:val="-2"/>
          <w:sz w:val="24"/>
          <w:szCs w:val="24"/>
        </w:rPr>
        <w:t>个工作日。</w:t>
      </w:r>
    </w:p>
    <w:p w14:paraId="16CA88AC">
      <w:pPr>
        <w:keepNext/>
        <w:keepLines/>
        <w:pageBreakBefore w:val="0"/>
        <w:widowControl w:val="0"/>
        <w:numPr>
          <w:ilvl w:val="0"/>
          <w:numId w:val="0"/>
        </w:numPr>
        <w:kinsoku w:val="0"/>
        <w:wordWrap/>
        <w:overflowPunct/>
        <w:topLinePunct w:val="0"/>
        <w:autoSpaceDE w:val="0"/>
        <w:autoSpaceDN w:val="0"/>
        <w:bidi w:val="0"/>
        <w:adjustRightInd w:val="0"/>
        <w:snapToGrid w:val="0"/>
        <w:spacing w:line="420" w:lineRule="exact"/>
        <w:ind w:firstLine="462" w:firstLineChars="200"/>
        <w:textAlignment w:val="auto"/>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lang w:val="en-US" w:eastAsia="zh-CN"/>
        </w:rPr>
        <w:t>七、</w:t>
      </w:r>
      <w:r>
        <w:rPr>
          <w:rFonts w:hint="eastAsia" w:asciiTheme="minorEastAsia" w:hAnsiTheme="minorEastAsia" w:eastAsiaTheme="minorEastAsia" w:cstheme="minorEastAsia"/>
          <w:b/>
          <w:bCs/>
          <w:color w:val="auto"/>
          <w:spacing w:val="-5"/>
          <w:sz w:val="24"/>
          <w:szCs w:val="24"/>
        </w:rPr>
        <w:t>其他补充</w:t>
      </w:r>
    </w:p>
    <w:p w14:paraId="179DEB20">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1.报名登记：投标人使用捆绑CA证书登录全国公共资源交易平台（陕西省 ·延安市）延安市公共资源交易中心，选择电子交易平台中的陕西政府采购交易系统进行登录，登录后选择“交易乙方”身份进入投标人界面进行报名。</w:t>
      </w:r>
    </w:p>
    <w:p w14:paraId="43351EB1">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2.下载文件：投标人登录延安市公共资源交易中心，选择“交易乙方 ”身份进入投标人界面下载招标文件。</w:t>
      </w:r>
    </w:p>
    <w:p w14:paraId="608BE90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420" w:lineRule="exact"/>
        <w:ind w:left="0" w:right="0" w:firstLine="480"/>
        <w:jc w:val="left"/>
        <w:textAlignment w:val="auto"/>
        <w:rPr>
          <w:rFonts w:hint="eastAsia" w:ascii="宋体" w:hAnsi="宋体" w:eastAsia="宋体" w:cs="宋体"/>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宋体" w:hAnsi="宋体" w:eastAsia="宋体" w:cs="宋体"/>
          <w:i w:val="0"/>
          <w:iCs w:val="0"/>
          <w:caps w:val="0"/>
          <w:color w:val="auto"/>
          <w:spacing w:val="0"/>
          <w:kern w:val="0"/>
          <w:sz w:val="24"/>
          <w:szCs w:val="24"/>
          <w:shd w:val="clear" w:color="auto" w:fill="FFFFFF"/>
          <w:lang w:val="en-US" w:eastAsia="zh-CN" w:bidi="ar"/>
        </w:rPr>
        <w:t>电子响应文件递交地点：《全国公共资源交易平台（陕西省·延安市）》电子招投标系统。</w:t>
      </w:r>
    </w:p>
    <w:p w14:paraId="0A87957B">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4.【请供应商按照陕西省财政厅关于政府采购供应商注册登记有关事项的通知中的要求，通过陕西省政府采购网注册登记加入陕西省政府采购供应商库。】</w:t>
      </w:r>
    </w:p>
    <w:p w14:paraId="0F6C02C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20" w:lineRule="exact"/>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Theme="minorEastAsia" w:hAnsiTheme="minorEastAsia" w:eastAsiaTheme="minorEastAsia" w:cstheme="minorEastAsia"/>
          <w:color w:val="auto"/>
          <w:spacing w:val="1"/>
          <w:sz w:val="24"/>
          <w:szCs w:val="24"/>
          <w:lang w:val="en-US" w:eastAsia="zh-CN"/>
        </w:rPr>
        <w:t>5.</w:t>
      </w:r>
      <w:r>
        <w:rPr>
          <w:rFonts w:hint="eastAsia" w:eastAsia="宋体" w:cs="宋体"/>
          <w:i w:val="0"/>
          <w:iCs w:val="0"/>
          <w:caps w:val="0"/>
          <w:color w:val="auto"/>
          <w:spacing w:val="0"/>
          <w:sz w:val="24"/>
          <w:szCs w:val="24"/>
          <w:shd w:val="clear" w:color="auto" w:fill="FFFFFF"/>
          <w:lang w:eastAsia="zh-CN"/>
        </w:rPr>
        <w:t>本次公告在《陕西省政府采购网》、《全国公共资源交易平台（陕西省.延安市）》媒介上发布。</w:t>
      </w:r>
    </w:p>
    <w:p w14:paraId="004B56C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20" w:lineRule="exact"/>
        <w:ind w:left="0" w:right="0" w:firstLine="480"/>
        <w:jc w:val="both"/>
        <w:textAlignment w:val="auto"/>
        <w:rPr>
          <w:rFonts w:hint="default" w:eastAsia="宋体" w:cs="宋体"/>
          <w:i w:val="0"/>
          <w:iCs w:val="0"/>
          <w:caps w:val="0"/>
          <w:color w:val="auto"/>
          <w:spacing w:val="0"/>
          <w:sz w:val="24"/>
          <w:szCs w:val="24"/>
          <w:shd w:val="clear" w:color="auto" w:fill="FFFFFF"/>
          <w:lang w:val="en-US" w:eastAsia="zh-CN"/>
        </w:rPr>
      </w:pPr>
      <w:r>
        <w:rPr>
          <w:rFonts w:hint="eastAsia" w:eastAsia="宋体" w:cs="宋体"/>
          <w:i w:val="0"/>
          <w:iCs w:val="0"/>
          <w:caps w:val="0"/>
          <w:color w:val="auto"/>
          <w:spacing w:val="0"/>
          <w:sz w:val="24"/>
          <w:szCs w:val="24"/>
          <w:shd w:val="clear" w:color="auto" w:fill="FFFFFF"/>
          <w:lang w:val="en-US" w:eastAsia="zh-CN"/>
        </w:rPr>
        <w:t>6.本项目已完成进口产品专家论证及财政审批，允许进口、国产产品同台投标。</w:t>
      </w:r>
    </w:p>
    <w:p w14:paraId="0F0FBCCD">
      <w:pPr>
        <w:pageBreakBefore w:val="0"/>
        <w:kinsoku w:val="0"/>
        <w:wordWrap/>
        <w:overflowPunct/>
        <w:topLinePunct w:val="0"/>
        <w:autoSpaceDE w:val="0"/>
        <w:autoSpaceDN w:val="0"/>
        <w:bidi w:val="0"/>
        <w:adjustRightInd w:val="0"/>
        <w:snapToGrid w:val="0"/>
        <w:spacing w:line="420" w:lineRule="exact"/>
        <w:ind w:left="7" w:firstLine="47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八、对本次招标提出询问，请按以下方式联系。</w:t>
      </w:r>
    </w:p>
    <w:p w14:paraId="61C7BED7">
      <w:pPr>
        <w:pageBreakBefore w:val="0"/>
        <w:kinsoku w:val="0"/>
        <w:wordWrap/>
        <w:overflowPunct/>
        <w:topLinePunct w:val="0"/>
        <w:autoSpaceDE w:val="0"/>
        <w:autoSpaceDN w:val="0"/>
        <w:bidi w:val="0"/>
        <w:adjustRightInd w:val="0"/>
        <w:snapToGrid w:val="0"/>
        <w:spacing w:line="420" w:lineRule="exact"/>
        <w:ind w:left="18" w:firstLine="458"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1.采购人信息</w:t>
      </w:r>
    </w:p>
    <w:p w14:paraId="76DE9025">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富县人民医院</w:t>
      </w:r>
    </w:p>
    <w:p w14:paraId="482BFD02">
      <w:pPr>
        <w:pageBreakBefore w:val="0"/>
        <w:kinsoku w:val="0"/>
        <w:wordWrap/>
        <w:overflowPunct/>
        <w:topLinePunct w:val="0"/>
        <w:autoSpaceDE w:val="0"/>
        <w:autoSpaceDN w:val="0"/>
        <w:bidi w:val="0"/>
        <w:adjustRightInd w:val="0"/>
        <w:snapToGrid w:val="0"/>
        <w:spacing w:line="420" w:lineRule="exact"/>
        <w:ind w:left="9"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地址：</w:t>
      </w:r>
      <w:r>
        <w:rPr>
          <w:rFonts w:hint="eastAsia" w:asciiTheme="minorEastAsia" w:hAnsiTheme="minorEastAsia" w:eastAsiaTheme="minorEastAsia" w:cstheme="minorEastAsia"/>
          <w:color w:val="auto"/>
          <w:spacing w:val="-4"/>
          <w:sz w:val="24"/>
          <w:szCs w:val="24"/>
          <w:lang w:val="en-US" w:eastAsia="zh-CN"/>
        </w:rPr>
        <w:t>富县正街人民路</w:t>
      </w:r>
    </w:p>
    <w:p w14:paraId="7FE9E5AE">
      <w:pPr>
        <w:pageBreakBefore w:val="0"/>
        <w:kinsoku w:val="0"/>
        <w:wordWrap/>
        <w:overflowPunct/>
        <w:topLinePunct w:val="0"/>
        <w:autoSpaceDE w:val="0"/>
        <w:autoSpaceDN w:val="0"/>
        <w:bidi w:val="0"/>
        <w:adjustRightInd w:val="0"/>
        <w:snapToGrid w:val="0"/>
        <w:spacing w:line="420" w:lineRule="exact"/>
        <w:ind w:left="3" w:firstLine="476" w:firstLineChars="200"/>
        <w:outlineLvl w:val="2"/>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rPr>
        <w:t>联系方式：</w:t>
      </w:r>
      <w:r>
        <w:rPr>
          <w:rFonts w:hint="eastAsia" w:asciiTheme="minorEastAsia" w:hAnsiTheme="minorEastAsia" w:eastAsiaTheme="minorEastAsia" w:cstheme="minorEastAsia"/>
          <w:color w:val="auto"/>
          <w:spacing w:val="-1"/>
          <w:sz w:val="24"/>
          <w:szCs w:val="24"/>
          <w:lang w:val="en-US" w:eastAsia="zh-CN"/>
        </w:rPr>
        <w:t>13772296066</w:t>
      </w:r>
    </w:p>
    <w:p w14:paraId="17757639">
      <w:pPr>
        <w:pageBreakBefore w:val="0"/>
        <w:kinsoku w:val="0"/>
        <w:wordWrap/>
        <w:overflowPunct/>
        <w:topLinePunct w:val="0"/>
        <w:autoSpaceDE w:val="0"/>
        <w:autoSpaceDN w:val="0"/>
        <w:bidi w:val="0"/>
        <w:adjustRightInd w:val="0"/>
        <w:snapToGrid w:val="0"/>
        <w:spacing w:line="420" w:lineRule="exact"/>
        <w:ind w:left="3" w:firstLine="470"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2.采购代理机构信息</w:t>
      </w:r>
    </w:p>
    <w:p w14:paraId="4AB8D2DB">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富县政府采购管理中心</w:t>
      </w:r>
    </w:p>
    <w:p w14:paraId="2F7D5632">
      <w:pPr>
        <w:pageBreakBefore w:val="0"/>
        <w:kinsoku w:val="0"/>
        <w:wordWrap/>
        <w:overflowPunct/>
        <w:topLinePunct w:val="0"/>
        <w:autoSpaceDE w:val="0"/>
        <w:autoSpaceDN w:val="0"/>
        <w:bidi w:val="0"/>
        <w:adjustRightInd w:val="0"/>
        <w:snapToGrid w:val="0"/>
        <w:spacing w:line="420" w:lineRule="exact"/>
        <w:ind w:left="9" w:firstLine="472" w:firstLineChars="200"/>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地址：</w:t>
      </w:r>
      <w:r>
        <w:rPr>
          <w:rFonts w:hint="eastAsia" w:asciiTheme="minorEastAsia" w:hAnsiTheme="minorEastAsia" w:eastAsiaTheme="minorEastAsia" w:cstheme="minorEastAsia"/>
          <w:color w:val="auto"/>
          <w:spacing w:val="-2"/>
          <w:sz w:val="24"/>
          <w:szCs w:val="24"/>
          <w:lang w:eastAsia="zh-CN"/>
        </w:rPr>
        <w:t>富县洛滨路地税大楼</w:t>
      </w:r>
      <w:r>
        <w:rPr>
          <w:rFonts w:hint="eastAsia" w:asciiTheme="minorEastAsia" w:hAnsiTheme="minorEastAsia" w:eastAsiaTheme="minorEastAsia" w:cstheme="minorEastAsia"/>
          <w:color w:val="auto"/>
          <w:spacing w:val="-2"/>
          <w:sz w:val="24"/>
          <w:szCs w:val="24"/>
          <w:lang w:val="en-US" w:eastAsia="zh-CN"/>
        </w:rPr>
        <w:t>601</w:t>
      </w:r>
    </w:p>
    <w:p w14:paraId="4A3C82E6">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联系方式：0911-3212914</w:t>
      </w:r>
    </w:p>
    <w:p w14:paraId="52618B30">
      <w:pPr>
        <w:pageBreakBefore w:val="0"/>
        <w:kinsoku w:val="0"/>
        <w:wordWrap/>
        <w:overflowPunct/>
        <w:topLinePunct w:val="0"/>
        <w:autoSpaceDE w:val="0"/>
        <w:autoSpaceDN w:val="0"/>
        <w:bidi w:val="0"/>
        <w:adjustRightInd w:val="0"/>
        <w:snapToGrid w:val="0"/>
        <w:spacing w:line="420" w:lineRule="exact"/>
        <w:ind w:left="5" w:firstLine="466"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3.项目联系方式</w:t>
      </w:r>
    </w:p>
    <w:p w14:paraId="12CA0E5E">
      <w:pPr>
        <w:pageBreakBefore w:val="0"/>
        <w:kinsoku w:val="0"/>
        <w:wordWrap/>
        <w:overflowPunct/>
        <w:topLinePunct w:val="0"/>
        <w:autoSpaceDE w:val="0"/>
        <w:autoSpaceDN w:val="0"/>
        <w:bidi w:val="0"/>
        <w:adjustRightInd w:val="0"/>
        <w:snapToGrid w:val="0"/>
        <w:spacing w:line="420" w:lineRule="exact"/>
        <w:ind w:left="9"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项目联系人：</w:t>
      </w:r>
      <w:r>
        <w:rPr>
          <w:rFonts w:hint="eastAsia" w:asciiTheme="minorEastAsia" w:hAnsiTheme="minorEastAsia" w:eastAsiaTheme="minorEastAsia" w:cstheme="minorEastAsia"/>
          <w:color w:val="auto"/>
          <w:spacing w:val="-3"/>
          <w:sz w:val="24"/>
          <w:szCs w:val="24"/>
          <w:lang w:val="en-US" w:eastAsia="zh-CN"/>
        </w:rPr>
        <w:t>索</w:t>
      </w:r>
      <w:r>
        <w:rPr>
          <w:rFonts w:hint="eastAsia" w:asciiTheme="minorEastAsia" w:hAnsiTheme="minorEastAsia" w:eastAsiaTheme="minorEastAsia" w:cstheme="minorEastAsia"/>
          <w:color w:val="auto"/>
          <w:spacing w:val="-3"/>
          <w:sz w:val="24"/>
          <w:szCs w:val="24"/>
        </w:rPr>
        <w:t>工</w:t>
      </w:r>
    </w:p>
    <w:p w14:paraId="1DCF7ED7">
      <w:pPr>
        <w:pageBreakBefore w:val="0"/>
        <w:kinsoku w:val="0"/>
        <w:wordWrap/>
        <w:overflowPunct/>
        <w:topLinePunct w:val="0"/>
        <w:autoSpaceDE w:val="0"/>
        <w:autoSpaceDN w:val="0"/>
        <w:bidi w:val="0"/>
        <w:adjustRightInd w:val="0"/>
        <w:snapToGrid w:val="0"/>
        <w:spacing w:line="420" w:lineRule="exact"/>
        <w:ind w:left="34"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电话：</w:t>
      </w:r>
      <w:r>
        <w:rPr>
          <w:rFonts w:hint="eastAsia" w:asciiTheme="minorEastAsia" w:hAnsiTheme="minorEastAsia" w:eastAsiaTheme="minorEastAsia" w:cstheme="minorEastAsia"/>
          <w:color w:val="auto"/>
          <w:spacing w:val="-4"/>
          <w:sz w:val="24"/>
          <w:szCs w:val="24"/>
          <w:lang w:val="en-US" w:eastAsia="zh-CN"/>
        </w:rPr>
        <w:t>15591161555</w:t>
      </w:r>
      <w:r>
        <w:rPr>
          <w:rFonts w:hint="eastAsia" w:asciiTheme="minorEastAsia" w:hAnsiTheme="minorEastAsia" w:eastAsiaTheme="minorEastAsia" w:cstheme="minorEastAsia"/>
          <w:color w:val="auto"/>
          <w:spacing w:val="-2"/>
          <w:sz w:val="24"/>
          <w:szCs w:val="24"/>
          <w:lang w:val="en-US" w:eastAsia="zh-CN"/>
        </w:rPr>
        <w:tab/>
      </w:r>
    </w:p>
    <w:p w14:paraId="2CD4A09C">
      <w:pPr>
        <w:pageBreakBefore w:val="0"/>
        <w:kinsoku w:val="0"/>
        <w:wordWrap/>
        <w:overflowPunct/>
        <w:topLinePunct w:val="0"/>
        <w:autoSpaceDE w:val="0"/>
        <w:autoSpaceDN w:val="0"/>
        <w:bidi w:val="0"/>
        <w:adjustRightInd w:val="0"/>
        <w:snapToGrid w:val="0"/>
        <w:spacing w:line="440" w:lineRule="exact"/>
        <w:ind w:firstLine="468" w:firstLineChars="200"/>
        <w:rPr>
          <w:rFonts w:hint="eastAsia" w:asciiTheme="minorEastAsia" w:hAnsiTheme="minorEastAsia" w:eastAsiaTheme="minorEastAsia" w:cstheme="minorEastAsia"/>
          <w:color w:val="auto"/>
          <w:spacing w:val="-3"/>
          <w:sz w:val="24"/>
          <w:szCs w:val="24"/>
          <w:lang w:eastAsia="zh-CN"/>
        </w:rPr>
      </w:pPr>
    </w:p>
    <w:p w14:paraId="14AFB57F">
      <w:pPr>
        <w:pageBreakBefore w:val="0"/>
        <w:kinsoku w:val="0"/>
        <w:wordWrap/>
        <w:overflowPunct/>
        <w:topLinePunct w:val="0"/>
        <w:autoSpaceDE w:val="0"/>
        <w:autoSpaceDN w:val="0"/>
        <w:bidi w:val="0"/>
        <w:adjustRightInd w:val="0"/>
        <w:snapToGrid w:val="0"/>
        <w:spacing w:line="440" w:lineRule="exact"/>
        <w:ind w:firstLine="6318" w:firstLineChars="2700"/>
        <w:rPr>
          <w:rFonts w:hint="default" w:asciiTheme="minorEastAsia" w:hAnsiTheme="minorEastAsia" w:eastAsiaTheme="minorEastAsia" w:cstheme="minorEastAsia"/>
          <w:color w:val="auto"/>
          <w:sz w:val="24"/>
          <w:szCs w:val="24"/>
          <w:lang w:val="en-US"/>
        </w:rPr>
        <w:sectPr>
          <w:footerReference r:id="rId6"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3"/>
          <w:sz w:val="24"/>
          <w:szCs w:val="24"/>
          <w:lang w:eastAsia="zh-CN"/>
        </w:rPr>
        <w:t>富县政府采购管理中</w:t>
      </w:r>
    </w:p>
    <w:p w14:paraId="428A84C1">
      <w:pPr>
        <w:pStyle w:val="3"/>
        <w:spacing w:line="474" w:lineRule="auto"/>
        <w:rPr>
          <w:rFonts w:hint="eastAsia" w:asciiTheme="minorEastAsia" w:hAnsiTheme="minorEastAsia" w:eastAsiaTheme="minorEastAsia" w:cstheme="minorEastAsia"/>
          <w:color w:val="auto"/>
        </w:rPr>
      </w:pPr>
    </w:p>
    <w:p w14:paraId="531C9E06">
      <w:pPr>
        <w:numPr>
          <w:ilvl w:val="0"/>
          <w:numId w:val="1"/>
        </w:numPr>
        <w:spacing w:before="100" w:line="228" w:lineRule="auto"/>
        <w:ind w:left="143" w:leftChars="0" w:firstLine="0" w:firstLineChars="0"/>
        <w:jc w:val="center"/>
        <w:outlineLvl w:val="0"/>
        <w:rPr>
          <w:rFonts w:hint="eastAsia" w:asciiTheme="minorEastAsia" w:hAnsiTheme="minorEastAsia" w:eastAsiaTheme="minorEastAsia" w:cstheme="minorEastAsia"/>
          <w:b/>
          <w:bCs/>
          <w:color w:val="auto"/>
          <w:spacing w:val="3"/>
          <w:sz w:val="31"/>
          <w:szCs w:val="31"/>
        </w:rPr>
      </w:pPr>
      <w:r>
        <w:rPr>
          <w:rFonts w:hint="eastAsia" w:asciiTheme="minorEastAsia" w:hAnsiTheme="minorEastAsia" w:eastAsiaTheme="minorEastAsia" w:cstheme="minorEastAsia"/>
          <w:b/>
          <w:bCs/>
          <w:color w:val="auto"/>
          <w:spacing w:val="3"/>
          <w:sz w:val="31"/>
          <w:szCs w:val="31"/>
        </w:rPr>
        <w:t>供应商须知</w:t>
      </w:r>
    </w:p>
    <w:p w14:paraId="588C9575">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0"/>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322"/>
        <w:gridCol w:w="6249"/>
      </w:tblGrid>
      <w:tr w14:paraId="247DA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14:paraId="3759E2E1">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322" w:type="dxa"/>
            <w:noWrap w:val="0"/>
            <w:vAlign w:val="center"/>
          </w:tcPr>
          <w:p w14:paraId="20CB8C06">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6249" w:type="dxa"/>
            <w:noWrap w:val="0"/>
            <w:vAlign w:val="center"/>
          </w:tcPr>
          <w:p w14:paraId="0A0CC4D6">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14:paraId="2D214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14:paraId="1796298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676D618">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6249" w:type="dxa"/>
            <w:noWrap w:val="0"/>
            <w:vAlign w:val="center"/>
          </w:tcPr>
          <w:p w14:paraId="617ABF69">
            <w:pPr>
              <w:spacing w:before="103" w:line="292"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CT球管及高压电缆维护维修采购项目(二次)</w:t>
            </w:r>
          </w:p>
        </w:tc>
      </w:tr>
      <w:tr w14:paraId="2C8B1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14:paraId="2342E1F5">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691C240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6249" w:type="dxa"/>
            <w:noWrap w:val="0"/>
            <w:vAlign w:val="center"/>
          </w:tcPr>
          <w:p w14:paraId="1CD66F2F">
            <w:pPr>
              <w:pStyle w:val="18"/>
              <w:spacing w:beforeAutospacing="0" w:afterAutospacing="0" w:line="440" w:lineRule="exact"/>
              <w:jc w:val="left"/>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930,000.00</w:t>
            </w:r>
            <w:r>
              <w:rPr>
                <w:rFonts w:hint="eastAsia" w:ascii="宋体" w:hAnsi="宋体" w:eastAsia="宋体" w:cs="宋体"/>
                <w:color w:val="auto"/>
                <w:sz w:val="24"/>
                <w:szCs w:val="24"/>
                <w:lang w:eastAsia="zh-CN"/>
              </w:rPr>
              <w:t>元</w:t>
            </w:r>
          </w:p>
        </w:tc>
      </w:tr>
      <w:tr w14:paraId="790A6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5BAFA4B9">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350D79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6249" w:type="dxa"/>
            <w:noWrap w:val="0"/>
            <w:vAlign w:val="center"/>
          </w:tcPr>
          <w:p w14:paraId="604C2ECF">
            <w:pPr>
              <w:pStyle w:val="18"/>
              <w:spacing w:beforeAutospacing="0" w:afterAutospacing="0" w:line="440" w:lineRule="exact"/>
              <w:jc w:val="left"/>
              <w:rPr>
                <w:rFonts w:hint="eastAsia" w:ascii="宋体" w:hAnsi="宋体" w:eastAsia="宋体" w:cs="宋体"/>
                <w:color w:val="auto"/>
                <w:kern w:val="0"/>
                <w:sz w:val="24"/>
                <w:szCs w:val="24"/>
                <w:lang w:val="en-US" w:eastAsia="zh-CN"/>
              </w:rPr>
            </w:pPr>
            <w:r>
              <w:rPr>
                <w:rFonts w:hint="eastAsia" w:hAnsi="宋体" w:cs="宋体"/>
                <w:color w:val="auto"/>
                <w:kern w:val="0"/>
                <w:sz w:val="24"/>
                <w:szCs w:val="24"/>
                <w:lang w:val="en-US" w:eastAsia="zh-CN"/>
              </w:rPr>
              <w:t>930,000.00</w:t>
            </w:r>
            <w:r>
              <w:rPr>
                <w:rFonts w:hint="eastAsia" w:ascii="宋体" w:hAnsi="宋体" w:eastAsia="宋体" w:cs="宋体"/>
                <w:color w:val="auto"/>
                <w:sz w:val="24"/>
                <w:szCs w:val="24"/>
              </w:rPr>
              <w:t>元</w:t>
            </w:r>
          </w:p>
        </w:tc>
      </w:tr>
      <w:tr w14:paraId="7291A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2A64B65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473F8E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6249" w:type="dxa"/>
            <w:noWrap w:val="0"/>
            <w:vAlign w:val="center"/>
          </w:tcPr>
          <w:p w14:paraId="66D5532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《陕西省政府采购网》、《全国公共资源交易平台（陕西省·延安市）》</w:t>
            </w:r>
          </w:p>
        </w:tc>
      </w:tr>
      <w:tr w14:paraId="0BCE0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77D1837D">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5CF2B2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249" w:type="dxa"/>
            <w:noWrap w:val="0"/>
            <w:vAlign w:val="center"/>
          </w:tcPr>
          <w:p w14:paraId="70CF4615">
            <w:pPr>
              <w:pStyle w:val="18"/>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w:t>
            </w:r>
            <w:r>
              <w:rPr>
                <w:rFonts w:hint="eastAsia" w:hAnsi="宋体" w:cs="宋体"/>
                <w:color w:val="auto"/>
                <w:sz w:val="24"/>
                <w:szCs w:val="24"/>
                <w:lang w:eastAsia="zh-CN"/>
              </w:rPr>
              <w:t>富县人民医院</w:t>
            </w:r>
          </w:p>
          <w:p w14:paraId="7E03563D">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hAnsi="宋体" w:cs="宋体"/>
                <w:color w:val="auto"/>
                <w:sz w:val="24"/>
                <w:szCs w:val="24"/>
                <w:lang w:eastAsia="zh-CN"/>
              </w:rPr>
              <w:t>富县</w:t>
            </w:r>
            <w:r>
              <w:rPr>
                <w:rFonts w:hint="eastAsia" w:hAnsi="宋体" w:cs="宋体"/>
                <w:color w:val="auto"/>
                <w:sz w:val="24"/>
                <w:szCs w:val="24"/>
                <w:lang w:val="en-US" w:eastAsia="zh-CN"/>
              </w:rPr>
              <w:t>正街人民路</w:t>
            </w:r>
          </w:p>
          <w:p w14:paraId="0DAE22EC">
            <w:pPr>
              <w:pageBreakBefore w:val="0"/>
              <w:kinsoku w:val="0"/>
              <w:wordWrap/>
              <w:overflowPunct/>
              <w:topLinePunct w:val="0"/>
              <w:autoSpaceDE w:val="0"/>
              <w:autoSpaceDN w:val="0"/>
              <w:bidi w:val="0"/>
              <w:adjustRightInd w:val="0"/>
              <w:snapToGrid w:val="0"/>
              <w:spacing w:line="440" w:lineRule="exact"/>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asciiTheme="minorEastAsia" w:hAnsiTheme="minorEastAsia" w:eastAsiaTheme="minorEastAsia" w:cstheme="minorEastAsia"/>
                <w:color w:val="auto"/>
                <w:spacing w:val="-1"/>
                <w:sz w:val="24"/>
                <w:szCs w:val="24"/>
                <w:lang w:val="en-US" w:eastAsia="zh-CN"/>
              </w:rPr>
              <w:t>13772296066</w:t>
            </w:r>
          </w:p>
          <w:p w14:paraId="6C901903">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何勇</w:t>
            </w:r>
          </w:p>
        </w:tc>
      </w:tr>
      <w:tr w14:paraId="00ED7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55BFD67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478C3F5">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249" w:type="dxa"/>
            <w:noWrap w:val="0"/>
            <w:vAlign w:val="center"/>
          </w:tcPr>
          <w:p w14:paraId="3D1CEDC2">
            <w:pPr>
              <w:pStyle w:val="18"/>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1、名称：富县政府采购管理中心</w:t>
            </w:r>
          </w:p>
          <w:p w14:paraId="07A70FC5">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ascii="宋体" w:hAnsi="宋体" w:eastAsia="宋体" w:cs="宋体"/>
                <w:color w:val="auto"/>
                <w:sz w:val="24"/>
                <w:szCs w:val="24"/>
                <w:lang w:val="en-US" w:eastAsia="zh-CN"/>
              </w:rPr>
              <w:t>富县洛滨路税务局</w:t>
            </w:r>
            <w:r>
              <w:rPr>
                <w:rFonts w:hint="eastAsia" w:hAnsi="宋体" w:cs="宋体"/>
                <w:color w:val="auto"/>
                <w:sz w:val="24"/>
                <w:szCs w:val="24"/>
                <w:lang w:val="en-US" w:eastAsia="zh-CN"/>
              </w:rPr>
              <w:t>6</w:t>
            </w:r>
            <w:r>
              <w:rPr>
                <w:rFonts w:hint="eastAsia" w:ascii="宋体" w:hAnsi="宋体" w:eastAsia="宋体" w:cs="宋体"/>
                <w:color w:val="auto"/>
                <w:sz w:val="24"/>
                <w:szCs w:val="24"/>
                <w:lang w:val="en-US" w:eastAsia="zh-CN"/>
              </w:rPr>
              <w:t>楼</w:t>
            </w:r>
            <w:r>
              <w:rPr>
                <w:rFonts w:hint="eastAsia" w:hAnsi="宋体" w:cs="宋体"/>
                <w:color w:val="auto"/>
                <w:sz w:val="24"/>
                <w:szCs w:val="24"/>
                <w:lang w:val="en-US" w:eastAsia="zh-CN"/>
              </w:rPr>
              <w:t>601</w:t>
            </w:r>
            <w:r>
              <w:rPr>
                <w:rFonts w:hint="eastAsia" w:ascii="宋体" w:hAnsi="宋体" w:eastAsia="宋体" w:cs="宋体"/>
                <w:color w:val="auto"/>
                <w:sz w:val="24"/>
                <w:szCs w:val="24"/>
                <w:lang w:val="en-US" w:eastAsia="zh-CN"/>
              </w:rPr>
              <w:t>室</w:t>
            </w:r>
          </w:p>
          <w:p w14:paraId="7F2FFAED">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hAnsi="宋体" w:cs="宋体"/>
                <w:color w:val="auto"/>
                <w:sz w:val="24"/>
                <w:szCs w:val="24"/>
                <w:lang w:val="en-US" w:eastAsia="zh-CN"/>
              </w:rPr>
              <w:t>15591161555</w:t>
            </w:r>
          </w:p>
          <w:p w14:paraId="532BA545">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索工</w:t>
            </w:r>
          </w:p>
        </w:tc>
      </w:tr>
      <w:tr w14:paraId="1449F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14:paraId="0D40399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EED930A">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6249" w:type="dxa"/>
            <w:noWrap w:val="0"/>
            <w:vAlign w:val="center"/>
          </w:tcPr>
          <w:p w14:paraId="13F98662">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1.满足《中华人民共和国政府采购法》第二十二条规定;</w:t>
            </w:r>
          </w:p>
          <w:p w14:paraId="23A68D3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2.落实政府采购政策需满足的资格要求：</w:t>
            </w:r>
          </w:p>
          <w:p w14:paraId="53DB55B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CT球管及高压电缆维护维修采购项目(二次)</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68AA6B0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2.1《政府采购促进中小企业发展管理办法》（财库〔2020〕46号）；</w:t>
            </w:r>
          </w:p>
          <w:p w14:paraId="575C3477">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2.2《财政部司法部关于政府采购支持监狱企业发展有关问题的通知》（财库〔2014〕68号）；</w:t>
            </w:r>
          </w:p>
          <w:p w14:paraId="7B90F95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2.3《财政部民政部 中国残疾人联合会关于促进残疾人就业政府采购政策的通知》（财库〔2017〕141号）；</w:t>
            </w:r>
          </w:p>
          <w:p w14:paraId="1EB665D5">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2.4《关于调整优化节能产品、环境标志产品政府采购执行机制的通知》（财库〔2019〕9号）；</w:t>
            </w:r>
          </w:p>
          <w:p w14:paraId="354B31F1">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2.5《国务院办公厅关于建立政府强制采购节能产品制度的通知》(国办发〔2007〕51号)；</w:t>
            </w:r>
          </w:p>
          <w:p w14:paraId="7370851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2.6《财政部发展改革委生态环境部 市场监管总局关于调整优化节能产品、环境标志产品政府采购执行机制的通知》（财库〔2019〕9号）；</w:t>
            </w:r>
          </w:p>
          <w:p w14:paraId="575E75C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2.7《财政部农业农村部国家乡村振兴局关于运用政府采购政策支持乡村产业振兴的通知》（财库〔2021〕19号）；</w:t>
            </w:r>
          </w:p>
          <w:p w14:paraId="403F4DBE">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2.8《陕西省财政厅关于加快推进我省中小企业政府采购信用融资工作的通知》（陕财办采〔2020〕15号）；</w:t>
            </w:r>
          </w:p>
          <w:p w14:paraId="12A3722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2.9《关于进一步加大政府采购支持中小企业力度的通知》(财库〔2022〕19号)；</w:t>
            </w:r>
          </w:p>
          <w:p w14:paraId="4A7E4CF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2.10《陕西省财政厅关于印发&lt;陕西省中小企业政府采购信用融资办法&gt;的通知》（陕财办采〔2018〕23号）相关政策、业务流程、办理平台；</w:t>
            </w:r>
          </w:p>
          <w:p w14:paraId="7B6503F3">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2.11《陕西省财政厅关于进一步落实政府采购支持中小企业相关政策的通知》(陕财办采(2023)3号)。</w:t>
            </w:r>
          </w:p>
          <w:p w14:paraId="5F38E8B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2.12《陕西省财政厅关于进一步优化政府采购营商环境有关事项的通知》(陕财办采(2023)4号)。</w:t>
            </w:r>
          </w:p>
          <w:p w14:paraId="68730931">
            <w:pPr>
              <w:pageBreakBefore w:val="0"/>
              <w:kinsoku w:val="0"/>
              <w:wordWrap/>
              <w:overflowPunct/>
              <w:topLinePunct w:val="0"/>
              <w:autoSpaceDE w:val="0"/>
              <w:autoSpaceDN w:val="0"/>
              <w:bidi w:val="0"/>
              <w:adjustRightInd w:val="0"/>
              <w:snapToGrid w:val="0"/>
              <w:spacing w:line="440" w:lineRule="exact"/>
              <w:ind w:right="105"/>
              <w:rPr>
                <w:rFonts w:hint="eastAsia" w:ascii="宋体" w:hAnsi="宋体" w:eastAsia="宋体" w:cs="宋体"/>
                <w:color w:val="auto"/>
                <w:sz w:val="24"/>
                <w:lang w:eastAsia="zh-CN"/>
              </w:rPr>
            </w:pPr>
            <w:r>
              <w:rPr>
                <w:rFonts w:hint="eastAsia" w:ascii="宋体" w:hAnsi="宋体" w:eastAsia="宋体" w:cs="宋体"/>
                <w:color w:val="auto"/>
                <w:sz w:val="24"/>
              </w:rPr>
              <w:t>2.13</w:t>
            </w:r>
            <w:r>
              <w:rPr>
                <w:rFonts w:hint="eastAsia" w:asciiTheme="minorEastAsia" w:hAnsiTheme="minorEastAsia" w:eastAsiaTheme="minorEastAsia" w:cstheme="minorEastAsia"/>
                <w:color w:val="auto"/>
                <w:spacing w:val="-25"/>
                <w:sz w:val="24"/>
                <w:szCs w:val="24"/>
                <w:lang w:eastAsia="zh-CN"/>
              </w:rPr>
              <w:t>《国务院办公厅关于在政府采购中实施本国产品标准及相关政策的通知》国办发〔2025〕34号</w:t>
            </w:r>
          </w:p>
          <w:p w14:paraId="4EDD3C4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2.14</w:t>
            </w:r>
            <w:r>
              <w:rPr>
                <w:rFonts w:hint="eastAsia" w:ascii="宋体" w:hAnsi="宋体" w:eastAsia="宋体" w:cs="宋体"/>
                <w:color w:val="auto"/>
                <w:sz w:val="24"/>
              </w:rPr>
              <w:t>其他需要落实的政府采购政策。</w:t>
            </w:r>
          </w:p>
          <w:p w14:paraId="41F5CA15">
            <w:pPr>
              <w:keepNext w:val="0"/>
              <w:keepLines w:val="0"/>
              <w:pageBreakBefore w:val="0"/>
              <w:numPr>
                <w:ilvl w:val="0"/>
                <w:numId w:val="3"/>
              </w:numPr>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rPr>
              <w:t>本项目的特定资格要求：</w:t>
            </w:r>
          </w:p>
          <w:p w14:paraId="7F3DE101">
            <w:pPr>
              <w:keepNext w:val="0"/>
              <w:keepLines w:val="0"/>
              <w:pageBreakBefore w:val="0"/>
              <w:numPr>
                <w:ilvl w:val="0"/>
                <w:numId w:val="0"/>
              </w:numPr>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CT球管及高压电缆维护维修采购项目(二次)</w:t>
            </w:r>
            <w:r>
              <w:rPr>
                <w:rFonts w:hint="eastAsia" w:ascii="宋体" w:hAnsi="宋体" w:eastAsia="宋体" w:cs="宋体"/>
                <w:i w:val="0"/>
                <w:iCs w:val="0"/>
                <w:caps w:val="0"/>
                <w:color w:val="auto"/>
                <w:spacing w:val="0"/>
                <w:sz w:val="24"/>
                <w:szCs w:val="24"/>
                <w:shd w:val="clear" w:color="auto" w:fill="FFFFFF"/>
              </w:rPr>
              <w:t>)特定资格要求如下:</w:t>
            </w:r>
          </w:p>
          <w:p w14:paraId="65DE17E4">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689706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569CE0C3">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5CD8E742">
            <w:pPr>
              <w:pageBreakBefore w:val="0"/>
              <w:kinsoku w:val="0"/>
              <w:wordWrap/>
              <w:overflowPunct/>
              <w:topLinePunct w:val="0"/>
              <w:autoSpaceDE w:val="0"/>
              <w:autoSpaceDN w:val="0"/>
              <w:bidi w:val="0"/>
              <w:adjustRightInd w:val="0"/>
              <w:snapToGrid w:val="0"/>
              <w:spacing w:line="440" w:lineRule="exact"/>
              <w:ind w:right="177"/>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787F7616">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6BB967C0">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6C454D1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703741D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4AFADA30">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3.9供应商为生产厂家须提供医疗器械生产许可证、医疗器械经营许可证(或备案凭证)、有效的医疗器械注册证复印件并加盖供应商公章;供应商为代理商的须提供有效的医疗器械经营许可证(或备案凭证)</w:t>
            </w:r>
            <w:r>
              <w:rPr>
                <w:rFonts w:hint="default" w:asciiTheme="minorEastAsia" w:hAnsiTheme="minorEastAsia" w:eastAsiaTheme="minorEastAsia" w:cstheme="minorEastAsia"/>
                <w:color w:val="auto"/>
                <w:spacing w:val="1"/>
                <w:sz w:val="24"/>
                <w:szCs w:val="24"/>
                <w:lang w:val="en-US" w:eastAsia="zh-CN"/>
              </w:rPr>
              <w:t>。</w:t>
            </w:r>
          </w:p>
          <w:p w14:paraId="44A69A48">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p w14:paraId="53198827">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rPr>
              <w:t>以上资格条件为必备资格条件，缺一项或某项达不到要求，按无效文件处理</w:t>
            </w:r>
            <w:r>
              <w:rPr>
                <w:rFonts w:hint="eastAsia" w:ascii="宋体" w:hAnsi="宋体" w:eastAsia="宋体" w:cs="宋体"/>
                <w:b/>
                <w:bCs/>
                <w:color w:val="auto"/>
                <w:sz w:val="24"/>
                <w:szCs w:val="24"/>
              </w:rPr>
              <w:t>。</w:t>
            </w:r>
          </w:p>
          <w:p w14:paraId="7A91ADA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2、分支机构参与投标时，磋商响应文件中应附法人出具的授权书。法人只能授权一家分支机构参与磋商，且不能与分支机构同时参与投标。分支机构须提供自己的资格要求证明文件。</w:t>
            </w:r>
          </w:p>
          <w:p w14:paraId="1FDA95D7">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3、事业单位参与磋商可不提供财务状况报告、社会保障资金缴纳证明及税收缴纳证明。  </w:t>
            </w:r>
          </w:p>
          <w:p w14:paraId="60377B6F">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hAnsi="宋体" w:cs="宋体"/>
                <w:color w:val="auto"/>
                <w:sz w:val="24"/>
                <w:szCs w:val="24"/>
                <w:lang w:val="en-US" w:eastAsia="zh-CN"/>
              </w:rPr>
              <w:t>4</w:t>
            </w:r>
            <w:r>
              <w:rPr>
                <w:rFonts w:hint="eastAsia" w:ascii="宋体" w:hAnsi="宋体" w:eastAsia="宋体" w:cs="宋体"/>
                <w:color w:val="auto"/>
                <w:sz w:val="24"/>
                <w:szCs w:val="24"/>
              </w:rPr>
              <w:t>、磋商文件中要求签字或盖章之处，非法人单位均参照执行。</w:t>
            </w:r>
          </w:p>
        </w:tc>
      </w:tr>
      <w:tr w14:paraId="4F3B7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14:paraId="12903D6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A9E64F1">
            <w:pPr>
              <w:pStyle w:val="18"/>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6249" w:type="dxa"/>
            <w:noWrap w:val="0"/>
            <w:vAlign w:val="center"/>
          </w:tcPr>
          <w:p w14:paraId="03E3C6D5">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14:paraId="45D7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24521597">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E8DD017">
            <w:pPr>
              <w:pStyle w:val="18"/>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6249" w:type="dxa"/>
            <w:noWrap w:val="0"/>
            <w:vAlign w:val="center"/>
          </w:tcPr>
          <w:p w14:paraId="38E2DF4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14:paraId="1F17C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77C1891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BBCC193">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6249" w:type="dxa"/>
            <w:noWrap w:val="0"/>
            <w:vAlign w:val="center"/>
          </w:tcPr>
          <w:p w14:paraId="3520C959">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14:paraId="40A03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14:paraId="06032EB6">
            <w:pPr>
              <w:pStyle w:val="18"/>
              <w:numPr>
                <w:ilvl w:val="0"/>
                <w:numId w:val="2"/>
              </w:numPr>
              <w:spacing w:beforeAutospacing="0" w:afterAutospacing="0" w:line="440" w:lineRule="exact"/>
              <w:ind w:left="284" w:right="-67" w:rightChars="-32"/>
              <w:jc w:val="center"/>
              <w:rPr>
                <w:rFonts w:hint="eastAsia" w:ascii="宋体" w:hAnsi="宋体" w:eastAsia="宋体" w:cs="宋体"/>
                <w:b/>
                <w:bCs/>
                <w:color w:val="auto"/>
                <w:sz w:val="24"/>
                <w:szCs w:val="24"/>
              </w:rPr>
            </w:pPr>
          </w:p>
        </w:tc>
        <w:tc>
          <w:tcPr>
            <w:tcW w:w="2322" w:type="dxa"/>
            <w:noWrap w:val="0"/>
            <w:vAlign w:val="center"/>
          </w:tcPr>
          <w:p w14:paraId="3E44907A">
            <w:pPr>
              <w:pStyle w:val="18"/>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采购进口产品</w:t>
            </w:r>
          </w:p>
        </w:tc>
        <w:tc>
          <w:tcPr>
            <w:tcW w:w="6249" w:type="dxa"/>
            <w:noWrap w:val="0"/>
            <w:vAlign w:val="center"/>
          </w:tcPr>
          <w:p w14:paraId="213B729C">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本项目已按《政府采购进口产品管理办法》完成专家进口论证，并取得财政主管部门进口产品采购核准批复，招标文件允许合格进口产品与符合技术参数要求的国产产品共同参与投标竞争，采购人不排斥满足需求的国产产品投标。投标人投进口货物时，须随投标文件附：报关资料/原厂产地证明、原厂授权书、中文注册/备案证件（医疗器械/特种设备按需）；国产产品按国内资质正常提供资料即可。</w:t>
            </w:r>
          </w:p>
        </w:tc>
      </w:tr>
      <w:tr w14:paraId="71E93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14:paraId="6451E61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F3CFB31">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6249" w:type="dxa"/>
            <w:noWrap w:val="0"/>
            <w:vAlign w:val="center"/>
          </w:tcPr>
          <w:p w14:paraId="686D4A36">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42822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14:paraId="4420887A">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CCE6462">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6249" w:type="dxa"/>
            <w:noWrap w:val="0"/>
            <w:vAlign w:val="center"/>
          </w:tcPr>
          <w:p w14:paraId="64500CC1">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361D7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D016B1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D774753">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6249" w:type="dxa"/>
            <w:noWrap w:val="0"/>
            <w:vAlign w:val="center"/>
          </w:tcPr>
          <w:p w14:paraId="7E85C67A">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2FFD8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A78E69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3F6D7E7">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政府采购优先采购：环境标志产品</w:t>
            </w:r>
          </w:p>
        </w:tc>
        <w:tc>
          <w:tcPr>
            <w:tcW w:w="6249" w:type="dxa"/>
            <w:noWrap w:val="0"/>
            <w:vAlign w:val="center"/>
          </w:tcPr>
          <w:p w14:paraId="646528B0">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7312E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1DCFE76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46C1936">
            <w:pPr>
              <w:pStyle w:val="18"/>
              <w:spacing w:beforeAutospacing="0" w:afterAutospacing="0" w:line="440" w:lineRule="exact"/>
              <w:jc w:val="left"/>
              <w:rPr>
                <w:rFonts w:hint="default" w:ascii="宋体" w:hAnsi="宋体" w:eastAsia="宋体" w:cs="宋体"/>
                <w:b/>
                <w:bCs/>
                <w:color w:val="auto"/>
                <w:sz w:val="24"/>
                <w:szCs w:val="24"/>
                <w:lang w:val="en-US" w:eastAsia="zh-CN"/>
              </w:rPr>
            </w:pPr>
            <w:r>
              <w:rPr>
                <w:rFonts w:hint="eastAsia" w:hAnsi="宋体" w:cs="宋体"/>
                <w:b/>
                <w:bCs/>
                <w:color w:val="auto"/>
                <w:sz w:val="24"/>
                <w:szCs w:val="24"/>
                <w:lang w:val="en-US" w:eastAsia="zh-CN"/>
              </w:rPr>
              <w:t>支持本国产品政策</w:t>
            </w:r>
          </w:p>
        </w:tc>
        <w:tc>
          <w:tcPr>
            <w:tcW w:w="6249" w:type="dxa"/>
            <w:noWrap w:val="0"/>
            <w:vAlign w:val="center"/>
          </w:tcPr>
          <w:p w14:paraId="41D5030D">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rPr>
            </w:pPr>
            <w:r>
              <w:rPr>
                <w:rFonts w:hint="eastAsia" w:hAnsi="宋体" w:cs="宋体"/>
                <w:b/>
                <w:bCs/>
                <w:color w:val="auto"/>
                <w:sz w:val="24"/>
                <w:lang w:val="en-US" w:eastAsia="zh-CN"/>
              </w:rPr>
              <w:t>1.</w:t>
            </w:r>
            <w:r>
              <w:rPr>
                <w:rFonts w:hint="eastAsia" w:ascii="宋体" w:hAnsi="宋体" w:eastAsia="宋体" w:cs="宋体"/>
                <w:b/>
                <w:bCs/>
                <w:color w:val="auto"/>
                <w:sz w:val="24"/>
              </w:rPr>
              <w:t>单一产品项目</w:t>
            </w:r>
            <w:r>
              <w:rPr>
                <w:rFonts w:hint="default" w:ascii="宋体" w:hAnsi="宋体" w:eastAsia="宋体" w:cs="宋体"/>
                <w:b/>
                <w:bCs/>
                <w:color w:val="auto"/>
                <w:sz w:val="24"/>
              </w:rPr>
              <w:t>：如既有本国产品又有非本国产品投标，对本国产品报价给予20%的价格扣除，用扣除后的价格参与评审</w:t>
            </w:r>
          </w:p>
          <w:p w14:paraId="16AE9C49">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rPr>
            </w:pPr>
            <w:r>
              <w:rPr>
                <w:rFonts w:hint="eastAsia" w:hAnsi="宋体" w:cs="宋体"/>
                <w:b/>
                <w:bCs/>
                <w:color w:val="auto"/>
                <w:sz w:val="24"/>
                <w:lang w:val="en-US" w:eastAsia="zh-CN"/>
              </w:rPr>
              <w:t>2.</w:t>
            </w:r>
            <w:r>
              <w:rPr>
                <w:rFonts w:hint="default" w:ascii="宋体" w:hAnsi="宋体" w:eastAsia="宋体" w:cs="宋体"/>
                <w:b/>
                <w:bCs/>
                <w:color w:val="auto"/>
                <w:sz w:val="24"/>
              </w:rPr>
              <w:t>多种产品项目：若供应商提供的所有产品中，符合本国产品标准的产品成本之和占比 ≥ 80%，则对其全部产品的总报价给予20%价格扣除。</w:t>
            </w:r>
          </w:p>
          <w:p w14:paraId="7AF5827F">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b/>
                <w:bCs/>
                <w:color w:val="auto"/>
                <w:sz w:val="24"/>
              </w:rPr>
            </w:pPr>
            <w:r>
              <w:rPr>
                <w:rFonts w:hint="eastAsia" w:hAnsi="宋体" w:cs="宋体"/>
                <w:b/>
                <w:bCs/>
                <w:color w:val="auto"/>
                <w:sz w:val="24"/>
                <w:lang w:val="en-US" w:eastAsia="zh-CN"/>
              </w:rPr>
              <w:t>3.</w:t>
            </w:r>
            <w:r>
              <w:rPr>
                <w:rFonts w:hint="default" w:ascii="宋体" w:hAnsi="宋体" w:eastAsia="宋体" w:cs="宋体"/>
                <w:b/>
                <w:bCs/>
                <w:color w:val="auto"/>
                <w:sz w:val="24"/>
              </w:rPr>
              <w:t>本国产品价格扣除与中小企业价格扣除可叠加适用（如先扣除本国产品优惠，再扣除中小企业优惠）。</w:t>
            </w:r>
          </w:p>
          <w:p w14:paraId="60D294CD">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b/>
                <w:bCs/>
                <w:color w:val="auto"/>
                <w:sz w:val="24"/>
                <w:lang w:val="en-US" w:eastAsia="zh-CN"/>
              </w:rPr>
            </w:pPr>
            <w:r>
              <w:rPr>
                <w:rFonts w:hint="eastAsia" w:hAnsi="宋体" w:cs="宋体"/>
                <w:b/>
                <w:bCs/>
                <w:color w:val="auto"/>
                <w:sz w:val="24"/>
                <w:lang w:val="en-US" w:eastAsia="zh-CN"/>
              </w:rPr>
              <w:t>4.</w:t>
            </w:r>
            <w:r>
              <w:rPr>
                <w:rFonts w:hint="eastAsia" w:ascii="宋体" w:hAnsi="宋体" w:eastAsia="宋体" w:cs="宋体"/>
                <w:b/>
                <w:bCs/>
                <w:snapToGrid/>
                <w:color w:val="auto"/>
                <w:kern w:val="2"/>
                <w:sz w:val="24"/>
                <w:szCs w:val="21"/>
                <w:lang w:val="en-US" w:eastAsia="zh-CN" w:bidi="ar-SA"/>
              </w:rPr>
              <w:t>★</w:t>
            </w:r>
            <w:r>
              <w:rPr>
                <w:rFonts w:hint="eastAsia" w:ascii="宋体" w:hAnsi="宋体" w:eastAsia="宋体" w:cs="宋体"/>
                <w:b/>
                <w:bCs/>
                <w:color w:val="auto"/>
                <w:sz w:val="24"/>
                <w:lang w:val="en-US" w:eastAsia="zh-CN"/>
              </w:rPr>
              <w:t>未提供《关于符合本国产品标准的声明函》或财政部会同有关部门规定的有关证明文件（如有），一律视为非本国产品！！！</w:t>
            </w:r>
          </w:p>
        </w:tc>
      </w:tr>
      <w:tr w14:paraId="6BD5E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14:paraId="6055756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vMerge w:val="restart"/>
            <w:noWrap w:val="0"/>
            <w:vAlign w:val="center"/>
          </w:tcPr>
          <w:p w14:paraId="582CF08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支持中小企业</w:t>
            </w:r>
          </w:p>
        </w:tc>
        <w:tc>
          <w:tcPr>
            <w:tcW w:w="6249" w:type="dxa"/>
            <w:shd w:val="clear" w:color="auto" w:fill="auto"/>
            <w:noWrap w:val="0"/>
            <w:vAlign w:val="center"/>
          </w:tcPr>
          <w:p w14:paraId="757D04B8">
            <w:pPr>
              <w:keepNext w:val="0"/>
              <w:keepLines w:val="0"/>
              <w:pageBreakBefore w:val="0"/>
              <w:widowControl/>
              <w:suppressLineNumbers w:val="0"/>
              <w:wordWrap/>
              <w:overflowPunct/>
              <w:topLinePunct w:val="0"/>
              <w:bidi w:val="0"/>
              <w:spacing w:line="440" w:lineRule="exact"/>
              <w:jc w:val="left"/>
              <w:rPr>
                <w:color w:val="auto"/>
              </w:rPr>
            </w:pPr>
            <w:r>
              <w:rPr>
                <w:rFonts w:hint="eastAsia" w:ascii="宋体" w:hAnsi="宋体" w:eastAsia="宋体" w:cs="宋体"/>
                <w:color w:val="auto"/>
                <w:kern w:val="0"/>
                <w:sz w:val="24"/>
                <w:szCs w:val="24"/>
                <w:lang w:val="en-US" w:eastAsia="zh-CN" w:bidi="ar"/>
              </w:rPr>
              <w:t xml:space="preserve">非专门面向中小企业采购项目(价格扣除)： </w:t>
            </w:r>
          </w:p>
          <w:p w14:paraId="69D3CA18">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对小型和微型企业提供服务的价格给予10%的扣除，用扣除后的价格参与评审。</w:t>
            </w:r>
          </w:p>
          <w:p w14:paraId="13F50C45">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color w:val="auto"/>
                <w:sz w:val="24"/>
                <w:szCs w:val="24"/>
              </w:rPr>
              <w:t>采购人应当根据政府采购有关规定和采购项目的实际情况，确定拟采购项目属性。享受中小企业扶持政策的投标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r w14:paraId="36A8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14:paraId="5DF7968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vMerge w:val="continue"/>
            <w:noWrap w:val="0"/>
            <w:vAlign w:val="center"/>
          </w:tcPr>
          <w:p w14:paraId="3CFA5423">
            <w:pPr>
              <w:pStyle w:val="18"/>
              <w:spacing w:beforeAutospacing="0" w:afterAutospacing="0" w:line="440" w:lineRule="exact"/>
              <w:jc w:val="left"/>
              <w:rPr>
                <w:rFonts w:hint="eastAsia" w:ascii="宋体" w:hAnsi="宋体" w:eastAsia="宋体" w:cs="宋体"/>
                <w:color w:val="auto"/>
                <w:sz w:val="24"/>
                <w:szCs w:val="24"/>
              </w:rPr>
            </w:pPr>
          </w:p>
        </w:tc>
        <w:tc>
          <w:tcPr>
            <w:tcW w:w="6249" w:type="dxa"/>
            <w:noWrap w:val="0"/>
            <w:vAlign w:val="center"/>
          </w:tcPr>
          <w:p w14:paraId="0626EE9C">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b w:val="0"/>
                <w:bCs w:val="0"/>
                <w:color w:val="auto"/>
                <w:sz w:val="24"/>
                <w:szCs w:val="24"/>
                <w:lang w:val="en-US" w:eastAsia="zh-CN"/>
              </w:rPr>
            </w:pPr>
            <w:r>
              <w:rPr>
                <w:rFonts w:hint="eastAsia" w:hAnsi="宋体" w:cs="宋体"/>
                <w:b w:val="0"/>
                <w:bCs w:val="0"/>
                <w:color w:val="auto"/>
                <w:sz w:val="24"/>
                <w:szCs w:val="24"/>
                <w:lang w:val="en-US" w:eastAsia="zh-CN"/>
              </w:rPr>
              <w:t>本项目不专门面向中小企业</w:t>
            </w:r>
          </w:p>
          <w:p w14:paraId="041D2B0C">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rPr>
              <w:t>采购标的对应的</w:t>
            </w:r>
            <w:r>
              <w:rPr>
                <w:rFonts w:hint="eastAsia" w:hAnsi="宋体" w:cs="宋体"/>
                <w:b w:val="0"/>
                <w:bCs w:val="0"/>
                <w:color w:val="auto"/>
                <w:sz w:val="24"/>
                <w:szCs w:val="24"/>
                <w:lang w:val="en-US" w:eastAsia="zh-CN"/>
              </w:rPr>
              <w:t>中小</w:t>
            </w:r>
            <w:r>
              <w:rPr>
                <w:rFonts w:hint="eastAsia" w:ascii="宋体" w:hAnsi="宋体" w:eastAsia="宋体" w:cs="宋体"/>
                <w:b w:val="0"/>
                <w:bCs w:val="0"/>
                <w:color w:val="auto"/>
                <w:sz w:val="24"/>
                <w:szCs w:val="24"/>
              </w:rPr>
              <w:t>企业划分标准所属行业</w:t>
            </w:r>
            <w:r>
              <w:rPr>
                <w:rFonts w:hint="eastAsia" w:ascii="宋体" w:hAnsi="宋体" w:eastAsia="宋体" w:cs="宋体"/>
                <w:b w:val="0"/>
                <w:bCs w:val="0"/>
                <w:color w:val="auto"/>
                <w:sz w:val="24"/>
                <w:szCs w:val="24"/>
                <w:lang w:val="en-US" w:eastAsia="en-US"/>
              </w:rPr>
              <w:t>：</w:t>
            </w:r>
            <w:r>
              <w:rPr>
                <w:rFonts w:hint="eastAsia" w:hAnsi="宋体" w:cs="宋体"/>
                <w:b w:val="0"/>
                <w:bCs w:val="0"/>
                <w:color w:val="auto"/>
                <w:sz w:val="24"/>
                <w:szCs w:val="24"/>
                <w:lang w:val="en-US" w:eastAsia="zh-CN"/>
              </w:rPr>
              <w:t>工业</w:t>
            </w:r>
          </w:p>
        </w:tc>
      </w:tr>
      <w:tr w14:paraId="3303C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8F5C22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A4015E7">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6249" w:type="dxa"/>
            <w:noWrap w:val="0"/>
            <w:vAlign w:val="center"/>
          </w:tcPr>
          <w:p w14:paraId="1DB93D2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号）文件规定，并提供由省级以上监狱管理局、戒毒管理局(含新疆生产建设兵团)出具的属于监狱企业的证明文件复印件，监狱和戒毒企业视同小型、微型企业。</w:t>
            </w:r>
          </w:p>
        </w:tc>
      </w:tr>
      <w:tr w14:paraId="62FB5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2FED2CE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6D720FB">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6249" w:type="dxa"/>
            <w:noWrap w:val="0"/>
            <w:vAlign w:val="center"/>
          </w:tcPr>
          <w:p w14:paraId="2CA046F5">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14:paraId="0C49B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0D7ED87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FDF5D4E">
            <w:pPr>
              <w:pStyle w:val="18"/>
              <w:spacing w:beforeAutospacing="0" w:afterAutospacing="0" w:line="44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充分、公平竞争保障措施（实质性要求）</w:t>
            </w:r>
          </w:p>
        </w:tc>
        <w:tc>
          <w:tcPr>
            <w:tcW w:w="6249" w:type="dxa"/>
            <w:noWrap w:val="0"/>
            <w:vAlign w:val="top"/>
          </w:tcPr>
          <w:p w14:paraId="46AC6222">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核心产品允许有多个，不同供应商提供了任意一个相同品牌的核心产品，即视为提供相同品牌的供应商。</w:t>
            </w:r>
          </w:p>
          <w:p w14:paraId="6A9E7313">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14:paraId="781A65F1">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用最低评标价法的采购项目，提供相同品牌产品的不同投标人参加同一合同项下投标的，以其中通过资格审查、符合性审查且报价最低的参加评标；报价相同的，由采购人或者采购人委托评标委员会按照随机抽取方式确定一个参加评标的投标人，其他投标无效。</w:t>
            </w:r>
          </w:p>
          <w:p w14:paraId="414AB4CA">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核心产品清单详见第三部分。</w:t>
            </w:r>
          </w:p>
        </w:tc>
      </w:tr>
      <w:tr w14:paraId="247CA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31EE9E52">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3738163">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不正当竞争预防措施（实质性要求）</w:t>
            </w:r>
          </w:p>
        </w:tc>
        <w:tc>
          <w:tcPr>
            <w:tcW w:w="6249" w:type="dxa"/>
            <w:noWrap w:val="0"/>
            <w:vAlign w:val="top"/>
          </w:tcPr>
          <w:p w14:paraId="4EA42E64">
            <w:pPr>
              <w:pStyle w:val="17"/>
              <w:keepNext w:val="0"/>
              <w:keepLines w:val="0"/>
              <w:pageBreakBefore w:val="0"/>
              <w:numPr>
                <w:ilvl w:val="0"/>
                <w:numId w:val="5"/>
              </w:numPr>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在磋商过程中出现下列情形之一的，磋商小组应当启动异常低价投标审查程序： 1.响应报价低于全部通过符合性审查供应商响应报价平均值50%的，即响应报价&lt;全部通过符合性审查供应商响应报价平均值×50%； 2.响应报价低于通过符合性审查的次低报价供应商响应报价50%的，即响应报价&lt;通过符合性审查的次低报价供应商响应报价×50%； 3.响应报价低于采购项目最高限价45%的，即响应报价&lt;采购项目最高限价×45%； 4.评审委员会基于专业判断，认为供应商报价过低，有可能影响产品质量或者不能诚信履约的其他情形。 </w:t>
            </w:r>
          </w:p>
          <w:p w14:paraId="163BA7D7">
            <w:pPr>
              <w:pStyle w:val="17"/>
              <w:keepNext w:val="0"/>
              <w:keepLines w:val="0"/>
              <w:pageBreakBefore w:val="0"/>
              <w:numPr>
                <w:ilvl w:val="0"/>
                <w:numId w:val="5"/>
              </w:numPr>
              <w:wordWrap/>
              <w:overflowPunct/>
              <w:topLinePunct w:val="0"/>
              <w:bidi w:val="0"/>
              <w:spacing w:line="440" w:lineRule="exact"/>
              <w:ind w:left="0" w:leftChars="0" w:firstLine="0" w:firstLine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评审委员会启动异常低价响应审查后，属于前述第1项至第4项情形的，应当要求相关供应商在评审现场合理的时间（30分钟）内对响应价格作出解释，提供项目具体成本测算等与报价合理性相关的书面说明及必要的证明材料，包括但不限于原材料成本、人工成本、制造费用以及供应商以前完成类似规模项目与类似价格的业绩证明材料（合同、发票）等。其中，属于第3项情形，供应商已随响应文件一并提交相关书面说明及必要的证明材料的，在评审现场可不再重复提交。供应商提交的相关证明材料，应当加盖供应商（法定名称）电子印章，在磋商小组要求的时间内通过项目电子化交易系统进行提交，否则提交的相关证明材料无效。 </w:t>
            </w:r>
          </w:p>
          <w:p w14:paraId="69760BB7">
            <w:pPr>
              <w:pStyle w:val="17"/>
              <w:keepNext w:val="0"/>
              <w:keepLines w:val="0"/>
              <w:pageBreakBefore w:val="0"/>
              <w:numPr>
                <w:ilvl w:val="0"/>
                <w:numId w:val="0"/>
              </w:numPr>
              <w:wordWrap/>
              <w:overflowPunct/>
              <w:topLinePunct w:val="0"/>
              <w:bidi w:val="0"/>
              <w:spacing w:line="440" w:lineRule="exact"/>
              <w:ind w:left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（三）响应供应商不能提供书面说明、证明材料，或者提供的书面说明、证明材料不能证明其报价合理性的，评审委员会应当将其作为无效响应处理。</w:t>
            </w:r>
          </w:p>
        </w:tc>
      </w:tr>
      <w:tr w14:paraId="373FD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14:paraId="723039B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3C357D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6249" w:type="dxa"/>
            <w:noWrap w:val="0"/>
            <w:vAlign w:val="center"/>
          </w:tcPr>
          <w:p w14:paraId="52C780DD">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sz w:val="24"/>
                <w:szCs w:val="24"/>
                <w:lang w:eastAsia="zh-CN"/>
              </w:rPr>
              <w:t>延安市公共资源交易中心开标6室</w:t>
            </w:r>
          </w:p>
          <w:p w14:paraId="2269DFE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14:paraId="73780E78">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14:paraId="15C1B610">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14:paraId="21D3FB46">
            <w:pPr>
              <w:pStyle w:val="18"/>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14:paraId="453A0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14:paraId="649856AF">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0892734">
            <w:pPr>
              <w:pStyle w:val="18"/>
              <w:spacing w:beforeAutospacing="0" w:afterAutospacing="0" w:line="44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6249" w:type="dxa"/>
            <w:noWrap w:val="0"/>
            <w:vAlign w:val="center"/>
          </w:tcPr>
          <w:p w14:paraId="57B4B1C3">
            <w:pPr>
              <w:pStyle w:val="18"/>
              <w:spacing w:beforeAutospacing="0" w:afterAutospacing="0" w:line="440" w:lineRule="exact"/>
              <w:jc w:val="left"/>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1、时间：</w:t>
            </w:r>
            <w:r>
              <w:rPr>
                <w:rFonts w:hint="eastAsia" w:asciiTheme="minorEastAsia" w:hAnsiTheme="minorEastAsia" w:eastAsiaTheme="minorEastAsia" w:cstheme="minorEastAsia"/>
                <w:color w:val="auto"/>
                <w:spacing w:val="-2"/>
                <w:sz w:val="24"/>
                <w:szCs w:val="24"/>
              </w:rPr>
              <w:t>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7</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23</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15 </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w:t>
            </w:r>
          </w:p>
          <w:p w14:paraId="1C7B00F5">
            <w:pPr>
              <w:pStyle w:val="18"/>
              <w:spacing w:beforeAutospacing="0" w:afterAutospacing="0" w:line="440" w:lineRule="exact"/>
              <w:jc w:val="left"/>
              <w:rPr>
                <w:rFonts w:hint="default" w:ascii="宋体" w:hAnsi="宋体" w:eastAsia="宋体" w:cs="宋体"/>
                <w:color w:val="auto"/>
                <w:kern w:val="0"/>
                <w:sz w:val="24"/>
                <w:szCs w:val="21"/>
                <w:lang w:val="en-US" w:eastAsia="zh-CN"/>
              </w:rPr>
            </w:pPr>
            <w:r>
              <w:rPr>
                <w:rFonts w:hint="eastAsia" w:ascii="宋体" w:hAnsi="宋体" w:eastAsia="宋体" w:cs="宋体"/>
                <w:color w:val="auto"/>
                <w:kern w:val="0"/>
                <w:sz w:val="24"/>
                <w:szCs w:val="21"/>
              </w:rPr>
              <w:t>2、地点：</w:t>
            </w:r>
            <w:r>
              <w:rPr>
                <w:rFonts w:hint="eastAsia" w:ascii="宋体" w:hAnsi="宋体" w:eastAsia="宋体" w:cs="宋体"/>
                <w:color w:val="auto"/>
                <w:kern w:val="0"/>
                <w:sz w:val="24"/>
                <w:szCs w:val="21"/>
                <w:lang w:val="en-US" w:eastAsia="zh-CN"/>
              </w:rPr>
              <w:t>延安市公共资源交易中心</w:t>
            </w:r>
            <w:r>
              <w:rPr>
                <w:rFonts w:hint="eastAsia" w:hAnsi="宋体" w:cs="宋体"/>
                <w:color w:val="auto"/>
                <w:kern w:val="0"/>
                <w:sz w:val="24"/>
                <w:szCs w:val="21"/>
                <w:lang w:val="en-US" w:eastAsia="zh-CN"/>
              </w:rPr>
              <w:t>开标6室</w:t>
            </w:r>
          </w:p>
        </w:tc>
      </w:tr>
      <w:tr w14:paraId="14280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715" w:type="dxa"/>
            <w:noWrap w:val="0"/>
            <w:vAlign w:val="center"/>
          </w:tcPr>
          <w:p w14:paraId="112320C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2EC31B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6249" w:type="dxa"/>
            <w:noWrap w:val="0"/>
            <w:vAlign w:val="center"/>
          </w:tcPr>
          <w:p w14:paraId="4405E926">
            <w:pPr>
              <w:pStyle w:val="18"/>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14:paraId="5E844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jc w:val="center"/>
        </w:trPr>
        <w:tc>
          <w:tcPr>
            <w:tcW w:w="715" w:type="dxa"/>
            <w:noWrap w:val="0"/>
            <w:vAlign w:val="center"/>
          </w:tcPr>
          <w:p w14:paraId="564B1C1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5666700">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6249" w:type="dxa"/>
            <w:noWrap w:val="0"/>
            <w:vAlign w:val="center"/>
          </w:tcPr>
          <w:p w14:paraId="38CF9EA7">
            <w:pPr>
              <w:keepNext w:val="0"/>
              <w:keepLines w:val="0"/>
              <w:pageBreakBefore w:val="0"/>
              <w:numPr>
                <w:ilvl w:val="0"/>
                <w:numId w:val="6"/>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14:paraId="748033BB">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14:paraId="7F019C2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14:paraId="2B7A328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14:paraId="5108F0E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14:paraId="3719986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6173E50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14:paraId="41DAA04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14:paraId="04FA178F">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14:paraId="22857AA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14:paraId="11B8C57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14:paraId="2873BC2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14:paraId="550DA36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14:paraId="18FD0BF9">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14:paraId="3EA1995E">
            <w:pPr>
              <w:pStyle w:val="18"/>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14:paraId="5845A36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14:paraId="5B59BCBD">
            <w:pPr>
              <w:pStyle w:val="18"/>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中标供应商在领取中标通知书时需提供一正两副纸质版投标文件（注：投标文件应为系统中上传参与评审的带有电子章版本，封面处加盖实体红色公章外，均须加盖骑缝章实体红色公章）。</w:t>
            </w:r>
          </w:p>
        </w:tc>
      </w:tr>
      <w:tr w14:paraId="6D02D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715" w:type="dxa"/>
            <w:noWrap w:val="0"/>
            <w:vAlign w:val="center"/>
          </w:tcPr>
          <w:p w14:paraId="00A124E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656CA012">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ascii="宋体" w:hAnsi="宋体" w:eastAsia="宋体" w:cs="宋体"/>
                <w:color w:val="auto"/>
                <w:sz w:val="24"/>
                <w:szCs w:val="24"/>
                <w:lang w:val="en-US" w:eastAsia="zh-CN"/>
              </w:rPr>
              <w:t>货物</w:t>
            </w:r>
            <w:r>
              <w:rPr>
                <w:rFonts w:hint="eastAsia" w:ascii="宋体" w:hAnsi="宋体" w:eastAsia="宋体" w:cs="宋体"/>
                <w:color w:val="auto"/>
                <w:sz w:val="24"/>
                <w:szCs w:val="24"/>
              </w:rPr>
              <w:t>的时间、地点等</w:t>
            </w:r>
          </w:p>
        </w:tc>
        <w:tc>
          <w:tcPr>
            <w:tcW w:w="6249" w:type="dxa"/>
            <w:noWrap w:val="0"/>
            <w:vAlign w:val="center"/>
          </w:tcPr>
          <w:p w14:paraId="3F5AD52A">
            <w:pPr>
              <w:pStyle w:val="18"/>
              <w:numPr>
                <w:ilvl w:val="0"/>
                <w:numId w:val="7"/>
              </w:numPr>
              <w:spacing w:beforeAutospacing="0" w:afterAutospacing="0" w:line="440" w:lineRule="exact"/>
              <w:jc w:val="left"/>
              <w:rPr>
                <w:rFonts w:hint="eastAsia" w:asciiTheme="minorEastAsia" w:hAnsiTheme="minorEastAsia" w:eastAsiaTheme="minorEastAsia" w:cstheme="minorEastAsia"/>
                <w:color w:val="auto"/>
                <w:spacing w:val="-2"/>
                <w:sz w:val="24"/>
                <w:szCs w:val="24"/>
                <w:lang w:val="en-US" w:eastAsia="zh-CN"/>
              </w:rPr>
            </w:pPr>
            <w:r>
              <w:rPr>
                <w:rFonts w:hint="eastAsia" w:hAnsi="宋体" w:cs="宋体"/>
                <w:color w:val="auto"/>
                <w:sz w:val="24"/>
                <w:szCs w:val="24"/>
                <w:lang w:val="en-US" w:eastAsia="zh-CN"/>
              </w:rPr>
              <w:t>供货期限</w:t>
            </w:r>
            <w:r>
              <w:rPr>
                <w:rFonts w:hint="eastAsia" w:ascii="宋体" w:hAnsi="宋体" w:eastAsia="宋体" w:cs="宋体"/>
                <w:color w:val="auto"/>
                <w:sz w:val="24"/>
                <w:szCs w:val="24"/>
              </w:rPr>
              <w:t>：</w:t>
            </w:r>
            <w:r>
              <w:rPr>
                <w:rFonts w:hint="eastAsia" w:asciiTheme="minorEastAsia" w:hAnsiTheme="minorEastAsia" w:eastAsiaTheme="minorEastAsia" w:cstheme="minorEastAsia"/>
                <w:color w:val="auto"/>
                <w:spacing w:val="-2"/>
                <w:sz w:val="24"/>
                <w:szCs w:val="24"/>
                <w:lang w:val="en-US" w:eastAsia="zh-CN"/>
              </w:rPr>
              <w:t>合同签订后15日内</w:t>
            </w:r>
          </w:p>
          <w:p w14:paraId="0F497316">
            <w:pPr>
              <w:pStyle w:val="18"/>
              <w:numPr>
                <w:ilvl w:val="0"/>
                <w:numId w:val="7"/>
              </w:numPr>
              <w:spacing w:beforeAutospacing="0" w:afterAutospacing="0" w:line="440" w:lineRule="exact"/>
              <w:jc w:val="left"/>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质保期限：球管保证曝光叁拾万次或一年(先到为准)，如果曝光不足叁拾万次或一年，免费更换全新相同型号球管一只</w:t>
            </w:r>
          </w:p>
          <w:p w14:paraId="259B8E31">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3</w:t>
            </w:r>
            <w:r>
              <w:rPr>
                <w:rFonts w:hint="eastAsia" w:ascii="宋体" w:hAnsi="宋体" w:eastAsia="宋体" w:cs="宋体"/>
                <w:color w:val="auto"/>
                <w:sz w:val="24"/>
                <w:szCs w:val="24"/>
              </w:rPr>
              <w:t>、项目实施地点：</w:t>
            </w:r>
            <w:r>
              <w:rPr>
                <w:rFonts w:hint="eastAsia" w:hAnsi="宋体" w:cs="宋体"/>
                <w:color w:val="auto"/>
                <w:sz w:val="24"/>
                <w:szCs w:val="24"/>
                <w:lang w:eastAsia="zh-CN"/>
              </w:rPr>
              <w:t>富县人民医院</w:t>
            </w:r>
            <w:r>
              <w:rPr>
                <w:rFonts w:hint="eastAsia" w:ascii="宋体" w:hAnsi="宋体" w:eastAsia="宋体" w:cs="宋体"/>
                <w:color w:val="auto"/>
                <w:sz w:val="24"/>
                <w:szCs w:val="24"/>
                <w:lang w:val="en-US" w:eastAsia="zh-CN"/>
              </w:rPr>
              <w:t>指定地点</w:t>
            </w:r>
          </w:p>
        </w:tc>
      </w:tr>
      <w:tr w14:paraId="1B227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6DA3FB95">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D4D798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6249" w:type="dxa"/>
            <w:noWrap w:val="0"/>
            <w:vAlign w:val="center"/>
          </w:tcPr>
          <w:p w14:paraId="22BD3029">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default" w:ascii="宋体" w:hAnsi="宋体" w:eastAsia="宋体" w:cs="宋体"/>
                <w:color w:val="auto"/>
                <w:sz w:val="24"/>
                <w:lang w:val="en-US" w:eastAsia="zh-CN"/>
              </w:rPr>
            </w:pPr>
            <w:r>
              <w:rPr>
                <w:rFonts w:hint="eastAsia" w:asciiTheme="minorEastAsia" w:hAnsiTheme="minorEastAsia" w:eastAsiaTheme="minorEastAsia" w:cstheme="minorEastAsia"/>
                <w:color w:val="auto"/>
                <w:spacing w:val="-2"/>
                <w:sz w:val="24"/>
                <w:szCs w:val="24"/>
                <w:lang w:eastAsia="zh-CN"/>
              </w:rPr>
              <w:t>维护维修完成、验收运行正常后付款。</w:t>
            </w:r>
          </w:p>
        </w:tc>
      </w:tr>
      <w:tr w14:paraId="7E8A4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5333E28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68FAFB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249" w:type="dxa"/>
            <w:noWrap w:val="0"/>
            <w:vAlign w:val="center"/>
          </w:tcPr>
          <w:p w14:paraId="486B24B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14:paraId="32A8F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4925B4E">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E4C4442">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6249" w:type="dxa"/>
            <w:noWrap w:val="0"/>
            <w:vAlign w:val="center"/>
          </w:tcPr>
          <w:p w14:paraId="54E767B3">
            <w:pPr>
              <w:pStyle w:val="18"/>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14:paraId="2C0BF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030BFDEF">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90A159C">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政府采购合同公告、备案</w:t>
            </w:r>
          </w:p>
        </w:tc>
        <w:tc>
          <w:tcPr>
            <w:tcW w:w="6249" w:type="dxa"/>
            <w:noWrap w:val="0"/>
            <w:vAlign w:val="center"/>
          </w:tcPr>
          <w:p w14:paraId="2CAAB7F7">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b/>
                <w:bCs/>
                <w:snapToGrid w:val="0"/>
                <w:color w:val="auto"/>
                <w:kern w:val="0"/>
                <w:sz w:val="24"/>
                <w:szCs w:val="24"/>
                <w:lang w:val="en-US" w:eastAsia="zh-CN" w:bidi="ar-SA"/>
              </w:rPr>
              <w:t>政府采购合同签订之日起2个工作日内，采购人将政府采购合同在“陕西省政府采购网”予以公告；政府采购合同签订之日起7个工作日内，采购人将本项目采购合同通过政府采购平台进行备案</w:t>
            </w:r>
            <w:r>
              <w:rPr>
                <w:rFonts w:hint="eastAsia" w:ascii="宋体" w:hAnsi="宋体" w:eastAsia="宋体" w:cs="宋体"/>
                <w:snapToGrid w:val="0"/>
                <w:color w:val="auto"/>
                <w:kern w:val="0"/>
                <w:sz w:val="24"/>
                <w:szCs w:val="24"/>
                <w:lang w:val="en-US" w:eastAsia="zh-CN" w:bidi="ar-SA"/>
              </w:rPr>
              <w:t>。</w:t>
            </w:r>
          </w:p>
        </w:tc>
      </w:tr>
      <w:tr w14:paraId="41C84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top"/>
          </w:tcPr>
          <w:p w14:paraId="697727AC">
            <w:pPr>
              <w:pStyle w:val="17"/>
              <w:rPr>
                <w:rFonts w:hint="eastAsia" w:ascii="宋体" w:hAnsi="宋体" w:eastAsia="宋体" w:cs="宋体"/>
                <w:color w:val="auto"/>
                <w:sz w:val="24"/>
                <w:szCs w:val="24"/>
              </w:rPr>
            </w:pPr>
            <w:r>
              <w:rPr>
                <w:rFonts w:ascii="仿宋_GB2312" w:hAnsi="仿宋_GB2312" w:eastAsia="仿宋_GB2312" w:cs="仿宋_GB2312"/>
                <w:color w:val="auto"/>
              </w:rPr>
              <w:t>19</w:t>
            </w:r>
          </w:p>
        </w:tc>
        <w:tc>
          <w:tcPr>
            <w:tcW w:w="2322" w:type="dxa"/>
            <w:noWrap w:val="0"/>
            <w:vAlign w:val="center"/>
          </w:tcPr>
          <w:p w14:paraId="107CED7B">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特殊情况</w:t>
            </w:r>
          </w:p>
        </w:tc>
        <w:tc>
          <w:tcPr>
            <w:tcW w:w="6249" w:type="dxa"/>
            <w:noWrap w:val="0"/>
            <w:vAlign w:val="top"/>
          </w:tcPr>
          <w:p w14:paraId="5CC2D1A3">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出现下列情形之一的，采购人或者采购代理机构应当中止电子化采购活动，并保留相关证明材料备查：</w:t>
            </w:r>
          </w:p>
          <w:p w14:paraId="215963D3">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（一）交易系统发生故障（包括感染病毒、应用或数据库出错）而无法正常使用的；</w:t>
            </w:r>
          </w:p>
          <w:p w14:paraId="7E7DE145">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（二）因组织场所停电、断网等原因，导致采购活动无法继续通过交易系统实施的；</w:t>
            </w:r>
          </w:p>
          <w:p w14:paraId="548E27C4">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（三）其他无法保证电子化交易的公平、公正和安全的情况。</w:t>
            </w:r>
          </w:p>
          <w:p w14:paraId="47D633FF">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出现上述的情形，不影响采购公平、公正的，采购人或者代理机构可以待上述情形消除后继续组织采购活动；影响或者可能影响采购公平、公正的，采购人或者代理机构应当依法废标。</w:t>
            </w:r>
          </w:p>
        </w:tc>
      </w:tr>
      <w:tr w14:paraId="311EE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A38233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24E60CD">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6249" w:type="dxa"/>
            <w:noWrap w:val="0"/>
            <w:vAlign w:val="center"/>
          </w:tcPr>
          <w:p w14:paraId="128009BD">
            <w:pPr>
              <w:pStyle w:val="18"/>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en-US" w:bidi="ar-SA"/>
              </w:rPr>
              <w:t>正文与前附表表述不一致时，以供应商须知前附表为准。</w:t>
            </w:r>
          </w:p>
        </w:tc>
      </w:tr>
    </w:tbl>
    <w:p w14:paraId="6DE4BCAE">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1"/>
        <w:rPr>
          <w:rFonts w:hint="eastAsia" w:asciiTheme="minorEastAsia" w:hAnsiTheme="minorEastAsia" w:eastAsiaTheme="minorEastAsia" w:cstheme="minorEastAsia"/>
          <w:b/>
          <w:bCs/>
          <w:color w:val="auto"/>
          <w:spacing w:val="-7"/>
          <w:sz w:val="30"/>
          <w:szCs w:val="30"/>
        </w:rPr>
      </w:pPr>
    </w:p>
    <w:p w14:paraId="404130FD">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580EC723">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49EC39F8">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0CD354EB">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7CF1BEEB">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290EB82B">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4708F388">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447101D7">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1ECA95FC">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35542BE1">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2F80BC69">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5787BA72">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567EEEA2">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4B7601B7">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2E41BBAF">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6C5AC017">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58C86565">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7D67ED3B">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7"/>
          <w:sz w:val="30"/>
          <w:szCs w:val="30"/>
        </w:rPr>
        <w:t>一．名词解释</w:t>
      </w:r>
    </w:p>
    <w:p w14:paraId="3A847328">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3D74C7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b/>
          <w:bCs/>
          <w:color w:val="auto"/>
          <w:spacing w:val="-2"/>
          <w:sz w:val="24"/>
          <w:szCs w:val="24"/>
        </w:rPr>
        <w:t>采购人</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富县人民医院</w:t>
      </w:r>
    </w:p>
    <w:p w14:paraId="3AA275D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2"/>
          <w:sz w:val="24"/>
          <w:szCs w:val="24"/>
        </w:rPr>
        <w:t>监督方</w:t>
      </w:r>
      <w:r>
        <w:rPr>
          <w:rFonts w:hint="eastAsia" w:asciiTheme="minorEastAsia" w:hAnsiTheme="minorEastAsia" w:eastAsiaTheme="minorEastAsia" w:cstheme="minorEastAsia"/>
          <w:color w:val="auto"/>
          <w:spacing w:val="-2"/>
          <w:sz w:val="24"/>
          <w:szCs w:val="24"/>
        </w:rPr>
        <w:t>：富县财政局</w:t>
      </w:r>
    </w:p>
    <w:p w14:paraId="4DC34F6B">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2"/>
          <w:sz w:val="24"/>
          <w:szCs w:val="24"/>
        </w:rPr>
        <w:t>采购代理机构</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富县政府采购管理中心</w:t>
      </w:r>
    </w:p>
    <w:p w14:paraId="2EF0DB4B">
      <w:pPr>
        <w:keepNext w:val="0"/>
        <w:keepLines w:val="0"/>
        <w:pageBreakBefore w:val="0"/>
        <w:widowControl/>
        <w:kinsoku w:val="0"/>
        <w:wordWrap/>
        <w:overflowPunct/>
        <w:topLinePunct w:val="0"/>
        <w:autoSpaceDE w:val="0"/>
        <w:autoSpaceDN w:val="0"/>
        <w:bidi w:val="0"/>
        <w:adjustRightInd w:val="0"/>
        <w:snapToGrid w:val="0"/>
        <w:spacing w:line="440" w:lineRule="exact"/>
        <w:ind w:left="24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
          <w:sz w:val="24"/>
          <w:szCs w:val="24"/>
        </w:rPr>
        <w:t>供应商</w:t>
      </w:r>
      <w:r>
        <w:rPr>
          <w:rFonts w:hint="eastAsia" w:asciiTheme="minorEastAsia" w:hAnsiTheme="minorEastAsia" w:eastAsiaTheme="minorEastAsia" w:cstheme="minorEastAsia"/>
          <w:color w:val="auto"/>
          <w:spacing w:val="-1"/>
          <w:sz w:val="24"/>
          <w:szCs w:val="24"/>
        </w:rPr>
        <w:t>：满足本次磋商要求、具有完成项目能力的供应商</w:t>
      </w:r>
    </w:p>
    <w:p w14:paraId="56AA6C04">
      <w:pPr>
        <w:keepNext w:val="0"/>
        <w:keepLines w:val="0"/>
        <w:pageBreakBefore w:val="0"/>
        <w:widowControl/>
        <w:kinsoku w:val="0"/>
        <w:wordWrap/>
        <w:overflowPunct/>
        <w:topLinePunct w:val="0"/>
        <w:autoSpaceDE w:val="0"/>
        <w:autoSpaceDN w:val="0"/>
        <w:bidi w:val="0"/>
        <w:adjustRightInd w:val="0"/>
        <w:snapToGrid w:val="0"/>
        <w:spacing w:line="440" w:lineRule="exact"/>
        <w:ind w:left="24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标书</w:t>
      </w:r>
      <w:r>
        <w:rPr>
          <w:rFonts w:hint="eastAsia" w:asciiTheme="minorEastAsia" w:hAnsiTheme="minorEastAsia" w:eastAsiaTheme="minorEastAsia" w:cstheme="minorEastAsia"/>
          <w:color w:val="auto"/>
          <w:spacing w:val="-2"/>
          <w:sz w:val="24"/>
          <w:szCs w:val="24"/>
        </w:rPr>
        <w:t>：磋商文件与响应文件的统称</w:t>
      </w:r>
    </w:p>
    <w:p w14:paraId="40CB6A44">
      <w:pPr>
        <w:keepNext w:val="0"/>
        <w:keepLines w:val="0"/>
        <w:pageBreakBefore w:val="0"/>
        <w:widowControl/>
        <w:kinsoku w:val="0"/>
        <w:wordWrap/>
        <w:overflowPunct/>
        <w:topLinePunct w:val="0"/>
        <w:autoSpaceDE w:val="0"/>
        <w:autoSpaceDN w:val="0"/>
        <w:bidi w:val="0"/>
        <w:adjustRightInd w:val="0"/>
        <w:snapToGrid w:val="0"/>
        <w:spacing w:line="440" w:lineRule="exact"/>
        <w:ind w:firstLine="237" w:firstLineChars="1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成交供应商</w:t>
      </w:r>
      <w:r>
        <w:rPr>
          <w:rFonts w:hint="eastAsia" w:asciiTheme="minorEastAsia" w:hAnsiTheme="minorEastAsia" w:eastAsiaTheme="minorEastAsia" w:cstheme="minorEastAsia"/>
          <w:color w:val="auto"/>
          <w:spacing w:val="-2"/>
          <w:sz w:val="24"/>
          <w:szCs w:val="24"/>
        </w:rPr>
        <w:t>：磋商小组推荐的供应商</w:t>
      </w:r>
    </w:p>
    <w:p w14:paraId="3A89E9EF">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0" w:firstLineChars="20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3"/>
          <w:sz w:val="24"/>
          <w:szCs w:val="24"/>
          <w:lang w:val="en-US" w:eastAsia="zh-CN"/>
        </w:rPr>
        <w:t xml:space="preserve"> </w:t>
      </w:r>
      <w:r>
        <w:rPr>
          <w:rFonts w:hint="eastAsia" w:asciiTheme="minorEastAsia" w:hAnsiTheme="minorEastAsia" w:eastAsiaTheme="minorEastAsia" w:cstheme="minorEastAsia"/>
          <w:b/>
          <w:bCs/>
          <w:color w:val="auto"/>
          <w:spacing w:val="-3"/>
          <w:sz w:val="24"/>
          <w:szCs w:val="24"/>
        </w:rPr>
        <w:t>中小企业</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磋商文件中所称的中小企业（含中型、小型、微型企业，下同）应当同时符合以下条件：</w:t>
      </w:r>
    </w:p>
    <w:p w14:paraId="3BE67236">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2" w:firstLineChars="200"/>
        <w:textAlignment w:val="baseline"/>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2"/>
          <w:sz w:val="24"/>
          <w:szCs w:val="24"/>
        </w:rPr>
        <w:t>符合《</w:t>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"http://www.law-lib.com/law/lawml.asp?bbdw=%B9%A4%D2%B5%BA%CD%D0%C5%CF%A2%BB%AF%B2%BF%20%B9%FA%BC%D2%CD%B3%BC%C6%BE%D6%20%B9%FA%BC%D2%B7%A2%D5%B9%BA%CD%B8%C4%B8%EF%CE%AF%D4%B1%BB%E1%B5%C8"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spacing w:val="-2"/>
          <w:sz w:val="24"/>
          <w:szCs w:val="24"/>
        </w:rPr>
        <w:t>工业和信息化部国家统计局国家发展和改革委员会等</w:t>
      </w:r>
      <w:r>
        <w:rPr>
          <w:rFonts w:hint="eastAsia" w:asciiTheme="minorEastAsia" w:hAnsiTheme="minorEastAsia" w:eastAsiaTheme="minorEastAsia" w:cstheme="minorEastAsia"/>
          <w:color w:val="auto"/>
          <w:spacing w:val="-2"/>
          <w:sz w:val="24"/>
          <w:szCs w:val="24"/>
        </w:rPr>
        <w:fldChar w:fldCharType="end"/>
      </w:r>
      <w:r>
        <w:rPr>
          <w:rFonts w:hint="eastAsia" w:asciiTheme="minorEastAsia" w:hAnsiTheme="minorEastAsia" w:eastAsiaTheme="minorEastAsia" w:cstheme="minorEastAsia"/>
          <w:color w:val="auto"/>
          <w:spacing w:val="-2"/>
          <w:sz w:val="24"/>
          <w:szCs w:val="24"/>
        </w:rPr>
        <w:t>关于印发中小企业划型</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标准规定的通知》（工信部联企业〔2011〕300</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号）规定的中小企业划行标准；</w:t>
      </w:r>
      <w:r>
        <w:rPr>
          <w:rFonts w:hint="eastAsia" w:asciiTheme="minorEastAsia" w:hAnsiTheme="minorEastAsia" w:eastAsiaTheme="minorEastAsia" w:cstheme="minorEastAsia"/>
          <w:color w:val="auto"/>
          <w:spacing w:val="-4"/>
          <w:sz w:val="24"/>
          <w:szCs w:val="24"/>
        </w:rPr>
        <w:t>根据财政部财库〔2020〕46</w:t>
      </w:r>
      <w:r>
        <w:rPr>
          <w:rFonts w:hint="eastAsia" w:asciiTheme="minorEastAsia" w:hAnsiTheme="minorEastAsia" w:eastAsiaTheme="minorEastAsia" w:cstheme="minorEastAsia"/>
          <w:color w:val="auto"/>
          <w:spacing w:val="-30"/>
          <w:sz w:val="24"/>
          <w:szCs w:val="24"/>
        </w:rPr>
        <w:t xml:space="preserve"> </w:t>
      </w:r>
      <w:r>
        <w:rPr>
          <w:rFonts w:hint="eastAsia" w:asciiTheme="minorEastAsia" w:hAnsiTheme="minorEastAsia" w:eastAsiaTheme="minorEastAsia" w:cstheme="minorEastAsia"/>
          <w:color w:val="auto"/>
          <w:spacing w:val="-4"/>
          <w:sz w:val="24"/>
          <w:szCs w:val="24"/>
        </w:rPr>
        <w:t>号关于印发《政府采购促进中小企业发展管理办法》的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1"/>
          <w:sz w:val="24"/>
          <w:szCs w:val="24"/>
        </w:rPr>
        <w:t>通知</w:t>
      </w:r>
      <w:r>
        <w:rPr>
          <w:rFonts w:hint="eastAsia" w:asciiTheme="minorEastAsia" w:hAnsiTheme="minorEastAsia" w:eastAsiaTheme="minorEastAsia" w:cstheme="minorEastAsia"/>
          <w:color w:val="auto"/>
          <w:spacing w:val="-11"/>
          <w:sz w:val="24"/>
          <w:szCs w:val="24"/>
          <w:lang w:eastAsia="zh-CN"/>
        </w:rPr>
        <w:t>。</w:t>
      </w:r>
    </w:p>
    <w:p w14:paraId="2DD66146">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b/>
          <w:bCs/>
          <w:color w:val="auto"/>
          <w:spacing w:val="-9"/>
          <w:sz w:val="30"/>
          <w:szCs w:val="30"/>
        </w:rPr>
      </w:pPr>
    </w:p>
    <w:p w14:paraId="12A766BC">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9"/>
          <w:sz w:val="30"/>
          <w:szCs w:val="30"/>
        </w:rPr>
        <w:t>二．供应商</w:t>
      </w:r>
    </w:p>
    <w:p w14:paraId="321373DB">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b/>
          <w:bCs/>
          <w:color w:val="auto"/>
          <w:spacing w:val="-2"/>
          <w:sz w:val="24"/>
          <w:szCs w:val="24"/>
        </w:rPr>
      </w:pPr>
    </w:p>
    <w:p w14:paraId="750F50D6">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1、合格供应商符合《中华人民共和国政府采购</w:t>
      </w:r>
      <w:r>
        <w:rPr>
          <w:rFonts w:hint="eastAsia" w:asciiTheme="minorEastAsia" w:hAnsiTheme="minorEastAsia" w:eastAsiaTheme="minorEastAsia" w:cstheme="minorEastAsia"/>
          <w:b/>
          <w:bCs/>
          <w:color w:val="auto"/>
          <w:spacing w:val="-3"/>
          <w:sz w:val="24"/>
          <w:szCs w:val="24"/>
        </w:rPr>
        <w:t>法》第二十一条及二十二条的规定</w:t>
      </w:r>
    </w:p>
    <w:p w14:paraId="5DBAE98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（1）具有独立承担民事责任的能力</w:t>
      </w:r>
    </w:p>
    <w:p w14:paraId="78B9D59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（2）具有良好的商业信誉和健全的财务会计制度</w:t>
      </w:r>
    </w:p>
    <w:p w14:paraId="2C0E242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（3）具有履行合同所必需的产品和专业技术能力</w:t>
      </w:r>
    </w:p>
    <w:p w14:paraId="4F7656A8">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（4）有依法缴纳税收和社会保障资金的良好记录</w:t>
      </w:r>
    </w:p>
    <w:p w14:paraId="07C19B0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（5）参加政府采购活动前三年内，在经营活动中没有重大违法记录</w:t>
      </w:r>
    </w:p>
    <w:p w14:paraId="3F70A5F2">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（6）法律、行政法规规定的其它条件</w:t>
      </w:r>
    </w:p>
    <w:p w14:paraId="4CDC8AD4">
      <w:pPr>
        <w:keepNext w:val="0"/>
        <w:keepLines w:val="0"/>
        <w:pageBreakBefore w:val="0"/>
        <w:widowControl/>
        <w:kinsoku w:val="0"/>
        <w:wordWrap/>
        <w:overflowPunct/>
        <w:topLinePunct w:val="0"/>
        <w:autoSpaceDE w:val="0"/>
        <w:autoSpaceDN w:val="0"/>
        <w:bidi w:val="0"/>
        <w:adjustRightInd w:val="0"/>
        <w:snapToGrid w:val="0"/>
        <w:spacing w:line="440" w:lineRule="exact"/>
        <w:ind w:left="236"/>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2、磋商委托</w:t>
      </w:r>
    </w:p>
    <w:p w14:paraId="275148D7">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如供应商代表不是法定代表人，须提供《法定代表人授权书》。</w:t>
      </w:r>
    </w:p>
    <w:p w14:paraId="6A6408D8">
      <w:pPr>
        <w:keepNext w:val="0"/>
        <w:keepLines w:val="0"/>
        <w:pageBreakBefore w:val="0"/>
        <w:widowControl/>
        <w:kinsoku w:val="0"/>
        <w:wordWrap/>
        <w:overflowPunct/>
        <w:topLinePunct w:val="0"/>
        <w:autoSpaceDE w:val="0"/>
        <w:autoSpaceDN w:val="0"/>
        <w:bidi w:val="0"/>
        <w:adjustRightInd w:val="0"/>
        <w:snapToGrid w:val="0"/>
        <w:spacing w:line="440" w:lineRule="exact"/>
        <w:ind w:firstLine="233" w:firstLineChars="10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3、磋商费用</w:t>
      </w:r>
    </w:p>
    <w:p w14:paraId="4E081B92">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b/>
          <w:bCs/>
          <w:color w:val="auto"/>
          <w:spacing w:val="-8"/>
          <w:sz w:val="30"/>
          <w:szCs w:val="30"/>
        </w:rPr>
      </w:pPr>
      <w:r>
        <w:rPr>
          <w:rFonts w:hint="eastAsia" w:asciiTheme="minorEastAsia" w:hAnsiTheme="minorEastAsia" w:eastAsiaTheme="minorEastAsia" w:cstheme="minorEastAsia"/>
          <w:color w:val="auto"/>
          <w:spacing w:val="-1"/>
          <w:sz w:val="24"/>
          <w:szCs w:val="24"/>
        </w:rPr>
        <w:t>供应商自行承担参加磋商相关的全部费用，无论磋商的结果如何。</w:t>
      </w:r>
    </w:p>
    <w:p w14:paraId="67883A85">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三．磋商文件</w:t>
      </w:r>
    </w:p>
    <w:p w14:paraId="162CDE0C">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2BEA6CDC">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1、磋商文件</w:t>
      </w:r>
    </w:p>
    <w:p w14:paraId="08CE90BA">
      <w:pPr>
        <w:keepNext w:val="0"/>
        <w:keepLines w:val="0"/>
        <w:pageBreakBefore w:val="0"/>
        <w:widowControl/>
        <w:kinsoku w:val="0"/>
        <w:wordWrap/>
        <w:overflowPunct/>
        <w:topLinePunct w:val="0"/>
        <w:autoSpaceDE w:val="0"/>
        <w:autoSpaceDN w:val="0"/>
        <w:bidi w:val="0"/>
        <w:adjustRightInd w:val="0"/>
        <w:snapToGrid w:val="0"/>
        <w:spacing w:line="440" w:lineRule="exact"/>
        <w:ind w:right="11"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磋商文件由磋商文件总目录所列内容组成；供应商应详细阅读磋商文件中所有的事</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3"/>
          <w:sz w:val="24"/>
          <w:szCs w:val="24"/>
        </w:rPr>
        <w:t>项、格式、条款和规范要求,在响应文件中对磋商文件的各方面都应做出实质性的</w:t>
      </w:r>
      <w:r>
        <w:rPr>
          <w:rFonts w:hint="eastAsia" w:asciiTheme="minorEastAsia" w:hAnsiTheme="minorEastAsia" w:eastAsiaTheme="minorEastAsia" w:cstheme="minorEastAsia"/>
          <w:color w:val="auto"/>
          <w:spacing w:val="-4"/>
          <w:sz w:val="24"/>
          <w:szCs w:val="24"/>
        </w:rPr>
        <w:t>响应，</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按照磋商文件的要求提交全部资料。</w:t>
      </w:r>
    </w:p>
    <w:p w14:paraId="049BAE70">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2、磋商文件的澄清</w:t>
      </w:r>
    </w:p>
    <w:p w14:paraId="04DA9BCE">
      <w:pPr>
        <w:keepNext w:val="0"/>
        <w:keepLines w:val="0"/>
        <w:pageBreakBefore w:val="0"/>
        <w:widowControl/>
        <w:kinsoku w:val="0"/>
        <w:wordWrap/>
        <w:overflowPunct/>
        <w:topLinePunct w:val="0"/>
        <w:autoSpaceDE w:val="0"/>
        <w:autoSpaceDN w:val="0"/>
        <w:bidi w:val="0"/>
        <w:adjustRightInd w:val="0"/>
        <w:snapToGrid w:val="0"/>
        <w:spacing w:line="440" w:lineRule="exact"/>
        <w:ind w:right="76"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任何要求对磋商文件进行澄清的供应商，均应在磋商截止期</w:t>
      </w:r>
      <w:r>
        <w:rPr>
          <w:rFonts w:hint="eastAsia" w:asciiTheme="minorEastAsia" w:hAnsiTheme="minorEastAsia" w:eastAsiaTheme="minorEastAsia" w:cstheme="minorEastAsia"/>
          <w:color w:val="auto"/>
          <w:spacing w:val="-2"/>
          <w:sz w:val="24"/>
          <w:szCs w:val="24"/>
          <w:lang w:val="en-US" w:eastAsia="zh-CN"/>
        </w:rPr>
        <w:t>十</w:t>
      </w:r>
      <w:r>
        <w:rPr>
          <w:rFonts w:hint="eastAsia" w:asciiTheme="minorEastAsia" w:hAnsiTheme="minorEastAsia" w:eastAsiaTheme="minorEastAsia" w:cstheme="minorEastAsia"/>
          <w:color w:val="auto"/>
          <w:spacing w:val="-2"/>
          <w:sz w:val="24"/>
          <w:szCs w:val="24"/>
        </w:rPr>
        <w:t>日前按磋商文件中的</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通讯地址以书面形式通知采购代理机构，采购代理机构对收到的书面澄清将以书面形式</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在磋商截止期五日前予以答复，并通知其它领取标书的供应商。对文件中有关表述不准</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确或难以理解或有疑义的内容，各供应商应及时与有关部门人员联系；否则，因此带来</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的一切不利后果由各供应商自负。</w:t>
      </w:r>
    </w:p>
    <w:p w14:paraId="2F0111D0">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3、磋商文件的修改</w:t>
      </w:r>
    </w:p>
    <w:p w14:paraId="54B1C5EB">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（1）采购代理机构对已发出的磋商文件进行必要澄清或者修改的，在磋商文件要求提交响应文件截止时间五日前，以书面形式通知所有领取标书的供应商，该澄清或者修</w:t>
      </w:r>
      <w:r>
        <w:rPr>
          <w:rFonts w:hint="eastAsia" w:asciiTheme="minorEastAsia" w:hAnsiTheme="minorEastAsia" w:eastAsiaTheme="minorEastAsia" w:cstheme="minorEastAsia"/>
          <w:color w:val="auto"/>
          <w:spacing w:val="-1"/>
          <w:sz w:val="24"/>
          <w:szCs w:val="24"/>
        </w:rPr>
        <w:t>改的内容作为磋商文件的组成部分，与其具有同等法律效力；</w:t>
      </w:r>
    </w:p>
    <w:p w14:paraId="7F7003C5">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（2）为方便供应商对磋商文件修改或澄清内容有充分的时间进行补充修改，采购代理机构可延长磋商截止时间和开标时间，采购代理机构应在磋商文件要求提交响应文件</w:t>
      </w:r>
      <w:r>
        <w:rPr>
          <w:rFonts w:hint="eastAsia" w:asciiTheme="minorEastAsia" w:hAnsiTheme="minorEastAsia" w:eastAsiaTheme="minorEastAsia" w:cstheme="minorEastAsia"/>
          <w:color w:val="auto"/>
          <w:spacing w:val="-1"/>
          <w:sz w:val="24"/>
          <w:szCs w:val="24"/>
        </w:rPr>
        <w:t>的截止时间五日前，将变更时间书面通知所有领取标书的供应商。</w:t>
      </w:r>
    </w:p>
    <w:p w14:paraId="568BD85B">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4、质疑提出与答复</w:t>
      </w:r>
    </w:p>
    <w:p w14:paraId="273BEF22">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（1）供应商认为采购文件、采购过程、成交结果使自己的权益受到损害的，可以在</w:t>
      </w:r>
      <w:r>
        <w:rPr>
          <w:rFonts w:hint="eastAsia" w:asciiTheme="minorEastAsia" w:hAnsiTheme="minorEastAsia" w:eastAsiaTheme="minorEastAsia" w:cstheme="minorEastAsia"/>
          <w:color w:val="auto"/>
          <w:spacing w:val="3"/>
          <w:sz w:val="24"/>
          <w:szCs w:val="24"/>
        </w:rPr>
        <w:t>知道或者应知其权益受到损害之日起七个工作日</w:t>
      </w:r>
      <w:r>
        <w:rPr>
          <w:rFonts w:hint="eastAsia" w:asciiTheme="minorEastAsia" w:hAnsiTheme="minorEastAsia" w:eastAsiaTheme="minorEastAsia" w:cstheme="minorEastAsia"/>
          <w:color w:val="auto"/>
          <w:spacing w:val="-58"/>
          <w:sz w:val="24"/>
          <w:szCs w:val="24"/>
        </w:rPr>
        <w:t xml:space="preserve"> </w:t>
      </w:r>
      <w:r>
        <w:rPr>
          <w:rFonts w:hint="eastAsia" w:asciiTheme="minorEastAsia" w:hAnsiTheme="minorEastAsia" w:eastAsiaTheme="minorEastAsia" w:cstheme="minorEastAsia"/>
          <w:color w:val="auto"/>
          <w:spacing w:val="3"/>
          <w:sz w:val="24"/>
          <w:szCs w:val="24"/>
        </w:rPr>
        <w:t>内，以书面形式向采购代理机构提出</w:t>
      </w:r>
      <w:r>
        <w:rPr>
          <w:rFonts w:hint="eastAsia" w:asciiTheme="minorEastAsia" w:hAnsiTheme="minorEastAsia" w:eastAsiaTheme="minorEastAsia" w:cstheme="minorEastAsia"/>
          <w:color w:val="auto"/>
          <w:spacing w:val="-1"/>
          <w:sz w:val="24"/>
          <w:szCs w:val="24"/>
        </w:rPr>
        <w:t>（质疑函接收联系人、联系电话和通讯地址等详见磋商公告）。</w:t>
      </w:r>
    </w:p>
    <w:p w14:paraId="2DA18021">
      <w:pPr>
        <w:keepNext w:val="0"/>
        <w:keepLines w:val="0"/>
        <w:pageBreakBefore w:val="0"/>
        <w:widowControl/>
        <w:kinsoku w:val="0"/>
        <w:wordWrap/>
        <w:overflowPunct/>
        <w:topLinePunct w:val="0"/>
        <w:autoSpaceDE w:val="0"/>
        <w:autoSpaceDN w:val="0"/>
        <w:bidi w:val="0"/>
        <w:adjustRightInd w:val="0"/>
        <w:snapToGrid w:val="0"/>
        <w:spacing w:line="440" w:lineRule="exact"/>
        <w:ind w:left="3" w:firstLine="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（2）质疑供应商法定代表人提交质疑的，须出具法定代表人资格证明书；委托代理</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6"/>
          <w:sz w:val="24"/>
          <w:szCs w:val="24"/>
        </w:rPr>
        <w:t>人提交质疑的，必须向其出具授权委托书，授权委托书应当载明代理人的姓名或者名称、</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代理事项、具体权限、期限和相关事项，由法定代表人签字并盖章，加盖单位公章。</w:t>
      </w:r>
    </w:p>
    <w:p w14:paraId="67D0DAE5">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质疑函应当包括下列内容：</w:t>
      </w:r>
    </w:p>
    <w:p w14:paraId="792582DC">
      <w:pPr>
        <w:keepNext w:val="0"/>
        <w:keepLines w:val="0"/>
        <w:pageBreakBefore w:val="0"/>
        <w:widowControl/>
        <w:kinsoku w:val="0"/>
        <w:wordWrap/>
        <w:overflowPunct/>
        <w:topLinePunct w:val="0"/>
        <w:autoSpaceDE w:val="0"/>
        <w:autoSpaceDN w:val="0"/>
        <w:bidi w:val="0"/>
        <w:adjustRightInd w:val="0"/>
        <w:snapToGrid w:val="0"/>
        <w:spacing w:line="440" w:lineRule="exact"/>
        <w:ind w:left="37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1、供应商的姓名或者名称、地址、邮编、联系人及联系电话；</w:t>
      </w:r>
    </w:p>
    <w:p w14:paraId="55A17930">
      <w:pPr>
        <w:keepNext w:val="0"/>
        <w:keepLines w:val="0"/>
        <w:pageBreakBefore w:val="0"/>
        <w:widowControl/>
        <w:kinsoku w:val="0"/>
        <w:wordWrap/>
        <w:overflowPunct/>
        <w:topLinePunct w:val="0"/>
        <w:autoSpaceDE w:val="0"/>
        <w:autoSpaceDN w:val="0"/>
        <w:bidi w:val="0"/>
        <w:adjustRightInd w:val="0"/>
        <w:snapToGrid w:val="0"/>
        <w:spacing w:line="440" w:lineRule="exact"/>
        <w:ind w:left="35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2、质疑项目的名称、编号；</w:t>
      </w:r>
    </w:p>
    <w:p w14:paraId="24F3E552">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3、具体、明确的质疑事项和与质疑事项相关的请求；</w:t>
      </w:r>
    </w:p>
    <w:p w14:paraId="3BE114C6">
      <w:pPr>
        <w:keepNext w:val="0"/>
        <w:keepLines w:val="0"/>
        <w:pageBreakBefore w:val="0"/>
        <w:widowControl/>
        <w:kinsoku w:val="0"/>
        <w:wordWrap/>
        <w:overflowPunct/>
        <w:topLinePunct w:val="0"/>
        <w:autoSpaceDE w:val="0"/>
        <w:autoSpaceDN w:val="0"/>
        <w:bidi w:val="0"/>
        <w:adjustRightInd w:val="0"/>
        <w:snapToGrid w:val="0"/>
        <w:spacing w:line="440" w:lineRule="exact"/>
        <w:ind w:left="35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4、事实依据；</w:t>
      </w:r>
    </w:p>
    <w:p w14:paraId="43C17635">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5、必要的法律依据；</w:t>
      </w:r>
    </w:p>
    <w:p w14:paraId="418F4F9F">
      <w:pPr>
        <w:keepNext w:val="0"/>
        <w:keepLines w:val="0"/>
        <w:pageBreakBefore w:val="0"/>
        <w:widowControl/>
        <w:kinsoku w:val="0"/>
        <w:wordWrap/>
        <w:overflowPunct/>
        <w:topLinePunct w:val="0"/>
        <w:autoSpaceDE w:val="0"/>
        <w:autoSpaceDN w:val="0"/>
        <w:bidi w:val="0"/>
        <w:adjustRightInd w:val="0"/>
        <w:snapToGrid w:val="0"/>
        <w:spacing w:line="440" w:lineRule="exact"/>
        <w:ind w:left="354"/>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6、提出质疑的日期。</w:t>
      </w:r>
    </w:p>
    <w:p w14:paraId="66BBBF61">
      <w:pPr>
        <w:keepNext w:val="0"/>
        <w:keepLines w:val="0"/>
        <w:pageBreakBefore w:val="0"/>
        <w:widowControl/>
        <w:kinsoku w:val="0"/>
        <w:wordWrap/>
        <w:overflowPunct/>
        <w:topLinePunct w:val="0"/>
        <w:autoSpaceDE w:val="0"/>
        <w:autoSpaceDN w:val="0"/>
        <w:bidi w:val="0"/>
        <w:adjustRightInd w:val="0"/>
        <w:snapToGrid w:val="0"/>
        <w:spacing w:line="440" w:lineRule="exact"/>
        <w:ind w:left="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备注：供应商须在法定质疑期内一次性提出针对同一采购程序环节的质疑。</w:t>
      </w:r>
    </w:p>
    <w:p w14:paraId="5FC2CFEA">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（3）质疑有以下情形之一的，采购代理机构不予受理：</w:t>
      </w:r>
    </w:p>
    <w:p w14:paraId="6993CA00">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1、未按规定程序和渠道提出质疑的；</w:t>
      </w:r>
    </w:p>
    <w:p w14:paraId="61912F5A">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2、超过法定质疑期限的；</w:t>
      </w:r>
    </w:p>
    <w:p w14:paraId="45BC384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3、书面质疑的形式和内容不符合上述要求的；</w:t>
      </w:r>
    </w:p>
    <w:p w14:paraId="059F4125">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4、提出的质疑事项已经明确答复的；</w:t>
      </w:r>
    </w:p>
    <w:p w14:paraId="5E903B5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5、法律法规规定的其他不予受理的条件。</w:t>
      </w:r>
    </w:p>
    <w:p w14:paraId="5F1067F8">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3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（4）采购代理机构应当在收到质疑函后七个工作日内做出书面答复。答复内容同时</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1"/>
          <w:sz w:val="24"/>
          <w:szCs w:val="24"/>
        </w:rPr>
        <w:t>通知与处理结果有关的供应商，但答复内容不得涉及供应商的商业秘密。</w:t>
      </w:r>
    </w:p>
    <w:p w14:paraId="7A25A08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5、磋商文件的领取</w:t>
      </w:r>
    </w:p>
    <w:p w14:paraId="5088AB6B">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 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·延安市）延安</w:t>
      </w:r>
      <w:r>
        <w:rPr>
          <w:rFonts w:hint="eastAsia" w:asciiTheme="minorEastAsia" w:hAnsiTheme="minorEastAsia" w:eastAsiaTheme="minorEastAsia" w:cstheme="minorEastAsia"/>
          <w:color w:val="auto"/>
          <w:spacing w:val="-4"/>
          <w:sz w:val="24"/>
          <w:szCs w:val="24"/>
        </w:rPr>
        <w:t>市公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共资源交易中心 ，选择电子交易平台中的陕西政府采购交易系统进行登录，登录后选</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3"/>
          <w:sz w:val="24"/>
          <w:szCs w:val="24"/>
        </w:rPr>
        <w:t>择“交易乙方</w:t>
      </w:r>
      <w:r>
        <w:rPr>
          <w:rFonts w:hint="eastAsia" w:asciiTheme="minorEastAsia" w:hAnsiTheme="minorEastAsia" w:eastAsiaTheme="minorEastAsia" w:cstheme="minorEastAsia"/>
          <w:color w:val="auto"/>
          <w:spacing w:val="-71"/>
          <w:sz w:val="24"/>
          <w:szCs w:val="24"/>
        </w:rPr>
        <w:t xml:space="preserve"> </w:t>
      </w:r>
      <w:r>
        <w:rPr>
          <w:rFonts w:hint="eastAsia" w:asciiTheme="minorEastAsia" w:hAnsiTheme="minorEastAsia" w:eastAsiaTheme="minorEastAsia" w:cstheme="minorEastAsia"/>
          <w:color w:val="auto"/>
          <w:spacing w:val="-3"/>
          <w:sz w:val="24"/>
          <w:szCs w:val="24"/>
        </w:rPr>
        <w:t>”身份进入投标人界面进行报名，供应商自行转让或复制的磋商文件视为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无效文件，仅作为本次磋商使用。</w:t>
      </w:r>
    </w:p>
    <w:p w14:paraId="6930F980">
      <w:pPr>
        <w:keepNext w:val="0"/>
        <w:keepLines w:val="0"/>
        <w:pageBreakBefore w:val="0"/>
        <w:widowControl/>
        <w:kinsoku w:val="0"/>
        <w:wordWrap/>
        <w:overflowPunct/>
        <w:topLinePunct w:val="0"/>
        <w:autoSpaceDE w:val="0"/>
        <w:autoSpaceDN w:val="0"/>
        <w:bidi w:val="0"/>
        <w:adjustRightInd w:val="0"/>
        <w:snapToGrid w:val="0"/>
        <w:spacing w:line="440" w:lineRule="exact"/>
        <w:ind w:left="474"/>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6、磋商的处理依据</w:t>
      </w:r>
    </w:p>
    <w:p w14:paraId="7DBB1866">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474"/>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磋商小组有权对在磋商过程中出现的一切问题，根据《中华人民共和国政府采购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法》、《政府采购竞争性磋商采购方式管理暂行办法》、《中华人民共和国政府采购法</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1"/>
          <w:sz w:val="24"/>
          <w:szCs w:val="24"/>
        </w:rPr>
        <w:t>实施条例》和陕财办采资[2014]143</w:t>
      </w:r>
      <w:r>
        <w:rPr>
          <w:rFonts w:hint="eastAsia" w:asciiTheme="minorEastAsia" w:hAnsiTheme="minorEastAsia" w:eastAsiaTheme="minorEastAsia" w:cstheme="minorEastAsia"/>
          <w:color w:val="auto"/>
          <w:spacing w:val="-28"/>
          <w:sz w:val="24"/>
          <w:szCs w:val="24"/>
        </w:rPr>
        <w:t xml:space="preserve"> </w:t>
      </w:r>
      <w:r>
        <w:rPr>
          <w:rFonts w:hint="eastAsia" w:asciiTheme="minorEastAsia" w:hAnsiTheme="minorEastAsia" w:eastAsiaTheme="minorEastAsia" w:cstheme="minorEastAsia"/>
          <w:color w:val="auto"/>
          <w:spacing w:val="-1"/>
          <w:sz w:val="24"/>
          <w:szCs w:val="24"/>
        </w:rPr>
        <w:t>号《关于进一步规范政府采购活动的通知》有关规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定，本着公开、公平、公正的原则进行处理。</w:t>
      </w:r>
    </w:p>
    <w:p w14:paraId="5BFEC0E2">
      <w:pPr>
        <w:keepNext w:val="0"/>
        <w:keepLines w:val="0"/>
        <w:pageBreakBefore w:val="0"/>
        <w:widowControl/>
        <w:kinsoku w:val="0"/>
        <w:wordWrap/>
        <w:overflowPunct/>
        <w:topLinePunct w:val="0"/>
        <w:autoSpaceDE w:val="0"/>
        <w:autoSpaceDN w:val="0"/>
        <w:bidi w:val="0"/>
        <w:adjustRightInd w:val="0"/>
        <w:snapToGrid w:val="0"/>
        <w:spacing w:line="440" w:lineRule="exact"/>
        <w:ind w:left="478"/>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7、解释权归属</w:t>
      </w:r>
    </w:p>
    <w:p w14:paraId="090FD00F">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本磋商文件的解释权归采购代理机构。</w:t>
      </w:r>
    </w:p>
    <w:p w14:paraId="6E6E88BF">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1"/>
        <w:rPr>
          <w:rFonts w:hint="eastAsia" w:asciiTheme="minorEastAsia" w:hAnsiTheme="minorEastAsia" w:eastAsiaTheme="minorEastAsia" w:cstheme="minorEastAsia"/>
          <w:b/>
          <w:bCs/>
          <w:color w:val="auto"/>
          <w:spacing w:val="-12"/>
          <w:sz w:val="30"/>
          <w:szCs w:val="30"/>
        </w:rPr>
      </w:pPr>
    </w:p>
    <w:p w14:paraId="49D63421">
      <w:pPr>
        <w:keepNext w:val="0"/>
        <w:keepLines w:val="0"/>
        <w:pageBreakBefore w:val="0"/>
        <w:widowControl/>
        <w:kinsoku w:val="0"/>
        <w:wordWrap/>
        <w:overflowPunct/>
        <w:topLinePunct w:val="0"/>
        <w:autoSpaceDE w:val="0"/>
        <w:autoSpaceDN w:val="0"/>
        <w:bidi w:val="0"/>
        <w:adjustRightInd w:val="0"/>
        <w:snapToGrid w:val="0"/>
        <w:spacing w:line="440" w:lineRule="exact"/>
        <w:ind w:left="3978"/>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12"/>
          <w:sz w:val="30"/>
          <w:szCs w:val="30"/>
        </w:rPr>
        <w:t>四．磋商要求</w:t>
      </w:r>
    </w:p>
    <w:p w14:paraId="0CBCC180">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11474F8">
      <w:pPr>
        <w:keepNext w:val="0"/>
        <w:keepLines w:val="0"/>
        <w:pageBreakBefore w:val="0"/>
        <w:widowControl/>
        <w:kinsoku w:val="0"/>
        <w:wordWrap/>
        <w:overflowPunct/>
        <w:topLinePunct w:val="0"/>
        <w:autoSpaceDE w:val="0"/>
        <w:autoSpaceDN w:val="0"/>
        <w:bidi w:val="0"/>
        <w:adjustRightInd w:val="0"/>
        <w:snapToGrid w:val="0"/>
        <w:spacing w:line="440" w:lineRule="exact"/>
        <w:ind w:left="489"/>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一、磋商文件内容</w:t>
      </w:r>
    </w:p>
    <w:p w14:paraId="2AAFA5AE">
      <w:pPr>
        <w:keepNext w:val="0"/>
        <w:keepLines w:val="0"/>
        <w:pageBreakBefore w:val="0"/>
        <w:widowControl/>
        <w:kinsoku w:val="0"/>
        <w:wordWrap/>
        <w:overflowPunct/>
        <w:topLinePunct w:val="0"/>
        <w:autoSpaceDE w:val="0"/>
        <w:autoSpaceDN w:val="0"/>
        <w:bidi w:val="0"/>
        <w:adjustRightInd w:val="0"/>
        <w:snapToGrid w:val="0"/>
        <w:spacing w:line="440" w:lineRule="exact"/>
        <w:ind w:left="8" w:right="83" w:firstLine="47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本次竞争性磋商项目共一个标段：供应商不得将其子目再行分解或只投其中的一部</w:t>
      </w:r>
      <w:r>
        <w:rPr>
          <w:rFonts w:hint="eastAsia" w:asciiTheme="minorEastAsia" w:hAnsiTheme="minorEastAsia" w:eastAsiaTheme="minorEastAsia" w:cstheme="minorEastAsia"/>
          <w:color w:val="auto"/>
          <w:spacing w:val="-1"/>
          <w:sz w:val="24"/>
          <w:szCs w:val="24"/>
        </w:rPr>
        <w:t>分内容，否则响应无效；磋商、定标、签订合同均以项目为单位进行。</w:t>
      </w:r>
    </w:p>
    <w:p w14:paraId="4E7D81C0">
      <w:pPr>
        <w:keepNext w:val="0"/>
        <w:keepLines w:val="0"/>
        <w:pageBreakBefore w:val="0"/>
        <w:widowControl/>
        <w:kinsoku w:val="0"/>
        <w:wordWrap/>
        <w:overflowPunct/>
        <w:topLinePunct w:val="0"/>
        <w:autoSpaceDE w:val="0"/>
        <w:autoSpaceDN w:val="0"/>
        <w:bidi w:val="0"/>
        <w:adjustRightInd w:val="0"/>
        <w:snapToGrid w:val="0"/>
        <w:spacing w:line="440" w:lineRule="exact"/>
        <w:ind w:left="493"/>
        <w:textAlignment w:val="baseline"/>
        <w:outlineLvl w:val="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24"/>
          <w:szCs w:val="24"/>
        </w:rPr>
        <w:t>二、供应商资质要求</w:t>
      </w:r>
    </w:p>
    <w:p w14:paraId="26F1DC2D">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1.满足《中华人民共和国政府采购法》第二十二条规定;</w:t>
      </w:r>
    </w:p>
    <w:p w14:paraId="4CC4DE9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2.落实政府采购政策需满足的资格要求：</w:t>
      </w:r>
    </w:p>
    <w:p w14:paraId="14ABE5E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CT球管及高压电缆维护维修采购项目(二次)</w:t>
      </w:r>
      <w:r>
        <w:rPr>
          <w:rFonts w:hint="eastAsia" w:asciiTheme="minorEastAsia" w:hAnsiTheme="minorEastAsia" w:eastAsiaTheme="minorEastAsia" w:cstheme="minorEastAsia"/>
          <w:color w:val="auto"/>
          <w:spacing w:val="-3"/>
          <w:sz w:val="24"/>
          <w:szCs w:val="24"/>
        </w:rPr>
        <w:t>)落实政府采购政策需满足的资格要求 如下:</w:t>
      </w:r>
    </w:p>
    <w:p w14:paraId="7C83830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2.1《政府采购促进中小企业发展管理办法》（财库〔2020〕46号）；</w:t>
      </w:r>
    </w:p>
    <w:p w14:paraId="471FA50C">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2.2《财政部司法部关于政府采购支持监狱企业发展有关问题的通知》（财库〔2014〕68号）；</w:t>
      </w:r>
    </w:p>
    <w:p w14:paraId="2D57825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2.3《财政部民政部中国残疾人联合会关于促进残疾人就业政府采购政策的通知》（财库〔2017〕141号）；</w:t>
      </w:r>
    </w:p>
    <w:p w14:paraId="0B660CC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2.4《关于调整优化节能产品、环境标志产品政府采购执行机制的通知》（财库〔2019〕9号）；</w:t>
      </w:r>
    </w:p>
    <w:p w14:paraId="6CEB844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2.5《国务院办公厅关于建立政府强制采购节能产品制度的通知》(国办发〔2007〕51号)；</w:t>
      </w:r>
    </w:p>
    <w:p w14:paraId="4AAD2D28">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2.6《财政部发展改革委生态环境部 市场监管总局关于调整优化节能产品、环境标志产品政府采购执行机制的通知》（财库〔2019〕9号）；</w:t>
      </w:r>
    </w:p>
    <w:p w14:paraId="2A90860E">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2.7《财政部农业农村部国家乡村振兴局关于运用政府采购政策支持乡村产业振兴的通知》（财库〔2021〕19号）；</w:t>
      </w:r>
    </w:p>
    <w:p w14:paraId="348F07F7">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2.8《陕西省财政厅关于加快推进我省中小企业政府采购信用融资工作的通知》（陕财办采〔2020〕15号）；</w:t>
      </w:r>
    </w:p>
    <w:p w14:paraId="1718B2EB">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2.9《关于进一步加大政府采购支持中小企业力度的通知》(财库〔2022〕19号)；</w:t>
      </w:r>
    </w:p>
    <w:p w14:paraId="26E1FF2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2.10《陕西省财政厅关于印发&lt;陕西省中小企业政府采购信用融资办法&gt;的通知》（陕财办采〔2018〕23号）相关政策、业务流程、办理平台；</w:t>
      </w:r>
    </w:p>
    <w:p w14:paraId="3726524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2.11《陕西省财政厅关于进一步落实政府采购支持中小企业相关政策的通知》(陕财办采(2023)3号)。</w:t>
      </w:r>
    </w:p>
    <w:p w14:paraId="4DBED177">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2.12《陕西省财政厅关于进一步优化政府采购营商环境有关事项的通知》(陕财办采(2023)4号)。</w:t>
      </w:r>
    </w:p>
    <w:p w14:paraId="29949D3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rPr>
        <w:t>2.13</w:t>
      </w:r>
      <w:r>
        <w:rPr>
          <w:rFonts w:hint="eastAsia" w:asciiTheme="minorEastAsia" w:hAnsiTheme="minorEastAsia" w:eastAsiaTheme="minorEastAsia" w:cstheme="minorEastAsia"/>
          <w:color w:val="auto"/>
          <w:spacing w:val="-3"/>
          <w:sz w:val="24"/>
          <w:szCs w:val="24"/>
          <w:lang w:eastAsia="zh-CN"/>
        </w:rPr>
        <w:t>《国务院办公厅关于在政府采购中实施本国产品标准及相关政策的通知》国办发〔2025〕34号</w:t>
      </w:r>
    </w:p>
    <w:p w14:paraId="5937C535">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2.14其他需要落实的政府采购政策。</w:t>
      </w:r>
    </w:p>
    <w:p w14:paraId="6AE9EA1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3.本项目的特定资格要求：</w:t>
      </w:r>
    </w:p>
    <w:p w14:paraId="4265D42D">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CT球管及高压电缆维护维修采购项目(二次)</w:t>
      </w:r>
      <w:r>
        <w:rPr>
          <w:rFonts w:hint="eastAsia" w:asciiTheme="minorEastAsia" w:hAnsiTheme="minorEastAsia" w:eastAsiaTheme="minorEastAsia" w:cstheme="minorEastAsia"/>
          <w:color w:val="auto"/>
          <w:spacing w:val="-3"/>
          <w:sz w:val="24"/>
          <w:szCs w:val="24"/>
        </w:rPr>
        <w:t>)特定资格要求如下:</w:t>
      </w:r>
    </w:p>
    <w:p w14:paraId="637E1856">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8E3F2AF">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5DCB7D1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0D4BE41F">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5723056F">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0F23A116">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4105E56E">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02076CC0">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242F3530">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3.9供应商为生产厂家须提供医疗器械生产许可证、医疗器械经营许可证(或备案凭证)、有效的医疗器械注册证复印件并加盖供应商公章;供应商为代理商的须提供有效的医疗器械经营许可证(或备案凭证);</w:t>
      </w:r>
    </w:p>
    <w:p w14:paraId="48AA6A8F">
      <w:pPr>
        <w:keepNext w:val="0"/>
        <w:keepLines w:val="0"/>
        <w:pageBreakBefore w:val="0"/>
        <w:wordWrap/>
        <w:overflowPunct/>
        <w:topLinePunct w:val="0"/>
        <w:bidi w:val="0"/>
        <w:spacing w:line="440" w:lineRule="exact"/>
        <w:ind w:firstLine="504"/>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以上资格证明文件中</w:t>
      </w:r>
      <w:r>
        <w:rPr>
          <w:rFonts w:hint="eastAsia" w:asciiTheme="minorEastAsia" w:hAnsiTheme="minorEastAsia" w:eastAsiaTheme="minorEastAsia" w:cstheme="minorEastAsia"/>
          <w:b/>
          <w:bCs/>
          <w:color w:val="auto"/>
          <w:spacing w:val="-3"/>
          <w:sz w:val="24"/>
          <w:szCs w:val="24"/>
        </w:rPr>
        <w:t>特定资格条件</w:t>
      </w:r>
      <w:r>
        <w:rPr>
          <w:rFonts w:hint="eastAsia" w:asciiTheme="minorEastAsia" w:hAnsiTheme="minorEastAsia" w:eastAsiaTheme="minorEastAsia" w:cstheme="minorEastAsia"/>
          <w:color w:val="auto"/>
          <w:spacing w:val="-3"/>
          <w:sz w:val="24"/>
          <w:szCs w:val="24"/>
        </w:rPr>
        <w:t>项为必备资质，缺少一项或某项达不到要求（包</w:t>
      </w:r>
      <w:r>
        <w:rPr>
          <w:rFonts w:hint="eastAsia" w:asciiTheme="minorEastAsia" w:hAnsiTheme="minorEastAsia" w:eastAsiaTheme="minorEastAsia" w:cstheme="minorEastAsia"/>
          <w:color w:val="auto"/>
          <w:spacing w:val="-2"/>
          <w:sz w:val="24"/>
          <w:szCs w:val="24"/>
        </w:rPr>
        <w:t>括证件的有效性、是否进行年检、是否在有效期内等</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其磋商均无效。若证件的有效期已过，且发证机关未统一换证，须提供发证主管机关的证明文件，否则按无效证明对</w:t>
      </w:r>
      <w:r>
        <w:rPr>
          <w:rFonts w:hint="eastAsia" w:asciiTheme="minorEastAsia" w:hAnsiTheme="minorEastAsia" w:eastAsiaTheme="minorEastAsia" w:cstheme="minorEastAsia"/>
          <w:color w:val="auto"/>
          <w:spacing w:val="-8"/>
          <w:sz w:val="24"/>
          <w:szCs w:val="24"/>
        </w:rPr>
        <w:t>待。</w:t>
      </w:r>
    </w:p>
    <w:p w14:paraId="652CFF1B">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三、获取采购文件</w:t>
      </w:r>
    </w:p>
    <w:p w14:paraId="20F03022">
      <w:pPr>
        <w:keepNext w:val="0"/>
        <w:keepLines w:val="0"/>
        <w:pageBreakBefore w:val="0"/>
        <w:wordWrap/>
        <w:overflowPunct/>
        <w:topLinePunct w:val="0"/>
        <w:bidi w:val="0"/>
        <w:spacing w:line="440" w:lineRule="exact"/>
        <w:ind w:left="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1、响应文件的编制</w:t>
      </w:r>
    </w:p>
    <w:p w14:paraId="64CDB69B">
      <w:pPr>
        <w:keepNext w:val="0"/>
        <w:keepLines w:val="0"/>
        <w:pageBreakBefore w:val="0"/>
        <w:wordWrap/>
        <w:overflowPunct/>
        <w:topLinePunct w:val="0"/>
        <w:bidi w:val="0"/>
        <w:spacing w:line="440" w:lineRule="exact"/>
        <w:ind w:firstLine="4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响应文件必须根据磋商文件提供的内容及格式编制，并对磋商</w:t>
      </w:r>
      <w:r>
        <w:rPr>
          <w:rFonts w:hint="eastAsia" w:asciiTheme="minorEastAsia" w:hAnsiTheme="minorEastAsia" w:eastAsiaTheme="minorEastAsia" w:cstheme="minorEastAsia"/>
          <w:color w:val="auto"/>
          <w:spacing w:val="4"/>
          <w:sz w:val="24"/>
          <w:szCs w:val="24"/>
        </w:rPr>
        <w:t>文件做出实质性响</w:t>
      </w:r>
      <w:r>
        <w:rPr>
          <w:rFonts w:hint="eastAsia" w:asciiTheme="minorEastAsia" w:hAnsiTheme="minorEastAsia" w:eastAsiaTheme="minorEastAsia" w:cstheme="minorEastAsia"/>
          <w:color w:val="auto"/>
          <w:spacing w:val="-2"/>
          <w:sz w:val="24"/>
          <w:szCs w:val="24"/>
        </w:rPr>
        <w:t>应；具体内容包括：</w:t>
      </w:r>
    </w:p>
    <w:p w14:paraId="3A7B44EF">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（1）按照格式要求填写的</w:t>
      </w:r>
      <w:r>
        <w:rPr>
          <w:rFonts w:hint="eastAsia" w:asciiTheme="minorEastAsia" w:hAnsiTheme="minorEastAsia" w:eastAsiaTheme="minorEastAsia" w:cstheme="minorEastAsia"/>
          <w:color w:val="auto"/>
          <w:spacing w:val="-2"/>
          <w:sz w:val="24"/>
          <w:szCs w:val="24"/>
          <w:lang w:val="en-US" w:eastAsia="zh-CN"/>
        </w:rPr>
        <w:t>响应</w:t>
      </w:r>
      <w:r>
        <w:rPr>
          <w:rFonts w:hint="eastAsia" w:asciiTheme="minorEastAsia" w:hAnsiTheme="minorEastAsia" w:eastAsiaTheme="minorEastAsia" w:cstheme="minorEastAsia"/>
          <w:color w:val="auto"/>
          <w:spacing w:val="-2"/>
          <w:sz w:val="24"/>
          <w:szCs w:val="24"/>
        </w:rPr>
        <w:t>函；</w:t>
      </w:r>
    </w:p>
    <w:p w14:paraId="1EBF92C9">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w:t>
      </w:r>
      <w:r>
        <w:rPr>
          <w:rFonts w:hint="eastAsia" w:asciiTheme="minorEastAsia" w:hAnsiTheme="minorEastAsia" w:eastAsiaTheme="minorEastAsia" w:cstheme="minorEastAsia"/>
          <w:color w:val="auto"/>
          <w:spacing w:val="-2"/>
          <w:sz w:val="24"/>
          <w:szCs w:val="24"/>
          <w:lang w:val="en-US" w:eastAsia="zh-CN"/>
        </w:rPr>
        <w:t>响应报价表</w:t>
      </w:r>
      <w:r>
        <w:rPr>
          <w:rFonts w:hint="eastAsia" w:asciiTheme="minorEastAsia" w:hAnsiTheme="minorEastAsia" w:eastAsiaTheme="minorEastAsia" w:cstheme="minorEastAsia"/>
          <w:color w:val="auto"/>
          <w:spacing w:val="-2"/>
          <w:sz w:val="24"/>
          <w:szCs w:val="24"/>
        </w:rPr>
        <w:t>；</w:t>
      </w:r>
    </w:p>
    <w:p w14:paraId="471C3CD1">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（3）法定代表人证明及法定代表人授权委托书；</w:t>
      </w:r>
    </w:p>
    <w:p w14:paraId="5596FBE3">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（4）按要求出具的资质文件；</w:t>
      </w:r>
    </w:p>
    <w:p w14:paraId="0CED2B21">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（5）供应商的响应技术方案：</w:t>
      </w:r>
    </w:p>
    <w:p w14:paraId="352711C9">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（6）响应商务方案；</w:t>
      </w:r>
    </w:p>
    <w:p w14:paraId="5A61FA6D">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（7）供应商承诺书。</w:t>
      </w:r>
    </w:p>
    <w:p w14:paraId="67DC8682">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（8）附件</w:t>
      </w:r>
    </w:p>
    <w:p w14:paraId="57C817B3">
      <w:pPr>
        <w:keepNext w:val="0"/>
        <w:keepLines w:val="0"/>
        <w:pageBreakBefore w:val="0"/>
        <w:wordWrap/>
        <w:overflowPunct/>
        <w:topLinePunct w:val="0"/>
        <w:bidi w:val="0"/>
        <w:spacing w:line="440" w:lineRule="exact"/>
        <w:ind w:left="49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w:t>
      </w:r>
      <w:r>
        <w:rPr>
          <w:rFonts w:hint="eastAsia" w:asciiTheme="minorEastAsia" w:hAnsiTheme="minorEastAsia" w:eastAsiaTheme="minorEastAsia" w:cstheme="minorEastAsia"/>
          <w:b/>
          <w:bCs/>
          <w:color w:val="auto"/>
          <w:spacing w:val="-4"/>
          <w:sz w:val="24"/>
          <w:szCs w:val="24"/>
          <w:lang w:val="en-US" w:eastAsia="zh-CN"/>
        </w:rPr>
        <w:t>磋商</w:t>
      </w:r>
      <w:r>
        <w:rPr>
          <w:rFonts w:hint="eastAsia" w:asciiTheme="minorEastAsia" w:hAnsiTheme="minorEastAsia" w:eastAsiaTheme="minorEastAsia" w:cstheme="minorEastAsia"/>
          <w:b/>
          <w:bCs/>
          <w:color w:val="auto"/>
          <w:spacing w:val="-4"/>
          <w:sz w:val="24"/>
          <w:szCs w:val="24"/>
        </w:rPr>
        <w:t>报价</w:t>
      </w:r>
    </w:p>
    <w:p w14:paraId="75769E55">
      <w:pPr>
        <w:spacing w:beforeAutospacing="0" w:afterAutospacing="0" w:line="50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（1）磋商报价是指完成本项目所产生的一切费用，以磋商文件的内容和要求作为响应依据；</w:t>
      </w:r>
    </w:p>
    <w:p w14:paraId="50052FA4">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（2）供应商应在响应文件中的响应报价表上，标明磋商报价；任何有选择的报价不予接受；</w:t>
      </w:r>
    </w:p>
    <w:p w14:paraId="6349AE2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（3）磋商货币：人民币；单位：元（最多保留到小数点后两位）；</w:t>
      </w:r>
    </w:p>
    <w:p w14:paraId="18A2C60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（4）响应报价表应有供应商公章及法定代表人或被授权人的签字；</w:t>
      </w:r>
    </w:p>
    <w:p w14:paraId="580C7BFA">
      <w:pPr>
        <w:spacing w:beforeAutospacing="0" w:afterAutospacing="0" w:line="360" w:lineRule="auto"/>
        <w:ind w:firstLine="361" w:firstLineChars="150"/>
        <w:rPr>
          <w:rFonts w:hint="eastAsia" w:ascii="宋体" w:hAnsi="宋体" w:eastAsia="宋体" w:cs="宋体"/>
          <w:b/>
          <w:color w:val="auto"/>
          <w:sz w:val="24"/>
        </w:rPr>
      </w:pPr>
      <w:r>
        <w:rPr>
          <w:rFonts w:hint="eastAsia" w:ascii="宋体" w:hAnsi="宋体" w:eastAsia="宋体" w:cs="宋体"/>
          <w:b/>
          <w:color w:val="auto"/>
          <w:sz w:val="24"/>
        </w:rPr>
        <w:t>（5）磋商文件中的响应报价表为一次报价，供应商磋商</w:t>
      </w:r>
      <w:r>
        <w:rPr>
          <w:rFonts w:hint="eastAsia" w:ascii="宋体" w:hAnsi="宋体" w:eastAsia="宋体" w:cs="宋体"/>
          <w:b/>
          <w:color w:val="auto"/>
          <w:sz w:val="24"/>
          <w:lang w:eastAsia="zh-CN"/>
        </w:rPr>
        <w:t>过程</w:t>
      </w:r>
      <w:r>
        <w:rPr>
          <w:rFonts w:hint="eastAsia" w:ascii="宋体" w:hAnsi="宋体" w:eastAsia="宋体" w:cs="宋体"/>
          <w:b/>
          <w:color w:val="auto"/>
          <w:sz w:val="24"/>
        </w:rPr>
        <w:t>提交的二次报价为最终报价。</w:t>
      </w:r>
    </w:p>
    <w:p w14:paraId="0A123FA4">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（6）合同价格：经磋商小组确认的某一供应商的最终报价，在合同执行过程中是固定不变的，不受外汇汇率及市场价格变化的影响；</w:t>
      </w:r>
    </w:p>
    <w:p w14:paraId="05304CE9">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（7）凡因供应商对磋商文件阅读不深、理解不透、误解、疏漏、或因市场行情了解不清造成的后果和风险均由供应商自负；</w:t>
      </w:r>
    </w:p>
    <w:p w14:paraId="22F0F563">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（8）最低报价不是成交的唯一依据；</w:t>
      </w:r>
    </w:p>
    <w:p w14:paraId="0B0A441A">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14:paraId="2266CE44">
      <w:pPr>
        <w:spacing w:beforeAutospacing="0" w:afterAutospacing="0"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（10）供应商对响应项目只允许有一个报价，不接受超过磋商文件中规定的预算金额的报价、可变动性报价、赠送及“零”报价，否则视为无效响应。</w:t>
      </w:r>
    </w:p>
    <w:p w14:paraId="306DF4F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11）供应商在二次报价环节应指定专人，自行、主动并持续地登录平台，密切关注平台站内消息、系统通知等所有可能得提示方式，及时获取并响应最终报价，严格按照平台提示的操作流程和规定的截止时间完成最终报价并提交。</w:t>
      </w:r>
    </w:p>
    <w:p w14:paraId="41E44861">
      <w:pPr>
        <w:spacing w:beforeAutospacing="0" w:afterAutospacing="0" w:line="360" w:lineRule="auto"/>
        <w:ind w:firstLine="360" w:firstLineChars="150"/>
        <w:rPr>
          <w:rFonts w:hint="eastAsia" w:ascii="宋体" w:hAnsi="宋体" w:eastAsia="宋体" w:cs="宋体"/>
          <w:color w:val="auto"/>
          <w:sz w:val="24"/>
        </w:rPr>
      </w:pPr>
    </w:p>
    <w:p w14:paraId="5283A194">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3、磋商保证金</w:t>
      </w:r>
    </w:p>
    <w:p w14:paraId="1946D5A5">
      <w:pPr>
        <w:spacing w:beforeAutospacing="0" w:afterAutospacing="0" w:line="520" w:lineRule="exact"/>
        <w:ind w:firstLine="482" w:firstLineChars="200"/>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w:t>
      </w:r>
    </w:p>
    <w:p w14:paraId="700D9492">
      <w:pPr>
        <w:keepNext w:val="0"/>
        <w:keepLines w:val="0"/>
        <w:pageBreakBefore w:val="0"/>
        <w:wordWrap/>
        <w:overflowPunct/>
        <w:topLinePunct w:val="0"/>
        <w:bidi w:val="0"/>
        <w:spacing w:line="440" w:lineRule="exact"/>
        <w:ind w:left="491"/>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w:t>
      </w:r>
      <w:r>
        <w:rPr>
          <w:rFonts w:hint="eastAsia" w:asciiTheme="minorEastAsia" w:hAnsiTheme="minorEastAsia" w:eastAsiaTheme="minorEastAsia" w:cstheme="minorEastAsia"/>
          <w:b/>
          <w:bCs/>
          <w:color w:val="auto"/>
          <w:spacing w:val="-3"/>
          <w:sz w:val="24"/>
          <w:szCs w:val="24"/>
          <w:lang w:val="en-US" w:eastAsia="zh-CN"/>
        </w:rPr>
        <w:t>响应</w:t>
      </w:r>
      <w:r>
        <w:rPr>
          <w:rFonts w:hint="eastAsia" w:asciiTheme="minorEastAsia" w:hAnsiTheme="minorEastAsia" w:eastAsiaTheme="minorEastAsia" w:cstheme="minorEastAsia"/>
          <w:b/>
          <w:bCs/>
          <w:color w:val="auto"/>
          <w:spacing w:val="-3"/>
          <w:sz w:val="24"/>
          <w:szCs w:val="24"/>
        </w:rPr>
        <w:t>文件的有效期</w:t>
      </w:r>
    </w:p>
    <w:p w14:paraId="3C78DDDC">
      <w:pPr>
        <w:keepNext w:val="0"/>
        <w:keepLines w:val="0"/>
        <w:pageBreakBefore w:val="0"/>
        <w:wordWrap/>
        <w:overflowPunct/>
        <w:topLinePunct w:val="0"/>
        <w:bidi w:val="0"/>
        <w:spacing w:line="440" w:lineRule="exact"/>
        <w:ind w:left="34"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响应文件有效期为自开标之日起算九十（90）个日历日；响应文件有效期短于规定的响应有效期，按无效文件处理。成交供应商的响应文件有效期延长至合同执行完毕。</w:t>
      </w:r>
    </w:p>
    <w:p w14:paraId="0F3EF4EB">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5、响应文件的签署及规定</w:t>
      </w:r>
    </w:p>
    <w:p w14:paraId="30639D62">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14:paraId="7D1F90A5">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14:paraId="30709948">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（3）供应商在响应文件中指定的页面落款处，必须按磋商文件要求加盖公章或签字；</w:t>
      </w:r>
    </w:p>
    <w:p w14:paraId="798AD22C">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（4）供应商名称应填写全称，同时加盖公章；</w:t>
      </w:r>
    </w:p>
    <w:p w14:paraId="48734AB7">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（5）响应文件的任何行间插字、涂改和增删，必须由法定代表人或被授权人在改动处旁签字方为有效；</w:t>
      </w:r>
    </w:p>
    <w:p w14:paraId="57E1ACAF">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（6）响应文件因字迹潦草或表达不清所引起的后果由供应商负责。</w:t>
      </w:r>
    </w:p>
    <w:p w14:paraId="37DF6461">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（7）为响应国家环保号召，响应文件建议采用双面打印。</w:t>
      </w:r>
    </w:p>
    <w:p w14:paraId="7939DA11">
      <w:pPr>
        <w:keepNext w:val="0"/>
        <w:keepLines w:val="0"/>
        <w:pageBreakBefore w:val="0"/>
        <w:wordWrap/>
        <w:overflowPunct/>
        <w:topLinePunct w:val="0"/>
        <w:bidi w:val="0"/>
        <w:spacing w:line="440" w:lineRule="exact"/>
        <w:ind w:left="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6、文字要求</w:t>
      </w:r>
    </w:p>
    <w:p w14:paraId="599C5A53">
      <w:pPr>
        <w:keepNext w:val="0"/>
        <w:keepLines w:val="0"/>
        <w:pageBreakBefore w:val="0"/>
        <w:wordWrap/>
        <w:overflowPunct/>
        <w:topLinePunct w:val="0"/>
        <w:bidi w:val="0"/>
        <w:spacing w:line="440" w:lineRule="exact"/>
        <w:ind w:left="48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本次磋商只接受简体中文文字的响应文件。</w:t>
      </w:r>
    </w:p>
    <w:p w14:paraId="6211D78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五．响应文件密封、递交</w:t>
      </w:r>
    </w:p>
    <w:p w14:paraId="71A21E8C">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11D01148">
      <w:pPr>
        <w:spacing w:beforeAutospacing="0" w:afterAutospacing="0" w:line="560" w:lineRule="exact"/>
        <w:ind w:firstLine="582" w:firstLineChars="2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14:paraId="0D7F5A10">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14:paraId="6B8C891C">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14:paraId="011720AC">
      <w:pPr>
        <w:spacing w:beforeAutospacing="0" w:afterAutospacing="0" w:line="360" w:lineRule="auto"/>
        <w:ind w:firstLine="482" w:firstLineChars="200"/>
        <w:rPr>
          <w:rFonts w:hint="eastAsia" w:eastAsia="宋体"/>
          <w:color w:val="auto"/>
          <w:lang w:eastAsia="zh-CN"/>
        </w:rPr>
      </w:pP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14:paraId="2C60705E">
      <w:pPr>
        <w:keepNext w:val="0"/>
        <w:keepLines w:val="0"/>
        <w:pageBreakBefore w:val="0"/>
        <w:wordWrap/>
        <w:overflowPunct/>
        <w:topLinePunct w:val="0"/>
        <w:bidi w:val="0"/>
        <w:spacing w:line="440" w:lineRule="exact"/>
        <w:ind w:left="5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3、响应截止时间</w:t>
      </w:r>
    </w:p>
    <w:p w14:paraId="45037963">
      <w:pPr>
        <w:keepNext w:val="0"/>
        <w:keepLines w:val="0"/>
        <w:pageBreakBefore w:val="0"/>
        <w:wordWrap/>
        <w:overflowPunct/>
        <w:topLinePunct w:val="0"/>
        <w:bidi w:val="0"/>
        <w:spacing w:line="440" w:lineRule="exact"/>
        <w:ind w:right="62" w:firstLine="484"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（1）供应商必须在磋商文件规定的递交截止时间之前递交响应文件，采购代理机</w:t>
      </w:r>
      <w:r>
        <w:rPr>
          <w:rFonts w:hint="eastAsia" w:asciiTheme="minorEastAsia" w:hAnsiTheme="minorEastAsia" w:eastAsiaTheme="minorEastAsia" w:cstheme="minorEastAsia"/>
          <w:color w:val="auto"/>
          <w:spacing w:val="-1"/>
          <w:sz w:val="24"/>
          <w:szCs w:val="24"/>
        </w:rPr>
        <w:t>构在截止时间后拒绝接收任何响应文件；</w:t>
      </w:r>
    </w:p>
    <w:p w14:paraId="075BB678">
      <w:pPr>
        <w:keepNext w:val="0"/>
        <w:keepLines w:val="0"/>
        <w:pageBreakBefore w:val="0"/>
        <w:wordWrap/>
        <w:overflowPunct/>
        <w:topLinePunct w:val="0"/>
        <w:bidi w:val="0"/>
        <w:spacing w:line="440" w:lineRule="exact"/>
        <w:ind w:right="60"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（2）因采购人推迟响应截止时间时，采购代理机构应以书面（或传真、电话）的形</w:t>
      </w:r>
      <w:r>
        <w:rPr>
          <w:rFonts w:hint="eastAsia" w:asciiTheme="minorEastAsia" w:hAnsiTheme="minorEastAsia" w:eastAsiaTheme="minorEastAsia" w:cstheme="minorEastAsia"/>
          <w:color w:val="auto"/>
          <w:spacing w:val="1"/>
          <w:sz w:val="24"/>
          <w:szCs w:val="24"/>
        </w:rPr>
        <w:t>式,通知所有供应商；在这种情况下，采购代理机构和供应商的权利和义务将受到新的</w:t>
      </w:r>
      <w:r>
        <w:rPr>
          <w:rFonts w:hint="eastAsia" w:asciiTheme="minorEastAsia" w:hAnsiTheme="minorEastAsia" w:eastAsiaTheme="minorEastAsia" w:cstheme="minorEastAsia"/>
          <w:color w:val="auto"/>
          <w:spacing w:val="-3"/>
          <w:sz w:val="24"/>
          <w:szCs w:val="24"/>
        </w:rPr>
        <w:t>截止期的约束。</w:t>
      </w:r>
    </w:p>
    <w:p w14:paraId="32112262">
      <w:pPr>
        <w:keepNext w:val="0"/>
        <w:keepLines w:val="0"/>
        <w:pageBreakBefore w:val="0"/>
        <w:wordWrap/>
        <w:overflowPunct/>
        <w:topLinePunct w:val="0"/>
        <w:bidi w:val="0"/>
        <w:spacing w:line="440" w:lineRule="exact"/>
        <w:ind w:left="472"/>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4、响应文件的修改和撤回</w:t>
      </w:r>
    </w:p>
    <w:p w14:paraId="6716B6D4">
      <w:pPr>
        <w:spacing w:beforeAutospacing="0" w:afterAutospacing="0"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14:paraId="66154E65">
      <w:pPr>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14:paraId="75C76607">
      <w:pPr>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14:paraId="156D5CE1">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0EA13AD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六．磋商、定标</w:t>
      </w:r>
    </w:p>
    <w:p w14:paraId="0C9AD5B9">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55F65694">
      <w:pPr>
        <w:tabs>
          <w:tab w:val="left" w:pos="1478"/>
        </w:tabs>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1、磋商</w:t>
      </w:r>
      <w:r>
        <w:rPr>
          <w:rFonts w:hint="eastAsia" w:ascii="宋体" w:hAnsi="宋体" w:eastAsia="宋体" w:cs="宋体"/>
          <w:b/>
          <w:color w:val="auto"/>
          <w:sz w:val="24"/>
        </w:rPr>
        <w:tab/>
      </w:r>
    </w:p>
    <w:p w14:paraId="06E2291D">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（1）采购代理机构按磋商文件规定的时间、地点组织磋商会议。</w:t>
      </w:r>
    </w:p>
    <w:p w14:paraId="5943E58A">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（2）磋商大会由采购代理机构主持，采购人参会人员及有关工作人员参加，参加磋商的人员应签名报到，以证明其出席。供应商代表</w:t>
      </w:r>
      <w:r>
        <w:rPr>
          <w:rFonts w:hint="eastAsia" w:ascii="宋体" w:hAnsi="宋体" w:eastAsia="宋体" w:cs="宋体"/>
          <w:color w:val="auto"/>
          <w:sz w:val="24"/>
          <w:lang w:eastAsia="zh-CN"/>
        </w:rPr>
        <w:t>线上签到并解密。</w:t>
      </w:r>
    </w:p>
    <w:p w14:paraId="1D858F27">
      <w:pPr>
        <w:tabs>
          <w:tab w:val="left" w:pos="1478"/>
        </w:tabs>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2、磋商小组组成与职责</w:t>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p>
    <w:p w14:paraId="14DFEDA3">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4A62A8D4">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14:paraId="6259B3D8">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14:paraId="55CDFDB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14:paraId="7525192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14:paraId="40425B6C">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14:paraId="32E4EBB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14:paraId="629923F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14:paraId="68B1C56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14:paraId="44B32F2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14:paraId="4234E8F5">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14:paraId="2C738E90">
      <w:pPr>
        <w:keepNext w:val="0"/>
        <w:keepLines w:val="0"/>
        <w:pageBreakBefore w:val="0"/>
        <w:wordWrap/>
        <w:overflowPunct/>
        <w:topLinePunct w:val="0"/>
        <w:bidi w:val="0"/>
        <w:spacing w:line="440" w:lineRule="exact"/>
        <w:ind w:left="47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2、响应文件的初审</w:t>
      </w:r>
    </w:p>
    <w:p w14:paraId="12DD1DE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（1）初审分为资格性审查和符合性审查。</w:t>
      </w:r>
    </w:p>
    <w:p w14:paraId="6D6A2326">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（2）资格性审查：依据磋商文件的规定，对供应商的资格证明文件进行审查，以确定供应商是否具备磋商资格。</w:t>
      </w:r>
    </w:p>
    <w:p w14:paraId="3B302E4F">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（3）符合性审查：依据磋商文件规定，从响应文件的有效性、完整性和对磋商文件的响应程度进行审查。下列情况有一项不满足者（但不限于），不进入下一轮评审： </w:t>
      </w:r>
    </w:p>
    <w:tbl>
      <w:tblPr>
        <w:tblStyle w:val="15"/>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9"/>
        <w:gridCol w:w="1897"/>
        <w:gridCol w:w="5985"/>
      </w:tblGrid>
      <w:tr w14:paraId="78B4F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989" w:type="dxa"/>
            <w:tcBorders>
              <w:top w:val="single" w:color="000000" w:sz="10" w:space="0"/>
              <w:left w:val="single" w:color="000000" w:sz="10" w:space="0"/>
            </w:tcBorders>
            <w:shd w:val="clear" w:color="auto" w:fill="F1F1F1"/>
            <w:noWrap w:val="0"/>
            <w:vAlign w:val="top"/>
          </w:tcPr>
          <w:p w14:paraId="34BA5CBA">
            <w:pPr>
              <w:pStyle w:val="16"/>
              <w:spacing w:line="285" w:lineRule="auto"/>
              <w:rPr>
                <w:color w:val="auto"/>
              </w:rPr>
            </w:pPr>
          </w:p>
          <w:p w14:paraId="2D81CF63">
            <w:pPr>
              <w:spacing w:before="78" w:line="221" w:lineRule="auto"/>
              <w:ind w:left="246"/>
              <w:rPr>
                <w:rFonts w:ascii="宋体" w:hAnsi="宋体" w:eastAsia="宋体" w:cs="宋体"/>
                <w:color w:val="auto"/>
                <w:sz w:val="24"/>
                <w:szCs w:val="24"/>
              </w:rPr>
            </w:pPr>
            <w:r>
              <w:rPr>
                <w:rFonts w:ascii="宋体" w:hAnsi="宋体" w:eastAsia="宋体" w:cs="宋体"/>
                <w:b/>
                <w:bCs/>
                <w:color w:val="auto"/>
                <w:spacing w:val="-7"/>
                <w:sz w:val="24"/>
                <w:szCs w:val="24"/>
              </w:rPr>
              <w:t>序号</w:t>
            </w:r>
          </w:p>
        </w:tc>
        <w:tc>
          <w:tcPr>
            <w:tcW w:w="1897" w:type="dxa"/>
            <w:tcBorders>
              <w:top w:val="single" w:color="000000" w:sz="10" w:space="0"/>
            </w:tcBorders>
            <w:shd w:val="clear" w:color="auto" w:fill="F1F1F1"/>
            <w:noWrap w:val="0"/>
            <w:vAlign w:val="top"/>
          </w:tcPr>
          <w:p w14:paraId="43D35EFA">
            <w:pPr>
              <w:pStyle w:val="16"/>
              <w:spacing w:line="286" w:lineRule="auto"/>
              <w:rPr>
                <w:color w:val="auto"/>
              </w:rPr>
            </w:pPr>
          </w:p>
          <w:p w14:paraId="7C66312C">
            <w:pPr>
              <w:spacing w:before="78" w:line="219" w:lineRule="auto"/>
              <w:rPr>
                <w:rFonts w:ascii="宋体" w:hAnsi="宋体" w:eastAsia="宋体" w:cs="宋体"/>
                <w:color w:val="auto"/>
                <w:sz w:val="24"/>
                <w:szCs w:val="24"/>
              </w:rPr>
            </w:pPr>
            <w:r>
              <w:rPr>
                <w:rFonts w:ascii="宋体" w:hAnsi="宋体" w:eastAsia="宋体" w:cs="宋体"/>
                <w:b/>
                <w:bCs/>
                <w:color w:val="auto"/>
                <w:spacing w:val="-4"/>
                <w:sz w:val="24"/>
                <w:szCs w:val="24"/>
              </w:rPr>
              <w:t>符合性审查项</w:t>
            </w:r>
          </w:p>
        </w:tc>
        <w:tc>
          <w:tcPr>
            <w:tcW w:w="5985" w:type="dxa"/>
            <w:tcBorders>
              <w:top w:val="single" w:color="000000" w:sz="10" w:space="0"/>
              <w:right w:val="single" w:color="000000" w:sz="10" w:space="0"/>
            </w:tcBorders>
            <w:shd w:val="clear" w:color="auto" w:fill="F1F1F1"/>
            <w:noWrap w:val="0"/>
            <w:vAlign w:val="top"/>
          </w:tcPr>
          <w:p w14:paraId="436C28EB">
            <w:pPr>
              <w:pStyle w:val="16"/>
              <w:spacing w:line="286" w:lineRule="auto"/>
              <w:rPr>
                <w:color w:val="auto"/>
              </w:rPr>
            </w:pPr>
          </w:p>
          <w:p w14:paraId="46FD42B7">
            <w:pPr>
              <w:spacing w:before="78" w:line="219" w:lineRule="auto"/>
              <w:ind w:left="2271"/>
              <w:rPr>
                <w:rFonts w:ascii="宋体" w:hAnsi="宋体" w:eastAsia="宋体" w:cs="宋体"/>
                <w:color w:val="auto"/>
                <w:sz w:val="24"/>
                <w:szCs w:val="24"/>
              </w:rPr>
            </w:pPr>
            <w:r>
              <w:rPr>
                <w:rFonts w:ascii="宋体" w:hAnsi="宋体" w:eastAsia="宋体" w:cs="宋体"/>
                <w:b/>
                <w:bCs/>
                <w:color w:val="auto"/>
                <w:spacing w:val="-5"/>
                <w:sz w:val="24"/>
                <w:szCs w:val="24"/>
              </w:rPr>
              <w:t>通过条件</w:t>
            </w:r>
          </w:p>
        </w:tc>
      </w:tr>
      <w:tr w14:paraId="22D71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1" w:hRule="atLeast"/>
        </w:trPr>
        <w:tc>
          <w:tcPr>
            <w:tcW w:w="989" w:type="dxa"/>
            <w:tcBorders>
              <w:left w:val="single" w:color="000000" w:sz="10" w:space="0"/>
            </w:tcBorders>
            <w:noWrap w:val="0"/>
            <w:vAlign w:val="top"/>
          </w:tcPr>
          <w:p w14:paraId="26084DEB">
            <w:pPr>
              <w:pStyle w:val="16"/>
              <w:spacing w:line="270" w:lineRule="auto"/>
              <w:rPr>
                <w:color w:val="auto"/>
              </w:rPr>
            </w:pPr>
          </w:p>
          <w:p w14:paraId="6144B2BB">
            <w:pPr>
              <w:pStyle w:val="16"/>
              <w:spacing w:line="271" w:lineRule="auto"/>
              <w:rPr>
                <w:color w:val="auto"/>
              </w:rPr>
            </w:pPr>
          </w:p>
          <w:p w14:paraId="624EB41C">
            <w:pPr>
              <w:pStyle w:val="16"/>
              <w:spacing w:line="271" w:lineRule="auto"/>
              <w:rPr>
                <w:color w:val="auto"/>
              </w:rPr>
            </w:pPr>
          </w:p>
          <w:p w14:paraId="18E98489">
            <w:pPr>
              <w:spacing w:before="78" w:line="241" w:lineRule="auto"/>
              <w:ind w:left="445"/>
              <w:rPr>
                <w:rFonts w:ascii="宋体" w:hAnsi="宋体" w:eastAsia="宋体" w:cs="宋体"/>
                <w:color w:val="auto"/>
                <w:sz w:val="24"/>
                <w:szCs w:val="24"/>
              </w:rPr>
            </w:pPr>
            <w:r>
              <w:rPr>
                <w:rFonts w:ascii="宋体" w:hAnsi="宋体" w:eastAsia="宋体" w:cs="宋体"/>
                <w:color w:val="auto"/>
                <w:sz w:val="24"/>
                <w:szCs w:val="24"/>
              </w:rPr>
              <w:t>1</w:t>
            </w:r>
          </w:p>
        </w:tc>
        <w:tc>
          <w:tcPr>
            <w:tcW w:w="1897" w:type="dxa"/>
            <w:noWrap w:val="0"/>
            <w:vAlign w:val="top"/>
          </w:tcPr>
          <w:p w14:paraId="65E4A490">
            <w:pPr>
              <w:pStyle w:val="16"/>
              <w:spacing w:line="271" w:lineRule="auto"/>
              <w:jc w:val="center"/>
              <w:rPr>
                <w:color w:val="auto"/>
              </w:rPr>
            </w:pPr>
          </w:p>
          <w:p w14:paraId="3A5ECCAB">
            <w:pPr>
              <w:pStyle w:val="16"/>
              <w:spacing w:line="271" w:lineRule="auto"/>
              <w:jc w:val="center"/>
              <w:rPr>
                <w:color w:val="auto"/>
              </w:rPr>
            </w:pPr>
          </w:p>
          <w:p w14:paraId="30EB6C1C">
            <w:pPr>
              <w:pStyle w:val="16"/>
              <w:spacing w:line="271" w:lineRule="auto"/>
              <w:jc w:val="center"/>
              <w:rPr>
                <w:color w:val="auto"/>
              </w:rPr>
            </w:pPr>
          </w:p>
          <w:p w14:paraId="55265A77">
            <w:pPr>
              <w:spacing w:before="78" w:line="220" w:lineRule="auto"/>
              <w:jc w:val="center"/>
              <w:rPr>
                <w:rFonts w:ascii="宋体" w:hAnsi="宋体" w:eastAsia="宋体" w:cs="宋体"/>
                <w:color w:val="auto"/>
                <w:sz w:val="24"/>
                <w:szCs w:val="24"/>
              </w:rPr>
            </w:pPr>
            <w:r>
              <w:rPr>
                <w:rFonts w:ascii="宋体" w:hAnsi="宋体" w:eastAsia="宋体" w:cs="宋体"/>
                <w:color w:val="auto"/>
                <w:spacing w:val="-3"/>
                <w:sz w:val="24"/>
                <w:szCs w:val="24"/>
              </w:rPr>
              <w:t>与项目的一致性</w:t>
            </w:r>
          </w:p>
        </w:tc>
        <w:tc>
          <w:tcPr>
            <w:tcW w:w="5985" w:type="dxa"/>
            <w:tcBorders>
              <w:right w:val="single" w:color="000000" w:sz="10" w:space="0"/>
            </w:tcBorders>
            <w:noWrap w:val="0"/>
            <w:vAlign w:val="top"/>
          </w:tcPr>
          <w:p w14:paraId="0187587F">
            <w:pPr>
              <w:spacing w:before="37" w:line="239" w:lineRule="auto"/>
              <w:ind w:left="112" w:right="97"/>
              <w:rPr>
                <w:rFonts w:ascii="宋体" w:hAnsi="宋体" w:eastAsia="宋体" w:cs="宋体"/>
                <w:color w:val="auto"/>
                <w:sz w:val="24"/>
                <w:szCs w:val="24"/>
              </w:rPr>
            </w:pPr>
            <w:r>
              <w:rPr>
                <w:rFonts w:ascii="宋体" w:hAnsi="宋体" w:eastAsia="宋体" w:cs="宋体"/>
                <w:color w:val="auto"/>
                <w:spacing w:val="-1"/>
                <w:sz w:val="24"/>
                <w:szCs w:val="24"/>
              </w:rPr>
              <w:t>至少以下三处的项目名称、项目编号、标段（</w:t>
            </w:r>
            <w:r>
              <w:rPr>
                <w:rFonts w:hint="eastAsia" w:ascii="宋体" w:hAnsi="宋体" w:eastAsia="宋体" w:cs="宋体"/>
                <w:color w:val="auto"/>
                <w:spacing w:val="-1"/>
                <w:sz w:val="24"/>
                <w:szCs w:val="24"/>
                <w:lang w:val="en-US" w:eastAsia="zh-CN"/>
              </w:rPr>
              <w:t>如有</w:t>
            </w:r>
            <w:r>
              <w:rPr>
                <w:rFonts w:ascii="宋体" w:hAnsi="宋体" w:eastAsia="宋体" w:cs="宋体"/>
                <w:color w:val="auto"/>
                <w:spacing w:val="-1"/>
                <w:sz w:val="24"/>
                <w:szCs w:val="24"/>
              </w:rPr>
              <w:t>）与本项目完全一致：</w:t>
            </w:r>
          </w:p>
          <w:p w14:paraId="34141476">
            <w:pPr>
              <w:spacing w:line="219" w:lineRule="auto"/>
              <w:ind w:left="123"/>
              <w:rPr>
                <w:rFonts w:ascii="宋体" w:hAnsi="宋体" w:eastAsia="宋体" w:cs="宋体"/>
                <w:color w:val="auto"/>
                <w:sz w:val="24"/>
                <w:szCs w:val="24"/>
              </w:rPr>
            </w:pPr>
            <w:r>
              <w:rPr>
                <w:rFonts w:ascii="宋体" w:hAnsi="宋体" w:eastAsia="宋体" w:cs="宋体"/>
                <w:color w:val="auto"/>
                <w:spacing w:val="-3"/>
                <w:sz w:val="24"/>
                <w:szCs w:val="24"/>
              </w:rPr>
              <w:t>（1）</w:t>
            </w:r>
            <w:r>
              <w:rPr>
                <w:rFonts w:hint="eastAsia" w:ascii="宋体" w:hAnsi="宋体" w:eastAsia="宋体" w:cs="宋体"/>
                <w:color w:val="auto"/>
                <w:spacing w:val="-3"/>
                <w:sz w:val="24"/>
                <w:szCs w:val="24"/>
                <w:lang w:val="en-US" w:eastAsia="zh-CN"/>
              </w:rPr>
              <w:t>响应</w:t>
            </w:r>
            <w:r>
              <w:rPr>
                <w:rFonts w:ascii="宋体" w:hAnsi="宋体" w:eastAsia="宋体" w:cs="宋体"/>
                <w:color w:val="auto"/>
                <w:spacing w:val="-3"/>
                <w:sz w:val="24"/>
                <w:szCs w:val="24"/>
              </w:rPr>
              <w:t>文件</w:t>
            </w:r>
            <w:r>
              <w:rPr>
                <w:rFonts w:hint="eastAsia" w:ascii="宋体" w:hAnsi="宋体" w:eastAsia="宋体" w:cs="宋体"/>
                <w:color w:val="auto"/>
                <w:spacing w:val="-3"/>
                <w:sz w:val="24"/>
                <w:szCs w:val="24"/>
                <w:lang w:val="en-US" w:eastAsia="zh-CN"/>
              </w:rPr>
              <w:t>封</w:t>
            </w:r>
            <w:r>
              <w:rPr>
                <w:rFonts w:ascii="宋体" w:hAnsi="宋体" w:eastAsia="宋体" w:cs="宋体"/>
                <w:color w:val="auto"/>
                <w:spacing w:val="-3"/>
                <w:sz w:val="24"/>
                <w:szCs w:val="24"/>
              </w:rPr>
              <w:t>面</w:t>
            </w:r>
          </w:p>
          <w:p w14:paraId="5F081444">
            <w:pPr>
              <w:spacing w:before="24" w:line="220" w:lineRule="auto"/>
              <w:ind w:left="123"/>
              <w:rPr>
                <w:rFonts w:ascii="宋体" w:hAnsi="宋体" w:eastAsia="宋体" w:cs="宋体"/>
                <w:color w:val="auto"/>
                <w:sz w:val="24"/>
                <w:szCs w:val="24"/>
              </w:rPr>
            </w:pPr>
            <w:r>
              <w:rPr>
                <w:rFonts w:ascii="宋体" w:hAnsi="宋体" w:eastAsia="宋体" w:cs="宋体"/>
                <w:color w:val="auto"/>
                <w:spacing w:val="-4"/>
                <w:sz w:val="24"/>
                <w:szCs w:val="24"/>
              </w:rPr>
              <w:t>（2）</w:t>
            </w:r>
            <w:r>
              <w:rPr>
                <w:rFonts w:hint="eastAsia" w:ascii="宋体" w:hAnsi="宋体" w:eastAsia="宋体" w:cs="宋体"/>
                <w:color w:val="auto"/>
                <w:spacing w:val="-4"/>
                <w:sz w:val="24"/>
                <w:szCs w:val="24"/>
                <w:lang w:val="en-US" w:eastAsia="zh-CN"/>
              </w:rPr>
              <w:t>响应</w:t>
            </w:r>
            <w:r>
              <w:rPr>
                <w:rFonts w:ascii="宋体" w:hAnsi="宋体" w:eastAsia="宋体" w:cs="宋体"/>
                <w:color w:val="auto"/>
                <w:spacing w:val="-4"/>
                <w:sz w:val="24"/>
                <w:szCs w:val="24"/>
              </w:rPr>
              <w:t>函</w:t>
            </w:r>
          </w:p>
          <w:p w14:paraId="123AAAB0">
            <w:pPr>
              <w:spacing w:before="24" w:line="220" w:lineRule="auto"/>
              <w:ind w:left="111" w:right="97" w:firstLine="11"/>
              <w:rPr>
                <w:rFonts w:ascii="宋体" w:hAnsi="宋体" w:eastAsia="宋体" w:cs="宋体"/>
                <w:color w:val="auto"/>
                <w:sz w:val="24"/>
                <w:szCs w:val="24"/>
              </w:rPr>
            </w:pPr>
            <w:r>
              <w:rPr>
                <w:rFonts w:ascii="宋体" w:hAnsi="宋体" w:eastAsia="宋体" w:cs="宋体"/>
                <w:color w:val="auto"/>
                <w:spacing w:val="-1"/>
                <w:sz w:val="24"/>
                <w:szCs w:val="24"/>
              </w:rPr>
              <w:t>（3）法定代表人（主要负责人）委托授权书\身份</w:t>
            </w:r>
            <w:r>
              <w:rPr>
                <w:rFonts w:ascii="宋体" w:hAnsi="宋体" w:eastAsia="宋体" w:cs="宋体"/>
                <w:color w:val="auto"/>
                <w:spacing w:val="-5"/>
                <w:sz w:val="24"/>
                <w:szCs w:val="24"/>
              </w:rPr>
              <w:t>证明</w:t>
            </w:r>
          </w:p>
        </w:tc>
      </w:tr>
      <w:tr w14:paraId="52454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2" w:hRule="atLeast"/>
        </w:trPr>
        <w:tc>
          <w:tcPr>
            <w:tcW w:w="989" w:type="dxa"/>
            <w:tcBorders>
              <w:left w:val="single" w:color="000000" w:sz="10" w:space="0"/>
            </w:tcBorders>
            <w:noWrap w:val="0"/>
            <w:vAlign w:val="top"/>
          </w:tcPr>
          <w:p w14:paraId="2C7CDEFE">
            <w:pPr>
              <w:pStyle w:val="16"/>
              <w:spacing w:line="243" w:lineRule="auto"/>
              <w:rPr>
                <w:color w:val="auto"/>
              </w:rPr>
            </w:pPr>
          </w:p>
          <w:p w14:paraId="07D9E954">
            <w:pPr>
              <w:pStyle w:val="16"/>
              <w:spacing w:line="243" w:lineRule="auto"/>
              <w:rPr>
                <w:color w:val="auto"/>
              </w:rPr>
            </w:pPr>
          </w:p>
          <w:p w14:paraId="2C622F8B">
            <w:pPr>
              <w:pStyle w:val="16"/>
              <w:spacing w:line="243" w:lineRule="auto"/>
              <w:rPr>
                <w:color w:val="auto"/>
              </w:rPr>
            </w:pPr>
          </w:p>
          <w:p w14:paraId="14AD5F2E">
            <w:pPr>
              <w:pStyle w:val="16"/>
              <w:spacing w:line="244" w:lineRule="auto"/>
              <w:rPr>
                <w:color w:val="auto"/>
              </w:rPr>
            </w:pPr>
          </w:p>
          <w:p w14:paraId="4994D905">
            <w:pPr>
              <w:spacing w:before="78" w:line="241" w:lineRule="auto"/>
              <w:ind w:left="430"/>
              <w:rPr>
                <w:rFonts w:ascii="宋体" w:hAnsi="宋体" w:eastAsia="宋体" w:cs="宋体"/>
                <w:color w:val="auto"/>
                <w:sz w:val="24"/>
                <w:szCs w:val="24"/>
              </w:rPr>
            </w:pPr>
            <w:r>
              <w:rPr>
                <w:rFonts w:ascii="宋体" w:hAnsi="宋体" w:eastAsia="宋体" w:cs="宋体"/>
                <w:color w:val="auto"/>
                <w:sz w:val="24"/>
                <w:szCs w:val="24"/>
              </w:rPr>
              <w:t>2</w:t>
            </w:r>
          </w:p>
        </w:tc>
        <w:tc>
          <w:tcPr>
            <w:tcW w:w="1897" w:type="dxa"/>
            <w:noWrap w:val="0"/>
            <w:vAlign w:val="top"/>
          </w:tcPr>
          <w:p w14:paraId="312AB865">
            <w:pPr>
              <w:pStyle w:val="16"/>
              <w:spacing w:line="243" w:lineRule="auto"/>
              <w:jc w:val="center"/>
              <w:rPr>
                <w:b w:val="0"/>
                <w:bCs w:val="0"/>
                <w:color w:val="auto"/>
              </w:rPr>
            </w:pPr>
          </w:p>
          <w:p w14:paraId="5331ED44">
            <w:pPr>
              <w:pStyle w:val="16"/>
              <w:spacing w:line="243" w:lineRule="auto"/>
              <w:jc w:val="center"/>
              <w:rPr>
                <w:b w:val="0"/>
                <w:bCs w:val="0"/>
                <w:color w:val="auto"/>
              </w:rPr>
            </w:pPr>
          </w:p>
          <w:p w14:paraId="2773055F">
            <w:pPr>
              <w:pStyle w:val="16"/>
              <w:spacing w:line="244" w:lineRule="auto"/>
              <w:jc w:val="center"/>
              <w:rPr>
                <w:b w:val="0"/>
                <w:bCs w:val="0"/>
                <w:color w:val="auto"/>
              </w:rPr>
            </w:pPr>
          </w:p>
          <w:p w14:paraId="58675514">
            <w:pPr>
              <w:pStyle w:val="16"/>
              <w:spacing w:line="244" w:lineRule="auto"/>
              <w:jc w:val="center"/>
              <w:rPr>
                <w:b w:val="0"/>
                <w:bCs w:val="0"/>
                <w:color w:val="auto"/>
              </w:rPr>
            </w:pPr>
          </w:p>
          <w:p w14:paraId="7A71C3D4">
            <w:pPr>
              <w:spacing w:before="78" w:line="219" w:lineRule="auto"/>
              <w:jc w:val="center"/>
              <w:rPr>
                <w:rFonts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lang w:val="en-US" w:eastAsia="zh-CN"/>
              </w:rPr>
              <w:t>响应</w:t>
            </w:r>
            <w:r>
              <w:rPr>
                <w:rFonts w:ascii="宋体" w:hAnsi="宋体" w:eastAsia="宋体" w:cs="宋体"/>
                <w:b w:val="0"/>
                <w:bCs w:val="0"/>
                <w:color w:val="auto"/>
                <w:spacing w:val="-3"/>
                <w:sz w:val="24"/>
                <w:szCs w:val="24"/>
              </w:rPr>
              <w:t>文件组成</w:t>
            </w:r>
          </w:p>
        </w:tc>
        <w:tc>
          <w:tcPr>
            <w:tcW w:w="5985" w:type="dxa"/>
            <w:tcBorders>
              <w:right w:val="single" w:color="000000" w:sz="10" w:space="0"/>
            </w:tcBorders>
            <w:noWrap w:val="0"/>
            <w:vAlign w:val="top"/>
          </w:tcPr>
          <w:p w14:paraId="001F1503">
            <w:pPr>
              <w:keepNext w:val="0"/>
              <w:keepLines w:val="0"/>
              <w:pageBreakBefore w:val="0"/>
              <w:widowControl w:val="0"/>
              <w:kinsoku/>
              <w:wordWrap/>
              <w:overflowPunct/>
              <w:topLinePunct w:val="0"/>
              <w:autoSpaceDE/>
              <w:autoSpaceDN/>
              <w:bidi w:val="0"/>
              <w:adjustRightInd/>
              <w:snapToGrid/>
              <w:spacing w:line="440" w:lineRule="exact"/>
              <w:ind w:left="114"/>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lang w:val="en-US" w:eastAsia="zh-CN"/>
              </w:rPr>
              <w:t>响应</w:t>
            </w:r>
            <w:r>
              <w:rPr>
                <w:rFonts w:ascii="宋体" w:hAnsi="宋体" w:eastAsia="宋体" w:cs="宋体"/>
                <w:b w:val="0"/>
                <w:bCs w:val="0"/>
                <w:color w:val="auto"/>
                <w:spacing w:val="-2"/>
                <w:sz w:val="24"/>
                <w:szCs w:val="24"/>
              </w:rPr>
              <w:t>文件应包含以下部分：</w:t>
            </w:r>
          </w:p>
          <w:p w14:paraId="4C607D00">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响应函</w:t>
            </w:r>
          </w:p>
          <w:p w14:paraId="5CC71EA3">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w:t>
            </w:r>
            <w:r>
              <w:rPr>
                <w:rFonts w:hint="eastAsia" w:hAnsi="宋体" w:cs="宋体"/>
                <w:b w:val="0"/>
                <w:bCs w:val="0"/>
                <w:color w:val="auto"/>
                <w:sz w:val="24"/>
                <w:szCs w:val="24"/>
                <w:lang w:val="en-US" w:eastAsia="zh-CN"/>
              </w:rPr>
              <w:t>报价表</w:t>
            </w:r>
          </w:p>
          <w:p w14:paraId="5212D1F1">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法定代表人证明书与授权书</w:t>
            </w:r>
          </w:p>
          <w:p w14:paraId="77F63619">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w:t>
            </w:r>
            <w:r>
              <w:rPr>
                <w:rFonts w:hint="eastAsia" w:hAnsi="宋体" w:cs="宋体"/>
                <w:b w:val="0"/>
                <w:bCs w:val="0"/>
                <w:color w:val="auto"/>
                <w:sz w:val="24"/>
                <w:szCs w:val="24"/>
                <w:lang w:val="en-US" w:eastAsia="zh-CN"/>
              </w:rPr>
              <w:t>资格</w:t>
            </w:r>
            <w:r>
              <w:rPr>
                <w:rFonts w:hint="eastAsia" w:ascii="宋体" w:hAnsi="宋体" w:eastAsia="宋体" w:cs="宋体"/>
                <w:b w:val="0"/>
                <w:bCs w:val="0"/>
                <w:color w:val="auto"/>
                <w:sz w:val="24"/>
                <w:szCs w:val="24"/>
              </w:rPr>
              <w:t>证明文件</w:t>
            </w:r>
          </w:p>
          <w:p w14:paraId="185DEDA3">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hAnsi="宋体" w:cs="宋体"/>
                <w:b w:val="0"/>
                <w:bCs w:val="0"/>
                <w:color w:val="auto"/>
                <w:sz w:val="24"/>
                <w:szCs w:val="24"/>
                <w:lang w:val="en-US" w:eastAsia="zh-CN"/>
              </w:rPr>
              <w:t>技术响应方案说明</w:t>
            </w:r>
          </w:p>
          <w:p w14:paraId="2B4E2C46">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商务响应方案</w:t>
            </w:r>
          </w:p>
          <w:p w14:paraId="65CDE4D6">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供应商承诺书</w:t>
            </w:r>
          </w:p>
          <w:p w14:paraId="2AEB30E1">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附件</w:t>
            </w:r>
          </w:p>
        </w:tc>
      </w:tr>
      <w:tr w14:paraId="0F941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6" w:hRule="atLeast"/>
        </w:trPr>
        <w:tc>
          <w:tcPr>
            <w:tcW w:w="989" w:type="dxa"/>
            <w:tcBorders>
              <w:left w:val="single" w:color="000000" w:sz="10" w:space="0"/>
            </w:tcBorders>
            <w:noWrap w:val="0"/>
            <w:vAlign w:val="top"/>
          </w:tcPr>
          <w:p w14:paraId="3AAEC50E">
            <w:pPr>
              <w:pStyle w:val="16"/>
              <w:spacing w:line="455" w:lineRule="auto"/>
              <w:rPr>
                <w:color w:val="auto"/>
              </w:rPr>
            </w:pPr>
          </w:p>
          <w:p w14:paraId="72306836">
            <w:pPr>
              <w:spacing w:before="78"/>
              <w:ind w:left="432"/>
              <w:rPr>
                <w:rFonts w:ascii="宋体" w:hAnsi="宋体" w:eastAsia="宋体" w:cs="宋体"/>
                <w:color w:val="auto"/>
                <w:sz w:val="24"/>
                <w:szCs w:val="24"/>
              </w:rPr>
            </w:pPr>
            <w:r>
              <w:rPr>
                <w:rFonts w:ascii="宋体" w:hAnsi="宋体" w:eastAsia="宋体" w:cs="宋体"/>
                <w:color w:val="auto"/>
                <w:sz w:val="24"/>
                <w:szCs w:val="24"/>
              </w:rPr>
              <w:t>3</w:t>
            </w:r>
          </w:p>
        </w:tc>
        <w:tc>
          <w:tcPr>
            <w:tcW w:w="1897" w:type="dxa"/>
            <w:noWrap w:val="0"/>
            <w:vAlign w:val="top"/>
          </w:tcPr>
          <w:p w14:paraId="5E3CD38F">
            <w:pPr>
              <w:spacing w:before="258" w:line="219" w:lineRule="auto"/>
              <w:ind w:left="116"/>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1"/>
                <w:sz w:val="24"/>
                <w:szCs w:val="24"/>
              </w:rPr>
              <w:t>文件的签署、盖</w:t>
            </w:r>
            <w:r>
              <w:rPr>
                <w:rFonts w:ascii="宋体" w:hAnsi="宋体" w:eastAsia="宋体" w:cs="宋体"/>
                <w:color w:val="auto"/>
                <w:sz w:val="24"/>
                <w:szCs w:val="24"/>
              </w:rPr>
              <w:t>章</w:t>
            </w:r>
          </w:p>
        </w:tc>
        <w:tc>
          <w:tcPr>
            <w:tcW w:w="5985" w:type="dxa"/>
            <w:tcBorders>
              <w:right w:val="single" w:color="000000" w:sz="10" w:space="0"/>
            </w:tcBorders>
            <w:noWrap w:val="0"/>
            <w:vAlign w:val="top"/>
          </w:tcPr>
          <w:p w14:paraId="2C14F194">
            <w:pPr>
              <w:pStyle w:val="16"/>
              <w:spacing w:line="374" w:lineRule="auto"/>
              <w:rPr>
                <w:color w:val="auto"/>
              </w:rPr>
            </w:pPr>
          </w:p>
          <w:p w14:paraId="611E7D86">
            <w:pPr>
              <w:spacing w:before="78" w:line="219" w:lineRule="auto"/>
              <w:ind w:left="111"/>
              <w:rPr>
                <w:rFonts w:ascii="宋体" w:hAnsi="宋体" w:eastAsia="宋体" w:cs="宋体"/>
                <w:color w:val="auto"/>
                <w:sz w:val="24"/>
                <w:szCs w:val="24"/>
              </w:rPr>
            </w:pPr>
            <w:r>
              <w:rPr>
                <w:rFonts w:ascii="宋体" w:hAnsi="宋体" w:eastAsia="宋体" w:cs="宋体"/>
                <w:color w:val="auto"/>
                <w:spacing w:val="-1"/>
                <w:sz w:val="24"/>
                <w:szCs w:val="24"/>
              </w:rPr>
              <w:t>签署、盖章均符合</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文件要求，且无遗漏。</w:t>
            </w:r>
          </w:p>
        </w:tc>
      </w:tr>
      <w:tr w14:paraId="5A079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trPr>
        <w:tc>
          <w:tcPr>
            <w:tcW w:w="989" w:type="dxa"/>
            <w:tcBorders>
              <w:left w:val="single" w:color="000000" w:sz="10" w:space="0"/>
              <w:bottom w:val="single" w:color="000000" w:sz="10" w:space="0"/>
            </w:tcBorders>
            <w:noWrap w:val="0"/>
            <w:vAlign w:val="top"/>
          </w:tcPr>
          <w:p w14:paraId="42CFE8BD">
            <w:pPr>
              <w:pStyle w:val="16"/>
              <w:spacing w:line="460" w:lineRule="auto"/>
              <w:rPr>
                <w:color w:val="auto"/>
              </w:rPr>
            </w:pPr>
          </w:p>
          <w:p w14:paraId="5A2506FC">
            <w:pPr>
              <w:spacing w:before="78" w:line="241" w:lineRule="auto"/>
              <w:ind w:left="426"/>
              <w:rPr>
                <w:rFonts w:ascii="宋体" w:hAnsi="宋体" w:eastAsia="宋体" w:cs="宋体"/>
                <w:color w:val="auto"/>
                <w:sz w:val="24"/>
                <w:szCs w:val="24"/>
              </w:rPr>
            </w:pPr>
            <w:r>
              <w:rPr>
                <w:rFonts w:ascii="宋体" w:hAnsi="宋体" w:eastAsia="宋体" w:cs="宋体"/>
                <w:color w:val="auto"/>
                <w:sz w:val="24"/>
                <w:szCs w:val="24"/>
              </w:rPr>
              <w:t>4</w:t>
            </w:r>
          </w:p>
        </w:tc>
        <w:tc>
          <w:tcPr>
            <w:tcW w:w="1897" w:type="dxa"/>
            <w:tcBorders>
              <w:bottom w:val="single" w:color="000000" w:sz="10" w:space="0"/>
            </w:tcBorders>
            <w:noWrap w:val="0"/>
            <w:vAlign w:val="top"/>
          </w:tcPr>
          <w:p w14:paraId="58990D08">
            <w:pPr>
              <w:spacing w:before="261" w:line="334" w:lineRule="auto"/>
              <w:ind w:right="115"/>
              <w:jc w:val="center"/>
              <w:rPr>
                <w:rFonts w:hint="default" w:ascii="宋体" w:hAnsi="宋体" w:eastAsia="宋体" w:cs="宋体"/>
                <w:color w:val="auto"/>
                <w:sz w:val="24"/>
                <w:szCs w:val="24"/>
                <w:lang w:val="en-US" w:eastAsia="zh-CN"/>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文件的语言及</w:t>
            </w:r>
            <w:r>
              <w:rPr>
                <w:rFonts w:hint="eastAsia" w:ascii="宋体" w:hAnsi="宋体" w:eastAsia="宋体" w:cs="宋体"/>
                <w:color w:val="auto"/>
                <w:spacing w:val="-2"/>
                <w:sz w:val="24"/>
                <w:szCs w:val="24"/>
                <w:lang w:val="en-US" w:eastAsia="zh-CN"/>
              </w:rPr>
              <w:t>计量单位</w:t>
            </w:r>
          </w:p>
        </w:tc>
        <w:tc>
          <w:tcPr>
            <w:tcW w:w="5985" w:type="dxa"/>
            <w:tcBorders>
              <w:bottom w:val="single" w:color="000000" w:sz="10" w:space="0"/>
              <w:right w:val="single" w:color="000000" w:sz="10" w:space="0"/>
            </w:tcBorders>
            <w:noWrap w:val="0"/>
            <w:vAlign w:val="top"/>
          </w:tcPr>
          <w:p w14:paraId="48C64FC5">
            <w:pPr>
              <w:pStyle w:val="16"/>
              <w:spacing w:line="379" w:lineRule="auto"/>
              <w:rPr>
                <w:color w:val="auto"/>
              </w:rPr>
            </w:pPr>
          </w:p>
          <w:p w14:paraId="7645C5FF">
            <w:pPr>
              <w:spacing w:before="78" w:line="219" w:lineRule="auto"/>
              <w:ind w:left="112"/>
              <w:rPr>
                <w:rFonts w:ascii="宋体" w:hAnsi="宋体" w:eastAsia="宋体" w:cs="宋体"/>
                <w:color w:val="auto"/>
                <w:sz w:val="24"/>
                <w:szCs w:val="24"/>
              </w:rPr>
            </w:pPr>
            <w:r>
              <w:rPr>
                <w:rFonts w:ascii="宋体" w:hAnsi="宋体" w:eastAsia="宋体" w:cs="宋体"/>
                <w:color w:val="auto"/>
                <w:spacing w:val="-2"/>
                <w:sz w:val="24"/>
                <w:szCs w:val="24"/>
              </w:rPr>
              <w:t>均符合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3C172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989" w:type="dxa"/>
            <w:tcBorders>
              <w:top w:val="single" w:color="000000" w:sz="10" w:space="0"/>
              <w:left w:val="single" w:color="000000" w:sz="10" w:space="0"/>
            </w:tcBorders>
            <w:noWrap w:val="0"/>
            <w:vAlign w:val="top"/>
          </w:tcPr>
          <w:p w14:paraId="1F406921">
            <w:pPr>
              <w:pStyle w:val="16"/>
              <w:spacing w:line="284" w:lineRule="auto"/>
              <w:rPr>
                <w:color w:val="auto"/>
              </w:rPr>
            </w:pPr>
          </w:p>
          <w:p w14:paraId="39054212">
            <w:pPr>
              <w:spacing w:before="78"/>
              <w:ind w:firstLine="480" w:firstLineChars="200"/>
              <w:rPr>
                <w:rFonts w:ascii="宋体" w:hAnsi="宋体" w:eastAsia="宋体" w:cs="宋体"/>
                <w:color w:val="auto"/>
                <w:sz w:val="24"/>
                <w:szCs w:val="24"/>
              </w:rPr>
            </w:pPr>
            <w:r>
              <w:rPr>
                <w:rFonts w:ascii="宋体" w:hAnsi="宋体" w:eastAsia="宋体" w:cs="宋体"/>
                <w:color w:val="auto"/>
                <w:sz w:val="24"/>
                <w:szCs w:val="24"/>
              </w:rPr>
              <w:t>5</w:t>
            </w:r>
          </w:p>
        </w:tc>
        <w:tc>
          <w:tcPr>
            <w:tcW w:w="1897" w:type="dxa"/>
            <w:tcBorders>
              <w:top w:val="single" w:color="000000" w:sz="10" w:space="0"/>
            </w:tcBorders>
            <w:noWrap w:val="0"/>
            <w:vAlign w:val="top"/>
          </w:tcPr>
          <w:p w14:paraId="086FB7C2">
            <w:pPr>
              <w:pStyle w:val="16"/>
              <w:spacing w:line="285" w:lineRule="auto"/>
              <w:jc w:val="center"/>
              <w:rPr>
                <w:color w:val="auto"/>
              </w:rPr>
            </w:pPr>
          </w:p>
          <w:p w14:paraId="14884C36">
            <w:pPr>
              <w:spacing w:before="78" w:line="219"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文件有效期</w:t>
            </w:r>
          </w:p>
        </w:tc>
        <w:tc>
          <w:tcPr>
            <w:tcW w:w="5985" w:type="dxa"/>
            <w:tcBorders>
              <w:top w:val="single" w:color="000000" w:sz="10" w:space="0"/>
              <w:right w:val="single" w:color="000000" w:sz="10" w:space="0"/>
            </w:tcBorders>
            <w:noWrap w:val="0"/>
            <w:vAlign w:val="top"/>
          </w:tcPr>
          <w:p w14:paraId="4F4CE6E2">
            <w:pPr>
              <w:spacing w:before="283" w:line="219" w:lineRule="auto"/>
              <w:ind w:left="113" w:leftChars="0"/>
              <w:rPr>
                <w:rFonts w:ascii="宋体" w:hAnsi="宋体" w:eastAsia="宋体" w:cs="宋体"/>
                <w:color w:val="auto"/>
                <w:sz w:val="24"/>
                <w:szCs w:val="24"/>
              </w:rPr>
            </w:pP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4888C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89" w:type="dxa"/>
            <w:tcBorders>
              <w:left w:val="single" w:color="000000" w:sz="10" w:space="0"/>
            </w:tcBorders>
            <w:noWrap w:val="0"/>
            <w:vAlign w:val="center"/>
          </w:tcPr>
          <w:p w14:paraId="6A2F30EC">
            <w:pPr>
              <w:spacing w:before="78"/>
              <w:ind w:left="429"/>
              <w:jc w:val="both"/>
              <w:rPr>
                <w:rFonts w:ascii="宋体" w:hAnsi="宋体" w:eastAsia="宋体" w:cs="宋体"/>
                <w:color w:val="auto"/>
                <w:sz w:val="24"/>
                <w:szCs w:val="24"/>
              </w:rPr>
            </w:pPr>
            <w:r>
              <w:rPr>
                <w:rFonts w:ascii="宋体" w:hAnsi="宋体" w:eastAsia="宋体" w:cs="宋体"/>
                <w:color w:val="auto"/>
                <w:sz w:val="24"/>
                <w:szCs w:val="24"/>
              </w:rPr>
              <w:t>6</w:t>
            </w:r>
          </w:p>
        </w:tc>
        <w:tc>
          <w:tcPr>
            <w:tcW w:w="1897" w:type="dxa"/>
            <w:noWrap w:val="0"/>
            <w:vAlign w:val="center"/>
          </w:tcPr>
          <w:p w14:paraId="1A008ADF">
            <w:pPr>
              <w:spacing w:before="78" w:line="218" w:lineRule="auto"/>
              <w:ind w:firstLine="472" w:firstLineChars="200"/>
              <w:jc w:val="both"/>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4"/>
                <w:sz w:val="24"/>
                <w:szCs w:val="24"/>
              </w:rPr>
              <w:t>报价</w:t>
            </w:r>
          </w:p>
        </w:tc>
        <w:tc>
          <w:tcPr>
            <w:tcW w:w="5985" w:type="dxa"/>
            <w:tcBorders>
              <w:right w:val="single" w:color="000000" w:sz="10" w:space="0"/>
            </w:tcBorders>
            <w:noWrap w:val="0"/>
            <w:vAlign w:val="top"/>
          </w:tcPr>
          <w:p w14:paraId="1EB3EBA8">
            <w:pPr>
              <w:spacing w:before="38" w:line="219" w:lineRule="auto"/>
              <w:ind w:left="135"/>
              <w:rPr>
                <w:rFonts w:ascii="宋体" w:hAnsi="宋体" w:eastAsia="宋体" w:cs="宋体"/>
                <w:color w:val="auto"/>
                <w:sz w:val="24"/>
                <w:szCs w:val="24"/>
              </w:rPr>
            </w:pPr>
            <w:r>
              <w:rPr>
                <w:rFonts w:ascii="宋体" w:hAnsi="宋体" w:eastAsia="宋体" w:cs="宋体"/>
                <w:color w:val="auto"/>
                <w:spacing w:val="-4"/>
                <w:sz w:val="24"/>
                <w:szCs w:val="24"/>
              </w:rPr>
              <w:t>同时满足以下条款：</w:t>
            </w:r>
          </w:p>
          <w:p w14:paraId="04CFC965">
            <w:pPr>
              <w:numPr>
                <w:ilvl w:val="0"/>
                <w:numId w:val="9"/>
              </w:numPr>
              <w:spacing w:before="26" w:line="219"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货币单位</w:t>
            </w: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文件要求</w:t>
            </w:r>
          </w:p>
          <w:p w14:paraId="7BDE7217">
            <w:pPr>
              <w:spacing w:before="25" w:line="218" w:lineRule="auto"/>
              <w:ind w:left="123"/>
              <w:rPr>
                <w:rFonts w:ascii="宋体" w:hAnsi="宋体" w:eastAsia="宋体" w:cs="宋体"/>
                <w:color w:val="auto"/>
                <w:sz w:val="24"/>
                <w:szCs w:val="24"/>
              </w:rPr>
            </w:pPr>
            <w:r>
              <w:rPr>
                <w:rFonts w:ascii="宋体" w:hAnsi="宋体" w:eastAsia="宋体" w:cs="宋体"/>
                <w:color w:val="auto"/>
                <w:spacing w:val="-2"/>
                <w:sz w:val="24"/>
                <w:szCs w:val="24"/>
              </w:rPr>
              <w:t>（2）报价符合唯一性要求</w:t>
            </w:r>
          </w:p>
          <w:p w14:paraId="3B293542">
            <w:pPr>
              <w:spacing w:before="28" w:line="218" w:lineRule="auto"/>
              <w:ind w:left="123"/>
              <w:rPr>
                <w:rFonts w:ascii="宋体" w:hAnsi="宋体" w:eastAsia="宋体" w:cs="宋体"/>
                <w:color w:val="auto"/>
                <w:sz w:val="24"/>
                <w:szCs w:val="24"/>
              </w:rPr>
            </w:pPr>
            <w:r>
              <w:rPr>
                <w:rFonts w:ascii="宋体" w:hAnsi="宋体" w:eastAsia="宋体" w:cs="宋体"/>
                <w:color w:val="auto"/>
                <w:spacing w:val="-2"/>
                <w:sz w:val="24"/>
                <w:szCs w:val="24"/>
              </w:rPr>
              <w:t>（3）未超出采购预算或最高限价</w:t>
            </w:r>
          </w:p>
          <w:p w14:paraId="684FEE23">
            <w:pPr>
              <w:spacing w:before="28" w:line="196" w:lineRule="auto"/>
              <w:ind w:left="123"/>
              <w:rPr>
                <w:rFonts w:ascii="宋体" w:hAnsi="宋体" w:eastAsia="宋体" w:cs="宋体"/>
                <w:color w:val="auto"/>
                <w:sz w:val="24"/>
                <w:szCs w:val="24"/>
              </w:rPr>
            </w:pPr>
            <w:r>
              <w:rPr>
                <w:rFonts w:ascii="宋体" w:hAnsi="宋体" w:eastAsia="宋体" w:cs="宋体"/>
                <w:color w:val="auto"/>
                <w:spacing w:val="-2"/>
                <w:sz w:val="24"/>
                <w:szCs w:val="24"/>
              </w:rPr>
              <w:t>（4）符合《开标一览表》的填报要求</w:t>
            </w:r>
          </w:p>
        </w:tc>
      </w:tr>
      <w:tr w14:paraId="4BF0E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989" w:type="dxa"/>
            <w:tcBorders>
              <w:left w:val="single" w:color="000000" w:sz="10" w:space="0"/>
            </w:tcBorders>
            <w:noWrap w:val="0"/>
            <w:vAlign w:val="top"/>
          </w:tcPr>
          <w:p w14:paraId="659952A1">
            <w:pPr>
              <w:pStyle w:val="16"/>
              <w:spacing w:line="288" w:lineRule="auto"/>
              <w:rPr>
                <w:color w:val="auto"/>
              </w:rPr>
            </w:pPr>
          </w:p>
          <w:p w14:paraId="46A8557A">
            <w:pPr>
              <w:spacing w:before="78"/>
              <w:ind w:left="433"/>
              <w:rPr>
                <w:rFonts w:ascii="宋体" w:hAnsi="宋体" w:eastAsia="宋体" w:cs="宋体"/>
                <w:color w:val="auto"/>
                <w:sz w:val="24"/>
                <w:szCs w:val="24"/>
              </w:rPr>
            </w:pPr>
            <w:r>
              <w:rPr>
                <w:rFonts w:ascii="宋体" w:hAnsi="宋体" w:eastAsia="宋体" w:cs="宋体"/>
                <w:color w:val="auto"/>
                <w:sz w:val="24"/>
                <w:szCs w:val="24"/>
              </w:rPr>
              <w:t>7</w:t>
            </w:r>
          </w:p>
        </w:tc>
        <w:tc>
          <w:tcPr>
            <w:tcW w:w="1897" w:type="dxa"/>
            <w:noWrap w:val="0"/>
            <w:vAlign w:val="top"/>
          </w:tcPr>
          <w:p w14:paraId="6417B315">
            <w:pPr>
              <w:pStyle w:val="16"/>
              <w:spacing w:line="289" w:lineRule="auto"/>
              <w:jc w:val="center"/>
              <w:rPr>
                <w:color w:val="auto"/>
              </w:rPr>
            </w:pPr>
          </w:p>
          <w:p w14:paraId="43436CA6">
            <w:pPr>
              <w:spacing w:before="78" w:line="219" w:lineRule="auto"/>
              <w:jc w:val="center"/>
              <w:rPr>
                <w:rFonts w:ascii="宋体" w:hAnsi="宋体" w:eastAsia="宋体" w:cs="宋体"/>
                <w:color w:val="auto"/>
                <w:sz w:val="24"/>
                <w:szCs w:val="24"/>
              </w:rPr>
            </w:pPr>
            <w:r>
              <w:rPr>
                <w:rFonts w:ascii="宋体" w:hAnsi="宋体" w:eastAsia="宋体" w:cs="宋体"/>
                <w:color w:val="auto"/>
                <w:spacing w:val="-3"/>
                <w:sz w:val="24"/>
                <w:szCs w:val="24"/>
              </w:rPr>
              <w:t>实质性条款响应</w:t>
            </w:r>
          </w:p>
        </w:tc>
        <w:tc>
          <w:tcPr>
            <w:tcW w:w="5985" w:type="dxa"/>
            <w:tcBorders>
              <w:right w:val="single" w:color="000000" w:sz="10" w:space="0"/>
            </w:tcBorders>
            <w:noWrap w:val="0"/>
            <w:vAlign w:val="top"/>
          </w:tcPr>
          <w:p w14:paraId="549E47D0">
            <w:pPr>
              <w:spacing w:before="131"/>
              <w:ind w:left="116" w:right="97" w:hanging="3"/>
              <w:rPr>
                <w:rFonts w:ascii="宋体" w:hAnsi="宋体" w:eastAsia="宋体" w:cs="宋体"/>
                <w:color w:val="auto"/>
                <w:sz w:val="24"/>
                <w:szCs w:val="24"/>
              </w:rPr>
            </w:pPr>
            <w:r>
              <w:rPr>
                <w:rFonts w:ascii="宋体" w:hAnsi="宋体" w:eastAsia="宋体" w:cs="宋体"/>
                <w:color w:val="auto"/>
                <w:spacing w:val="-1"/>
                <w:sz w:val="24"/>
                <w:szCs w:val="24"/>
              </w:rPr>
              <w:t>完全响应</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文件要求的各项技术（服务）、商务</w:t>
            </w:r>
            <w:r>
              <w:rPr>
                <w:rFonts w:ascii="宋体" w:hAnsi="宋体" w:eastAsia="宋体" w:cs="宋体"/>
                <w:color w:val="auto"/>
                <w:spacing w:val="-3"/>
                <w:sz w:val="24"/>
                <w:szCs w:val="24"/>
              </w:rPr>
              <w:t>实质性条款。</w:t>
            </w:r>
          </w:p>
        </w:tc>
      </w:tr>
      <w:tr w14:paraId="406F1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989" w:type="dxa"/>
            <w:tcBorders>
              <w:left w:val="single" w:color="000000" w:sz="10" w:space="0"/>
              <w:bottom w:val="single" w:color="000000" w:sz="10" w:space="0"/>
            </w:tcBorders>
            <w:noWrap w:val="0"/>
            <w:vAlign w:val="top"/>
          </w:tcPr>
          <w:p w14:paraId="715E8D8E">
            <w:pPr>
              <w:pStyle w:val="16"/>
              <w:spacing w:line="365" w:lineRule="auto"/>
              <w:rPr>
                <w:color w:val="auto"/>
              </w:rPr>
            </w:pPr>
          </w:p>
          <w:p w14:paraId="2D9967FC">
            <w:pPr>
              <w:spacing w:before="78"/>
              <w:ind w:left="42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897" w:type="dxa"/>
            <w:tcBorders>
              <w:bottom w:val="single" w:color="000000" w:sz="10" w:space="0"/>
            </w:tcBorders>
            <w:noWrap w:val="0"/>
            <w:vAlign w:val="top"/>
          </w:tcPr>
          <w:p w14:paraId="6DF6A60A">
            <w:pPr>
              <w:pStyle w:val="16"/>
              <w:spacing w:line="366" w:lineRule="auto"/>
              <w:jc w:val="center"/>
              <w:rPr>
                <w:color w:val="auto"/>
              </w:rPr>
            </w:pPr>
          </w:p>
          <w:p w14:paraId="4C1E5309">
            <w:pPr>
              <w:spacing w:before="78" w:line="220" w:lineRule="auto"/>
              <w:jc w:val="center"/>
              <w:rPr>
                <w:rFonts w:ascii="宋体" w:hAnsi="宋体" w:eastAsia="宋体" w:cs="宋体"/>
                <w:color w:val="auto"/>
                <w:sz w:val="24"/>
                <w:szCs w:val="24"/>
              </w:rPr>
            </w:pPr>
            <w:r>
              <w:rPr>
                <w:rFonts w:ascii="宋体" w:hAnsi="宋体" w:eastAsia="宋体" w:cs="宋体"/>
                <w:color w:val="auto"/>
                <w:spacing w:val="-6"/>
                <w:sz w:val="24"/>
                <w:szCs w:val="24"/>
              </w:rPr>
              <w:t>其他</w:t>
            </w:r>
          </w:p>
        </w:tc>
        <w:tc>
          <w:tcPr>
            <w:tcW w:w="5985" w:type="dxa"/>
            <w:tcBorders>
              <w:bottom w:val="single" w:color="000000" w:sz="10" w:space="0"/>
              <w:right w:val="single" w:color="000000" w:sz="10" w:space="0"/>
            </w:tcBorders>
            <w:noWrap w:val="0"/>
            <w:vAlign w:val="top"/>
          </w:tcPr>
          <w:p w14:paraId="16AF0E6B">
            <w:pPr>
              <w:spacing w:before="51" w:line="229" w:lineRule="auto"/>
              <w:ind w:left="112" w:right="97"/>
              <w:jc w:val="both"/>
              <w:rPr>
                <w:rFonts w:ascii="宋体" w:hAnsi="宋体" w:eastAsia="宋体" w:cs="宋体"/>
                <w:color w:val="auto"/>
                <w:sz w:val="24"/>
                <w:szCs w:val="24"/>
              </w:rPr>
            </w:pPr>
            <w:r>
              <w:rPr>
                <w:rFonts w:ascii="宋体" w:hAnsi="宋体" w:eastAsia="宋体" w:cs="宋体"/>
                <w:color w:val="auto"/>
                <w:spacing w:val="-1"/>
                <w:sz w:val="24"/>
                <w:szCs w:val="24"/>
              </w:rPr>
              <w:t>完全理解并接受法律法规和</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文件对供应商合法经营的各类规约和责任义务要求，没有出现法律法规或</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文件规定的其他无效情形。</w:t>
            </w:r>
          </w:p>
        </w:tc>
      </w:tr>
    </w:tbl>
    <w:p w14:paraId="0FEB7A6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p>
    <w:p w14:paraId="0FD68A4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（4）磋商时，响应文件中出现下列情况，修正原则为：</w:t>
      </w:r>
    </w:p>
    <w:p w14:paraId="1F047E7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A、响应文件中响应报价表内容与响应文件中相应内容不一致的，以响应报价表为准；</w:t>
      </w:r>
    </w:p>
    <w:p w14:paraId="60DE996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B、大写金额和小写金额不一致的，以大写金额为准；</w:t>
      </w:r>
    </w:p>
    <w:p w14:paraId="416B700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C、单价金额小数点或者百分比有明显错位的，以响应报价表的总价为准，并修改单价；</w:t>
      </w:r>
    </w:p>
    <w:p w14:paraId="7084B19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D、总价金额与按单价汇总金额不一致的，以单价金额计算结果为准； </w:t>
      </w:r>
    </w:p>
    <w:p w14:paraId="1BEAB1E4">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E、响应文件正本与副本不一致的，以正本为准；</w:t>
      </w:r>
    </w:p>
    <w:p w14:paraId="19245036">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F、多处内容交叉不符的，以磋商小组评审结果为准；</w:t>
      </w:r>
    </w:p>
    <w:p w14:paraId="0E05C2CF">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G、文字与图表不符的，以文字为准。</w:t>
      </w:r>
    </w:p>
    <w:p w14:paraId="0BE6D35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DC543C5">
      <w:pPr>
        <w:keepNext w:val="0"/>
        <w:keepLines w:val="0"/>
        <w:pageBreakBefore w:val="0"/>
        <w:numPr>
          <w:ilvl w:val="0"/>
          <w:numId w:val="10"/>
        </w:numPr>
        <w:wordWrap/>
        <w:overflowPunct/>
        <w:topLinePunct w:val="0"/>
        <w:bidi w:val="0"/>
        <w:spacing w:line="440" w:lineRule="exact"/>
        <w:ind w:left="121" w:leftChars="0" w:firstLine="0" w:firstLineChars="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磋商开始后，直到向成交供应商授予合同为止，凡审查、澄清、评价和比较磋商的有关资料及被授标意见等内容，磋商小组成员均不得向供应商及与磋商无关的其他人透露。</w:t>
      </w:r>
    </w:p>
    <w:p w14:paraId="67B7AFF8">
      <w:pPr>
        <w:keepNext w:val="0"/>
        <w:keepLines w:val="0"/>
        <w:pageBreakBefore w:val="0"/>
        <w:numPr>
          <w:ilvl w:val="0"/>
          <w:numId w:val="0"/>
        </w:numPr>
        <w:wordWrap/>
        <w:overflowPunct/>
        <w:topLinePunct w:val="0"/>
        <w:bidi w:val="0"/>
        <w:spacing w:line="440" w:lineRule="exact"/>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z w:val="31"/>
          <w:szCs w:val="31"/>
        </w:rPr>
        <w:t>废标条款：</w:t>
      </w:r>
    </w:p>
    <w:p w14:paraId="38BBC821">
      <w:pPr>
        <w:spacing w:beforeAutospacing="0" w:afterAutospacing="0" w:line="360" w:lineRule="auto"/>
        <w:ind w:firstLine="602" w:firstLineChars="250"/>
        <w:rPr>
          <w:rFonts w:hint="eastAsia" w:ascii="宋体" w:hAnsi="宋体" w:eastAsia="宋体" w:cs="宋体"/>
          <w:b/>
          <w:color w:val="auto"/>
          <w:sz w:val="24"/>
        </w:rPr>
      </w:pPr>
      <w:r>
        <w:rPr>
          <w:rFonts w:hint="eastAsia" w:ascii="宋体" w:hAnsi="宋体" w:eastAsia="宋体" w:cs="宋体"/>
          <w:b/>
          <w:color w:val="auto"/>
          <w:sz w:val="24"/>
        </w:rPr>
        <w:t>出现下列情况之一者（但不限于），按无效文件处理：</w:t>
      </w:r>
    </w:p>
    <w:p w14:paraId="0D48F79F">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14:paraId="367BC356">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14:paraId="5D0D987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14:paraId="68B8BB5D">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14:paraId="012019A9">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14:paraId="7ACB8EA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14:paraId="2F8F4AA7">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14:paraId="343D3F77">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14:paraId="0C500FB6">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14:paraId="766A2FAB">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14:paraId="778C5E29">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14:paraId="0951BFD3">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14:paraId="65BAA761">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14:paraId="6E245A62">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14:paraId="410AEC2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14:paraId="4E248C8F">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14:paraId="7B4869A3">
      <w:pPr>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有下列情形之一的，视为供应商串通投标，磋商小组应当认定其响应文件无效：</w:t>
      </w:r>
    </w:p>
    <w:p w14:paraId="49176F06">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14:paraId="2B545509">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14:paraId="4EDCAF6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14:paraId="42E3750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14:paraId="3510D9E0">
      <w:pPr>
        <w:spacing w:beforeAutospacing="0" w:afterAutospacing="0" w:line="360" w:lineRule="auto"/>
        <w:ind w:firstLine="572" w:firstLineChars="250"/>
        <w:rPr>
          <w:rFonts w:hint="eastAsia" w:ascii="宋体" w:hAnsi="宋体" w:eastAsia="宋体" w:cs="宋体"/>
          <w:b/>
          <w:color w:val="auto"/>
          <w:sz w:val="24"/>
        </w:rPr>
      </w:pPr>
      <w:r>
        <w:rPr>
          <w:rFonts w:hint="eastAsia" w:asciiTheme="minorEastAsia" w:hAnsiTheme="minorEastAsia" w:eastAsiaTheme="minorEastAsia" w:cstheme="minorEastAsia"/>
          <w:b/>
          <w:bCs/>
          <w:color w:val="auto"/>
          <w:spacing w:val="-6"/>
          <w:sz w:val="24"/>
          <w:szCs w:val="24"/>
        </w:rPr>
        <w:t>3．</w:t>
      </w:r>
      <w:r>
        <w:rPr>
          <w:rFonts w:hint="eastAsia" w:ascii="宋体" w:hAnsi="宋体" w:eastAsia="宋体" w:cs="宋体"/>
          <w:b/>
          <w:color w:val="auto"/>
          <w:sz w:val="24"/>
        </w:rPr>
        <w:t>澄清</w:t>
      </w:r>
    </w:p>
    <w:p w14:paraId="6F730D0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9E384C7">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sz w:val="24"/>
          <w:lang w:val="en-US" w:eastAsia="zh-CN"/>
        </w:rPr>
        <w:t>供货</w:t>
      </w:r>
      <w:r>
        <w:rPr>
          <w:rFonts w:hint="eastAsia" w:ascii="宋体" w:hAnsi="宋体" w:eastAsia="宋体" w:cs="宋体"/>
          <w:color w:val="auto"/>
          <w:sz w:val="24"/>
          <w:lang w:eastAsia="zh-CN"/>
        </w:rPr>
        <w:t>期</w:t>
      </w:r>
      <w:r>
        <w:rPr>
          <w:rFonts w:hint="eastAsia" w:ascii="宋体" w:hAnsi="宋体" w:eastAsia="宋体" w:cs="宋体"/>
          <w:color w:val="auto"/>
          <w:sz w:val="24"/>
        </w:rPr>
        <w:t>、付款方式、主要技术指标等。</w:t>
      </w:r>
    </w:p>
    <w:p w14:paraId="2FC5E1B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14:paraId="4A45EFE9">
      <w:pPr>
        <w:spacing w:beforeAutospacing="0" w:afterAutospacing="0" w:line="360" w:lineRule="auto"/>
        <w:ind w:firstLine="360" w:firstLineChars="150"/>
        <w:rPr>
          <w:rFonts w:hint="eastAsia" w:asciiTheme="minorEastAsia" w:hAnsiTheme="minorEastAsia" w:eastAsiaTheme="minorEastAsia" w:cstheme="minorEastAsia"/>
          <w:color w:val="auto"/>
          <w:sz w:val="24"/>
          <w:szCs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p w14:paraId="088616BA">
      <w:pPr>
        <w:keepNext w:val="0"/>
        <w:keepLines w:val="0"/>
        <w:pageBreakBefore w:val="0"/>
        <w:wordWrap/>
        <w:overflowPunct/>
        <w:topLinePunct w:val="0"/>
        <w:bidi w:val="0"/>
        <w:spacing w:line="440" w:lineRule="exact"/>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4、评定</w:t>
      </w:r>
      <w:r>
        <w:rPr>
          <w:rFonts w:hint="eastAsia" w:ascii="宋体" w:hAnsi="宋体" w:eastAsia="宋体" w:cs="宋体"/>
          <w:b/>
          <w:color w:val="auto"/>
          <w:sz w:val="24"/>
        </w:rPr>
        <w:t>方法</w:t>
      </w:r>
      <w:r>
        <w:rPr>
          <w:rFonts w:hint="eastAsia" w:asciiTheme="minorEastAsia" w:hAnsiTheme="minorEastAsia" w:eastAsiaTheme="minorEastAsia" w:cstheme="minorEastAsia"/>
          <w:b/>
          <w:bCs/>
          <w:color w:val="auto"/>
          <w:spacing w:val="-3"/>
          <w:sz w:val="24"/>
          <w:szCs w:val="24"/>
        </w:rPr>
        <w:t>及打分标准</w:t>
      </w:r>
      <w:r>
        <w:rPr>
          <w:rFonts w:hint="eastAsia" w:asciiTheme="minorEastAsia" w:hAnsiTheme="minorEastAsia" w:eastAsiaTheme="minorEastAsia" w:cstheme="minorEastAsia"/>
          <w:color w:val="auto"/>
          <w:spacing w:val="-3"/>
          <w:sz w:val="24"/>
          <w:szCs w:val="24"/>
        </w:rPr>
        <w:t>：</w:t>
      </w:r>
    </w:p>
    <w:p w14:paraId="3B0B2925">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（1）按照磋商文件规定的评审方法和标准，对资格性审查和符合性审查合格的响应文件进行商务和技术评审，综合比较和评价，最低报价不是成交的唯一依据。</w:t>
      </w:r>
    </w:p>
    <w:p w14:paraId="37B76939">
      <w:pPr>
        <w:tabs>
          <w:tab w:val="left" w:pos="600"/>
        </w:tabs>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color w:val="auto"/>
          <w:sz w:val="24"/>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eastAsia="宋体" w:cs="宋体"/>
          <w:color w:val="auto"/>
          <w:sz w:val="24"/>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528ED358">
      <w:pPr>
        <w:spacing w:beforeAutospacing="0" w:afterAutospacing="0"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74BD5E48">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）磋商小组须对畸高、畸低的重大差异评分进行复核或书面说明理由。</w:t>
      </w:r>
    </w:p>
    <w:p w14:paraId="5A93D502">
      <w:pPr>
        <w:spacing w:beforeAutospacing="0" w:afterAutospacing="0" w:line="360" w:lineRule="auto"/>
        <w:ind w:firstLine="240" w:firstLineChars="100"/>
        <w:rPr>
          <w:rFonts w:hint="eastAsia" w:asciiTheme="minorEastAsia" w:hAnsiTheme="minorEastAsia" w:eastAsiaTheme="minorEastAsia" w:cstheme="minorEastAsia"/>
          <w:color w:val="auto"/>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5</w:t>
      </w:r>
      <w:r>
        <w:rPr>
          <w:rFonts w:hint="eastAsia" w:ascii="宋体" w:hAnsi="宋体" w:eastAsia="宋体" w:cs="宋体"/>
          <w:color w:val="auto"/>
          <w:sz w:val="24"/>
        </w:rPr>
        <w:t>）评审内容及分值构成：</w:t>
      </w:r>
    </w:p>
    <w:tbl>
      <w:tblPr>
        <w:tblStyle w:val="10"/>
        <w:tblpPr w:leftFromText="180" w:rightFromText="180" w:vertAnchor="text" w:horzAnchor="page" w:tblpX="1695" w:tblpY="17"/>
        <w:tblOverlap w:val="never"/>
        <w:tblW w:w="8655" w:type="dxa"/>
        <w:tblInd w:w="0" w:type="dxa"/>
        <w:tblLayout w:type="fixed"/>
        <w:tblCellMar>
          <w:top w:w="0" w:type="dxa"/>
          <w:left w:w="108" w:type="dxa"/>
          <w:bottom w:w="0" w:type="dxa"/>
          <w:right w:w="108" w:type="dxa"/>
        </w:tblCellMar>
      </w:tblPr>
      <w:tblGrid>
        <w:gridCol w:w="1150"/>
        <w:gridCol w:w="900"/>
        <w:gridCol w:w="6605"/>
      </w:tblGrid>
      <w:tr w14:paraId="27D45552">
        <w:tblPrEx>
          <w:tblCellMar>
            <w:top w:w="0" w:type="dxa"/>
            <w:left w:w="108" w:type="dxa"/>
            <w:bottom w:w="0" w:type="dxa"/>
            <w:right w:w="108" w:type="dxa"/>
          </w:tblCellMar>
        </w:tblPrEx>
        <w:trPr>
          <w:trHeight w:val="285" w:hRule="atLeast"/>
        </w:trPr>
        <w:tc>
          <w:tcPr>
            <w:tcW w:w="1150" w:type="dxa"/>
            <w:tcBorders>
              <w:top w:val="single" w:color="000000" w:sz="4" w:space="0"/>
              <w:left w:val="single" w:color="000000" w:sz="4" w:space="0"/>
              <w:bottom w:val="single" w:color="000000" w:sz="4" w:space="0"/>
              <w:right w:val="single" w:color="000000" w:sz="4" w:space="0"/>
            </w:tcBorders>
            <w:vAlign w:val="center"/>
          </w:tcPr>
          <w:p w14:paraId="0DC96B24">
            <w:pPr>
              <w:spacing w:before="37" w:line="239" w:lineRule="auto"/>
              <w:ind w:left="112" w:right="97"/>
              <w:jc w:val="center"/>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分值构成</w:t>
            </w:r>
          </w:p>
        </w:tc>
        <w:tc>
          <w:tcPr>
            <w:tcW w:w="900" w:type="dxa"/>
            <w:tcBorders>
              <w:top w:val="single" w:color="000000" w:sz="4" w:space="0"/>
              <w:left w:val="single" w:color="000000" w:sz="4" w:space="0"/>
              <w:bottom w:val="single" w:color="000000" w:sz="4" w:space="0"/>
              <w:right w:val="single" w:color="000000" w:sz="4" w:space="0"/>
            </w:tcBorders>
            <w:vAlign w:val="center"/>
          </w:tcPr>
          <w:p w14:paraId="49D8BC7D">
            <w:pPr>
              <w:spacing w:before="37" w:line="239" w:lineRule="auto"/>
              <w:ind w:left="112" w:right="97"/>
              <w:jc w:val="center"/>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总分值100分</w:t>
            </w:r>
          </w:p>
        </w:tc>
        <w:tc>
          <w:tcPr>
            <w:tcW w:w="6605" w:type="dxa"/>
            <w:tcBorders>
              <w:top w:val="single" w:color="000000" w:sz="4" w:space="0"/>
              <w:left w:val="single" w:color="000000" w:sz="4" w:space="0"/>
              <w:bottom w:val="single" w:color="000000" w:sz="4" w:space="0"/>
              <w:right w:val="single" w:color="000000" w:sz="4" w:space="0"/>
            </w:tcBorders>
            <w:vAlign w:val="center"/>
          </w:tcPr>
          <w:p w14:paraId="7F452A83">
            <w:pPr>
              <w:spacing w:before="37" w:line="239" w:lineRule="auto"/>
              <w:ind w:left="112" w:right="97"/>
              <w:jc w:val="center"/>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评审内容</w:t>
            </w:r>
          </w:p>
        </w:tc>
      </w:tr>
      <w:tr w14:paraId="110C65CD">
        <w:tblPrEx>
          <w:tblCellMar>
            <w:top w:w="0" w:type="dxa"/>
            <w:left w:w="108" w:type="dxa"/>
            <w:bottom w:w="0" w:type="dxa"/>
            <w:right w:w="108" w:type="dxa"/>
          </w:tblCellMar>
        </w:tblPrEx>
        <w:trPr>
          <w:trHeight w:val="1981" w:hRule="atLeast"/>
        </w:trPr>
        <w:tc>
          <w:tcPr>
            <w:tcW w:w="1150" w:type="dxa"/>
            <w:tcBorders>
              <w:top w:val="single" w:color="000000" w:sz="4" w:space="0"/>
              <w:left w:val="single" w:color="000000" w:sz="4" w:space="0"/>
              <w:bottom w:val="single" w:color="000000" w:sz="4" w:space="0"/>
              <w:right w:val="single" w:color="000000" w:sz="4" w:space="0"/>
            </w:tcBorders>
            <w:vAlign w:val="center"/>
          </w:tcPr>
          <w:p w14:paraId="548D6294">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投标报价</w:t>
            </w:r>
          </w:p>
        </w:tc>
        <w:tc>
          <w:tcPr>
            <w:tcW w:w="900" w:type="dxa"/>
            <w:tcBorders>
              <w:top w:val="single" w:color="000000" w:sz="4" w:space="0"/>
              <w:left w:val="single" w:color="000000" w:sz="4" w:space="0"/>
              <w:bottom w:val="single" w:color="000000" w:sz="4" w:space="0"/>
              <w:right w:val="single" w:color="000000" w:sz="4" w:space="0"/>
            </w:tcBorders>
            <w:vAlign w:val="center"/>
          </w:tcPr>
          <w:p w14:paraId="6EE1F6F9">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30分</w:t>
            </w:r>
          </w:p>
        </w:tc>
        <w:tc>
          <w:tcPr>
            <w:tcW w:w="6605" w:type="dxa"/>
            <w:tcBorders>
              <w:top w:val="single" w:color="000000" w:sz="4" w:space="0"/>
              <w:left w:val="single" w:color="000000" w:sz="4" w:space="0"/>
              <w:bottom w:val="single" w:color="000000" w:sz="4" w:space="0"/>
              <w:right w:val="single" w:color="000000" w:sz="4" w:space="0"/>
            </w:tcBorders>
            <w:vAlign w:val="center"/>
          </w:tcPr>
          <w:p w14:paraId="3C70E0AF">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满足招标文件要求且响应价格最低的响应价为评标基准价，其价格分为满分。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响应报价得分=（评审基准价／响应报价）×价格权值×100。</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注：报价计算分数时四舍五入保留小数点后两位。本项目落实支持中小企业发展政策及对本国产品的支持政策，用扣除后的价格参与价格分计算；进口产品不享受中小企业价格扣除政策。</w:t>
            </w:r>
          </w:p>
        </w:tc>
      </w:tr>
      <w:tr w14:paraId="1A2A9E8F">
        <w:tblPrEx>
          <w:tblCellMar>
            <w:top w:w="0" w:type="dxa"/>
            <w:left w:w="108" w:type="dxa"/>
            <w:bottom w:w="0" w:type="dxa"/>
            <w:right w:w="108" w:type="dxa"/>
          </w:tblCellMar>
        </w:tblPrEx>
        <w:trPr>
          <w:trHeight w:val="2422" w:hRule="atLeast"/>
        </w:trPr>
        <w:tc>
          <w:tcPr>
            <w:tcW w:w="1150" w:type="dxa"/>
            <w:tcBorders>
              <w:top w:val="single" w:color="000000" w:sz="4" w:space="0"/>
              <w:left w:val="single" w:color="000000" w:sz="4" w:space="0"/>
              <w:bottom w:val="single" w:color="000000" w:sz="4" w:space="0"/>
              <w:right w:val="single" w:color="000000" w:sz="4" w:space="0"/>
            </w:tcBorders>
            <w:vAlign w:val="center"/>
          </w:tcPr>
          <w:p w14:paraId="6F2BF927">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技术参数</w:t>
            </w:r>
          </w:p>
        </w:tc>
        <w:tc>
          <w:tcPr>
            <w:tcW w:w="900" w:type="dxa"/>
            <w:tcBorders>
              <w:top w:val="single" w:color="000000" w:sz="4" w:space="0"/>
              <w:left w:val="single" w:color="000000" w:sz="4" w:space="0"/>
              <w:bottom w:val="single" w:color="000000" w:sz="4" w:space="0"/>
              <w:right w:val="single" w:color="000000" w:sz="4" w:space="0"/>
            </w:tcBorders>
            <w:vAlign w:val="center"/>
          </w:tcPr>
          <w:p w14:paraId="6B6994E7">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36</w:t>
            </w:r>
            <w:r>
              <w:rPr>
                <w:rFonts w:hint="eastAsia" w:ascii="宋体" w:hAnsi="宋体" w:eastAsia="宋体" w:cs="宋体"/>
                <w:color w:val="auto"/>
                <w:spacing w:val="-1"/>
                <w:sz w:val="22"/>
                <w:szCs w:val="22"/>
                <w:lang w:eastAsia="zh-CN"/>
              </w:rPr>
              <w:t>分</w:t>
            </w:r>
          </w:p>
        </w:tc>
        <w:tc>
          <w:tcPr>
            <w:tcW w:w="6605" w:type="dxa"/>
            <w:tcBorders>
              <w:top w:val="single" w:color="000000" w:sz="4" w:space="0"/>
              <w:left w:val="single" w:color="000000" w:sz="4" w:space="0"/>
              <w:bottom w:val="single" w:color="000000" w:sz="4" w:space="0"/>
              <w:right w:val="single" w:color="000000" w:sz="4" w:space="0"/>
            </w:tcBorders>
            <w:vAlign w:val="top"/>
          </w:tcPr>
          <w:p w14:paraId="1575F11A">
            <w:pPr>
              <w:spacing w:before="37" w:line="239" w:lineRule="auto"/>
              <w:ind w:right="97"/>
              <w:jc w:val="both"/>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完全满足招标文件“招标参数”中所有技术指标，得</w:t>
            </w:r>
            <w:r>
              <w:rPr>
                <w:rFonts w:hint="eastAsia" w:ascii="宋体" w:hAnsi="宋体" w:eastAsia="宋体" w:cs="宋体"/>
                <w:color w:val="auto"/>
                <w:spacing w:val="-1"/>
                <w:sz w:val="22"/>
                <w:szCs w:val="22"/>
                <w:lang w:val="en-US" w:eastAsia="zh-CN"/>
              </w:rPr>
              <w:t>30</w:t>
            </w:r>
            <w:r>
              <w:rPr>
                <w:rFonts w:hint="eastAsia" w:ascii="宋体" w:hAnsi="宋体" w:eastAsia="宋体" w:cs="宋体"/>
                <w:color w:val="auto"/>
                <w:spacing w:val="-1"/>
                <w:sz w:val="22"/>
                <w:szCs w:val="22"/>
                <w:lang w:eastAsia="zh-CN"/>
              </w:rPr>
              <w:t>分。</w:t>
            </w:r>
            <w:r>
              <w:rPr>
                <w:rFonts w:hint="default" w:ascii="宋体" w:hAnsi="宋体" w:eastAsia="宋体" w:cs="宋体"/>
                <w:color w:val="auto"/>
                <w:spacing w:val="-1"/>
                <w:sz w:val="22"/>
                <w:szCs w:val="22"/>
                <w:lang w:eastAsia="zh-CN"/>
              </w:rPr>
              <w:br w:type="textWrapping"/>
            </w:r>
            <w:r>
              <w:rPr>
                <w:rFonts w:hint="default" w:ascii="宋体" w:hAnsi="宋体" w:eastAsia="宋体" w:cs="宋体"/>
                <w:color w:val="auto"/>
                <w:spacing w:val="-1"/>
                <w:sz w:val="22"/>
                <w:szCs w:val="22"/>
                <w:lang w:eastAsia="zh-CN"/>
              </w:rPr>
              <w:t>关键参数（标注“▲”号，共5项），每出现一项负偏离，扣5分</w:t>
            </w:r>
            <w:r>
              <w:rPr>
                <w:rFonts w:hint="eastAsia" w:ascii="宋体" w:hAnsi="宋体" w:eastAsia="宋体" w:cs="宋体"/>
                <w:color w:val="auto"/>
                <w:spacing w:val="-1"/>
                <w:sz w:val="22"/>
                <w:szCs w:val="22"/>
                <w:lang w:eastAsia="zh-CN"/>
              </w:rPr>
              <w:t>。</w:t>
            </w:r>
            <w:r>
              <w:rPr>
                <w:rFonts w:hint="default" w:ascii="宋体" w:hAnsi="宋体" w:eastAsia="宋体" w:cs="宋体"/>
                <w:color w:val="auto"/>
                <w:spacing w:val="-1"/>
                <w:sz w:val="22"/>
                <w:szCs w:val="22"/>
                <w:lang w:eastAsia="zh-CN"/>
              </w:rPr>
              <w:t>一般技术参数（共4项），每出现一项负偏离，扣2.5分</w:t>
            </w:r>
            <w:r>
              <w:rPr>
                <w:rFonts w:hint="eastAsia" w:ascii="宋体" w:hAnsi="宋体" w:eastAsia="宋体" w:cs="宋体"/>
                <w:color w:val="auto"/>
                <w:spacing w:val="-1"/>
                <w:sz w:val="22"/>
                <w:szCs w:val="22"/>
                <w:lang w:eastAsia="zh-CN"/>
              </w:rPr>
              <w:t>。</w:t>
            </w:r>
          </w:p>
          <w:p w14:paraId="61CB7FE0">
            <w:pPr>
              <w:spacing w:before="37" w:line="239" w:lineRule="auto"/>
              <w:ind w:right="97"/>
              <w:jc w:val="both"/>
              <w:rPr>
                <w:rFonts w:hint="default"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2.</w:t>
            </w:r>
            <w:r>
              <w:rPr>
                <w:rFonts w:hint="default" w:ascii="宋体" w:hAnsi="宋体" w:eastAsia="宋体" w:cs="宋体"/>
                <w:color w:val="auto"/>
                <w:spacing w:val="-1"/>
                <w:sz w:val="22"/>
                <w:szCs w:val="22"/>
                <w:lang w:eastAsia="zh-CN"/>
              </w:rPr>
              <w:t>技术参数优于招标要求的，按以下标准加分</w:t>
            </w:r>
            <w:r>
              <w:rPr>
                <w:rFonts w:hint="eastAsia" w:ascii="宋体" w:hAnsi="宋体" w:eastAsia="宋体" w:cs="宋体"/>
                <w:color w:val="auto"/>
                <w:spacing w:val="-1"/>
                <w:sz w:val="22"/>
                <w:szCs w:val="22"/>
                <w:lang w:eastAsia="zh-CN"/>
              </w:rPr>
              <w:t>（可累计叠加，最高6分）</w:t>
            </w:r>
            <w:r>
              <w:rPr>
                <w:rFonts w:hint="default" w:ascii="宋体" w:hAnsi="宋体" w:eastAsia="宋体" w:cs="宋体"/>
                <w:color w:val="auto"/>
                <w:spacing w:val="-1"/>
                <w:sz w:val="22"/>
                <w:szCs w:val="22"/>
                <w:lang w:eastAsia="zh-CN"/>
              </w:rPr>
              <w:t>：</w:t>
            </w:r>
            <w:r>
              <w:rPr>
                <w:rFonts w:hint="default" w:ascii="宋体" w:hAnsi="宋体" w:eastAsia="宋体" w:cs="宋体"/>
                <w:color w:val="auto"/>
                <w:spacing w:val="-1"/>
                <w:sz w:val="22"/>
                <w:szCs w:val="22"/>
                <w:lang w:eastAsia="zh-CN"/>
              </w:rPr>
              <w:br w:type="textWrapping"/>
            </w:r>
            <w:r>
              <w:rPr>
                <w:rFonts w:hint="default" w:ascii="宋体" w:hAnsi="宋体" w:eastAsia="宋体" w:cs="宋体"/>
                <w:color w:val="auto"/>
                <w:spacing w:val="-1"/>
                <w:sz w:val="22"/>
                <w:szCs w:val="22"/>
                <w:lang w:eastAsia="zh-CN"/>
              </w:rPr>
              <w:t>（</w:t>
            </w:r>
            <w:r>
              <w:rPr>
                <w:rFonts w:hint="eastAsia" w:ascii="宋体" w:hAnsi="宋体" w:eastAsia="宋体" w:cs="宋体"/>
                <w:color w:val="auto"/>
                <w:spacing w:val="-1"/>
                <w:sz w:val="22"/>
                <w:szCs w:val="22"/>
                <w:lang w:val="en-US" w:eastAsia="zh-CN"/>
              </w:rPr>
              <w:t>1</w:t>
            </w:r>
            <w:r>
              <w:rPr>
                <w:rFonts w:hint="default" w:ascii="宋体" w:hAnsi="宋体" w:eastAsia="宋体" w:cs="宋体"/>
                <w:color w:val="auto"/>
                <w:spacing w:val="-1"/>
                <w:sz w:val="22"/>
                <w:szCs w:val="22"/>
                <w:lang w:eastAsia="zh-CN"/>
              </w:rPr>
              <w:t>）阳极冷却率大于1386kHU/min（如≥1500kHU/min）加1分；≥1650 kHU/min加2分</w:t>
            </w:r>
            <w:r>
              <w:rPr>
                <w:rFonts w:hint="eastAsia" w:ascii="宋体" w:hAnsi="宋体" w:eastAsia="宋体" w:cs="宋体"/>
                <w:color w:val="auto"/>
                <w:spacing w:val="-1"/>
                <w:sz w:val="22"/>
                <w:szCs w:val="22"/>
                <w:lang w:eastAsia="zh-CN"/>
              </w:rPr>
              <w:t>；</w:t>
            </w:r>
            <w:r>
              <w:rPr>
                <w:rFonts w:hint="default" w:ascii="宋体" w:hAnsi="宋体" w:eastAsia="宋体" w:cs="宋体"/>
                <w:color w:val="auto"/>
                <w:spacing w:val="-1"/>
                <w:sz w:val="22"/>
                <w:szCs w:val="22"/>
                <w:lang w:eastAsia="zh-CN"/>
              </w:rPr>
              <w:br w:type="textWrapping"/>
            </w:r>
            <w:r>
              <w:rPr>
                <w:rFonts w:hint="default" w:ascii="宋体" w:hAnsi="宋体" w:eastAsia="宋体" w:cs="宋体"/>
                <w:color w:val="auto"/>
                <w:spacing w:val="-1"/>
                <w:sz w:val="22"/>
                <w:szCs w:val="22"/>
                <w:lang w:eastAsia="zh-CN"/>
              </w:rPr>
              <w:t>（</w:t>
            </w:r>
            <w:r>
              <w:rPr>
                <w:rFonts w:hint="eastAsia" w:ascii="宋体" w:hAnsi="宋体" w:eastAsia="宋体" w:cs="宋体"/>
                <w:color w:val="auto"/>
                <w:spacing w:val="-1"/>
                <w:sz w:val="22"/>
                <w:szCs w:val="22"/>
                <w:lang w:val="en-US" w:eastAsia="zh-CN"/>
              </w:rPr>
              <w:t>2</w:t>
            </w:r>
            <w:r>
              <w:rPr>
                <w:rFonts w:hint="default" w:ascii="宋体" w:hAnsi="宋体" w:eastAsia="宋体" w:cs="宋体"/>
                <w:color w:val="auto"/>
                <w:spacing w:val="-1"/>
                <w:sz w:val="22"/>
                <w:szCs w:val="22"/>
                <w:lang w:eastAsia="zh-CN"/>
              </w:rPr>
              <w:t>）最高管电流大于580mA（如≥600mA）加1分</w:t>
            </w:r>
            <w:r>
              <w:rPr>
                <w:rFonts w:hint="eastAsia" w:ascii="宋体" w:hAnsi="宋体" w:eastAsia="宋体" w:cs="宋体"/>
                <w:color w:val="auto"/>
                <w:spacing w:val="-1"/>
                <w:sz w:val="22"/>
                <w:szCs w:val="22"/>
                <w:lang w:eastAsia="zh-CN"/>
              </w:rPr>
              <w:t>，≥650mA加2分</w:t>
            </w:r>
            <w:r>
              <w:rPr>
                <w:rFonts w:hint="default" w:ascii="宋体" w:hAnsi="宋体" w:eastAsia="宋体" w:cs="宋体"/>
                <w:color w:val="auto"/>
                <w:spacing w:val="-1"/>
                <w:sz w:val="22"/>
                <w:szCs w:val="22"/>
                <w:lang w:eastAsia="zh-CN"/>
              </w:rPr>
              <w:t>；</w:t>
            </w:r>
            <w:r>
              <w:rPr>
                <w:rFonts w:hint="default" w:ascii="宋体" w:hAnsi="宋体" w:eastAsia="宋体" w:cs="宋体"/>
                <w:color w:val="auto"/>
                <w:spacing w:val="-1"/>
                <w:sz w:val="22"/>
                <w:szCs w:val="22"/>
                <w:lang w:eastAsia="zh-CN"/>
              </w:rPr>
              <w:br w:type="textWrapping"/>
            </w:r>
            <w:r>
              <w:rPr>
                <w:rFonts w:hint="default" w:ascii="宋体" w:hAnsi="宋体" w:eastAsia="宋体" w:cs="宋体"/>
                <w:color w:val="auto"/>
                <w:spacing w:val="-1"/>
                <w:sz w:val="22"/>
                <w:szCs w:val="22"/>
                <w:lang w:eastAsia="zh-CN"/>
              </w:rPr>
              <w:t>（</w:t>
            </w:r>
            <w:r>
              <w:rPr>
                <w:rFonts w:hint="eastAsia" w:ascii="宋体" w:hAnsi="宋体" w:eastAsia="宋体" w:cs="宋体"/>
                <w:color w:val="auto"/>
                <w:spacing w:val="-1"/>
                <w:sz w:val="22"/>
                <w:szCs w:val="22"/>
                <w:lang w:val="en-US" w:eastAsia="zh-CN"/>
              </w:rPr>
              <w:t>3</w:t>
            </w:r>
            <w:r>
              <w:rPr>
                <w:rFonts w:hint="default" w:ascii="宋体" w:hAnsi="宋体" w:eastAsia="宋体" w:cs="宋体"/>
                <w:color w:val="auto"/>
                <w:spacing w:val="-1"/>
                <w:sz w:val="22"/>
                <w:szCs w:val="22"/>
                <w:lang w:eastAsia="zh-CN"/>
              </w:rPr>
              <w:t>）小焦点≤0.6×0.6mm（同时具备大焦点≥1.6×1.4mm）加1分；≤0.4×0.4mm（同时具备大焦点≥1.6×1.4mm）加2分</w:t>
            </w:r>
            <w:r>
              <w:rPr>
                <w:rFonts w:hint="eastAsia" w:ascii="宋体" w:hAnsi="宋体" w:eastAsia="宋体" w:cs="宋体"/>
                <w:color w:val="auto"/>
                <w:spacing w:val="-1"/>
                <w:sz w:val="22"/>
                <w:szCs w:val="22"/>
                <w:lang w:eastAsia="zh-CN"/>
              </w:rPr>
              <w:t>；</w:t>
            </w:r>
          </w:p>
          <w:p w14:paraId="004D69E0">
            <w:pPr>
              <w:spacing w:before="37" w:line="239" w:lineRule="auto"/>
              <w:ind w:left="112" w:right="97"/>
              <w:jc w:val="both"/>
              <w:rPr>
                <w:rFonts w:hint="eastAsia" w:ascii="宋体" w:hAnsi="宋体" w:eastAsia="宋体" w:cs="宋体"/>
                <w:color w:val="auto"/>
                <w:spacing w:val="-1"/>
                <w:sz w:val="22"/>
                <w:szCs w:val="22"/>
                <w:lang w:eastAsia="zh-CN"/>
              </w:rPr>
            </w:pPr>
            <w:r>
              <w:rPr>
                <w:rFonts w:hint="default" w:ascii="宋体" w:hAnsi="宋体" w:eastAsia="宋体" w:cs="宋体"/>
                <w:color w:val="auto"/>
                <w:spacing w:val="-1"/>
                <w:sz w:val="22"/>
                <w:szCs w:val="22"/>
                <w:lang w:eastAsia="zh-CN"/>
              </w:rPr>
              <w:t>证明材料要求：投标人须提供制造商公开发布的技术白皮书或检测报告或加盖制造商公章的技术参数确认函（复印件须加盖投标人公章）。</w:t>
            </w:r>
          </w:p>
        </w:tc>
      </w:tr>
      <w:tr w14:paraId="4BC01672">
        <w:tblPrEx>
          <w:tblCellMar>
            <w:top w:w="0" w:type="dxa"/>
            <w:left w:w="108" w:type="dxa"/>
            <w:bottom w:w="0" w:type="dxa"/>
            <w:right w:w="108" w:type="dxa"/>
          </w:tblCellMar>
        </w:tblPrEx>
        <w:trPr>
          <w:trHeight w:val="90" w:hRule="atLeast"/>
        </w:trPr>
        <w:tc>
          <w:tcPr>
            <w:tcW w:w="1150" w:type="dxa"/>
            <w:tcBorders>
              <w:top w:val="single" w:color="000000" w:sz="4" w:space="0"/>
              <w:left w:val="single" w:color="000000" w:sz="4" w:space="0"/>
              <w:bottom w:val="single" w:color="000000" w:sz="4" w:space="0"/>
              <w:right w:val="single" w:color="000000" w:sz="4" w:space="0"/>
            </w:tcBorders>
            <w:vAlign w:val="center"/>
          </w:tcPr>
          <w:p w14:paraId="32D5D42A">
            <w:pPr>
              <w:spacing w:before="37" w:line="239" w:lineRule="auto"/>
              <w:ind w:left="112" w:leftChars="0" w:right="97" w:rightChars="0"/>
              <w:jc w:val="left"/>
              <w:rPr>
                <w:rFonts w:hint="default" w:ascii="宋体" w:hAnsi="宋体" w:eastAsia="宋体" w:cs="宋体"/>
                <w:color w:val="auto"/>
                <w:spacing w:val="-1"/>
                <w:sz w:val="22"/>
                <w:szCs w:val="22"/>
                <w:lang w:val="en-US" w:eastAsia="zh-CN"/>
              </w:rPr>
            </w:pPr>
            <w:r>
              <w:rPr>
                <w:rFonts w:hint="eastAsia" w:ascii="宋体" w:hAnsi="宋体" w:eastAsia="宋体" w:cs="宋体"/>
                <w:color w:val="auto"/>
                <w:spacing w:val="-1"/>
                <w:sz w:val="22"/>
                <w:szCs w:val="22"/>
                <w:lang w:val="en-US" w:eastAsia="zh-CN"/>
              </w:rPr>
              <w:t>供货安装调试方案</w:t>
            </w:r>
          </w:p>
        </w:tc>
        <w:tc>
          <w:tcPr>
            <w:tcW w:w="900" w:type="dxa"/>
            <w:tcBorders>
              <w:top w:val="single" w:color="000000" w:sz="4" w:space="0"/>
              <w:left w:val="single" w:color="000000" w:sz="4" w:space="0"/>
              <w:bottom w:val="single" w:color="000000" w:sz="4" w:space="0"/>
              <w:right w:val="single" w:color="000000" w:sz="4" w:space="0"/>
            </w:tcBorders>
            <w:vAlign w:val="center"/>
          </w:tcPr>
          <w:p w14:paraId="3E94FFD7">
            <w:pPr>
              <w:spacing w:before="37" w:line="239" w:lineRule="auto"/>
              <w:ind w:right="97" w:rightChars="0"/>
              <w:jc w:val="left"/>
              <w:rPr>
                <w:rFonts w:hint="eastAsia" w:ascii="宋体" w:hAnsi="宋体" w:eastAsia="宋体" w:cs="宋体"/>
                <w:color w:val="auto"/>
                <w:spacing w:val="-1"/>
                <w:sz w:val="22"/>
                <w:szCs w:val="22"/>
                <w:lang w:val="en-US" w:eastAsia="zh-CN"/>
              </w:rPr>
            </w:pPr>
            <w:r>
              <w:rPr>
                <w:rFonts w:hint="eastAsia" w:ascii="宋体" w:hAnsi="宋体" w:eastAsia="宋体" w:cs="宋体"/>
                <w:color w:val="auto"/>
                <w:spacing w:val="-1"/>
                <w:sz w:val="22"/>
                <w:szCs w:val="22"/>
                <w:lang w:val="en-US" w:eastAsia="zh-CN"/>
              </w:rPr>
              <w:t>15分</w:t>
            </w:r>
          </w:p>
        </w:tc>
        <w:tc>
          <w:tcPr>
            <w:tcW w:w="6605" w:type="dxa"/>
            <w:tcBorders>
              <w:top w:val="single" w:color="000000" w:sz="4" w:space="0"/>
              <w:left w:val="single" w:color="000000" w:sz="4" w:space="0"/>
              <w:bottom w:val="single" w:color="000000" w:sz="4" w:space="0"/>
              <w:right w:val="single" w:color="000000" w:sz="4" w:space="0"/>
            </w:tcBorders>
            <w:vAlign w:val="center"/>
          </w:tcPr>
          <w:p w14:paraId="2C0BB53D">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结合本项目具体情况和特点制定供货</w:t>
            </w:r>
            <w:r>
              <w:rPr>
                <w:rFonts w:hint="eastAsia" w:ascii="宋体" w:hAnsi="宋体" w:eastAsia="宋体" w:cs="宋体"/>
                <w:color w:val="auto"/>
                <w:spacing w:val="-1"/>
                <w:sz w:val="22"/>
                <w:szCs w:val="22"/>
                <w:lang w:val="en-US" w:eastAsia="zh-CN"/>
              </w:rPr>
              <w:t>安装调试方</w:t>
            </w:r>
            <w:r>
              <w:rPr>
                <w:rFonts w:hint="eastAsia" w:ascii="宋体" w:hAnsi="宋体" w:eastAsia="宋体" w:cs="宋体"/>
                <w:color w:val="auto"/>
                <w:spacing w:val="-1"/>
                <w:sz w:val="22"/>
                <w:szCs w:val="22"/>
                <w:lang w:eastAsia="zh-CN"/>
              </w:rPr>
              <w:t>案</w:t>
            </w:r>
          </w:p>
          <w:p w14:paraId="781678EF">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b w:val="0"/>
                <w:bCs w:val="0"/>
                <w:color w:val="auto"/>
                <w:spacing w:val="-1"/>
                <w:sz w:val="22"/>
                <w:szCs w:val="22"/>
                <w:lang w:val="en-US" w:eastAsia="zh-CN"/>
              </w:rPr>
              <w:t>评审</w:t>
            </w:r>
            <w:r>
              <w:rPr>
                <w:rFonts w:hint="eastAsia" w:ascii="宋体" w:hAnsi="宋体" w:eastAsia="宋体" w:cs="宋体"/>
                <w:b w:val="0"/>
                <w:bCs w:val="0"/>
                <w:color w:val="auto"/>
                <w:spacing w:val="-1"/>
                <w:sz w:val="22"/>
                <w:szCs w:val="22"/>
                <w:lang w:eastAsia="zh-CN"/>
              </w:rPr>
              <w:t>内容：1.包装与防护措施；2.运输方式与路线规划；3.</w:t>
            </w:r>
            <w:r>
              <w:rPr>
                <w:rFonts w:hint="eastAsia" w:ascii="宋体" w:hAnsi="宋体" w:eastAsia="宋体" w:cs="宋体"/>
                <w:b w:val="0"/>
                <w:bCs w:val="0"/>
                <w:color w:val="auto"/>
                <w:spacing w:val="-1"/>
                <w:sz w:val="22"/>
                <w:szCs w:val="22"/>
                <w:lang w:val="en-US" w:eastAsia="zh-CN"/>
              </w:rPr>
              <w:t>安装调试</w:t>
            </w:r>
            <w:r>
              <w:rPr>
                <w:rFonts w:hint="eastAsia" w:ascii="宋体" w:hAnsi="宋体" w:eastAsia="宋体" w:cs="宋体"/>
                <w:b w:val="0"/>
                <w:bCs w:val="0"/>
                <w:color w:val="auto"/>
                <w:spacing w:val="-1"/>
                <w:sz w:val="22"/>
                <w:szCs w:val="22"/>
                <w:lang w:eastAsia="zh-CN"/>
              </w:rPr>
              <w:t>；4.应急保证措施；5.管理机构与专业技术人员。</w:t>
            </w:r>
            <w:r>
              <w:rPr>
                <w:rFonts w:hint="eastAsia" w:ascii="宋体" w:hAnsi="宋体" w:eastAsia="宋体" w:cs="宋体"/>
                <w:b w:val="0"/>
                <w:bCs w:val="0"/>
                <w:color w:val="auto"/>
                <w:spacing w:val="-1"/>
                <w:sz w:val="22"/>
                <w:szCs w:val="22"/>
                <w:lang w:eastAsia="zh-CN"/>
              </w:rPr>
              <w:br w:type="textWrapping"/>
            </w:r>
            <w:r>
              <w:rPr>
                <w:rFonts w:hint="eastAsia" w:ascii="宋体" w:hAnsi="宋体" w:eastAsia="宋体" w:cs="宋体"/>
                <w:b w:val="0"/>
                <w:bCs w:val="0"/>
                <w:color w:val="auto"/>
                <w:spacing w:val="-1"/>
                <w:sz w:val="22"/>
                <w:szCs w:val="22"/>
                <w:lang w:eastAsia="zh-CN"/>
              </w:rPr>
              <w:t>赋分标准: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方案完整、可实施、针对性强、合理、对评审内容中的各项要求有详细描述;结合项目具体情况，责任明确、要求具体、可落实;方案够紧扣本项目实际情况，针对本项目内容编写。</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1.响应全面一项得</w:t>
            </w:r>
            <w:r>
              <w:rPr>
                <w:rFonts w:hint="eastAsia" w:ascii="宋体" w:hAnsi="宋体" w:eastAsia="宋体" w:cs="宋体"/>
                <w:color w:val="auto"/>
                <w:spacing w:val="-1"/>
                <w:sz w:val="22"/>
                <w:szCs w:val="22"/>
                <w:lang w:val="en-US" w:eastAsia="zh-CN"/>
              </w:rPr>
              <w:t>3</w:t>
            </w:r>
            <w:r>
              <w:rPr>
                <w:rFonts w:hint="eastAsia" w:ascii="宋体" w:hAnsi="宋体" w:eastAsia="宋体" w:cs="宋体"/>
                <w:color w:val="auto"/>
                <w:spacing w:val="-1"/>
                <w:sz w:val="22"/>
                <w:szCs w:val="22"/>
                <w:lang w:eastAsia="zh-CN"/>
              </w:rPr>
              <w:t>分，最高得</w:t>
            </w:r>
            <w:r>
              <w:rPr>
                <w:rFonts w:hint="eastAsia" w:ascii="宋体" w:hAnsi="宋体" w:eastAsia="宋体" w:cs="宋体"/>
                <w:color w:val="auto"/>
                <w:spacing w:val="-1"/>
                <w:sz w:val="22"/>
                <w:szCs w:val="22"/>
                <w:lang w:val="en-US" w:eastAsia="zh-CN"/>
              </w:rPr>
              <w:t>15</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2.一般响应一项得</w:t>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分，最高得</w:t>
            </w:r>
            <w:r>
              <w:rPr>
                <w:rFonts w:hint="eastAsia" w:ascii="宋体" w:hAnsi="宋体" w:eastAsia="宋体" w:cs="宋体"/>
                <w:color w:val="auto"/>
                <w:spacing w:val="-1"/>
                <w:sz w:val="22"/>
                <w:szCs w:val="22"/>
                <w:lang w:val="en-US" w:eastAsia="zh-CN"/>
              </w:rPr>
              <w:t>10</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3.存在少量缺陷响应一项得</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分，最高得</w:t>
            </w:r>
            <w:r>
              <w:rPr>
                <w:rFonts w:hint="eastAsia" w:ascii="宋体" w:hAnsi="宋体" w:eastAsia="宋体" w:cs="宋体"/>
                <w:color w:val="auto"/>
                <w:spacing w:val="-1"/>
                <w:sz w:val="22"/>
                <w:szCs w:val="22"/>
                <w:lang w:val="en-US" w:eastAsia="zh-CN"/>
              </w:rPr>
              <w:t>5</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4.方案内容不满足或内容缺项得0分。</w:t>
            </w:r>
          </w:p>
        </w:tc>
      </w:tr>
      <w:tr w14:paraId="214F5548">
        <w:tblPrEx>
          <w:tblCellMar>
            <w:top w:w="0" w:type="dxa"/>
            <w:left w:w="108" w:type="dxa"/>
            <w:bottom w:w="0" w:type="dxa"/>
            <w:right w:w="108" w:type="dxa"/>
          </w:tblCellMar>
        </w:tblPrEx>
        <w:trPr>
          <w:trHeight w:val="2940" w:hRule="atLeast"/>
        </w:trPr>
        <w:tc>
          <w:tcPr>
            <w:tcW w:w="1150" w:type="dxa"/>
            <w:tcBorders>
              <w:top w:val="single" w:color="000000" w:sz="4" w:space="0"/>
              <w:left w:val="single" w:color="000000" w:sz="4" w:space="0"/>
              <w:bottom w:val="nil"/>
              <w:right w:val="single" w:color="000000" w:sz="4" w:space="0"/>
            </w:tcBorders>
            <w:vAlign w:val="center"/>
          </w:tcPr>
          <w:p w14:paraId="2F984456">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培训</w:t>
            </w:r>
            <w:r>
              <w:rPr>
                <w:rFonts w:hint="eastAsia" w:ascii="宋体" w:hAnsi="宋体" w:eastAsia="宋体" w:cs="宋体"/>
                <w:color w:val="auto"/>
                <w:spacing w:val="-1"/>
                <w:sz w:val="22"/>
                <w:szCs w:val="22"/>
                <w:lang w:eastAsia="zh-CN"/>
              </w:rPr>
              <w:t>方案</w:t>
            </w:r>
          </w:p>
        </w:tc>
        <w:tc>
          <w:tcPr>
            <w:tcW w:w="900" w:type="dxa"/>
            <w:tcBorders>
              <w:top w:val="single" w:color="000000" w:sz="4" w:space="0"/>
              <w:left w:val="single" w:color="000000" w:sz="4" w:space="0"/>
              <w:bottom w:val="nil"/>
              <w:right w:val="single" w:color="000000" w:sz="4" w:space="0"/>
            </w:tcBorders>
            <w:vAlign w:val="center"/>
          </w:tcPr>
          <w:p w14:paraId="738AE7D4">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5</w:t>
            </w:r>
            <w:r>
              <w:rPr>
                <w:rFonts w:hint="eastAsia" w:ascii="宋体" w:hAnsi="宋体" w:eastAsia="宋体" w:cs="宋体"/>
                <w:color w:val="auto"/>
                <w:spacing w:val="-1"/>
                <w:sz w:val="22"/>
                <w:szCs w:val="22"/>
                <w:lang w:eastAsia="zh-CN"/>
              </w:rPr>
              <w:t>分</w:t>
            </w:r>
          </w:p>
        </w:tc>
        <w:tc>
          <w:tcPr>
            <w:tcW w:w="6605" w:type="dxa"/>
            <w:tcBorders>
              <w:top w:val="single" w:color="000000" w:sz="4" w:space="0"/>
              <w:left w:val="single" w:color="000000" w:sz="4" w:space="0"/>
              <w:bottom w:val="single" w:color="000000" w:sz="4" w:space="0"/>
              <w:right w:val="single" w:color="000000" w:sz="4" w:space="0"/>
            </w:tcBorders>
            <w:vAlign w:val="center"/>
          </w:tcPr>
          <w:p w14:paraId="2644898A">
            <w:pPr>
              <w:numPr>
                <w:ilvl w:val="0"/>
                <w:numId w:val="0"/>
              </w:numPr>
              <w:spacing w:before="37" w:line="239" w:lineRule="auto"/>
              <w:ind w:right="97" w:rightChars="0"/>
              <w:jc w:val="left"/>
              <w:rPr>
                <w:rFonts w:hint="default"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结合本项目具体情况和特点</w:t>
            </w:r>
            <w:r>
              <w:rPr>
                <w:rFonts w:hint="default" w:ascii="宋体" w:hAnsi="宋体" w:eastAsia="宋体" w:cs="宋体"/>
                <w:color w:val="auto"/>
                <w:spacing w:val="-1"/>
                <w:sz w:val="22"/>
                <w:szCs w:val="22"/>
                <w:lang w:eastAsia="zh-CN"/>
              </w:rPr>
              <w:t>提供详细的操作和维护培训方案，</w:t>
            </w:r>
          </w:p>
          <w:p w14:paraId="08FBBB29">
            <w:pPr>
              <w:numPr>
                <w:ilvl w:val="0"/>
                <w:numId w:val="0"/>
              </w:numPr>
              <w:spacing w:before="37" w:line="239" w:lineRule="auto"/>
              <w:ind w:right="97" w:rightChars="0"/>
              <w:jc w:val="left"/>
              <w:rPr>
                <w:rFonts w:hint="default" w:ascii="宋体" w:hAnsi="宋体" w:eastAsia="宋体" w:cs="宋体"/>
                <w:b w:val="0"/>
                <w:bCs w:val="0"/>
                <w:color w:val="auto"/>
                <w:spacing w:val="-1"/>
                <w:sz w:val="22"/>
                <w:szCs w:val="22"/>
                <w:lang w:eastAsia="zh-CN"/>
              </w:rPr>
            </w:pPr>
            <w:r>
              <w:rPr>
                <w:rFonts w:hint="eastAsia" w:ascii="宋体" w:hAnsi="宋体" w:eastAsia="宋体" w:cs="宋体"/>
                <w:b w:val="0"/>
                <w:bCs w:val="0"/>
                <w:color w:val="auto"/>
                <w:spacing w:val="-1"/>
                <w:sz w:val="22"/>
                <w:szCs w:val="22"/>
                <w:lang w:val="en-US" w:eastAsia="zh-CN"/>
              </w:rPr>
              <w:t>评审</w:t>
            </w:r>
            <w:r>
              <w:rPr>
                <w:rFonts w:hint="eastAsia" w:ascii="宋体" w:hAnsi="宋体" w:eastAsia="宋体" w:cs="宋体"/>
                <w:b w:val="0"/>
                <w:bCs w:val="0"/>
                <w:color w:val="auto"/>
                <w:spacing w:val="-1"/>
                <w:sz w:val="22"/>
                <w:szCs w:val="22"/>
                <w:lang w:eastAsia="zh-CN"/>
              </w:rPr>
              <w:t>内容：</w:t>
            </w:r>
            <w:r>
              <w:rPr>
                <w:rFonts w:hint="eastAsia" w:ascii="宋体" w:hAnsi="宋体" w:eastAsia="宋体" w:cs="宋体"/>
                <w:b w:val="0"/>
                <w:bCs w:val="0"/>
                <w:color w:val="auto"/>
                <w:spacing w:val="-1"/>
                <w:sz w:val="22"/>
                <w:szCs w:val="22"/>
                <w:lang w:val="en-US" w:eastAsia="zh-CN"/>
              </w:rPr>
              <w:t>1.</w:t>
            </w:r>
            <w:r>
              <w:rPr>
                <w:rFonts w:hint="default" w:ascii="宋体" w:hAnsi="宋体" w:eastAsia="宋体" w:cs="宋体"/>
                <w:b w:val="0"/>
                <w:bCs w:val="0"/>
                <w:color w:val="auto"/>
                <w:spacing w:val="-1"/>
                <w:sz w:val="22"/>
                <w:szCs w:val="22"/>
                <w:lang w:eastAsia="zh-CN"/>
              </w:rPr>
              <w:t>培训对象</w:t>
            </w:r>
            <w:r>
              <w:rPr>
                <w:rFonts w:hint="eastAsia" w:ascii="宋体" w:hAnsi="宋体" w:eastAsia="宋体" w:cs="宋体"/>
                <w:b w:val="0"/>
                <w:bCs w:val="0"/>
                <w:color w:val="auto"/>
                <w:spacing w:val="-1"/>
                <w:sz w:val="22"/>
                <w:szCs w:val="22"/>
                <w:lang w:val="en-US" w:eastAsia="zh-CN"/>
              </w:rPr>
              <w:t>2.</w:t>
            </w:r>
            <w:r>
              <w:rPr>
                <w:rFonts w:hint="default" w:ascii="宋体" w:hAnsi="宋体" w:eastAsia="宋体" w:cs="宋体"/>
                <w:b w:val="0"/>
                <w:bCs w:val="0"/>
                <w:color w:val="auto"/>
                <w:spacing w:val="-1"/>
                <w:sz w:val="22"/>
                <w:szCs w:val="22"/>
                <w:lang w:eastAsia="zh-CN"/>
              </w:rPr>
              <w:t>培训</w:t>
            </w:r>
            <w:r>
              <w:rPr>
                <w:rFonts w:hint="eastAsia" w:ascii="宋体" w:hAnsi="宋体" w:eastAsia="宋体" w:cs="宋体"/>
                <w:b w:val="0"/>
                <w:bCs w:val="0"/>
                <w:color w:val="auto"/>
                <w:spacing w:val="-1"/>
                <w:sz w:val="22"/>
                <w:szCs w:val="22"/>
                <w:lang w:val="en-US" w:eastAsia="zh-CN"/>
              </w:rPr>
              <w:t>实操安排及</w:t>
            </w:r>
            <w:r>
              <w:rPr>
                <w:rFonts w:hint="default" w:ascii="宋体" w:hAnsi="宋体" w:eastAsia="宋体" w:cs="宋体"/>
                <w:b w:val="0"/>
                <w:bCs w:val="0"/>
                <w:color w:val="auto"/>
                <w:spacing w:val="-1"/>
                <w:sz w:val="22"/>
                <w:szCs w:val="22"/>
                <w:lang w:eastAsia="zh-CN"/>
              </w:rPr>
              <w:t>时长</w:t>
            </w:r>
            <w:r>
              <w:rPr>
                <w:rFonts w:hint="eastAsia" w:ascii="宋体" w:hAnsi="宋体" w:eastAsia="宋体" w:cs="宋体"/>
                <w:b w:val="0"/>
                <w:bCs w:val="0"/>
                <w:color w:val="auto"/>
                <w:spacing w:val="-1"/>
                <w:sz w:val="22"/>
                <w:szCs w:val="22"/>
                <w:lang w:val="en-US" w:eastAsia="zh-CN"/>
              </w:rPr>
              <w:t>3.培训内容全面覆盖4.</w:t>
            </w:r>
            <w:r>
              <w:rPr>
                <w:rFonts w:hint="default" w:ascii="宋体" w:hAnsi="宋体" w:eastAsia="宋体" w:cs="宋体"/>
                <w:b w:val="0"/>
                <w:bCs w:val="0"/>
                <w:color w:val="auto"/>
                <w:spacing w:val="-1"/>
                <w:sz w:val="22"/>
                <w:szCs w:val="22"/>
                <w:lang w:eastAsia="zh-CN"/>
              </w:rPr>
              <w:t>培训资料</w:t>
            </w:r>
            <w:r>
              <w:rPr>
                <w:rFonts w:hint="eastAsia" w:ascii="宋体" w:hAnsi="宋体" w:eastAsia="宋体" w:cs="宋体"/>
                <w:b w:val="0"/>
                <w:bCs w:val="0"/>
                <w:color w:val="auto"/>
                <w:spacing w:val="-1"/>
                <w:sz w:val="22"/>
                <w:szCs w:val="22"/>
                <w:lang w:val="en-US" w:eastAsia="zh-CN"/>
              </w:rPr>
              <w:t>5.考核方式及合格证明</w:t>
            </w:r>
          </w:p>
          <w:p w14:paraId="558A7417">
            <w:pPr>
              <w:numPr>
                <w:ilvl w:val="0"/>
                <w:numId w:val="0"/>
              </w:numPr>
              <w:spacing w:before="37" w:line="239" w:lineRule="auto"/>
              <w:ind w:right="97" w:rightChars="0"/>
              <w:jc w:val="left"/>
              <w:rPr>
                <w:rFonts w:hint="eastAsia" w:ascii="宋体" w:hAnsi="宋体" w:eastAsia="宋体" w:cs="宋体"/>
                <w:color w:val="auto"/>
                <w:spacing w:val="-1"/>
                <w:sz w:val="22"/>
                <w:szCs w:val="22"/>
                <w:lang w:eastAsia="zh-CN"/>
              </w:rPr>
            </w:pPr>
            <w:r>
              <w:rPr>
                <w:rFonts w:hint="eastAsia" w:ascii="宋体" w:hAnsi="宋体" w:eastAsia="宋体" w:cs="宋体"/>
                <w:b w:val="0"/>
                <w:bCs w:val="0"/>
                <w:color w:val="auto"/>
                <w:spacing w:val="-1"/>
                <w:sz w:val="22"/>
                <w:szCs w:val="22"/>
                <w:lang w:eastAsia="zh-CN"/>
              </w:rPr>
              <w:t>赋分标准:</w:t>
            </w:r>
            <w:r>
              <w:rPr>
                <w:rFonts w:hint="eastAsia" w:ascii="宋体" w:hAnsi="宋体" w:eastAsia="宋体" w:cs="宋体"/>
                <w:b w:val="0"/>
                <w:bCs w:val="0"/>
                <w:color w:val="auto"/>
                <w:spacing w:val="-1"/>
                <w:sz w:val="22"/>
                <w:szCs w:val="22"/>
                <w:lang w:eastAsia="zh-CN"/>
              </w:rPr>
              <w:br w:type="textWrapping"/>
            </w:r>
            <w:r>
              <w:rPr>
                <w:rFonts w:hint="eastAsia" w:ascii="宋体" w:hAnsi="宋体" w:eastAsia="宋体" w:cs="宋体"/>
                <w:color w:val="auto"/>
                <w:spacing w:val="-1"/>
                <w:sz w:val="22"/>
                <w:szCs w:val="22"/>
                <w:lang w:eastAsia="zh-CN"/>
              </w:rPr>
              <w:t>方案完整、可实施、针对性强、合理、对评审内容中的各项要求有详细描述;结合项目具体情况，责任明确、要求具体、可落实;方案够紧扣本项目实际情况，针对本项目内容编写。</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1.响应全面一项得</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分，最高得</w:t>
            </w:r>
            <w:r>
              <w:rPr>
                <w:rFonts w:hint="eastAsia" w:ascii="宋体" w:hAnsi="宋体" w:eastAsia="宋体" w:cs="宋体"/>
                <w:color w:val="auto"/>
                <w:spacing w:val="-1"/>
                <w:sz w:val="22"/>
                <w:szCs w:val="22"/>
                <w:lang w:val="en-US" w:eastAsia="zh-CN"/>
              </w:rPr>
              <w:t>5</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2.一般响应一项得</w:t>
            </w:r>
            <w:r>
              <w:rPr>
                <w:rFonts w:hint="eastAsia" w:ascii="宋体" w:hAnsi="宋体" w:eastAsia="宋体" w:cs="宋体"/>
                <w:color w:val="auto"/>
                <w:spacing w:val="-1"/>
                <w:sz w:val="22"/>
                <w:szCs w:val="22"/>
                <w:lang w:val="en-US" w:eastAsia="zh-CN"/>
              </w:rPr>
              <w:t>0.5</w:t>
            </w:r>
            <w:r>
              <w:rPr>
                <w:rFonts w:hint="eastAsia" w:ascii="宋体" w:hAnsi="宋体" w:eastAsia="宋体" w:cs="宋体"/>
                <w:color w:val="auto"/>
                <w:spacing w:val="-1"/>
                <w:sz w:val="22"/>
                <w:szCs w:val="22"/>
                <w:lang w:eastAsia="zh-CN"/>
              </w:rPr>
              <w:t>分，最高得</w:t>
            </w:r>
            <w:r>
              <w:rPr>
                <w:rFonts w:hint="eastAsia" w:ascii="宋体" w:hAnsi="宋体" w:eastAsia="宋体" w:cs="宋体"/>
                <w:color w:val="auto"/>
                <w:spacing w:val="-1"/>
                <w:sz w:val="22"/>
                <w:szCs w:val="22"/>
                <w:lang w:val="en-US" w:eastAsia="zh-CN"/>
              </w:rPr>
              <w:t>2.5</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val="en-US" w:eastAsia="zh-CN"/>
              </w:rPr>
              <w:t>3.</w:t>
            </w:r>
            <w:r>
              <w:rPr>
                <w:rFonts w:hint="eastAsia" w:ascii="宋体" w:hAnsi="宋体" w:eastAsia="宋体" w:cs="宋体"/>
                <w:color w:val="auto"/>
                <w:spacing w:val="-1"/>
                <w:sz w:val="22"/>
                <w:szCs w:val="22"/>
                <w:lang w:eastAsia="zh-CN"/>
              </w:rPr>
              <w:t>方案内容不满足或内容缺项得0分。</w:t>
            </w:r>
          </w:p>
        </w:tc>
      </w:tr>
      <w:tr w14:paraId="0E3C6522">
        <w:tblPrEx>
          <w:tblCellMar>
            <w:top w:w="0" w:type="dxa"/>
            <w:left w:w="108" w:type="dxa"/>
            <w:bottom w:w="0" w:type="dxa"/>
            <w:right w:w="108" w:type="dxa"/>
          </w:tblCellMar>
        </w:tblPrEx>
        <w:trPr>
          <w:trHeight w:val="3690" w:hRule="atLeast"/>
        </w:trPr>
        <w:tc>
          <w:tcPr>
            <w:tcW w:w="1150" w:type="dxa"/>
            <w:tcBorders>
              <w:top w:val="single" w:color="000000" w:sz="4" w:space="0"/>
              <w:left w:val="single" w:color="000000" w:sz="4" w:space="0"/>
              <w:bottom w:val="nil"/>
              <w:right w:val="single" w:color="000000" w:sz="4" w:space="0"/>
            </w:tcBorders>
            <w:vAlign w:val="center"/>
          </w:tcPr>
          <w:p w14:paraId="4398256B">
            <w:pPr>
              <w:spacing w:before="37" w:line="239" w:lineRule="auto"/>
              <w:ind w:left="112" w:right="97"/>
              <w:jc w:val="left"/>
              <w:rPr>
                <w:rFonts w:hint="default" w:ascii="宋体" w:hAnsi="宋体" w:eastAsia="宋体" w:cs="宋体"/>
                <w:color w:val="auto"/>
                <w:spacing w:val="-1"/>
                <w:sz w:val="22"/>
                <w:szCs w:val="22"/>
                <w:lang w:val="en-US" w:eastAsia="zh-CN"/>
              </w:rPr>
            </w:pPr>
            <w:r>
              <w:rPr>
                <w:rFonts w:hint="eastAsia" w:ascii="宋体" w:hAnsi="宋体" w:eastAsia="宋体" w:cs="宋体"/>
                <w:color w:val="auto"/>
                <w:spacing w:val="-1"/>
                <w:sz w:val="22"/>
                <w:szCs w:val="22"/>
                <w:lang w:val="en-US" w:eastAsia="zh-CN"/>
              </w:rPr>
              <w:t>质量及售后保证</w:t>
            </w:r>
          </w:p>
        </w:tc>
        <w:tc>
          <w:tcPr>
            <w:tcW w:w="900" w:type="dxa"/>
            <w:tcBorders>
              <w:top w:val="single" w:color="000000" w:sz="4" w:space="0"/>
              <w:left w:val="single" w:color="000000" w:sz="4" w:space="0"/>
              <w:bottom w:val="nil"/>
              <w:right w:val="single" w:color="000000" w:sz="4" w:space="0"/>
            </w:tcBorders>
            <w:vAlign w:val="center"/>
          </w:tcPr>
          <w:p w14:paraId="0CEA4B9A">
            <w:pPr>
              <w:spacing w:before="37" w:line="239" w:lineRule="auto"/>
              <w:ind w:left="112" w:right="97"/>
              <w:jc w:val="left"/>
              <w:rPr>
                <w:rFonts w:hint="default" w:ascii="宋体" w:hAnsi="宋体" w:eastAsia="宋体" w:cs="宋体"/>
                <w:color w:val="auto"/>
                <w:spacing w:val="-1"/>
                <w:sz w:val="22"/>
                <w:szCs w:val="22"/>
                <w:lang w:val="en-US" w:eastAsia="zh-CN"/>
              </w:rPr>
            </w:pPr>
            <w:r>
              <w:rPr>
                <w:rFonts w:hint="eastAsia" w:ascii="宋体" w:hAnsi="宋体" w:eastAsia="宋体" w:cs="宋体"/>
                <w:color w:val="auto"/>
                <w:spacing w:val="-1"/>
                <w:sz w:val="22"/>
                <w:szCs w:val="22"/>
                <w:lang w:val="en-US" w:eastAsia="zh-CN"/>
              </w:rPr>
              <w:t>12分</w:t>
            </w:r>
          </w:p>
        </w:tc>
        <w:tc>
          <w:tcPr>
            <w:tcW w:w="6605" w:type="dxa"/>
            <w:tcBorders>
              <w:top w:val="single" w:color="000000" w:sz="4" w:space="0"/>
              <w:left w:val="single" w:color="000000" w:sz="4" w:space="0"/>
              <w:bottom w:val="single" w:color="000000" w:sz="4" w:space="0"/>
              <w:right w:val="single" w:color="000000" w:sz="4" w:space="0"/>
            </w:tcBorders>
            <w:vAlign w:val="center"/>
          </w:tcPr>
          <w:p w14:paraId="45389E78">
            <w:pPr>
              <w:numPr>
                <w:ilvl w:val="0"/>
                <w:numId w:val="11"/>
              </w:numPr>
              <w:spacing w:before="37" w:line="239" w:lineRule="auto"/>
              <w:ind w:right="97" w:rightChars="0"/>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质保期及曝光次数承诺：在满足招标文件“保证曝光30万次或一年”基础上，每延长质保期3个月加</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分，最多加</w:t>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分；每增加保证曝光次数2万次加</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分，最多加</w:t>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分。</w:t>
            </w:r>
          </w:p>
          <w:p w14:paraId="4233EC45">
            <w:pPr>
              <w:numPr>
                <w:ilvl w:val="0"/>
                <w:numId w:val="11"/>
              </w:numPr>
              <w:spacing w:before="37" w:line="239" w:lineRule="auto"/>
              <w:ind w:right="97" w:rightChars="0"/>
              <w:jc w:val="left"/>
              <w:rPr>
                <w:rFonts w:hint="eastAsia" w:ascii="宋体" w:hAnsi="宋体" w:eastAsia="宋体" w:cs="宋体"/>
                <w:color w:val="auto"/>
                <w:spacing w:val="-1"/>
                <w:sz w:val="22"/>
                <w:szCs w:val="22"/>
                <w:lang w:eastAsia="zh-CN"/>
              </w:rPr>
            </w:pPr>
            <w:r>
              <w:rPr>
                <w:rFonts w:hint="default" w:ascii="宋体" w:hAnsi="宋体" w:eastAsia="宋体" w:cs="宋体"/>
                <w:color w:val="auto"/>
                <w:spacing w:val="-1"/>
                <w:sz w:val="22"/>
                <w:szCs w:val="22"/>
                <w:lang w:eastAsia="zh-CN"/>
              </w:rPr>
              <w:t>响应时间及备件支持：承诺2小时内响应，24小时内提供解决方案（含远程和现场）得</w:t>
            </w:r>
            <w:r>
              <w:rPr>
                <w:rFonts w:hint="eastAsia" w:ascii="宋体" w:hAnsi="宋体" w:eastAsia="宋体" w:cs="宋体"/>
                <w:color w:val="auto"/>
                <w:spacing w:val="-1"/>
                <w:sz w:val="22"/>
                <w:szCs w:val="22"/>
                <w:lang w:val="en-US" w:eastAsia="zh-CN"/>
              </w:rPr>
              <w:t>1</w:t>
            </w:r>
            <w:r>
              <w:rPr>
                <w:rFonts w:hint="default" w:ascii="宋体" w:hAnsi="宋体" w:eastAsia="宋体" w:cs="宋体"/>
                <w:color w:val="auto"/>
                <w:spacing w:val="-1"/>
                <w:sz w:val="22"/>
                <w:szCs w:val="22"/>
                <w:lang w:eastAsia="zh-CN"/>
              </w:rPr>
              <w:t>分；承诺在球管维修或更换期间提供同型号备用球管（或与主机兼容的备用球管）得</w:t>
            </w:r>
            <w:r>
              <w:rPr>
                <w:rFonts w:hint="eastAsia" w:ascii="宋体" w:hAnsi="宋体" w:eastAsia="宋体" w:cs="宋体"/>
                <w:color w:val="auto"/>
                <w:spacing w:val="-1"/>
                <w:sz w:val="22"/>
                <w:szCs w:val="22"/>
                <w:lang w:val="en-US" w:eastAsia="zh-CN"/>
              </w:rPr>
              <w:t>1</w:t>
            </w:r>
            <w:r>
              <w:rPr>
                <w:rFonts w:hint="default"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t>。</w:t>
            </w:r>
          </w:p>
          <w:p w14:paraId="04A5A65D">
            <w:pPr>
              <w:numPr>
                <w:ilvl w:val="0"/>
                <w:numId w:val="11"/>
              </w:numPr>
              <w:spacing w:before="37" w:line="239" w:lineRule="auto"/>
              <w:ind w:right="97" w:rightChars="0"/>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制造商通过ISO13485医疗器械质量管理体系认证得</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分。</w:t>
            </w:r>
          </w:p>
          <w:p w14:paraId="03AFD981">
            <w:pPr>
              <w:numPr>
                <w:ilvl w:val="0"/>
                <w:numId w:val="11"/>
              </w:numPr>
              <w:spacing w:before="37" w:line="239" w:lineRule="auto"/>
              <w:ind w:right="97" w:rightChars="0"/>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投标人承诺所投球管与采购人现有CT设备完全兼容，得</w:t>
            </w:r>
            <w:r>
              <w:rPr>
                <w:rFonts w:hint="eastAsia" w:ascii="宋体" w:hAnsi="宋体" w:eastAsia="宋体" w:cs="宋体"/>
                <w:color w:val="auto"/>
                <w:spacing w:val="-1"/>
                <w:sz w:val="22"/>
                <w:szCs w:val="22"/>
                <w:lang w:val="en-US" w:eastAsia="zh-CN"/>
              </w:rPr>
              <w:t>3</w:t>
            </w:r>
            <w:r>
              <w:rPr>
                <w:rFonts w:hint="eastAsia" w:ascii="宋体" w:hAnsi="宋体" w:eastAsia="宋体" w:cs="宋体"/>
                <w:color w:val="auto"/>
                <w:spacing w:val="-1"/>
                <w:sz w:val="22"/>
                <w:szCs w:val="22"/>
                <w:lang w:eastAsia="zh-CN"/>
              </w:rPr>
              <w:t>分；（中标后如因兼容性问题导致球管无法正常使用、图像质量不达标或设备报错，由中标人承担全部责任，采购人有权拒收全部货物、解除合同并追究中标人违约责任。）</w:t>
            </w:r>
          </w:p>
          <w:p w14:paraId="23B8B89F">
            <w:pPr>
              <w:numPr>
                <w:ilvl w:val="0"/>
                <w:numId w:val="11"/>
              </w:numPr>
              <w:spacing w:before="37" w:line="239" w:lineRule="auto"/>
              <w:ind w:right="97" w:rightChars="0"/>
              <w:jc w:val="left"/>
              <w:rPr>
                <w:rFonts w:hint="default" w:ascii="宋体" w:hAnsi="宋体" w:eastAsia="宋体" w:cs="宋体"/>
                <w:color w:val="auto"/>
                <w:spacing w:val="-1"/>
                <w:sz w:val="22"/>
                <w:szCs w:val="22"/>
                <w:lang w:val="en-US" w:eastAsia="zh-CN"/>
              </w:rPr>
            </w:pPr>
            <w:r>
              <w:rPr>
                <w:rFonts w:hint="default" w:ascii="宋体" w:hAnsi="宋体" w:eastAsia="宋体" w:cs="宋体"/>
                <w:color w:val="auto"/>
                <w:spacing w:val="-1"/>
                <w:sz w:val="22"/>
                <w:szCs w:val="22"/>
                <w:lang w:eastAsia="zh-CN"/>
              </w:rPr>
              <w:t>提供安装调试所需全部附件、工具及耗材清单，每额外提供一项实用配件（如高压电缆保护套、冷却液等）加0.5分，最多加</w:t>
            </w:r>
            <w:r>
              <w:rPr>
                <w:rFonts w:hint="eastAsia" w:ascii="宋体" w:hAnsi="宋体" w:eastAsia="宋体" w:cs="宋体"/>
                <w:color w:val="auto"/>
                <w:spacing w:val="-1"/>
                <w:sz w:val="22"/>
                <w:szCs w:val="22"/>
                <w:lang w:val="en-US" w:eastAsia="zh-CN"/>
              </w:rPr>
              <w:t>2</w:t>
            </w:r>
            <w:r>
              <w:rPr>
                <w:rFonts w:hint="default" w:ascii="宋体" w:hAnsi="宋体" w:eastAsia="宋体" w:cs="宋体"/>
                <w:color w:val="auto"/>
                <w:spacing w:val="-1"/>
                <w:sz w:val="22"/>
                <w:szCs w:val="22"/>
                <w:lang w:eastAsia="zh-CN"/>
              </w:rPr>
              <w:t>分。</w:t>
            </w:r>
          </w:p>
        </w:tc>
      </w:tr>
      <w:tr w14:paraId="1B9F049D">
        <w:tblPrEx>
          <w:tblCellMar>
            <w:top w:w="0" w:type="dxa"/>
            <w:left w:w="108" w:type="dxa"/>
            <w:bottom w:w="0" w:type="dxa"/>
            <w:right w:w="108" w:type="dxa"/>
          </w:tblCellMar>
        </w:tblPrEx>
        <w:trPr>
          <w:trHeight w:val="510" w:hRule="atLeast"/>
        </w:trPr>
        <w:tc>
          <w:tcPr>
            <w:tcW w:w="1150" w:type="dxa"/>
            <w:tcBorders>
              <w:top w:val="single" w:color="000000" w:sz="4" w:space="0"/>
              <w:left w:val="single" w:color="000000" w:sz="4" w:space="0"/>
              <w:bottom w:val="single" w:color="000000" w:sz="4" w:space="0"/>
              <w:right w:val="single" w:color="000000" w:sz="4" w:space="0"/>
            </w:tcBorders>
            <w:vAlign w:val="center"/>
          </w:tcPr>
          <w:p w14:paraId="7AF913DC">
            <w:pPr>
              <w:spacing w:before="37" w:line="239" w:lineRule="auto"/>
              <w:ind w:left="112" w:leftChars="0" w:right="97" w:rightChars="0"/>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企业业绩</w:t>
            </w:r>
          </w:p>
        </w:tc>
        <w:tc>
          <w:tcPr>
            <w:tcW w:w="900" w:type="dxa"/>
            <w:tcBorders>
              <w:top w:val="single" w:color="000000" w:sz="4" w:space="0"/>
              <w:left w:val="single" w:color="000000" w:sz="4" w:space="0"/>
              <w:bottom w:val="single" w:color="000000" w:sz="4" w:space="0"/>
              <w:right w:val="single" w:color="000000" w:sz="4" w:space="0"/>
            </w:tcBorders>
            <w:vAlign w:val="center"/>
          </w:tcPr>
          <w:p w14:paraId="4996CF9F">
            <w:pPr>
              <w:spacing w:before="37" w:line="239" w:lineRule="auto"/>
              <w:ind w:left="112" w:leftChars="0" w:right="97" w:rightChars="0"/>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分</w:t>
            </w:r>
          </w:p>
        </w:tc>
        <w:tc>
          <w:tcPr>
            <w:tcW w:w="6605" w:type="dxa"/>
            <w:tcBorders>
              <w:top w:val="single" w:color="000000" w:sz="4" w:space="0"/>
              <w:left w:val="single" w:color="000000" w:sz="4" w:space="0"/>
              <w:bottom w:val="single" w:color="000000" w:sz="4" w:space="0"/>
              <w:right w:val="single" w:color="000000" w:sz="4" w:space="0"/>
            </w:tcBorders>
            <w:vAlign w:val="center"/>
          </w:tcPr>
          <w:p w14:paraId="70C16C5C">
            <w:pPr>
              <w:spacing w:before="37" w:line="239" w:lineRule="auto"/>
              <w:ind w:left="112" w:leftChars="0" w:right="97" w:rightChars="0"/>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投标人提供自2023年7月1日以来（以合同签订时间为准）完成的</w:t>
            </w:r>
            <w:r>
              <w:rPr>
                <w:rFonts w:hint="default" w:ascii="宋体" w:hAnsi="宋体" w:eastAsia="宋体" w:cs="宋体"/>
                <w:color w:val="auto"/>
                <w:spacing w:val="-1"/>
                <w:sz w:val="22"/>
                <w:szCs w:val="22"/>
                <w:lang w:eastAsia="zh-CN"/>
              </w:rPr>
              <w:t>CT球管或X射线管类设备供货业绩</w:t>
            </w:r>
            <w:r>
              <w:rPr>
                <w:rFonts w:hint="eastAsia" w:ascii="宋体" w:hAnsi="宋体" w:eastAsia="宋体" w:cs="宋体"/>
                <w:color w:val="auto"/>
                <w:spacing w:val="-1"/>
                <w:sz w:val="22"/>
                <w:szCs w:val="22"/>
                <w:lang w:eastAsia="zh-CN"/>
              </w:rPr>
              <w:t>，每提供一个完整业绩（需提供合同关键页）得</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分，最多得</w:t>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分。</w:t>
            </w:r>
          </w:p>
        </w:tc>
      </w:tr>
    </w:tbl>
    <w:p w14:paraId="342AA131">
      <w:pPr>
        <w:pStyle w:val="3"/>
        <w:rPr>
          <w:rFonts w:hint="eastAsia" w:asciiTheme="minorEastAsia" w:hAnsiTheme="minorEastAsia" w:eastAsiaTheme="minorEastAsia" w:cstheme="minorEastAsia"/>
          <w:color w:val="auto"/>
        </w:rPr>
      </w:pPr>
    </w:p>
    <w:p w14:paraId="1C6FFB6C">
      <w:pPr>
        <w:rPr>
          <w:rFonts w:hint="eastAsia"/>
        </w:rPr>
      </w:pPr>
    </w:p>
    <w:p w14:paraId="21BEFC29">
      <w:pPr>
        <w:keepNext w:val="0"/>
        <w:keepLines w:val="0"/>
        <w:pageBreakBefore w:val="0"/>
        <w:widowControl/>
        <w:kinsoku w:val="0"/>
        <w:wordWrap/>
        <w:overflowPunct/>
        <w:topLinePunct w:val="0"/>
        <w:autoSpaceDE w:val="0"/>
        <w:autoSpaceDN w:val="0"/>
        <w:bidi w:val="0"/>
        <w:adjustRightInd w:val="0"/>
        <w:snapToGrid w:val="0"/>
        <w:spacing w:line="440" w:lineRule="exact"/>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5．定标</w:t>
      </w:r>
    </w:p>
    <w:p w14:paraId="1D74794A">
      <w:pPr>
        <w:keepNext w:val="0"/>
        <w:keepLines w:val="0"/>
        <w:pageBreakBefore w:val="0"/>
        <w:widowControl/>
        <w:kinsoku w:val="0"/>
        <w:wordWrap/>
        <w:overflowPunct/>
        <w:topLinePunct w:val="0"/>
        <w:autoSpaceDE w:val="0"/>
        <w:autoSpaceDN w:val="0"/>
        <w:bidi w:val="0"/>
        <w:adjustRightInd w:val="0"/>
        <w:snapToGrid w:val="0"/>
        <w:spacing w:line="440" w:lineRule="exact"/>
        <w:ind w:left="48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采购代理机构应当在磋商结束后2 个工作日内将磋商报告送采购人。</w:t>
      </w:r>
    </w:p>
    <w:p w14:paraId="28C94DCF">
      <w:pPr>
        <w:keepNext w:val="0"/>
        <w:keepLines w:val="0"/>
        <w:pageBreakBefore w:val="0"/>
        <w:widowControl/>
        <w:kinsoku w:val="0"/>
        <w:wordWrap/>
        <w:overflowPunct/>
        <w:topLinePunct w:val="0"/>
        <w:autoSpaceDE w:val="0"/>
        <w:autoSpaceDN w:val="0"/>
        <w:bidi w:val="0"/>
        <w:adjustRightInd w:val="0"/>
        <w:snapToGrid w:val="0"/>
        <w:spacing w:line="440" w:lineRule="exact"/>
        <w:ind w:left="9" w:right="151"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采购人应当在收到磋商报告后5</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1"/>
          <w:sz w:val="24"/>
          <w:szCs w:val="24"/>
        </w:rPr>
        <w:t>个工作日内，按照磋商报告中推荐的成交候选供应</w:t>
      </w:r>
      <w:r>
        <w:rPr>
          <w:rFonts w:hint="eastAsia" w:asciiTheme="minorEastAsia" w:hAnsiTheme="minorEastAsia" w:eastAsiaTheme="minorEastAsia" w:cstheme="minorEastAsia"/>
          <w:color w:val="auto"/>
          <w:spacing w:val="-2"/>
          <w:sz w:val="24"/>
          <w:szCs w:val="24"/>
        </w:rPr>
        <w:t>商顺序确定成交供应商；也可以事先授权磋商小组直接确定成交供应商（具体确定方式</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
          <w:sz w:val="24"/>
          <w:szCs w:val="24"/>
        </w:rPr>
        <w:t>以采购人在《政府采购项目委托代理协议书》中选择的确定成交供应商的方式为准）。</w:t>
      </w:r>
    </w:p>
    <w:p w14:paraId="20736B86">
      <w:pPr>
        <w:keepNext w:val="0"/>
        <w:keepLines w:val="0"/>
        <w:pageBreakBefore w:val="0"/>
        <w:widowControl/>
        <w:kinsoku w:val="0"/>
        <w:wordWrap/>
        <w:overflowPunct/>
        <w:topLinePunct w:val="0"/>
        <w:autoSpaceDE w:val="0"/>
        <w:autoSpaceDN w:val="0"/>
        <w:bidi w:val="0"/>
        <w:adjustRightInd w:val="0"/>
        <w:snapToGrid w:val="0"/>
        <w:spacing w:line="440" w:lineRule="exact"/>
        <w:ind w:firstLine="51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z w:val="24"/>
          <w:szCs w:val="24"/>
        </w:rPr>
        <w:t>由采购代理机构向成交供应商发送“成交通知书</w:t>
      </w:r>
      <w:r>
        <w:rPr>
          <w:rFonts w:hint="eastAsia" w:asciiTheme="minorEastAsia" w:hAnsiTheme="minorEastAsia" w:eastAsiaTheme="minorEastAsia" w:cstheme="minorEastAsia"/>
          <w:color w:val="auto"/>
          <w:spacing w:val="-85"/>
          <w:sz w:val="24"/>
          <w:szCs w:val="24"/>
        </w:rPr>
        <w:t xml:space="preserve"> </w:t>
      </w:r>
      <w:r>
        <w:rPr>
          <w:rFonts w:hint="eastAsia" w:asciiTheme="minorEastAsia" w:hAnsiTheme="minorEastAsia" w:eastAsiaTheme="minorEastAsia" w:cstheme="minorEastAsia"/>
          <w:color w:val="auto"/>
          <w:sz w:val="24"/>
          <w:szCs w:val="24"/>
        </w:rPr>
        <w:t>”，成交供应商按“成交通知书</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规定的时间、地点和要求与采购人签订采购合同。</w:t>
      </w:r>
    </w:p>
    <w:p w14:paraId="3AA38A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b/>
          <w:bCs/>
          <w:color w:val="auto"/>
          <w:spacing w:val="-7"/>
          <w:sz w:val="30"/>
          <w:szCs w:val="30"/>
        </w:rPr>
      </w:pPr>
    </w:p>
    <w:p w14:paraId="77F129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lang w:val="en-US" w:eastAsia="zh-CN"/>
        </w:rPr>
      </w:pPr>
    </w:p>
    <w:p w14:paraId="1ED6A8B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rPr>
      </w:pPr>
      <w:r>
        <w:rPr>
          <w:rFonts w:hint="eastAsia" w:asciiTheme="minorEastAsia" w:hAnsiTheme="minorEastAsia" w:eastAsiaTheme="minorEastAsia" w:cstheme="minorEastAsia"/>
          <w:b/>
          <w:bCs/>
          <w:color w:val="auto"/>
          <w:spacing w:val="-7"/>
          <w:sz w:val="30"/>
          <w:szCs w:val="30"/>
          <w:lang w:val="en-US" w:eastAsia="zh-CN"/>
        </w:rPr>
        <w:t>七.</w:t>
      </w:r>
      <w:r>
        <w:rPr>
          <w:rFonts w:hint="eastAsia" w:asciiTheme="minorEastAsia" w:hAnsiTheme="minorEastAsia" w:eastAsiaTheme="minorEastAsia" w:cstheme="minorEastAsia"/>
          <w:b/>
          <w:bCs/>
          <w:color w:val="auto"/>
          <w:spacing w:val="-7"/>
          <w:sz w:val="30"/>
          <w:szCs w:val="30"/>
        </w:rPr>
        <w:t>签订合同</w:t>
      </w:r>
    </w:p>
    <w:p w14:paraId="5FD408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color w:val="auto"/>
          <w:spacing w:val="-1"/>
          <w:sz w:val="24"/>
          <w:szCs w:val="24"/>
        </w:rPr>
      </w:pPr>
    </w:p>
    <w:p w14:paraId="168FDB02">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定标后，采购代理机构将立即组织成交供应商和采购人洽谈并签订中标合同。签订的合同需经富县政府采购管理中心确认，否则无效。磋商文件及成交供应商的响应文件和澄清答复均作为签订合同的依据。</w:t>
      </w:r>
    </w:p>
    <w:p w14:paraId="7A50ABC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6476BD55">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2、采购人和成交供应商应当自成交通知书发出之日起</w:t>
      </w:r>
      <w:r>
        <w:rPr>
          <w:rFonts w:hint="eastAsia" w:ascii="宋体" w:hAnsi="宋体" w:eastAsia="宋体" w:cs="宋体"/>
          <w:color w:val="auto"/>
          <w:sz w:val="24"/>
          <w:lang w:val="en-US" w:eastAsia="zh-CN"/>
        </w:rPr>
        <w:t>25</w:t>
      </w:r>
      <w:r>
        <w:rPr>
          <w:rFonts w:hint="eastAsia" w:ascii="宋体" w:hAnsi="宋体" w:eastAsia="宋体" w:cs="宋体"/>
          <w:color w:val="auto"/>
          <w:sz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36A1395C">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3、政府采购合同履行中，采购人需追加与合同标的相同的货物、工程或者服务的，在不改变合同其他条款的前提下，可以根据相关政策法规与成交供应商协商签订补充合同。</w:t>
      </w:r>
    </w:p>
    <w:p w14:paraId="312D6D8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4、成交供应商无正当理由拒签合同的,或接到成交通知书后在规定的时间内,借故拖延、拒签合同者,采购人取消其成交资格</w:t>
      </w:r>
      <w:r>
        <w:rPr>
          <w:rFonts w:hint="eastAsia" w:ascii="宋体" w:hAnsi="宋体" w:eastAsia="宋体" w:cs="宋体"/>
          <w:color w:val="auto"/>
          <w:sz w:val="24"/>
          <w:lang w:eastAsia="zh-CN"/>
        </w:rPr>
        <w:t>，</w:t>
      </w:r>
      <w:r>
        <w:rPr>
          <w:rFonts w:hint="eastAsia" w:ascii="宋体" w:hAnsi="宋体" w:eastAsia="宋体" w:cs="宋体"/>
          <w:color w:val="auto"/>
          <w:sz w:val="24"/>
        </w:rPr>
        <w:t>同时报请政府采购监督机构通报全省,取消其进入政府采购市场的资格,并按规定予以处罚。</w:t>
      </w:r>
    </w:p>
    <w:p w14:paraId="7CE118D2">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发出成交通知书后,采购人无正当理由拒签合同，给成交供应商造成损失的,应当赔偿损失。</w:t>
      </w:r>
    </w:p>
    <w:p w14:paraId="6EA4A6DA">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逾期未签订合同,按照有关法律规定承担相应的法律责任。</w:t>
      </w:r>
    </w:p>
    <w:p w14:paraId="7B548A7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5、成交供应商应当按照合同约定履行义务，完成成交的项目。成交供应商不得向他人转让成交的项目。</w:t>
      </w:r>
    </w:p>
    <w:p w14:paraId="01167C87">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6、根据需要，采购代理机构可会同采购人负责监督、协调和处理履约过程中出现的问题；</w:t>
      </w:r>
    </w:p>
    <w:p w14:paraId="0F15B1F5">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7、政府采购管理部门在合同履行期间以及履行期后，可以随时检查项目的执行情况，对采购标准、采购内容进行调查核实，并对发现的问题进行处理。</w:t>
      </w:r>
    </w:p>
    <w:p w14:paraId="2E7FAF47">
      <w:pPr>
        <w:keepNext w:val="0"/>
        <w:keepLines w:val="0"/>
        <w:pageBreakBefore w:val="0"/>
        <w:widowControl/>
        <w:kinsoku w:val="0"/>
        <w:wordWrap/>
        <w:overflowPunct/>
        <w:topLinePunct w:val="0"/>
        <w:autoSpaceDE w:val="0"/>
        <w:autoSpaceDN w:val="0"/>
        <w:bidi w:val="0"/>
        <w:adjustRightInd w:val="0"/>
        <w:snapToGrid w:val="0"/>
        <w:spacing w:line="440" w:lineRule="exact"/>
        <w:ind w:left="3937"/>
        <w:outlineLvl w:val="1"/>
        <w:rPr>
          <w:rFonts w:hint="eastAsia" w:asciiTheme="minorEastAsia" w:hAnsiTheme="minorEastAsia" w:eastAsiaTheme="minorEastAsia" w:cstheme="minorEastAsia"/>
          <w:b/>
          <w:bCs/>
          <w:color w:val="auto"/>
          <w:spacing w:val="-11"/>
          <w:sz w:val="30"/>
          <w:szCs w:val="30"/>
        </w:rPr>
      </w:pPr>
    </w:p>
    <w:p w14:paraId="43EBB4E5">
      <w:pPr>
        <w:pStyle w:val="2"/>
        <w:ind w:firstLine="602" w:firstLineChars="200"/>
        <w:rPr>
          <w:rFonts w:hint="eastAsia" w:ascii="宋体" w:hAnsi="宋体" w:eastAsia="宋体" w:cs="宋体"/>
          <w:sz w:val="30"/>
          <w:szCs w:val="30"/>
        </w:rPr>
      </w:pPr>
      <w:r>
        <w:rPr>
          <w:rFonts w:hint="eastAsia" w:ascii="宋体" w:hAnsi="宋体" w:eastAsia="宋体" w:cs="宋体"/>
          <w:sz w:val="30"/>
          <w:szCs w:val="30"/>
          <w:lang w:val="en-US" w:eastAsia="zh-CN"/>
        </w:rPr>
        <w:t>八．</w:t>
      </w:r>
      <w:r>
        <w:rPr>
          <w:rFonts w:hint="eastAsia" w:ascii="宋体" w:hAnsi="宋体" w:eastAsia="宋体" w:cs="宋体"/>
          <w:sz w:val="30"/>
          <w:szCs w:val="30"/>
        </w:rPr>
        <w:t>质疑与投诉</w:t>
      </w:r>
    </w:p>
    <w:p w14:paraId="278A7D82">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质疑函应当包括以下内容：被质疑项目名称、项目编号、</w:t>
      </w:r>
      <w:r>
        <w:rPr>
          <w:rFonts w:hint="eastAsia" w:ascii="宋体" w:hAnsi="宋体" w:eastAsia="宋体" w:cs="宋体"/>
          <w:sz w:val="24"/>
          <w:szCs w:val="24"/>
          <w:lang w:val="en-US" w:eastAsia="zh-CN"/>
        </w:rPr>
        <w:t>磋商</w:t>
      </w:r>
      <w:r>
        <w:rPr>
          <w:rFonts w:hint="eastAsia" w:ascii="宋体" w:hAnsi="宋体" w:eastAsia="宋体" w:cs="宋体"/>
          <w:sz w:val="24"/>
          <w:szCs w:val="24"/>
        </w:rPr>
        <w:t>公告、成交公告发布时间、质疑事项、证据材料、法律依据（具体条款）、质疑人有效联系方式等。</w:t>
      </w:r>
    </w:p>
    <w:p w14:paraId="6C5CDEB1">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1656EA96">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采购代理机构或采购人将在收到书面质疑后7个工作日内做出答复，并以书面形式通知质疑人。</w:t>
      </w:r>
    </w:p>
    <w:p w14:paraId="7893FA6A">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质疑人对采购代理机构或采购人的答复不满意，以及采购代理机构或采购人未在规定时间内做出答复的，可以在答复期满后15个工作日内向政府采购监管机构提出投诉。</w:t>
      </w:r>
    </w:p>
    <w:p w14:paraId="3B923D2D">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供应商投诉的事项不得超出已质疑事项的范围。</w:t>
      </w:r>
    </w:p>
    <w:p w14:paraId="079D597E">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对于捏造事实、提供虚假材料进行质疑、投诉的行为将予以上报财政部门，由财政部门按照相关法律法规进行处理。</w:t>
      </w:r>
    </w:p>
    <w:p w14:paraId="39BA6EFE">
      <w:pPr>
        <w:jc w:val="center"/>
        <w:rPr>
          <w:rFonts w:hint="eastAsia" w:ascii="宋体" w:hAnsi="宋体" w:eastAsia="宋体" w:cs="宋体"/>
          <w:b/>
          <w:sz w:val="30"/>
          <w:szCs w:val="30"/>
          <w:lang w:val="en-US" w:eastAsia="zh-CN"/>
        </w:rPr>
      </w:pPr>
      <w:r>
        <w:rPr>
          <w:rFonts w:hint="eastAsia" w:ascii="宋体" w:hAnsi="宋体" w:eastAsia="宋体" w:cs="宋体"/>
          <w:b/>
          <w:sz w:val="30"/>
          <w:szCs w:val="30"/>
          <w:lang w:val="en-US" w:eastAsia="zh-CN"/>
        </w:rPr>
        <w:t>九</w:t>
      </w:r>
      <w:r>
        <w:rPr>
          <w:rFonts w:hint="eastAsia" w:ascii="宋体" w:hAnsi="宋体" w:eastAsia="宋体" w:cs="宋体"/>
          <w:b/>
          <w:sz w:val="30"/>
          <w:szCs w:val="30"/>
        </w:rPr>
        <w:t>．</w:t>
      </w:r>
      <w:r>
        <w:rPr>
          <w:rFonts w:hint="eastAsia" w:ascii="宋体" w:hAnsi="宋体" w:eastAsia="宋体" w:cs="宋体"/>
          <w:b/>
          <w:sz w:val="30"/>
          <w:szCs w:val="30"/>
          <w:lang w:val="en-US" w:eastAsia="zh-CN"/>
        </w:rPr>
        <w:t>落实的相关政策</w:t>
      </w:r>
    </w:p>
    <w:p w14:paraId="49F6A714">
      <w:pPr>
        <w:rPr>
          <w:rFonts w:hint="eastAsia" w:ascii="宋体" w:hAnsi="宋体" w:eastAsia="宋体" w:cs="宋体"/>
          <w:lang w:val="en-US" w:eastAsia="zh-CN"/>
        </w:rPr>
      </w:pPr>
    </w:p>
    <w:p w14:paraId="091EC0EA">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1、落实政府采购政策文件具体如下：</w:t>
      </w:r>
    </w:p>
    <w:p w14:paraId="3D90AB2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3816B1A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1EF08C81">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432F24D5">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12CC519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787CA34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00D7F76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0A5BF32B">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497E24F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w:t>
      </w:r>
      <w:r>
        <w:rPr>
          <w:rFonts w:hint="eastAsia" w:ascii="宋体" w:hAnsi="宋体" w:eastAsia="宋体" w:cs="宋体"/>
          <w:i w:val="0"/>
          <w:iCs w:val="0"/>
          <w:caps w:val="0"/>
          <w:color w:val="333333"/>
          <w:spacing w:val="0"/>
          <w:sz w:val="24"/>
          <w:szCs w:val="24"/>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538AB791">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CFF9F89">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56F541D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5807EDD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68D299B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43BB4C1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18EFEF6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3A94A90C">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3034DD3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宋体" w:hAnsi="宋体" w:eastAsia="宋体" w:cs="宋体"/>
          <w:b w:val="0"/>
          <w:bCs w:val="0"/>
          <w:color w:val="auto"/>
          <w:sz w:val="24"/>
          <w:szCs w:val="24"/>
          <w:highlight w:val="none"/>
          <w:lang w:val="en-US" w:eastAsia="zh-CN"/>
        </w:rPr>
        <w:br w:type="textWrapping"/>
      </w:r>
      <w:r>
        <w:rPr>
          <w:rFonts w:hint="eastAsia" w:ascii="宋体" w:hAnsi="宋体" w:eastAsia="宋体" w:cs="宋体"/>
          <w:b w:val="0"/>
          <w:bCs w:val="0"/>
          <w:color w:val="auto"/>
          <w:sz w:val="24"/>
          <w:szCs w:val="24"/>
          <w:highlight w:val="none"/>
          <w:lang w:val="en-US" w:eastAsia="zh-CN"/>
        </w:rPr>
        <w:t>（15)《国务院办公厅关于在政府采购中实施本国产品标准及相关政策的通知》（国办发〔2025〕34 号）：政府采购货物项目和服务项目中涉及的货物，既有本国产品又有非本国产品参与竞争的，依法对本国产品给予价格评审优惠，对本国产品的报价给予 20%的价格扣除，用扣除后的价格参与评审，当采购项目或者采购包中含有多种产品，供应商为该采购项目或者采购包提供的符合本国产品标准的产品成本之和占该供应商提供的全部产品成本之和的比例达到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 20%的价格扣除，用扣除后的价格参与评审，未达到 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4C904C78">
      <w:pPr>
        <w:jc w:val="center"/>
        <w:rPr>
          <w:rFonts w:hint="eastAsia" w:ascii="宋体" w:hAnsi="宋体" w:eastAsia="宋体" w:cs="宋体"/>
          <w:b/>
          <w:sz w:val="30"/>
          <w:szCs w:val="30"/>
          <w:lang w:val="en-US" w:eastAsia="zh-CN"/>
        </w:rPr>
      </w:pPr>
    </w:p>
    <w:p w14:paraId="35F4B315">
      <w:pPr>
        <w:numPr>
          <w:ilvl w:val="0"/>
          <w:numId w:val="12"/>
        </w:numPr>
        <w:jc w:val="center"/>
        <w:rPr>
          <w:rFonts w:hint="eastAsia" w:ascii="宋体" w:hAnsi="宋体" w:eastAsia="宋体" w:cs="宋体"/>
          <w:b/>
          <w:sz w:val="30"/>
          <w:szCs w:val="30"/>
          <w:lang w:val="en-US" w:eastAsia="zh-CN"/>
        </w:rPr>
      </w:pPr>
      <w:r>
        <w:rPr>
          <w:rFonts w:hint="eastAsia" w:ascii="宋体" w:hAnsi="宋体" w:eastAsia="宋体" w:cs="宋体"/>
          <w:b/>
          <w:sz w:val="30"/>
          <w:szCs w:val="30"/>
          <w:lang w:val="en-US" w:eastAsia="zh-CN"/>
        </w:rPr>
        <w:t>其它事项</w:t>
      </w:r>
    </w:p>
    <w:p w14:paraId="0F9E0E25">
      <w:pPr>
        <w:numPr>
          <w:ilvl w:val="0"/>
          <w:numId w:val="0"/>
        </w:numPr>
        <w:jc w:val="both"/>
        <w:rPr>
          <w:rFonts w:hint="eastAsia" w:ascii="宋体" w:hAnsi="宋体" w:eastAsia="宋体" w:cs="宋体"/>
          <w:b/>
          <w:sz w:val="30"/>
          <w:szCs w:val="30"/>
          <w:lang w:val="en-US" w:eastAsia="zh-CN"/>
        </w:rPr>
      </w:pPr>
    </w:p>
    <w:p w14:paraId="17D4692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采购管理部门批准后，进行重新磋商或变更为竞争性谈判的方式组织采购；</w:t>
      </w:r>
    </w:p>
    <w:p w14:paraId="0B17748E">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、转为采取竞争性谈判方式，磋商小组自行转为竞争性谈判小组，谈判文件以响应文件为基础，若有重大变动，以书面形式通知参加谈判的全体谈判响应单位；</w:t>
      </w:r>
    </w:p>
    <w:p w14:paraId="35DAC84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、转为竞争性谈判方式的，在谈判过程中采取二次报价的形式，即各投标人的开标报价为第一次报价，谈判后参与竞争性谈判的各单位进行第二次报价；</w:t>
      </w:r>
    </w:p>
    <w:p w14:paraId="5B0BB5DB">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转为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41EDEBFC">
      <w:pPr>
        <w:spacing w:line="360" w:lineRule="auto"/>
        <w:ind w:firstLine="600" w:firstLineChars="250"/>
        <w:rPr>
          <w:rFonts w:hint="eastAsia" w:ascii="宋体" w:hAnsi="宋体" w:eastAsia="宋体" w:cs="宋体"/>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、成交供应商确定后，成交供应商无正当理由拖延或拒签合同的，采购人有权取消其成交资格，并按评审顺序重新确定成交单位。同时报请监督机构予以通报，禁止其进入政府采购市场，并</w:t>
      </w:r>
      <w:r>
        <w:rPr>
          <w:rFonts w:hint="eastAsia" w:ascii="宋体" w:hAnsi="宋体" w:cs="宋体"/>
          <w:color w:val="auto"/>
          <w:sz w:val="24"/>
          <w:lang w:val="en-US" w:eastAsia="zh-CN"/>
        </w:rPr>
        <w:t>承担相关法律责任</w:t>
      </w:r>
      <w:r>
        <w:rPr>
          <w:rFonts w:hint="eastAsia" w:ascii="宋体" w:hAnsi="宋体" w:eastAsia="宋体" w:cs="宋体"/>
          <w:color w:val="auto"/>
          <w:sz w:val="24"/>
        </w:rPr>
        <w:t>。</w:t>
      </w:r>
    </w:p>
    <w:p w14:paraId="5DAE8565">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28A60B9">
      <w:pPr>
        <w:spacing w:before="143" w:line="228" w:lineRule="auto"/>
        <w:jc w:val="center"/>
        <w:rPr>
          <w:rFonts w:hint="eastAsia" w:asciiTheme="minorEastAsia" w:hAnsiTheme="minorEastAsia" w:eastAsiaTheme="minorEastAsia" w:cstheme="minorEastAsia"/>
          <w:b/>
          <w:bCs/>
          <w:color w:val="auto"/>
          <w:spacing w:val="5"/>
          <w:sz w:val="31"/>
          <w:szCs w:val="31"/>
        </w:rPr>
      </w:pPr>
    </w:p>
    <w:p w14:paraId="173A2B3A">
      <w:pPr>
        <w:spacing w:before="143" w:line="228" w:lineRule="auto"/>
        <w:jc w:val="both"/>
        <w:rPr>
          <w:rFonts w:hint="eastAsia" w:asciiTheme="minorEastAsia" w:hAnsiTheme="minorEastAsia" w:eastAsiaTheme="minorEastAsia" w:cstheme="minorEastAsia"/>
          <w:b/>
          <w:bCs/>
          <w:color w:val="auto"/>
          <w:spacing w:val="5"/>
          <w:sz w:val="31"/>
          <w:szCs w:val="31"/>
        </w:rPr>
      </w:pPr>
    </w:p>
    <w:p w14:paraId="4C20BF01">
      <w:pPr>
        <w:spacing w:before="143" w:line="228" w:lineRule="auto"/>
        <w:jc w:val="center"/>
        <w:rPr>
          <w:rFonts w:hint="eastAsia" w:asciiTheme="minorEastAsia" w:hAnsiTheme="minorEastAsia" w:eastAsiaTheme="minorEastAsia" w:cstheme="minorEastAsia"/>
          <w:b/>
          <w:bCs/>
          <w:color w:val="auto"/>
          <w:spacing w:val="5"/>
          <w:sz w:val="31"/>
          <w:szCs w:val="31"/>
        </w:rPr>
      </w:pPr>
    </w:p>
    <w:p w14:paraId="17F3AADF">
      <w:pPr>
        <w:spacing w:before="143" w:line="228" w:lineRule="auto"/>
        <w:jc w:val="center"/>
        <w:rPr>
          <w:rFonts w:hint="eastAsia" w:asciiTheme="minorEastAsia" w:hAnsiTheme="minorEastAsia" w:eastAsiaTheme="minorEastAsia" w:cstheme="minorEastAsia"/>
          <w:b/>
          <w:bCs/>
          <w:color w:val="auto"/>
          <w:spacing w:val="5"/>
          <w:sz w:val="31"/>
          <w:szCs w:val="31"/>
        </w:rPr>
      </w:pPr>
    </w:p>
    <w:p w14:paraId="03A0054C">
      <w:pPr>
        <w:spacing w:before="143" w:line="228" w:lineRule="auto"/>
        <w:jc w:val="center"/>
        <w:rPr>
          <w:rFonts w:hint="eastAsia" w:asciiTheme="minorEastAsia" w:hAnsiTheme="minorEastAsia" w:eastAsiaTheme="minorEastAsia" w:cstheme="minorEastAsia"/>
          <w:b/>
          <w:bCs/>
          <w:color w:val="auto"/>
          <w:spacing w:val="5"/>
          <w:sz w:val="31"/>
          <w:szCs w:val="31"/>
        </w:rPr>
      </w:pPr>
    </w:p>
    <w:p w14:paraId="6F9612A7">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974B446">
      <w:pPr>
        <w:spacing w:before="143"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第三部分</w:t>
      </w:r>
      <w:r>
        <w:rPr>
          <w:rFonts w:hint="eastAsia" w:asciiTheme="minorEastAsia" w:hAnsiTheme="minorEastAsia" w:eastAsiaTheme="minorEastAsia" w:cstheme="minorEastAsia"/>
          <w:color w:val="auto"/>
          <w:spacing w:val="5"/>
          <w:sz w:val="31"/>
          <w:szCs w:val="31"/>
        </w:rPr>
        <w:t xml:space="preserve">   </w:t>
      </w:r>
      <w:r>
        <w:rPr>
          <w:rFonts w:hint="eastAsia" w:asciiTheme="minorEastAsia" w:hAnsiTheme="minorEastAsia" w:eastAsiaTheme="minorEastAsia" w:cstheme="minorEastAsia"/>
          <w:b/>
          <w:bCs/>
          <w:color w:val="auto"/>
          <w:spacing w:val="5"/>
          <w:sz w:val="31"/>
          <w:szCs w:val="31"/>
        </w:rPr>
        <w:t>磋商内容及参数要求</w:t>
      </w:r>
    </w:p>
    <w:p w14:paraId="1496D546">
      <w:pPr>
        <w:spacing w:line="89" w:lineRule="exact"/>
        <w:rPr>
          <w:rFonts w:hint="eastAsia" w:asciiTheme="minorEastAsia" w:hAnsiTheme="minorEastAsia" w:eastAsiaTheme="minorEastAsia" w:cstheme="minorEastAsia"/>
          <w:color w:val="auto"/>
        </w:rPr>
      </w:pPr>
    </w:p>
    <w:p w14:paraId="2843B3C3">
      <w:pPr>
        <w:pStyle w:val="3"/>
        <w:spacing w:line="259" w:lineRule="auto"/>
        <w:rPr>
          <w:rFonts w:hint="eastAsia" w:asciiTheme="minorEastAsia" w:hAnsiTheme="minorEastAsia" w:eastAsiaTheme="minorEastAsia" w:cstheme="minorEastAsia"/>
          <w:color w:val="auto"/>
        </w:rPr>
      </w:pPr>
    </w:p>
    <w:p w14:paraId="78BC891F">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一、</w:t>
      </w:r>
      <w:r>
        <w:rPr>
          <w:rFonts w:hint="eastAsia" w:asciiTheme="minorEastAsia" w:hAnsiTheme="minorEastAsia" w:eastAsiaTheme="minorEastAsia" w:cstheme="minorEastAsia"/>
          <w:snapToGrid w:val="0"/>
          <w:color w:val="auto"/>
          <w:spacing w:val="-2"/>
          <w:kern w:val="0"/>
          <w:sz w:val="24"/>
          <w:szCs w:val="24"/>
          <w:lang w:val="en-US" w:eastAsia="en-US" w:bidi="ar-SA"/>
        </w:rPr>
        <w:t>项目名称：</w:t>
      </w:r>
      <w:r>
        <w:rPr>
          <w:rFonts w:hint="eastAsia" w:asciiTheme="minorEastAsia" w:hAnsiTheme="minorEastAsia" w:eastAsiaTheme="minorEastAsia" w:cstheme="minorEastAsia"/>
          <w:snapToGrid w:val="0"/>
          <w:color w:val="auto"/>
          <w:spacing w:val="-2"/>
          <w:kern w:val="0"/>
          <w:sz w:val="24"/>
          <w:szCs w:val="24"/>
          <w:lang w:val="en-US" w:eastAsia="zh-CN" w:bidi="ar-SA"/>
        </w:rPr>
        <w:t>CT球管及高压电缆维护维修采购项目(二次)</w:t>
      </w:r>
    </w:p>
    <w:p w14:paraId="08E2E823">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二、项目概况：CT球管及高压电缆维修维护（现有设备品牌为日本东芝进口）。</w:t>
      </w:r>
    </w:p>
    <w:p w14:paraId="7A3C24EE">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default"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三、付款方式：维护维修完成、验收运行正常后付款。</w:t>
      </w:r>
    </w:p>
    <w:p w14:paraId="2DBD8D12">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 xml:space="preserve">四、供货期限：合同签订15日内。 </w:t>
      </w:r>
    </w:p>
    <w:p w14:paraId="467F09A8">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五、售后要求：原厂包装送货到用户指定的安装地点。</w:t>
      </w:r>
    </w:p>
    <w:p w14:paraId="7DC8BB9B">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default"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 xml:space="preserve">    质保期限：球管保证曝光叁拾万次或一年(先到为准)，如果曝光不足叁拾万次或一年，免费更换全新相同型号球管一只。</w:t>
      </w:r>
    </w:p>
    <w:p w14:paraId="027241C6">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附件：货物采购清单</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7"/>
        <w:gridCol w:w="5293"/>
        <w:gridCol w:w="3021"/>
      </w:tblGrid>
      <w:tr w14:paraId="6A887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14:paraId="2E08D90F">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序号</w:t>
            </w:r>
          </w:p>
        </w:tc>
        <w:tc>
          <w:tcPr>
            <w:tcW w:w="5293" w:type="dxa"/>
          </w:tcPr>
          <w:p w14:paraId="3FEB3C29">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参数要求</w:t>
            </w:r>
          </w:p>
        </w:tc>
        <w:tc>
          <w:tcPr>
            <w:tcW w:w="3021" w:type="dxa"/>
          </w:tcPr>
          <w:p w14:paraId="6402FE1A">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备注</w:t>
            </w:r>
          </w:p>
        </w:tc>
      </w:tr>
      <w:tr w14:paraId="67A04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14:paraId="1E051733">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1</w:t>
            </w:r>
          </w:p>
        </w:tc>
        <w:tc>
          <w:tcPr>
            <w:tcW w:w="5293" w:type="dxa"/>
          </w:tcPr>
          <w:p w14:paraId="2C11F38E">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r>
              <w:rPr>
                <w:rFonts w:hint="default" w:ascii="宋体" w:hAnsi="宋体" w:eastAsia="宋体" w:cs="宋体"/>
                <w:color w:val="auto"/>
                <w:spacing w:val="-1"/>
                <w:sz w:val="22"/>
                <w:szCs w:val="22"/>
                <w:lang w:eastAsia="zh-CN"/>
              </w:rPr>
              <w:t>▲</w:t>
            </w:r>
            <w:r>
              <w:rPr>
                <w:rFonts w:hint="eastAsia" w:ascii="宋体" w:hAnsi="宋体" w:eastAsia="宋体" w:cs="宋体"/>
                <w:b w:val="0"/>
                <w:bCs w:val="0"/>
                <w:color w:val="auto"/>
                <w:kern w:val="0"/>
                <w:sz w:val="24"/>
                <w:szCs w:val="24"/>
                <w:vertAlign w:val="baseline"/>
              </w:rPr>
              <w:t>阳极热容量：7.5MHU;</w:t>
            </w:r>
          </w:p>
        </w:tc>
        <w:tc>
          <w:tcPr>
            <w:tcW w:w="3021" w:type="dxa"/>
          </w:tcPr>
          <w:p w14:paraId="140C19DA">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p>
        </w:tc>
      </w:tr>
      <w:tr w14:paraId="344F9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14:paraId="28337A68">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2</w:t>
            </w:r>
          </w:p>
        </w:tc>
        <w:tc>
          <w:tcPr>
            <w:tcW w:w="5293" w:type="dxa"/>
          </w:tcPr>
          <w:p w14:paraId="6BB5AC43">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r>
              <w:rPr>
                <w:rFonts w:hint="eastAsia" w:ascii="宋体" w:hAnsi="宋体" w:eastAsia="宋体" w:cs="宋体"/>
                <w:b w:val="0"/>
                <w:bCs w:val="0"/>
                <w:color w:val="auto"/>
                <w:kern w:val="0"/>
                <w:sz w:val="24"/>
                <w:szCs w:val="24"/>
                <w:vertAlign w:val="baseline"/>
              </w:rPr>
              <w:t>最高管电压∶150kv</w:t>
            </w:r>
          </w:p>
        </w:tc>
        <w:tc>
          <w:tcPr>
            <w:tcW w:w="3021" w:type="dxa"/>
          </w:tcPr>
          <w:p w14:paraId="58262EA4">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p>
        </w:tc>
      </w:tr>
      <w:tr w14:paraId="686F4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14:paraId="4DC192E6">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3</w:t>
            </w:r>
          </w:p>
        </w:tc>
        <w:tc>
          <w:tcPr>
            <w:tcW w:w="5293" w:type="dxa"/>
          </w:tcPr>
          <w:p w14:paraId="18BA9AC2">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r>
              <w:rPr>
                <w:rFonts w:hint="default" w:ascii="宋体" w:hAnsi="宋体" w:eastAsia="宋体" w:cs="宋体"/>
                <w:color w:val="auto"/>
                <w:spacing w:val="-1"/>
                <w:sz w:val="22"/>
                <w:szCs w:val="22"/>
                <w:lang w:eastAsia="zh-CN"/>
              </w:rPr>
              <w:t>▲</w:t>
            </w:r>
            <w:r>
              <w:rPr>
                <w:rFonts w:hint="eastAsia" w:ascii="宋体" w:hAnsi="宋体" w:eastAsia="宋体" w:cs="宋体"/>
                <w:b w:val="0"/>
                <w:bCs w:val="0"/>
                <w:color w:val="auto"/>
                <w:kern w:val="0"/>
                <w:sz w:val="24"/>
                <w:szCs w:val="24"/>
                <w:vertAlign w:val="baseline"/>
              </w:rPr>
              <w:t>阳极冷却率∶1386kHU/min；</w:t>
            </w:r>
          </w:p>
        </w:tc>
        <w:tc>
          <w:tcPr>
            <w:tcW w:w="3021" w:type="dxa"/>
          </w:tcPr>
          <w:p w14:paraId="30AE445D">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p>
        </w:tc>
      </w:tr>
      <w:tr w14:paraId="231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14:paraId="2FB266C0">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4</w:t>
            </w:r>
          </w:p>
        </w:tc>
        <w:tc>
          <w:tcPr>
            <w:tcW w:w="5293" w:type="dxa"/>
          </w:tcPr>
          <w:p w14:paraId="32A81A36">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r>
              <w:rPr>
                <w:rFonts w:hint="default" w:ascii="宋体" w:hAnsi="宋体" w:eastAsia="宋体" w:cs="宋体"/>
                <w:color w:val="auto"/>
                <w:spacing w:val="-1"/>
                <w:sz w:val="22"/>
                <w:szCs w:val="22"/>
                <w:lang w:eastAsia="zh-CN"/>
              </w:rPr>
              <w:t>▲</w:t>
            </w:r>
            <w:r>
              <w:rPr>
                <w:rFonts w:hint="eastAsia" w:ascii="宋体" w:hAnsi="宋体" w:eastAsia="宋体" w:cs="宋体"/>
                <w:b w:val="0"/>
                <w:bCs w:val="0"/>
                <w:color w:val="auto"/>
                <w:kern w:val="0"/>
                <w:sz w:val="24"/>
                <w:szCs w:val="24"/>
                <w:vertAlign w:val="baseline"/>
              </w:rPr>
              <w:t>最高管电流：580mA</w:t>
            </w:r>
          </w:p>
        </w:tc>
        <w:tc>
          <w:tcPr>
            <w:tcW w:w="3021" w:type="dxa"/>
          </w:tcPr>
          <w:p w14:paraId="5267DB6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p>
        </w:tc>
      </w:tr>
      <w:tr w14:paraId="1DE2C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14:paraId="5F33E5A3">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5</w:t>
            </w:r>
          </w:p>
        </w:tc>
        <w:tc>
          <w:tcPr>
            <w:tcW w:w="5293" w:type="dxa"/>
          </w:tcPr>
          <w:p w14:paraId="3E860202">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r>
              <w:rPr>
                <w:rFonts w:hint="eastAsia" w:ascii="宋体" w:hAnsi="宋体" w:eastAsia="宋体" w:cs="宋体"/>
                <w:b w:val="0"/>
                <w:bCs w:val="0"/>
                <w:color w:val="auto"/>
                <w:kern w:val="0"/>
                <w:sz w:val="24"/>
                <w:szCs w:val="24"/>
                <w:vertAlign w:val="baseline"/>
              </w:rPr>
              <w:t>焦点∶0.9×0.8mm  1.6×1.4mm；</w:t>
            </w:r>
          </w:p>
        </w:tc>
        <w:tc>
          <w:tcPr>
            <w:tcW w:w="3021" w:type="dxa"/>
          </w:tcPr>
          <w:p w14:paraId="046E0BB4">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p>
        </w:tc>
      </w:tr>
      <w:tr w14:paraId="10C31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14:paraId="31A16B87">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6</w:t>
            </w:r>
          </w:p>
        </w:tc>
        <w:tc>
          <w:tcPr>
            <w:tcW w:w="5293" w:type="dxa"/>
          </w:tcPr>
          <w:p w14:paraId="262817A9">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r>
              <w:rPr>
                <w:rFonts w:hint="eastAsia" w:ascii="宋体" w:hAnsi="宋体" w:eastAsia="宋体" w:cs="宋体"/>
                <w:b w:val="0"/>
                <w:bCs w:val="0"/>
                <w:color w:val="auto"/>
                <w:kern w:val="0"/>
                <w:sz w:val="24"/>
                <w:szCs w:val="24"/>
                <w:vertAlign w:val="baseline"/>
              </w:rPr>
              <w:t>靶面制成材料∶表面铼钨合金</w:t>
            </w:r>
          </w:p>
        </w:tc>
        <w:tc>
          <w:tcPr>
            <w:tcW w:w="3021" w:type="dxa"/>
          </w:tcPr>
          <w:p w14:paraId="4F15E101">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p>
        </w:tc>
      </w:tr>
      <w:tr w14:paraId="50A86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14:paraId="4C2692E6">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7</w:t>
            </w:r>
          </w:p>
        </w:tc>
        <w:tc>
          <w:tcPr>
            <w:tcW w:w="5293" w:type="dxa"/>
          </w:tcPr>
          <w:p w14:paraId="04C59B06">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r>
              <w:rPr>
                <w:rFonts w:hint="default" w:ascii="宋体" w:hAnsi="宋体" w:eastAsia="宋体" w:cs="宋体"/>
                <w:color w:val="auto"/>
                <w:spacing w:val="-1"/>
                <w:sz w:val="22"/>
                <w:szCs w:val="22"/>
                <w:lang w:eastAsia="zh-CN"/>
              </w:rPr>
              <w:t>▲</w:t>
            </w:r>
            <w:r>
              <w:rPr>
                <w:rFonts w:hint="eastAsia" w:ascii="宋体" w:hAnsi="宋体" w:eastAsia="宋体" w:cs="宋体"/>
                <w:b w:val="0"/>
                <w:bCs w:val="0"/>
                <w:color w:val="auto"/>
                <w:kern w:val="0"/>
                <w:sz w:val="24"/>
                <w:szCs w:val="24"/>
                <w:vertAlign w:val="baseline"/>
              </w:rPr>
              <w:t>球管保证曝光叁拾万次或一年(先到为准),如果曝光不足叁拾万次或一年,免费更换全新相同型号球管一只</w:t>
            </w:r>
          </w:p>
        </w:tc>
        <w:tc>
          <w:tcPr>
            <w:tcW w:w="3021" w:type="dxa"/>
          </w:tcPr>
          <w:p w14:paraId="4894BAA8">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p>
        </w:tc>
      </w:tr>
      <w:tr w14:paraId="5B4E8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14:paraId="4FAB74F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lang w:val="en-US" w:eastAsia="zh-CN"/>
              </w:rPr>
            </w:pPr>
            <w:r>
              <w:rPr>
                <w:rFonts w:hint="eastAsia" w:ascii="宋体" w:hAnsi="宋体" w:eastAsia="宋体" w:cs="宋体"/>
                <w:b w:val="0"/>
                <w:bCs w:val="0"/>
                <w:color w:val="auto"/>
                <w:kern w:val="0"/>
                <w:sz w:val="24"/>
                <w:szCs w:val="24"/>
                <w:vertAlign w:val="baseline"/>
                <w:lang w:val="en-US" w:eastAsia="zh-CN"/>
              </w:rPr>
              <w:t>8</w:t>
            </w:r>
          </w:p>
        </w:tc>
        <w:tc>
          <w:tcPr>
            <w:tcW w:w="5293" w:type="dxa"/>
          </w:tcPr>
          <w:p w14:paraId="6F09AD36">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r>
              <w:rPr>
                <w:rFonts w:hint="eastAsia" w:ascii="宋体" w:hAnsi="宋体" w:eastAsia="宋体" w:cs="宋体"/>
                <w:b w:val="0"/>
                <w:bCs w:val="0"/>
                <w:color w:val="auto"/>
                <w:kern w:val="0"/>
                <w:sz w:val="24"/>
                <w:szCs w:val="24"/>
                <w:vertAlign w:val="baseline"/>
              </w:rPr>
              <w:t>原装高压电缆壹根；</w:t>
            </w:r>
          </w:p>
        </w:tc>
        <w:tc>
          <w:tcPr>
            <w:tcW w:w="3021" w:type="dxa"/>
          </w:tcPr>
          <w:p w14:paraId="38BE2F13">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kern w:val="0"/>
                <w:sz w:val="24"/>
                <w:szCs w:val="24"/>
                <w:vertAlign w:val="baseline"/>
              </w:rPr>
            </w:pPr>
          </w:p>
        </w:tc>
      </w:tr>
    </w:tbl>
    <w:p w14:paraId="76DC5937">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b/>
          <w:bCs/>
          <w:color w:val="auto"/>
          <w:sz w:val="32"/>
          <w:szCs w:val="32"/>
          <w:lang w:val="en-US"/>
        </w:rPr>
        <w:sectPr>
          <w:headerReference r:id="rId7" w:type="default"/>
          <w:footerReference r:id="rId8" w:type="default"/>
          <w:pgSz w:w="11906" w:h="16838"/>
          <w:pgMar w:top="2098" w:right="1474" w:bottom="1984" w:left="1587" w:header="851" w:footer="992" w:gutter="0"/>
          <w:pgNumType w:fmt="decimal"/>
          <w:cols w:space="720" w:num="1"/>
          <w:docGrid w:type="lines" w:linePitch="312" w:charSpace="0"/>
        </w:sectPr>
      </w:pPr>
      <w:r>
        <w:rPr>
          <w:rFonts w:hint="eastAsia" w:ascii="宋体" w:hAnsi="宋体" w:eastAsia="宋体" w:cs="宋体"/>
          <w:b w:val="0"/>
          <w:bCs w:val="0"/>
          <w:color w:val="auto"/>
          <w:kern w:val="0"/>
          <w:sz w:val="24"/>
          <w:szCs w:val="24"/>
        </w:rPr>
        <w:t>注</w:t>
      </w:r>
      <w:r>
        <w:rPr>
          <w:rFonts w:hint="eastAsia" w:ascii="宋体" w:hAnsi="宋体" w:eastAsia="宋体" w:cs="宋体"/>
          <w:b/>
          <w:bCs/>
          <w:color w:val="auto"/>
          <w:kern w:val="0"/>
          <w:sz w:val="24"/>
          <w:szCs w:val="24"/>
        </w:rPr>
        <w:t>：</w:t>
      </w:r>
      <w:r>
        <w:rPr>
          <w:rFonts w:hint="eastAsia" w:ascii="宋体" w:hAnsi="宋体" w:eastAsia="宋体" w:cs="宋体"/>
          <w:b/>
          <w:bCs/>
          <w:color w:val="auto"/>
          <w:kern w:val="0"/>
          <w:sz w:val="24"/>
          <w:szCs w:val="24"/>
          <w:lang w:val="en-US" w:eastAsia="zh-CN"/>
        </w:rPr>
        <w:t>本采购项目的技术参数及要求由采购人提出，其内容不存在任何针对某一特定品牌、专利、设计等的排他性或倾向性描述。若文件中出现任何品牌、型号等，均作为示例以供参考，不构成采购限制。凡是能满足或优于本文件所述技术规格和性能要求的同等产品，均在可接受范围内。</w:t>
      </w:r>
    </w:p>
    <w:p w14:paraId="6A558604">
      <w:pPr>
        <w:numPr>
          <w:ilvl w:val="0"/>
          <w:numId w:val="13"/>
        </w:numPr>
        <w:spacing w:before="143" w:line="228" w:lineRule="auto"/>
        <w:ind w:left="1937"/>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color w:val="auto"/>
          <w:spacing w:val="26"/>
          <w:sz w:val="31"/>
          <w:szCs w:val="31"/>
        </w:rPr>
        <w:t xml:space="preserve"> </w:t>
      </w:r>
      <w:r>
        <w:rPr>
          <w:rFonts w:hint="eastAsia" w:asciiTheme="minorEastAsia" w:hAnsiTheme="minorEastAsia" w:eastAsiaTheme="minorEastAsia" w:cstheme="minorEastAsia"/>
          <w:b/>
          <w:bCs/>
          <w:color w:val="auto"/>
          <w:spacing w:val="2"/>
          <w:sz w:val="31"/>
          <w:szCs w:val="31"/>
        </w:rPr>
        <w:t>商务及合同主要条款</w:t>
      </w:r>
    </w:p>
    <w:p w14:paraId="06DB0F6D">
      <w:pPr>
        <w:keepNext w:val="0"/>
        <w:keepLines w:val="0"/>
        <w:pageBreakBefore w:val="0"/>
        <w:widowControl/>
        <w:numPr>
          <w:ilvl w:val="0"/>
          <w:numId w:val="0"/>
        </w:numPr>
        <w:kinsoku w:val="0"/>
        <w:overflowPunct/>
        <w:topLinePunct w:val="0"/>
        <w:autoSpaceDE w:val="0"/>
        <w:autoSpaceDN w:val="0"/>
        <w:bidi w:val="0"/>
        <w:adjustRightInd w:val="0"/>
        <w:snapToGrid w:val="0"/>
        <w:spacing w:line="440" w:lineRule="exact"/>
        <w:ind w:firstLine="946" w:firstLineChars="300"/>
        <w:textAlignment w:val="baseline"/>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b/>
          <w:bCs/>
          <w:color w:val="auto"/>
          <w:spacing w:val="2"/>
          <w:sz w:val="31"/>
          <w:szCs w:val="31"/>
        </w:rPr>
        <w:t>（仅供参考，最终以甲乙双方实际签订合同为准）</w:t>
      </w:r>
    </w:p>
    <w:p w14:paraId="31DC53D1">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pacing w:val="-4"/>
          <w:sz w:val="24"/>
          <w:szCs w:val="24"/>
          <w:lang w:eastAsia="zh-CN"/>
        </w:rPr>
      </w:pPr>
      <w:r>
        <w:rPr>
          <w:rFonts w:hint="eastAsia" w:asciiTheme="minorEastAsia" w:hAnsiTheme="minorEastAsia" w:eastAsiaTheme="minorEastAsia" w:cstheme="minorEastAsia"/>
          <w:color w:val="auto"/>
          <w:spacing w:val="-4"/>
          <w:sz w:val="24"/>
          <w:szCs w:val="24"/>
        </w:rPr>
        <w:t>甲方：</w:t>
      </w:r>
      <w:r>
        <w:rPr>
          <w:rFonts w:hint="eastAsia" w:asciiTheme="minorEastAsia" w:hAnsiTheme="minorEastAsia" w:eastAsiaTheme="minorEastAsia" w:cstheme="minorEastAsia"/>
          <w:color w:val="auto"/>
          <w:spacing w:val="-4"/>
          <w:sz w:val="24"/>
          <w:szCs w:val="24"/>
          <w:lang w:eastAsia="zh-CN"/>
        </w:rPr>
        <w:t>富县人民医院</w:t>
      </w:r>
    </w:p>
    <w:p w14:paraId="23853723">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乙方：</w:t>
      </w:r>
    </w:p>
    <w:p w14:paraId="09172839">
      <w:pPr>
        <w:keepNext w:val="0"/>
        <w:keepLines w:val="0"/>
        <w:pageBreakBefore w:val="0"/>
        <w:widowControl/>
        <w:kinsoku w:val="0"/>
        <w:overflowPunct/>
        <w:topLinePunct w:val="0"/>
        <w:autoSpaceDE w:val="0"/>
        <w:autoSpaceDN w:val="0"/>
        <w:bidi w:val="0"/>
        <w:adjustRightInd w:val="0"/>
        <w:snapToGrid w:val="0"/>
        <w:spacing w:line="440" w:lineRule="exact"/>
        <w:ind w:left="45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确认方：</w:t>
      </w:r>
      <w:r>
        <w:rPr>
          <w:rFonts w:hint="eastAsia" w:asciiTheme="minorEastAsia" w:hAnsiTheme="minorEastAsia" w:eastAsiaTheme="minorEastAsia" w:cstheme="minorEastAsia"/>
          <w:color w:val="auto"/>
          <w:spacing w:val="-1"/>
          <w:sz w:val="24"/>
          <w:szCs w:val="24"/>
          <w:lang w:eastAsia="zh-CN"/>
        </w:rPr>
        <w:t>富县政府采购管理中心</w:t>
      </w:r>
    </w:p>
    <w:p w14:paraId="3505E8E6">
      <w:pPr>
        <w:keepNext w:val="0"/>
        <w:keepLines w:val="0"/>
        <w:pageBreakBefore w:val="0"/>
        <w:widowControl/>
        <w:kinsoku w:val="0"/>
        <w:overflowPunct/>
        <w:topLinePunct w:val="0"/>
        <w:autoSpaceDE w:val="0"/>
        <w:autoSpaceDN w:val="0"/>
        <w:bidi w:val="0"/>
        <w:adjustRightInd w:val="0"/>
        <w:snapToGrid w:val="0"/>
        <w:spacing w:line="440" w:lineRule="exact"/>
        <w:ind w:left="5" w:right="2" w:firstLine="49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富县人民医院</w:t>
      </w:r>
      <w:r>
        <w:rPr>
          <w:rFonts w:hint="eastAsia" w:asciiTheme="minorEastAsia" w:hAnsiTheme="minorEastAsia" w:eastAsiaTheme="minorEastAsia" w:cstheme="minorEastAsia"/>
          <w:color w:val="auto"/>
          <w:spacing w:val="-2"/>
          <w:sz w:val="24"/>
          <w:szCs w:val="24"/>
        </w:rPr>
        <w:t>（以下简称甲方）</w:t>
      </w:r>
      <w:r>
        <w:rPr>
          <w:rFonts w:hint="eastAsia" w:asciiTheme="minorEastAsia" w:hAnsiTheme="minorEastAsia" w:eastAsiaTheme="minorEastAsia" w:cstheme="minorEastAsia"/>
          <w:color w:val="auto"/>
          <w:spacing w:val="-2"/>
          <w:sz w:val="24"/>
          <w:szCs w:val="24"/>
          <w:u w:val="single"/>
          <w:lang w:eastAsia="zh-CN"/>
        </w:rPr>
        <w:t>CT球管及高压电缆维护维修采购项目(二次)</w:t>
      </w:r>
      <w:r>
        <w:rPr>
          <w:rFonts w:hint="eastAsia" w:asciiTheme="minorEastAsia" w:hAnsiTheme="minorEastAsia" w:eastAsiaTheme="minorEastAsia" w:cstheme="minorEastAsia"/>
          <w:color w:val="auto"/>
          <w:spacing w:val="-1"/>
          <w:sz w:val="24"/>
          <w:szCs w:val="24"/>
        </w:rPr>
        <w:t>，按照政府采购程序，采用竞争性磋商的方式，选定</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1"/>
          <w:sz w:val="24"/>
          <w:szCs w:val="24"/>
        </w:rPr>
        <w:t>公司（以下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简称乙方）为成交供应商。依据国家《</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》、《政府采购法》及磋商文件和乙方的</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1"/>
          <w:sz w:val="24"/>
          <w:szCs w:val="24"/>
        </w:rPr>
        <w:t>响应文件，经甲、乙双方协商，达成如下合同条</w:t>
      </w:r>
      <w:r>
        <w:rPr>
          <w:rFonts w:hint="eastAsia" w:asciiTheme="minorEastAsia" w:hAnsiTheme="minorEastAsia" w:eastAsiaTheme="minorEastAsia" w:cstheme="minorEastAsia"/>
          <w:color w:val="auto"/>
          <w:spacing w:val="-2"/>
          <w:sz w:val="24"/>
          <w:szCs w:val="24"/>
        </w:rPr>
        <w:t>款。</w:t>
      </w:r>
    </w:p>
    <w:p w14:paraId="08142F47">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一、项目概况</w:t>
      </w:r>
    </w:p>
    <w:p w14:paraId="58A04DF6">
      <w:pPr>
        <w:keepNext w:val="0"/>
        <w:keepLines w:val="0"/>
        <w:pageBreakBefore w:val="0"/>
        <w:widowControl/>
        <w:kinsoku w:val="0"/>
        <w:overflowPunct/>
        <w:topLinePunct w:val="0"/>
        <w:autoSpaceDE w:val="0"/>
        <w:autoSpaceDN w:val="0"/>
        <w:bidi w:val="0"/>
        <w:adjustRightInd w:val="0"/>
        <w:snapToGrid w:val="0"/>
        <w:spacing w:line="440" w:lineRule="exact"/>
        <w:ind w:left="46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1.项目名称：</w:t>
      </w:r>
      <w:r>
        <w:rPr>
          <w:rFonts w:hint="eastAsia" w:asciiTheme="minorEastAsia" w:hAnsiTheme="minorEastAsia" w:eastAsiaTheme="minorEastAsia" w:cstheme="minorEastAsia"/>
          <w:color w:val="auto"/>
          <w:spacing w:val="-1"/>
          <w:sz w:val="24"/>
          <w:szCs w:val="24"/>
          <w:u w:val="single" w:color="auto"/>
          <w:lang w:eastAsia="zh-CN"/>
        </w:rPr>
        <w:t>CT球管及高压电缆维护维修采购项目(二次)</w:t>
      </w:r>
    </w:p>
    <w:p w14:paraId="2042F4B2">
      <w:pPr>
        <w:keepNext w:val="0"/>
        <w:keepLines w:val="0"/>
        <w:pageBreakBefore w:val="0"/>
        <w:widowControl/>
        <w:kinsoku w:val="0"/>
        <w:overflowPunct/>
        <w:topLinePunct w:val="0"/>
        <w:autoSpaceDE w:val="0"/>
        <w:autoSpaceDN w:val="0"/>
        <w:bidi w:val="0"/>
        <w:adjustRightInd w:val="0"/>
        <w:snapToGrid w:val="0"/>
        <w:spacing w:line="440" w:lineRule="exact"/>
        <w:ind w:left="454"/>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1"/>
          <w:sz w:val="24"/>
          <w:szCs w:val="24"/>
        </w:rPr>
        <w:t>2.项目地点：</w:t>
      </w:r>
      <w:r>
        <w:rPr>
          <w:rFonts w:hint="eastAsia" w:asciiTheme="minorEastAsia" w:hAnsiTheme="minorEastAsia" w:eastAsiaTheme="minorEastAsia" w:cstheme="minorEastAsia"/>
          <w:color w:val="auto"/>
          <w:spacing w:val="-1"/>
          <w:sz w:val="24"/>
          <w:szCs w:val="24"/>
          <w:u w:val="single" w:color="auto"/>
          <w:lang w:eastAsia="zh-CN"/>
        </w:rPr>
        <w:t>富县人民医院</w:t>
      </w:r>
      <w:r>
        <w:rPr>
          <w:rFonts w:hint="eastAsia" w:asciiTheme="minorEastAsia" w:hAnsiTheme="minorEastAsia" w:eastAsiaTheme="minorEastAsia" w:cstheme="minorEastAsia"/>
          <w:color w:val="auto"/>
          <w:spacing w:val="-1"/>
          <w:sz w:val="24"/>
          <w:szCs w:val="24"/>
          <w:u w:val="single" w:color="auto"/>
          <w:lang w:val="en-US" w:eastAsia="zh-CN"/>
        </w:rPr>
        <w:t>指定地点</w:t>
      </w:r>
    </w:p>
    <w:p w14:paraId="065F2FA0">
      <w:pPr>
        <w:keepNext w:val="0"/>
        <w:keepLines w:val="0"/>
        <w:pageBreakBefore w:val="0"/>
        <w:widowControl/>
        <w:kinsoku w:val="0"/>
        <w:overflowPunct/>
        <w:topLinePunct w:val="0"/>
        <w:autoSpaceDE w:val="0"/>
        <w:autoSpaceDN w:val="0"/>
        <w:bidi w:val="0"/>
        <w:adjustRightInd w:val="0"/>
        <w:snapToGrid w:val="0"/>
        <w:spacing w:line="440" w:lineRule="exact"/>
        <w:ind w:left="466"/>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二、供货期</w:t>
      </w:r>
      <w:r>
        <w:rPr>
          <w:rFonts w:hint="eastAsia" w:asciiTheme="minorEastAsia" w:hAnsiTheme="minorEastAsia" w:eastAsiaTheme="minorEastAsia" w:cstheme="minorEastAsia"/>
          <w:color w:val="auto"/>
          <w:spacing w:val="-5"/>
          <w:sz w:val="24"/>
          <w:szCs w:val="24"/>
          <w:lang w:val="en-US" w:eastAsia="zh-CN"/>
        </w:rPr>
        <w:t>限</w:t>
      </w:r>
    </w:p>
    <w:p w14:paraId="313739B9">
      <w:pPr>
        <w:numPr>
          <w:ilvl w:val="0"/>
          <w:numId w:val="0"/>
        </w:numPr>
        <w:spacing w:before="120" w:after="120" w:line="288" w:lineRule="auto"/>
        <w:ind w:firstLine="460" w:firstLineChars="20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（供货期</w:t>
      </w:r>
      <w:r>
        <w:rPr>
          <w:rFonts w:hint="eastAsia" w:asciiTheme="minorEastAsia" w:hAnsiTheme="minorEastAsia" w:eastAsiaTheme="minorEastAsia" w:cstheme="minorEastAsia"/>
          <w:color w:val="auto"/>
          <w:spacing w:val="6"/>
          <w:sz w:val="24"/>
          <w:szCs w:val="24"/>
        </w:rPr>
        <w:t>）：</w:t>
      </w:r>
    </w:p>
    <w:p w14:paraId="30B3C1A9">
      <w:pPr>
        <w:keepNext w:val="0"/>
        <w:keepLines w:val="0"/>
        <w:pageBreakBefore w:val="0"/>
        <w:widowControl/>
        <w:kinsoku w:val="0"/>
        <w:overflowPunct/>
        <w:topLinePunct w:val="0"/>
        <w:autoSpaceDE w:val="0"/>
        <w:autoSpaceDN w:val="0"/>
        <w:bidi w:val="0"/>
        <w:adjustRightInd w:val="0"/>
        <w:snapToGrid w:val="0"/>
        <w:spacing w:line="440" w:lineRule="exact"/>
        <w:ind w:left="465"/>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三、质保期</w:t>
      </w:r>
      <w:r>
        <w:rPr>
          <w:rFonts w:hint="eastAsia" w:asciiTheme="minorEastAsia" w:hAnsiTheme="minorEastAsia" w:eastAsiaTheme="minorEastAsia" w:cstheme="minorEastAsia"/>
          <w:color w:val="auto"/>
          <w:spacing w:val="-5"/>
          <w:sz w:val="24"/>
          <w:szCs w:val="24"/>
          <w:lang w:val="en-US" w:eastAsia="zh-CN"/>
        </w:rPr>
        <w:t>限</w:t>
      </w:r>
    </w:p>
    <w:p w14:paraId="686E8DE0">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6"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质保期</w:t>
      </w:r>
      <w:r>
        <w:rPr>
          <w:rFonts w:hint="eastAsia" w:asciiTheme="minorEastAsia" w:hAnsiTheme="minorEastAsia" w:eastAsiaTheme="minorEastAsia" w:cstheme="minorEastAsia"/>
          <w:color w:val="auto"/>
          <w:spacing w:val="-1"/>
          <w:sz w:val="24"/>
          <w:szCs w:val="24"/>
          <w:lang w:val="en-US" w:eastAsia="zh-CN"/>
        </w:rPr>
        <w:t>限</w:t>
      </w:r>
      <w:r>
        <w:rPr>
          <w:rFonts w:hint="eastAsia" w:asciiTheme="minorEastAsia" w:hAnsiTheme="minorEastAsia" w:eastAsiaTheme="minorEastAsia" w:cstheme="minorEastAsia"/>
          <w:color w:val="auto"/>
          <w:spacing w:val="-1"/>
          <w:sz w:val="24"/>
          <w:szCs w:val="24"/>
        </w:rPr>
        <w:t>：</w:t>
      </w:r>
    </w:p>
    <w:p w14:paraId="6A0B6262">
      <w:pPr>
        <w:keepNext w:val="0"/>
        <w:keepLines w:val="0"/>
        <w:pageBreakBefore w:val="0"/>
        <w:widowControl/>
        <w:kinsoku w:val="0"/>
        <w:overflowPunct/>
        <w:topLinePunct w:val="0"/>
        <w:autoSpaceDE w:val="0"/>
        <w:autoSpaceDN w:val="0"/>
        <w:bidi w:val="0"/>
        <w:adjustRightInd w:val="0"/>
        <w:snapToGrid w:val="0"/>
        <w:spacing w:line="440" w:lineRule="exact"/>
        <w:ind w:left="48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四、合同价款</w:t>
      </w:r>
    </w:p>
    <w:p w14:paraId="2EC79A78">
      <w:pPr>
        <w:pStyle w:val="3"/>
        <w:keepNext w:val="0"/>
        <w:keepLines w:val="0"/>
        <w:pageBreakBefore w:val="0"/>
        <w:widowControl/>
        <w:kinsoku w:val="0"/>
        <w:overflowPunct/>
        <w:topLinePunct w:val="0"/>
        <w:autoSpaceDE w:val="0"/>
        <w:autoSpaceDN w:val="0"/>
        <w:bidi w:val="0"/>
        <w:adjustRightInd w:val="0"/>
        <w:snapToGrid w:val="0"/>
        <w:spacing w:line="440" w:lineRule="exact"/>
        <w:ind w:left="4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1.合同价款金额：人民币（大写）</w:t>
      </w:r>
      <w:r>
        <w:rPr>
          <w:rFonts w:hint="eastAsia" w:asciiTheme="minorEastAsia" w:hAnsiTheme="minorEastAsia" w:eastAsiaTheme="minorEastAsia" w:cstheme="minorEastAsia"/>
          <w:color w:val="auto"/>
          <w:spacing w:val="-4"/>
          <w:sz w:val="24"/>
          <w:szCs w:val="24"/>
          <w:u w:val="single" w:color="auto"/>
        </w:rPr>
        <w:t xml:space="preserve">       </w:t>
      </w:r>
      <w:r>
        <w:rPr>
          <w:rFonts w:hint="eastAsia" w:asciiTheme="minorEastAsia" w:hAnsiTheme="minorEastAsia" w:eastAsiaTheme="minorEastAsia" w:cstheme="minorEastAsia"/>
          <w:color w:val="auto"/>
          <w:spacing w:val="-59"/>
          <w:sz w:val="24"/>
          <w:szCs w:val="24"/>
        </w:rPr>
        <w:t xml:space="preserve"> </w:t>
      </w: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66"/>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4"/>
          <w:sz w:val="24"/>
          <w:szCs w:val="24"/>
        </w:rPr>
        <w:t>元)</w:t>
      </w:r>
    </w:p>
    <w:p w14:paraId="552A3568">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2.合同价不受市场价格变化因素的影响。</w:t>
      </w:r>
      <w:r>
        <w:rPr>
          <w:rFonts w:hint="eastAsia" w:asciiTheme="minorEastAsia" w:hAnsiTheme="minorEastAsia" w:eastAsiaTheme="minorEastAsia" w:cstheme="minorEastAsia"/>
          <w:color w:val="auto"/>
          <w:spacing w:val="-1"/>
          <w:sz w:val="24"/>
          <w:szCs w:val="24"/>
          <w:lang w:val="en-US" w:eastAsia="zh-CN"/>
        </w:rPr>
        <w:t>合同价款</w:t>
      </w:r>
      <w:r>
        <w:rPr>
          <w:rFonts w:hint="eastAsia" w:asciiTheme="minorEastAsia" w:hAnsiTheme="minorEastAsia" w:eastAsiaTheme="minorEastAsia" w:cstheme="minorEastAsia"/>
          <w:color w:val="auto"/>
          <w:spacing w:val="-1"/>
          <w:sz w:val="24"/>
          <w:szCs w:val="24"/>
        </w:rPr>
        <w:t>包括但不限于：所有清单货物的供货、运输、装卸、现场仓储；调试等直至达到可使用状态的全部工序；所需的辅助材料、工器具、安全防护用品；安装人员的差旅、食宿、保险；质量保证期内的保修服务及验收前的</w:t>
      </w:r>
      <w:bookmarkStart w:id="0" w:name="_GoBack"/>
      <w:bookmarkEnd w:id="0"/>
      <w:r>
        <w:rPr>
          <w:rFonts w:hint="eastAsia" w:asciiTheme="minorEastAsia" w:hAnsiTheme="minorEastAsia" w:eastAsiaTheme="minorEastAsia" w:cstheme="minorEastAsia"/>
          <w:color w:val="auto"/>
          <w:spacing w:val="-1"/>
          <w:sz w:val="24"/>
          <w:szCs w:val="24"/>
        </w:rPr>
        <w:t>整改。</w:t>
      </w:r>
    </w:p>
    <w:p w14:paraId="46F16CC4">
      <w:pPr>
        <w:keepNext w:val="0"/>
        <w:keepLines w:val="0"/>
        <w:pageBreakBefore w:val="0"/>
        <w:widowControl/>
        <w:kinsoku w:val="0"/>
        <w:overflowPunct/>
        <w:topLinePunct w:val="0"/>
        <w:autoSpaceDE w:val="0"/>
        <w:autoSpaceDN w:val="0"/>
        <w:bidi w:val="0"/>
        <w:adjustRightInd w:val="0"/>
        <w:snapToGrid w:val="0"/>
        <w:spacing w:line="440" w:lineRule="exact"/>
        <w:ind w:firstLine="476" w:firstLineChars="200"/>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3.付款方式：</w:t>
      </w:r>
    </w:p>
    <w:p w14:paraId="23BCFDA4">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五、采购内容和要求：</w:t>
      </w:r>
      <w:r>
        <w:rPr>
          <w:rFonts w:hint="eastAsia" w:asciiTheme="minorEastAsia" w:hAnsiTheme="minorEastAsia" w:eastAsiaTheme="minorEastAsia" w:cstheme="minorEastAsia"/>
          <w:color w:val="auto"/>
          <w:spacing w:val="-2"/>
          <w:sz w:val="24"/>
          <w:szCs w:val="24"/>
          <w:u w:val="single"/>
        </w:rPr>
        <w:t>详见采购内容</w:t>
      </w:r>
    </w:p>
    <w:p w14:paraId="050B0899">
      <w:pPr>
        <w:keepNext w:val="0"/>
        <w:keepLines w:val="0"/>
        <w:pageBreakBefore w:val="0"/>
        <w:widowControl/>
        <w:kinsoku w:val="0"/>
        <w:overflowPunct/>
        <w:topLinePunct w:val="0"/>
        <w:autoSpaceDE w:val="0"/>
        <w:autoSpaceDN w:val="0"/>
        <w:bidi w:val="0"/>
        <w:adjustRightInd w:val="0"/>
        <w:snapToGrid w:val="0"/>
        <w:spacing w:line="440" w:lineRule="exact"/>
        <w:ind w:left="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六、质保措施</w:t>
      </w:r>
    </w:p>
    <w:p w14:paraId="7D616B43">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76"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供应商应根据磋商内容保质保量完成任务，因供应商原因</w:t>
      </w:r>
      <w:r>
        <w:rPr>
          <w:rFonts w:hint="eastAsia" w:asciiTheme="minorEastAsia" w:hAnsiTheme="minorEastAsia" w:eastAsiaTheme="minorEastAsia" w:cstheme="minorEastAsia"/>
          <w:color w:val="auto"/>
          <w:spacing w:val="-2"/>
          <w:sz w:val="24"/>
          <w:szCs w:val="24"/>
        </w:rPr>
        <w:t>造成的服务质量问题，给</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采购人造成损失的，供应商承担全部责任，如严重违反质保措施的将取消成</w:t>
      </w:r>
      <w:r>
        <w:rPr>
          <w:rFonts w:hint="eastAsia" w:asciiTheme="minorEastAsia" w:hAnsiTheme="minorEastAsia" w:eastAsiaTheme="minorEastAsia" w:cstheme="minorEastAsia"/>
          <w:color w:val="auto"/>
          <w:spacing w:val="-1"/>
          <w:sz w:val="24"/>
          <w:szCs w:val="24"/>
          <w:lang w:val="en-US" w:eastAsia="zh-CN"/>
        </w:rPr>
        <w:t>交</w:t>
      </w:r>
      <w:r>
        <w:rPr>
          <w:rFonts w:hint="eastAsia" w:asciiTheme="minorEastAsia" w:hAnsiTheme="minorEastAsia" w:eastAsiaTheme="minorEastAsia" w:cstheme="minorEastAsia"/>
          <w:color w:val="auto"/>
          <w:spacing w:val="-1"/>
          <w:sz w:val="24"/>
          <w:szCs w:val="24"/>
        </w:rPr>
        <w:t>资格。</w:t>
      </w:r>
      <w:r>
        <w:rPr>
          <w:rFonts w:hint="eastAsia" w:ascii="宋体" w:hAnsi="宋体" w:eastAsia="宋体" w:cs="宋体"/>
          <w:snapToGrid w:val="0"/>
          <w:color w:val="auto"/>
          <w:kern w:val="0"/>
          <w:sz w:val="24"/>
          <w:szCs w:val="24"/>
          <w:lang w:val="en-US" w:eastAsia="zh-CN" w:bidi="ar"/>
        </w:rPr>
        <w:t>该项目所提供的货物，乙方必须保证在质保期内提供免费更换服务。</w:t>
      </w:r>
    </w:p>
    <w:p w14:paraId="5FB0EBCA">
      <w:pPr>
        <w:keepNext w:val="0"/>
        <w:keepLines w:val="0"/>
        <w:pageBreakBefore w:val="0"/>
        <w:widowControl/>
        <w:kinsoku w:val="0"/>
        <w:overflowPunct/>
        <w:topLinePunct w:val="0"/>
        <w:autoSpaceDE w:val="0"/>
        <w:autoSpaceDN w:val="0"/>
        <w:bidi w:val="0"/>
        <w:adjustRightInd w:val="0"/>
        <w:snapToGrid w:val="0"/>
        <w:spacing w:line="440" w:lineRule="exact"/>
        <w:ind w:left="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七、违约责任：</w:t>
      </w:r>
    </w:p>
    <w:p w14:paraId="62E4AC04">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7.1</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按照《</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》中的相关条款执行；</w:t>
      </w:r>
    </w:p>
    <w:p w14:paraId="7AE0C0AB">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firstLineChars="200"/>
        <w:jc w:val="left"/>
        <w:textAlignment w:val="baseline"/>
        <w:rPr>
          <w:color w:val="auto"/>
        </w:rPr>
      </w:pPr>
      <w:r>
        <w:rPr>
          <w:rFonts w:hint="eastAsia" w:asciiTheme="minorEastAsia" w:hAnsiTheme="minorEastAsia" w:eastAsiaTheme="minorEastAsia" w:cstheme="minorEastAsia"/>
          <w:color w:val="auto"/>
          <w:sz w:val="24"/>
          <w:szCs w:val="24"/>
        </w:rPr>
        <w:t>7.2</w:t>
      </w:r>
      <w:r>
        <w:rPr>
          <w:rFonts w:hint="eastAsia" w:asciiTheme="minorEastAsia" w:hAnsiTheme="minorEastAsia" w:eastAsiaTheme="minorEastAsia" w:cstheme="minorEastAsia"/>
          <w:color w:val="auto"/>
          <w:spacing w:val="-42"/>
          <w:sz w:val="24"/>
          <w:szCs w:val="24"/>
        </w:rPr>
        <w:t xml:space="preserve"> </w:t>
      </w:r>
      <w:r>
        <w:rPr>
          <w:rFonts w:hint="eastAsia" w:ascii="宋体" w:hAnsi="宋体" w:eastAsia="宋体" w:cs="宋体"/>
          <w:snapToGrid w:val="0"/>
          <w:color w:val="auto"/>
          <w:kern w:val="0"/>
          <w:sz w:val="24"/>
          <w:szCs w:val="24"/>
          <w:lang w:val="en-US" w:eastAsia="zh-CN" w:bidi="ar"/>
        </w:rPr>
        <w:t xml:space="preserve">乙方未按期交付货物的，每迟延一日减少合同总价款 1‰，迟延违约金总额 </w:t>
      </w:r>
    </w:p>
    <w:p w14:paraId="4EC7961C">
      <w:pPr>
        <w:keepNext w:val="0"/>
        <w:keepLines w:val="0"/>
        <w:pageBreakBefore w:val="0"/>
        <w:widowControl/>
        <w:suppressLineNumbers w:val="0"/>
        <w:kinsoku w:val="0"/>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不超过合同总价的 10%；迟延超过十日的，甲方有权解除合同。</w:t>
      </w:r>
    </w:p>
    <w:p w14:paraId="496B4B79">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jc w:val="left"/>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7.3乙方所交货物的品种、质量不符合合同规定标准的，甲方有权拒收。</w:t>
      </w:r>
    </w:p>
    <w:p w14:paraId="1578E44D">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宋体" w:hAnsi="宋体" w:eastAsia="宋体" w:cs="宋体"/>
          <w:snapToGrid w:val="0"/>
          <w:color w:val="auto"/>
          <w:kern w:val="0"/>
          <w:sz w:val="24"/>
          <w:szCs w:val="24"/>
          <w:lang w:val="en-US" w:eastAsia="zh-CN" w:bidi="ar"/>
        </w:rPr>
      </w:pPr>
      <w:r>
        <w:rPr>
          <w:rFonts w:hint="eastAsia" w:asciiTheme="minorEastAsia" w:hAnsiTheme="minorEastAsia" w:eastAsiaTheme="minorEastAsia" w:cstheme="minorEastAsia"/>
          <w:color w:val="auto"/>
          <w:spacing w:val="-2"/>
          <w:sz w:val="24"/>
          <w:szCs w:val="24"/>
          <w:lang w:val="en-US" w:eastAsia="zh-CN"/>
        </w:rPr>
        <w:t>7.4质保期内乙方货物出现任何质量问题，乙方不及时解决的，甲方有权拒付</w:t>
      </w:r>
      <w:r>
        <w:rPr>
          <w:rFonts w:hint="eastAsia" w:ascii="宋体" w:hAnsi="宋体" w:eastAsia="宋体" w:cs="宋体"/>
          <w:snapToGrid w:val="0"/>
          <w:color w:val="auto"/>
          <w:kern w:val="0"/>
          <w:sz w:val="24"/>
          <w:szCs w:val="24"/>
          <w:lang w:val="en-US" w:eastAsia="zh-CN" w:bidi="ar"/>
        </w:rPr>
        <w:t>质保金。</w:t>
      </w:r>
    </w:p>
    <w:p w14:paraId="49BF6634">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firstLineChars="200"/>
        <w:jc w:val="left"/>
        <w:textAlignment w:val="baseline"/>
        <w:rPr>
          <w:rFonts w:hint="default"/>
          <w:color w:val="auto"/>
          <w:lang w:val="en-US"/>
        </w:rPr>
      </w:pPr>
      <w:r>
        <w:rPr>
          <w:rFonts w:hint="eastAsia" w:ascii="宋体" w:hAnsi="宋体" w:eastAsia="宋体" w:cs="宋体"/>
          <w:snapToGrid w:val="0"/>
          <w:color w:val="auto"/>
          <w:kern w:val="0"/>
          <w:sz w:val="24"/>
          <w:szCs w:val="24"/>
          <w:lang w:val="en-US" w:eastAsia="zh-CN" w:bidi="ar"/>
        </w:rPr>
        <w:t>7.5甲方未按合同约定付款，逾期按未付部分应按日向乙方支付 0.5‰的违约金。</w:t>
      </w:r>
    </w:p>
    <w:p w14:paraId="2DF5C17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6"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八、验收：验收须以竞争性磋商文件、响应文件、合同、国家</w:t>
      </w:r>
      <w:r>
        <w:rPr>
          <w:rFonts w:hint="eastAsia" w:asciiTheme="minorEastAsia" w:hAnsiTheme="minorEastAsia" w:eastAsiaTheme="minorEastAsia" w:cstheme="minorEastAsia"/>
          <w:color w:val="auto"/>
          <w:spacing w:val="-2"/>
          <w:sz w:val="24"/>
          <w:szCs w:val="24"/>
        </w:rPr>
        <w:t>相应的标准、规范等</w:t>
      </w:r>
      <w:r>
        <w:rPr>
          <w:rFonts w:hint="eastAsia" w:asciiTheme="minorEastAsia" w:hAnsiTheme="minorEastAsia" w:eastAsiaTheme="minorEastAsia" w:cstheme="minorEastAsia"/>
          <w:color w:val="auto"/>
          <w:spacing w:val="-7"/>
          <w:sz w:val="24"/>
          <w:szCs w:val="24"/>
        </w:rPr>
        <w:t>为依据。</w:t>
      </w:r>
    </w:p>
    <w:p w14:paraId="2819F9AB">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7" w:firstLine="4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九、合同争议的解决：合同执行中发生争议的</w:t>
      </w:r>
      <w:r>
        <w:rPr>
          <w:rFonts w:hint="eastAsia" w:asciiTheme="minorEastAsia" w:hAnsiTheme="minorEastAsia" w:eastAsiaTheme="minorEastAsia" w:cstheme="minorEastAsia"/>
          <w:color w:val="auto"/>
          <w:spacing w:val="-2"/>
          <w:sz w:val="24"/>
          <w:szCs w:val="24"/>
        </w:rPr>
        <w:t>，当事人双方应协商解决，协商达不</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成一致时，可向延安仲裁委员会申请仲裁或者向采购人所在地的人民法院提请诉讼。</w:t>
      </w:r>
    </w:p>
    <w:p w14:paraId="58171DD5">
      <w:pPr>
        <w:keepNext w:val="0"/>
        <w:keepLines w:val="0"/>
        <w:pageBreakBefore w:val="0"/>
        <w:widowControl/>
        <w:kinsoku w:val="0"/>
        <w:wordWrap/>
        <w:overflowPunct/>
        <w:topLinePunct w:val="0"/>
        <w:autoSpaceDE w:val="0"/>
        <w:autoSpaceDN w:val="0"/>
        <w:bidi w:val="0"/>
        <w:adjustRightInd w:val="0"/>
        <w:snapToGrid w:val="0"/>
        <w:spacing w:line="440" w:lineRule="exact"/>
        <w:ind w:left="126" w:right="109" w:firstLine="46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十、合同一经签订，不得擅自变更、中止或</w:t>
      </w:r>
      <w:r>
        <w:rPr>
          <w:rFonts w:hint="eastAsia" w:asciiTheme="minorEastAsia" w:hAnsiTheme="minorEastAsia" w:eastAsiaTheme="minorEastAsia" w:cstheme="minorEastAsia"/>
          <w:color w:val="auto"/>
          <w:spacing w:val="-2"/>
          <w:sz w:val="24"/>
          <w:szCs w:val="24"/>
        </w:rPr>
        <w:t>者终止合同。对确需变更、调整或者中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止、终止合同的，应按规定履行相应的手续。</w:t>
      </w:r>
    </w:p>
    <w:p w14:paraId="201820B9">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9" w:firstLine="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十一、本合同从签订之日起生效，合同规定</w:t>
      </w:r>
      <w:r>
        <w:rPr>
          <w:rFonts w:hint="eastAsia" w:asciiTheme="minorEastAsia" w:hAnsiTheme="minorEastAsia" w:eastAsiaTheme="minorEastAsia" w:cstheme="minorEastAsia"/>
          <w:color w:val="auto"/>
          <w:spacing w:val="-2"/>
          <w:sz w:val="24"/>
          <w:szCs w:val="24"/>
        </w:rPr>
        <w:t>的全部事宜和程序结束后终止。本合同</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一式三份，甲、乙双方和采购代理机构各一份。</w:t>
      </w:r>
    </w:p>
    <w:p w14:paraId="055D763E">
      <w:pPr>
        <w:keepNext w:val="0"/>
        <w:keepLines w:val="0"/>
        <w:pageBreakBefore w:val="0"/>
        <w:widowControl/>
        <w:kinsoku w:val="0"/>
        <w:overflowPunct/>
        <w:topLinePunct w:val="0"/>
        <w:autoSpaceDE w:val="0"/>
        <w:autoSpaceDN w:val="0"/>
        <w:bidi w:val="0"/>
        <w:adjustRightInd w:val="0"/>
        <w:snapToGrid w:val="0"/>
        <w:spacing w:line="440" w:lineRule="exact"/>
        <w:ind w:left="134" w:right="109" w:firstLine="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十二、合同期内，未尽事宜，双方可根据服</w:t>
      </w:r>
      <w:r>
        <w:rPr>
          <w:rFonts w:hint="eastAsia" w:asciiTheme="minorEastAsia" w:hAnsiTheme="minorEastAsia" w:eastAsiaTheme="minorEastAsia" w:cstheme="minorEastAsia"/>
          <w:color w:val="auto"/>
          <w:spacing w:val="-2"/>
          <w:sz w:val="24"/>
          <w:szCs w:val="24"/>
        </w:rPr>
        <w:t>务需要，另立补充协议，补充协议是本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合同的重要组成部分，具有同等法律效力。</w:t>
      </w:r>
    </w:p>
    <w:p w14:paraId="4C76EBC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p w14:paraId="09F10290">
      <w:pPr>
        <w:spacing w:line="14" w:lineRule="exact"/>
        <w:rPr>
          <w:rFonts w:hint="eastAsia" w:asciiTheme="minorEastAsia" w:hAnsiTheme="minorEastAsia" w:eastAsiaTheme="minorEastAsia" w:cstheme="minorEastAsia"/>
          <w:color w:val="auto"/>
        </w:rPr>
      </w:pPr>
    </w:p>
    <w:tbl>
      <w:tblPr>
        <w:tblStyle w:val="10"/>
        <w:tblpPr w:leftFromText="180" w:rightFromText="180" w:vertAnchor="text" w:horzAnchor="page" w:tblpX="1392" w:tblpY="485"/>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2"/>
        <w:gridCol w:w="3041"/>
        <w:gridCol w:w="2973"/>
      </w:tblGrid>
      <w:tr w14:paraId="737DD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14:paraId="5B7C4ED6">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甲  方</w:t>
            </w:r>
          </w:p>
        </w:tc>
        <w:tc>
          <w:tcPr>
            <w:tcW w:w="1678" w:type="pct"/>
            <w:noWrap w:val="0"/>
            <w:vAlign w:val="top"/>
          </w:tcPr>
          <w:p w14:paraId="70CF3B31">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乙  方</w:t>
            </w:r>
          </w:p>
        </w:tc>
        <w:tc>
          <w:tcPr>
            <w:tcW w:w="1641" w:type="pct"/>
            <w:noWrap w:val="0"/>
            <w:vAlign w:val="top"/>
          </w:tcPr>
          <w:p w14:paraId="5E17B8FD">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确 认 方</w:t>
            </w:r>
          </w:p>
        </w:tc>
      </w:tr>
      <w:tr w14:paraId="25D6D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noWrap w:val="0"/>
            <w:vAlign w:val="center"/>
          </w:tcPr>
          <w:p w14:paraId="7981D968">
            <w:pPr>
              <w:spacing w:line="420" w:lineRule="exact"/>
              <w:jc w:val="center"/>
              <w:rPr>
                <w:rFonts w:hint="eastAsia" w:ascii="宋体" w:hAnsi="宋体" w:eastAsia="宋体" w:cs="宋体"/>
                <w:bCs/>
                <w:color w:val="auto"/>
                <w:sz w:val="24"/>
              </w:rPr>
            </w:pPr>
          </w:p>
          <w:p w14:paraId="58CF9033">
            <w:pPr>
              <w:spacing w:line="420" w:lineRule="exact"/>
              <w:jc w:val="center"/>
              <w:rPr>
                <w:rFonts w:hint="eastAsia" w:ascii="宋体" w:hAnsi="宋体" w:eastAsia="宋体" w:cs="宋体"/>
                <w:bCs/>
                <w:color w:val="auto"/>
                <w:sz w:val="24"/>
              </w:rPr>
            </w:pPr>
          </w:p>
          <w:p w14:paraId="49D5373B">
            <w:pPr>
              <w:spacing w:line="420" w:lineRule="exact"/>
              <w:jc w:val="center"/>
              <w:rPr>
                <w:rFonts w:hint="eastAsia" w:ascii="宋体" w:hAnsi="宋体" w:eastAsia="宋体" w:cs="宋体"/>
                <w:bCs/>
                <w:color w:val="auto"/>
                <w:sz w:val="24"/>
              </w:rPr>
            </w:pPr>
          </w:p>
          <w:p w14:paraId="4295A5D0">
            <w:pPr>
              <w:spacing w:line="420" w:lineRule="exact"/>
              <w:jc w:val="both"/>
              <w:rPr>
                <w:rFonts w:hint="eastAsia" w:ascii="宋体" w:hAnsi="宋体" w:eastAsia="宋体" w:cs="宋体"/>
                <w:bCs/>
                <w:color w:val="auto"/>
                <w:sz w:val="24"/>
              </w:rPr>
            </w:pPr>
          </w:p>
          <w:p w14:paraId="3B707B34">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78" w:type="pct"/>
            <w:noWrap w:val="0"/>
            <w:vAlign w:val="center"/>
          </w:tcPr>
          <w:p w14:paraId="44358C80">
            <w:pPr>
              <w:spacing w:line="420" w:lineRule="exact"/>
              <w:jc w:val="center"/>
              <w:rPr>
                <w:rFonts w:hint="eastAsia" w:ascii="宋体" w:hAnsi="宋体" w:eastAsia="宋体" w:cs="宋体"/>
                <w:bCs/>
                <w:color w:val="auto"/>
                <w:sz w:val="24"/>
              </w:rPr>
            </w:pPr>
          </w:p>
          <w:p w14:paraId="6C315DDF">
            <w:pPr>
              <w:spacing w:line="420" w:lineRule="exact"/>
              <w:jc w:val="center"/>
              <w:rPr>
                <w:rFonts w:hint="eastAsia" w:ascii="宋体" w:hAnsi="宋体" w:eastAsia="宋体" w:cs="宋体"/>
                <w:bCs/>
                <w:color w:val="auto"/>
                <w:sz w:val="24"/>
              </w:rPr>
            </w:pPr>
          </w:p>
          <w:p w14:paraId="64811E28">
            <w:pPr>
              <w:spacing w:line="420" w:lineRule="exact"/>
              <w:jc w:val="center"/>
              <w:rPr>
                <w:rFonts w:hint="eastAsia" w:ascii="宋体" w:hAnsi="宋体" w:eastAsia="宋体" w:cs="宋体"/>
                <w:bCs/>
                <w:color w:val="auto"/>
                <w:sz w:val="24"/>
              </w:rPr>
            </w:pPr>
          </w:p>
          <w:p w14:paraId="169258D7">
            <w:pPr>
              <w:spacing w:line="420" w:lineRule="exact"/>
              <w:jc w:val="center"/>
              <w:rPr>
                <w:rFonts w:hint="eastAsia" w:ascii="宋体" w:hAnsi="宋体" w:eastAsia="宋体" w:cs="宋体"/>
                <w:bCs/>
                <w:color w:val="auto"/>
                <w:sz w:val="24"/>
              </w:rPr>
            </w:pPr>
          </w:p>
          <w:p w14:paraId="358D4760">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41" w:type="pct"/>
            <w:noWrap w:val="0"/>
            <w:vAlign w:val="center"/>
          </w:tcPr>
          <w:p w14:paraId="2AE8A4AE">
            <w:pPr>
              <w:spacing w:line="420" w:lineRule="exact"/>
              <w:jc w:val="center"/>
              <w:rPr>
                <w:rFonts w:hint="eastAsia" w:ascii="宋体" w:hAnsi="宋体" w:eastAsia="宋体" w:cs="宋体"/>
                <w:bCs/>
                <w:color w:val="auto"/>
                <w:sz w:val="24"/>
              </w:rPr>
            </w:pPr>
          </w:p>
          <w:p w14:paraId="247CA01F">
            <w:pPr>
              <w:spacing w:line="420" w:lineRule="exact"/>
              <w:jc w:val="center"/>
              <w:rPr>
                <w:rFonts w:hint="eastAsia" w:ascii="宋体" w:hAnsi="宋体" w:eastAsia="宋体" w:cs="宋体"/>
                <w:bCs/>
                <w:color w:val="auto"/>
                <w:sz w:val="24"/>
              </w:rPr>
            </w:pPr>
          </w:p>
          <w:p w14:paraId="18BBC4DE">
            <w:pPr>
              <w:spacing w:line="420" w:lineRule="exact"/>
              <w:jc w:val="center"/>
              <w:rPr>
                <w:rFonts w:hint="eastAsia" w:ascii="宋体" w:hAnsi="宋体" w:eastAsia="宋体" w:cs="宋体"/>
                <w:bCs/>
                <w:color w:val="auto"/>
                <w:sz w:val="24"/>
              </w:rPr>
            </w:pPr>
          </w:p>
          <w:p w14:paraId="4C024435">
            <w:pPr>
              <w:spacing w:line="420" w:lineRule="exact"/>
              <w:jc w:val="center"/>
              <w:rPr>
                <w:rFonts w:hint="eastAsia" w:ascii="宋体" w:hAnsi="宋体" w:eastAsia="宋体" w:cs="宋体"/>
                <w:bCs/>
                <w:color w:val="auto"/>
                <w:sz w:val="24"/>
              </w:rPr>
            </w:pPr>
          </w:p>
          <w:p w14:paraId="43FC88B6">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r>
      <w:tr w14:paraId="20E7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14:paraId="1BA080FD">
            <w:pPr>
              <w:spacing w:line="420" w:lineRule="exact"/>
              <w:rPr>
                <w:rFonts w:hint="eastAsia" w:ascii="宋体" w:hAnsi="宋体" w:eastAsia="宋体" w:cs="宋体"/>
                <w:color w:val="auto"/>
              </w:rPr>
            </w:pPr>
            <w:r>
              <w:rPr>
                <w:rFonts w:hint="eastAsia" w:ascii="宋体" w:hAnsi="宋体" w:eastAsia="宋体" w:cs="宋体"/>
                <w:color w:val="auto"/>
              </w:rPr>
              <w:t>地址：</w:t>
            </w:r>
          </w:p>
          <w:p w14:paraId="7351335B">
            <w:pPr>
              <w:pStyle w:val="9"/>
              <w:rPr>
                <w:rFonts w:hint="eastAsia" w:ascii="宋体" w:hAnsi="宋体" w:eastAsia="宋体" w:cs="宋体"/>
                <w:bCs/>
                <w:color w:val="auto"/>
              </w:rPr>
            </w:pPr>
          </w:p>
          <w:p w14:paraId="1949367B">
            <w:pPr>
              <w:pStyle w:val="9"/>
              <w:rPr>
                <w:rFonts w:hint="eastAsia" w:ascii="宋体" w:hAnsi="宋体" w:eastAsia="宋体" w:cs="宋体"/>
                <w:bCs/>
                <w:color w:val="auto"/>
              </w:rPr>
            </w:pPr>
          </w:p>
        </w:tc>
        <w:tc>
          <w:tcPr>
            <w:tcW w:w="1678" w:type="pct"/>
            <w:noWrap w:val="0"/>
            <w:vAlign w:val="top"/>
          </w:tcPr>
          <w:p w14:paraId="2C4E415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地址：</w:t>
            </w:r>
          </w:p>
        </w:tc>
        <w:tc>
          <w:tcPr>
            <w:tcW w:w="1641" w:type="pct"/>
            <w:noWrap w:val="0"/>
            <w:vAlign w:val="top"/>
          </w:tcPr>
          <w:p w14:paraId="2FE4E7E7">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地址： </w:t>
            </w:r>
          </w:p>
        </w:tc>
      </w:tr>
      <w:tr w14:paraId="6654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14:paraId="6A82BF6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78" w:type="pct"/>
            <w:noWrap w:val="0"/>
            <w:vAlign w:val="top"/>
          </w:tcPr>
          <w:p w14:paraId="7C58657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41" w:type="pct"/>
            <w:noWrap w:val="0"/>
            <w:vAlign w:val="top"/>
          </w:tcPr>
          <w:p w14:paraId="6CC74642">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r>
      <w:tr w14:paraId="20E09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14:paraId="6AB4ECE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 </w:t>
            </w:r>
          </w:p>
        </w:tc>
        <w:tc>
          <w:tcPr>
            <w:tcW w:w="1678" w:type="pct"/>
            <w:noWrap w:val="0"/>
            <w:vAlign w:val="top"/>
          </w:tcPr>
          <w:p w14:paraId="529F80A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c>
          <w:tcPr>
            <w:tcW w:w="1641" w:type="pct"/>
            <w:noWrap w:val="0"/>
            <w:vAlign w:val="top"/>
          </w:tcPr>
          <w:p w14:paraId="0B6E01EA">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r>
      <w:tr w14:paraId="5A402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14:paraId="54DBAA1B">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78" w:type="pct"/>
            <w:noWrap w:val="0"/>
            <w:vAlign w:val="top"/>
          </w:tcPr>
          <w:p w14:paraId="5670BCC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41" w:type="pct"/>
            <w:noWrap w:val="0"/>
            <w:vAlign w:val="top"/>
          </w:tcPr>
          <w:p w14:paraId="3B58CFF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承办人：</w:t>
            </w:r>
          </w:p>
        </w:tc>
      </w:tr>
      <w:tr w14:paraId="4693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14:paraId="46130EC1">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78" w:type="pct"/>
            <w:noWrap w:val="0"/>
            <w:vAlign w:val="top"/>
          </w:tcPr>
          <w:p w14:paraId="457F7027">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41" w:type="pct"/>
            <w:noWrap w:val="0"/>
            <w:vAlign w:val="top"/>
          </w:tcPr>
          <w:p w14:paraId="36D3B32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r>
      <w:tr w14:paraId="661B2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14:paraId="3C7EEEA0">
            <w:pPr>
              <w:spacing w:line="420" w:lineRule="exact"/>
              <w:rPr>
                <w:rFonts w:hint="eastAsia" w:ascii="宋体" w:hAnsi="宋体" w:eastAsia="宋体" w:cs="宋体"/>
                <w:color w:val="auto"/>
              </w:rPr>
            </w:pPr>
          </w:p>
          <w:p w14:paraId="20A23900">
            <w:pPr>
              <w:pStyle w:val="9"/>
              <w:rPr>
                <w:rFonts w:hint="eastAsia" w:ascii="宋体" w:hAnsi="宋体" w:eastAsia="宋体" w:cs="宋体"/>
                <w:bCs/>
                <w:color w:val="auto"/>
              </w:rPr>
            </w:pPr>
          </w:p>
        </w:tc>
        <w:tc>
          <w:tcPr>
            <w:tcW w:w="1678" w:type="pct"/>
            <w:noWrap w:val="0"/>
            <w:vAlign w:val="top"/>
          </w:tcPr>
          <w:p w14:paraId="400FBFC6">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帐号：</w:t>
            </w:r>
          </w:p>
        </w:tc>
        <w:tc>
          <w:tcPr>
            <w:tcW w:w="1641" w:type="pct"/>
            <w:noWrap w:val="0"/>
            <w:vAlign w:val="top"/>
          </w:tcPr>
          <w:p w14:paraId="61A87ADC">
            <w:pPr>
              <w:spacing w:line="420" w:lineRule="exact"/>
              <w:rPr>
                <w:rFonts w:hint="eastAsia" w:ascii="宋体" w:hAnsi="宋体" w:eastAsia="宋体" w:cs="宋体"/>
                <w:bCs/>
                <w:color w:val="auto"/>
                <w:sz w:val="24"/>
              </w:rPr>
            </w:pPr>
          </w:p>
        </w:tc>
      </w:tr>
      <w:tr w14:paraId="7B5EE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14:paraId="39EC0C4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78" w:type="pct"/>
            <w:noWrap w:val="0"/>
            <w:vAlign w:val="top"/>
          </w:tcPr>
          <w:p w14:paraId="58325EDF">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41" w:type="pct"/>
            <w:noWrap w:val="0"/>
            <w:vAlign w:val="top"/>
          </w:tcPr>
          <w:p w14:paraId="7CA7FCE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r>
    </w:tbl>
    <w:p w14:paraId="29CD1D94">
      <w:pPr>
        <w:jc w:val="both"/>
        <w:rPr>
          <w:rFonts w:hint="eastAsia" w:asciiTheme="minorEastAsia" w:hAnsiTheme="minorEastAsia" w:eastAsiaTheme="minorEastAsia" w:cstheme="minorEastAsia"/>
          <w:color w:val="auto"/>
        </w:rPr>
        <w:sectPr>
          <w:headerReference r:id="rId9" w:type="default"/>
          <w:footerReference r:id="rId10" w:type="default"/>
          <w:pgSz w:w="11906" w:h="16839"/>
          <w:pgMar w:top="2098" w:right="1474" w:bottom="1984" w:left="1587" w:header="0" w:footer="1028" w:gutter="0"/>
          <w:pgNumType w:fmt="decimal"/>
          <w:cols w:space="720" w:num="1"/>
        </w:sectPr>
      </w:pPr>
    </w:p>
    <w:p w14:paraId="65012AB2">
      <w:pPr>
        <w:spacing w:before="90" w:line="226" w:lineRule="auto"/>
        <w:jc w:val="center"/>
        <w:rPr>
          <w:rFonts w:hint="eastAsia" w:asciiTheme="minorEastAsia" w:hAnsiTheme="minorEastAsia" w:eastAsiaTheme="minorEastAsia" w:cstheme="minorEastAsia"/>
          <w:color w:val="auto"/>
          <w:sz w:val="43"/>
          <w:szCs w:val="43"/>
        </w:rPr>
      </w:pPr>
      <w:r>
        <w:rPr>
          <w:rFonts w:hint="eastAsia" w:asciiTheme="minorEastAsia" w:hAnsiTheme="minorEastAsia" w:eastAsiaTheme="minorEastAsia" w:cstheme="minorEastAsia"/>
          <w:b/>
          <w:bCs/>
          <w:color w:val="auto"/>
          <w:spacing w:val="-14"/>
          <w:sz w:val="43"/>
          <w:szCs w:val="43"/>
        </w:rPr>
        <w:t>第</w:t>
      </w:r>
      <w:r>
        <w:rPr>
          <w:rFonts w:hint="eastAsia" w:asciiTheme="minorEastAsia" w:hAnsiTheme="minorEastAsia" w:eastAsiaTheme="minorEastAsia" w:cstheme="minorEastAsia"/>
          <w:color w:val="auto"/>
          <w:spacing w:val="49"/>
          <w:sz w:val="43"/>
          <w:szCs w:val="43"/>
        </w:rPr>
        <w:t xml:space="preserve"> </w:t>
      </w:r>
      <w:r>
        <w:rPr>
          <w:rFonts w:hint="eastAsia" w:asciiTheme="minorEastAsia" w:hAnsiTheme="minorEastAsia" w:eastAsiaTheme="minorEastAsia" w:cstheme="minorEastAsia"/>
          <w:b/>
          <w:bCs/>
          <w:color w:val="auto"/>
          <w:spacing w:val="-14"/>
          <w:sz w:val="43"/>
          <w:szCs w:val="43"/>
        </w:rPr>
        <w:t>五</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部</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分</w:t>
      </w:r>
      <w:r>
        <w:rPr>
          <w:rFonts w:hint="eastAsia" w:asciiTheme="minorEastAsia" w:hAnsiTheme="minorEastAsia" w:eastAsiaTheme="minorEastAsia" w:cstheme="minorEastAsia"/>
          <w:color w:val="auto"/>
          <w:spacing w:val="29"/>
          <w:sz w:val="43"/>
          <w:szCs w:val="43"/>
        </w:rPr>
        <w:t xml:space="preserve">  </w:t>
      </w:r>
      <w:r>
        <w:rPr>
          <w:rFonts w:hint="eastAsia" w:asciiTheme="minorEastAsia" w:hAnsiTheme="minorEastAsia" w:eastAsiaTheme="minorEastAsia" w:cstheme="minorEastAsia"/>
          <w:b/>
          <w:bCs/>
          <w:color w:val="auto"/>
          <w:spacing w:val="-14"/>
          <w:sz w:val="43"/>
          <w:szCs w:val="43"/>
        </w:rPr>
        <w:t>响应文件格式</w:t>
      </w:r>
    </w:p>
    <w:p w14:paraId="11C27F01">
      <w:pPr>
        <w:jc w:val="center"/>
        <w:rPr>
          <w:rFonts w:hint="eastAsia" w:asciiTheme="minorEastAsia" w:hAnsiTheme="minorEastAsia" w:eastAsiaTheme="minorEastAsia" w:cstheme="minorEastAsia"/>
          <w:color w:val="auto"/>
        </w:rPr>
        <w:sectPr>
          <w:footerReference r:id="rId11" w:type="default"/>
          <w:pgSz w:w="11906" w:h="16839"/>
          <w:pgMar w:top="2098" w:right="1474" w:bottom="1984" w:left="1587" w:header="0" w:footer="1028" w:gutter="0"/>
          <w:pgNumType w:fmt="decimal"/>
          <w:cols w:equalWidth="0" w:num="1">
            <w:col w:w="8754"/>
          </w:cols>
        </w:sectPr>
      </w:pPr>
    </w:p>
    <w:p w14:paraId="6DA8BBF4">
      <w:pPr>
        <w:pStyle w:val="3"/>
        <w:spacing w:line="426" w:lineRule="auto"/>
        <w:rPr>
          <w:rFonts w:hint="eastAsia" w:asciiTheme="minorEastAsia" w:hAnsiTheme="minorEastAsia" w:eastAsiaTheme="minorEastAsia" w:cstheme="minorEastAsia"/>
          <w:color w:val="auto"/>
        </w:rPr>
      </w:pPr>
    </w:p>
    <w:p w14:paraId="6128C995">
      <w:pPr>
        <w:spacing w:before="91" w:line="223"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b/>
          <w:bCs/>
          <w:color w:val="auto"/>
          <w:spacing w:val="-3"/>
          <w:sz w:val="28"/>
          <w:szCs w:val="28"/>
        </w:rPr>
        <w:t>采购项目编号:</w:t>
      </w:r>
      <w:r>
        <w:rPr>
          <w:rFonts w:hint="eastAsia" w:asciiTheme="minorEastAsia" w:hAnsiTheme="minorEastAsia" w:eastAsiaTheme="minorEastAsia" w:cstheme="minorEastAsia"/>
          <w:b/>
          <w:bCs/>
          <w:color w:val="auto"/>
          <w:spacing w:val="-3"/>
          <w:sz w:val="28"/>
          <w:szCs w:val="28"/>
          <w:lang w:eastAsia="zh-CN"/>
        </w:rPr>
        <w:t>FZC2026-065.1B1</w:t>
      </w:r>
    </w:p>
    <w:p w14:paraId="4B6F6CE6">
      <w:pPr>
        <w:spacing w:before="18"/>
        <w:rPr>
          <w:rFonts w:hint="eastAsia" w:asciiTheme="minorEastAsia" w:hAnsiTheme="minorEastAsia" w:eastAsiaTheme="minorEastAsia" w:cstheme="minorEastAsia"/>
          <w:color w:val="auto"/>
        </w:rPr>
      </w:pPr>
    </w:p>
    <w:p w14:paraId="09801E6B">
      <w:pPr>
        <w:spacing w:before="18"/>
        <w:rPr>
          <w:rFonts w:hint="eastAsia" w:asciiTheme="minorEastAsia" w:hAnsiTheme="minorEastAsia" w:eastAsiaTheme="minorEastAsia" w:cstheme="minorEastAsia"/>
          <w:color w:val="auto"/>
        </w:rPr>
      </w:pPr>
    </w:p>
    <w:p w14:paraId="7D6653DD">
      <w:pPr>
        <w:spacing w:before="18"/>
        <w:rPr>
          <w:rFonts w:hint="eastAsia" w:asciiTheme="minorEastAsia" w:hAnsiTheme="minorEastAsia" w:eastAsiaTheme="minorEastAsia" w:cstheme="minorEastAsia"/>
          <w:color w:val="auto"/>
        </w:rPr>
      </w:pPr>
    </w:p>
    <w:p w14:paraId="7C1777D8">
      <w:pPr>
        <w:spacing w:before="18"/>
        <w:rPr>
          <w:rFonts w:hint="eastAsia" w:asciiTheme="minorEastAsia" w:hAnsiTheme="minorEastAsia" w:eastAsiaTheme="minorEastAsia" w:cstheme="minorEastAsia"/>
          <w:color w:val="auto"/>
        </w:rPr>
      </w:pPr>
    </w:p>
    <w:p w14:paraId="06B18961">
      <w:pPr>
        <w:spacing w:before="18"/>
        <w:rPr>
          <w:rFonts w:hint="eastAsia" w:asciiTheme="minorEastAsia" w:hAnsiTheme="minorEastAsia" w:eastAsiaTheme="minorEastAsia" w:cstheme="minorEastAsia"/>
          <w:color w:val="auto"/>
        </w:rPr>
      </w:pPr>
    </w:p>
    <w:p w14:paraId="3AFFF049">
      <w:pPr>
        <w:pStyle w:val="3"/>
        <w:spacing w:line="14" w:lineRule="auto"/>
        <w:rPr>
          <w:rFonts w:hint="eastAsia" w:asciiTheme="minorEastAsia" w:hAnsiTheme="minorEastAsia" w:eastAsiaTheme="minorEastAsia" w:cstheme="minorEastAsia"/>
          <w:color w:val="auto"/>
          <w:sz w:val="2"/>
        </w:rPr>
      </w:pPr>
      <w:r>
        <w:rPr>
          <w:rFonts w:hint="eastAsia" w:asciiTheme="minorEastAsia" w:hAnsiTheme="minorEastAsia" w:eastAsiaTheme="minorEastAsia" w:cstheme="minorEastAsia"/>
          <w:color w:val="auto"/>
          <w:sz w:val="2"/>
          <w:szCs w:val="2"/>
        </w:rPr>
        <w:br w:type="column"/>
      </w:r>
    </w:p>
    <w:p w14:paraId="67C18092">
      <w:pPr>
        <w:pStyle w:val="3"/>
        <w:spacing w:line="279" w:lineRule="auto"/>
        <w:rPr>
          <w:rFonts w:hint="eastAsia" w:asciiTheme="minorEastAsia" w:hAnsiTheme="minorEastAsia" w:eastAsiaTheme="minorEastAsia" w:cstheme="minorEastAsia"/>
          <w:color w:val="auto"/>
        </w:rPr>
      </w:pPr>
    </w:p>
    <w:p w14:paraId="55A632C9">
      <w:pPr>
        <w:pStyle w:val="3"/>
        <w:spacing w:line="279" w:lineRule="auto"/>
        <w:rPr>
          <w:rFonts w:hint="eastAsia" w:asciiTheme="minorEastAsia" w:hAnsiTheme="minorEastAsia" w:eastAsiaTheme="minorEastAsia" w:cstheme="minorEastAsia"/>
          <w:color w:val="auto"/>
        </w:rPr>
      </w:pPr>
    </w:p>
    <w:p w14:paraId="1B9505B9">
      <w:pPr>
        <w:pStyle w:val="3"/>
        <w:spacing w:line="279" w:lineRule="auto"/>
        <w:rPr>
          <w:rFonts w:hint="eastAsia" w:asciiTheme="minorEastAsia" w:hAnsiTheme="minorEastAsia" w:eastAsiaTheme="minorEastAsia" w:cstheme="minorEastAsia"/>
          <w:color w:val="auto"/>
        </w:rPr>
      </w:pPr>
    </w:p>
    <w:p w14:paraId="04427E0E">
      <w:pPr>
        <w:pStyle w:val="3"/>
        <w:spacing w:line="280" w:lineRule="auto"/>
        <w:rPr>
          <w:rFonts w:hint="eastAsia" w:asciiTheme="minorEastAsia" w:hAnsiTheme="minorEastAsia" w:eastAsiaTheme="minorEastAsia" w:cstheme="minorEastAsia"/>
          <w:color w:val="auto"/>
        </w:rPr>
      </w:pPr>
    </w:p>
    <w:p w14:paraId="2DC5F4F2">
      <w:pPr>
        <w:pStyle w:val="3"/>
        <w:spacing w:line="280" w:lineRule="auto"/>
        <w:rPr>
          <w:rFonts w:hint="eastAsia" w:asciiTheme="minorEastAsia" w:hAnsiTheme="minorEastAsia" w:eastAsiaTheme="minorEastAsia" w:cstheme="minorEastAsia"/>
          <w:color w:val="auto"/>
        </w:rPr>
      </w:pPr>
    </w:p>
    <w:p w14:paraId="7E60CB79">
      <w:pPr>
        <w:pStyle w:val="3"/>
        <w:spacing w:line="280" w:lineRule="auto"/>
        <w:rPr>
          <w:rFonts w:hint="eastAsia" w:asciiTheme="minorEastAsia" w:hAnsiTheme="minorEastAsia" w:eastAsiaTheme="minorEastAsia" w:cstheme="minorEastAsia"/>
          <w:color w:val="auto"/>
        </w:rPr>
      </w:pPr>
    </w:p>
    <w:p w14:paraId="700BEB7E">
      <w:pPr>
        <w:spacing w:before="91" w:line="223" w:lineRule="auto"/>
        <w:jc w:val="righ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（正本或副本）</w:t>
      </w:r>
    </w:p>
    <w:p w14:paraId="773A5B7D">
      <w:pPr>
        <w:spacing w:line="223" w:lineRule="auto"/>
        <w:rPr>
          <w:rFonts w:hint="eastAsia" w:asciiTheme="minorEastAsia" w:hAnsiTheme="minorEastAsia" w:eastAsiaTheme="minorEastAsia" w:cstheme="minorEastAsia"/>
          <w:color w:val="auto"/>
          <w:sz w:val="28"/>
          <w:szCs w:val="28"/>
        </w:rPr>
        <w:sectPr>
          <w:type w:val="continuous"/>
          <w:pgSz w:w="11906" w:h="16839"/>
          <w:pgMar w:top="2098" w:right="1474" w:bottom="1984" w:left="1587" w:header="0" w:footer="1028" w:gutter="0"/>
          <w:pgNumType w:fmt="decimal"/>
          <w:cols w:equalWidth="0" w:num="2">
            <w:col w:w="6573" w:space="100"/>
            <w:col w:w="2172"/>
          </w:cols>
        </w:sectPr>
      </w:pPr>
    </w:p>
    <w:p w14:paraId="6E18A5F3">
      <w:pPr>
        <w:pStyle w:val="3"/>
        <w:spacing w:line="244" w:lineRule="auto"/>
        <w:rPr>
          <w:rFonts w:hint="eastAsia" w:asciiTheme="minorEastAsia" w:hAnsiTheme="minorEastAsia" w:eastAsiaTheme="minorEastAsia" w:cstheme="minorEastAsia"/>
          <w:color w:val="auto"/>
        </w:rPr>
      </w:pPr>
    </w:p>
    <w:p w14:paraId="374F61FF">
      <w:pPr>
        <w:pStyle w:val="3"/>
        <w:spacing w:line="245" w:lineRule="auto"/>
        <w:rPr>
          <w:rFonts w:hint="eastAsia" w:asciiTheme="minorEastAsia" w:hAnsiTheme="minorEastAsia" w:eastAsiaTheme="minorEastAsia" w:cstheme="minorEastAsia"/>
          <w:color w:val="auto"/>
        </w:rPr>
      </w:pPr>
    </w:p>
    <w:p w14:paraId="26126613">
      <w:pPr>
        <w:pStyle w:val="3"/>
        <w:spacing w:line="253" w:lineRule="auto"/>
        <w:jc w:val="center"/>
        <w:rPr>
          <w:rFonts w:hint="eastAsia" w:asciiTheme="minorEastAsia" w:hAnsiTheme="minorEastAsia" w:eastAsiaTheme="minorEastAsia" w:cstheme="minorEastAsia"/>
          <w:b/>
          <w:bCs/>
          <w:color w:val="auto"/>
          <w:spacing w:val="-9"/>
          <w:sz w:val="52"/>
          <w:szCs w:val="52"/>
        </w:rPr>
      </w:pPr>
      <w:r>
        <w:rPr>
          <w:rFonts w:hint="eastAsia" w:asciiTheme="minorEastAsia" w:hAnsiTheme="minorEastAsia" w:eastAsiaTheme="minorEastAsia" w:cstheme="minorEastAsia"/>
          <w:b/>
          <w:bCs/>
          <w:color w:val="auto"/>
          <w:spacing w:val="-9"/>
          <w:sz w:val="52"/>
          <w:szCs w:val="52"/>
          <w:lang w:eastAsia="zh-CN"/>
        </w:rPr>
        <w:t>CT球管及高压电缆维护维修采购项目(二次)</w:t>
      </w:r>
    </w:p>
    <w:p w14:paraId="1BA3FA01">
      <w:pPr>
        <w:pStyle w:val="3"/>
        <w:spacing w:line="253" w:lineRule="auto"/>
        <w:rPr>
          <w:rFonts w:hint="eastAsia" w:asciiTheme="minorEastAsia" w:hAnsiTheme="minorEastAsia" w:eastAsiaTheme="minorEastAsia" w:cstheme="minorEastAsia"/>
          <w:color w:val="auto"/>
        </w:rPr>
      </w:pPr>
    </w:p>
    <w:p w14:paraId="4D958421">
      <w:pPr>
        <w:pStyle w:val="3"/>
        <w:spacing w:line="253" w:lineRule="auto"/>
        <w:rPr>
          <w:rFonts w:hint="eastAsia" w:asciiTheme="minorEastAsia" w:hAnsiTheme="minorEastAsia" w:eastAsiaTheme="minorEastAsia" w:cstheme="minorEastAsia"/>
          <w:color w:val="auto"/>
        </w:rPr>
      </w:pPr>
    </w:p>
    <w:p w14:paraId="3B6C6FF2">
      <w:pPr>
        <w:pStyle w:val="3"/>
        <w:spacing w:line="253" w:lineRule="auto"/>
        <w:rPr>
          <w:rFonts w:hint="eastAsia" w:asciiTheme="minorEastAsia" w:hAnsiTheme="minorEastAsia" w:eastAsiaTheme="minorEastAsia" w:cstheme="minorEastAsia"/>
          <w:color w:val="auto"/>
        </w:rPr>
      </w:pPr>
    </w:p>
    <w:p w14:paraId="279C64E4">
      <w:pPr>
        <w:spacing w:before="170" w:line="221" w:lineRule="auto"/>
        <w:ind w:left="2216"/>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b/>
          <w:bCs/>
          <w:color w:val="auto"/>
          <w:spacing w:val="-10"/>
          <w:sz w:val="52"/>
          <w:szCs w:val="52"/>
        </w:rPr>
        <w:t>竞争性磋商响应文件</w:t>
      </w:r>
    </w:p>
    <w:p w14:paraId="58ACE8A0">
      <w:pPr>
        <w:pStyle w:val="3"/>
        <w:spacing w:line="243" w:lineRule="auto"/>
        <w:rPr>
          <w:rFonts w:hint="eastAsia" w:asciiTheme="minorEastAsia" w:hAnsiTheme="minorEastAsia" w:eastAsiaTheme="minorEastAsia" w:cstheme="minorEastAsia"/>
          <w:color w:val="auto"/>
        </w:rPr>
      </w:pPr>
    </w:p>
    <w:p w14:paraId="6BCAED80">
      <w:pPr>
        <w:pStyle w:val="3"/>
        <w:spacing w:line="243" w:lineRule="auto"/>
        <w:rPr>
          <w:rFonts w:hint="eastAsia" w:asciiTheme="minorEastAsia" w:hAnsiTheme="minorEastAsia" w:eastAsiaTheme="minorEastAsia" w:cstheme="minorEastAsia"/>
          <w:color w:val="auto"/>
        </w:rPr>
      </w:pPr>
    </w:p>
    <w:p w14:paraId="01353AE3">
      <w:pPr>
        <w:pStyle w:val="3"/>
        <w:spacing w:line="243" w:lineRule="auto"/>
        <w:rPr>
          <w:rFonts w:hint="eastAsia" w:asciiTheme="minorEastAsia" w:hAnsiTheme="minorEastAsia" w:eastAsiaTheme="minorEastAsia" w:cstheme="minorEastAsia"/>
          <w:color w:val="auto"/>
        </w:rPr>
      </w:pPr>
    </w:p>
    <w:p w14:paraId="12FF5FF2">
      <w:pPr>
        <w:pStyle w:val="3"/>
        <w:spacing w:line="244" w:lineRule="auto"/>
        <w:rPr>
          <w:rFonts w:hint="eastAsia" w:asciiTheme="minorEastAsia" w:hAnsiTheme="minorEastAsia" w:eastAsiaTheme="minorEastAsia" w:cstheme="minorEastAsia"/>
          <w:color w:val="auto"/>
        </w:rPr>
      </w:pPr>
    </w:p>
    <w:p w14:paraId="73BD190B">
      <w:pPr>
        <w:pStyle w:val="3"/>
        <w:spacing w:line="244" w:lineRule="auto"/>
        <w:rPr>
          <w:rFonts w:hint="eastAsia" w:asciiTheme="minorEastAsia" w:hAnsiTheme="minorEastAsia" w:eastAsiaTheme="minorEastAsia" w:cstheme="minorEastAsia"/>
          <w:color w:val="auto"/>
        </w:rPr>
      </w:pPr>
    </w:p>
    <w:p w14:paraId="684E46FB">
      <w:pPr>
        <w:pStyle w:val="3"/>
        <w:spacing w:line="244" w:lineRule="auto"/>
        <w:rPr>
          <w:rFonts w:hint="eastAsia" w:asciiTheme="minorEastAsia" w:hAnsiTheme="minorEastAsia" w:eastAsiaTheme="minorEastAsia" w:cstheme="minorEastAsia"/>
          <w:color w:val="auto"/>
        </w:rPr>
      </w:pPr>
    </w:p>
    <w:p w14:paraId="04FE9CEF">
      <w:pPr>
        <w:pStyle w:val="3"/>
        <w:spacing w:line="244" w:lineRule="auto"/>
        <w:rPr>
          <w:rFonts w:hint="eastAsia" w:asciiTheme="minorEastAsia" w:hAnsiTheme="minorEastAsia" w:eastAsiaTheme="minorEastAsia" w:cstheme="minorEastAsia"/>
          <w:color w:val="auto"/>
        </w:rPr>
      </w:pPr>
    </w:p>
    <w:p w14:paraId="769DC20C">
      <w:pPr>
        <w:pStyle w:val="3"/>
        <w:spacing w:line="244" w:lineRule="auto"/>
        <w:rPr>
          <w:rFonts w:hint="eastAsia" w:asciiTheme="minorEastAsia" w:hAnsiTheme="minorEastAsia" w:eastAsiaTheme="minorEastAsia" w:cstheme="minorEastAsia"/>
          <w:color w:val="auto"/>
        </w:rPr>
      </w:pPr>
    </w:p>
    <w:p w14:paraId="42DBE5AB">
      <w:pPr>
        <w:pStyle w:val="3"/>
        <w:spacing w:line="244" w:lineRule="auto"/>
        <w:rPr>
          <w:rFonts w:hint="eastAsia" w:asciiTheme="minorEastAsia" w:hAnsiTheme="minorEastAsia" w:eastAsiaTheme="minorEastAsia" w:cstheme="minorEastAsia"/>
          <w:color w:val="auto"/>
        </w:rPr>
      </w:pPr>
    </w:p>
    <w:p w14:paraId="12BAA3B6">
      <w:pPr>
        <w:pStyle w:val="3"/>
        <w:spacing w:line="244" w:lineRule="auto"/>
        <w:rPr>
          <w:rFonts w:hint="eastAsia" w:asciiTheme="minorEastAsia" w:hAnsiTheme="minorEastAsia" w:eastAsiaTheme="minorEastAsia" w:cstheme="minorEastAsia"/>
          <w:color w:val="auto"/>
        </w:rPr>
      </w:pPr>
    </w:p>
    <w:p w14:paraId="7FF8165D">
      <w:pPr>
        <w:pStyle w:val="3"/>
        <w:spacing w:line="244" w:lineRule="auto"/>
        <w:rPr>
          <w:rFonts w:hint="eastAsia" w:asciiTheme="minorEastAsia" w:hAnsiTheme="minorEastAsia" w:eastAsiaTheme="minorEastAsia" w:cstheme="minorEastAsia"/>
          <w:color w:val="auto"/>
        </w:rPr>
      </w:pPr>
    </w:p>
    <w:p w14:paraId="3FB48C0B">
      <w:pPr>
        <w:spacing w:before="98" w:line="388" w:lineRule="auto"/>
        <w:ind w:left="8" w:right="130" w:hanging="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供</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应</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商</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b/>
          <w:bCs/>
          <w:color w:val="auto"/>
          <w:spacing w:val="-8"/>
          <w:sz w:val="30"/>
          <w:szCs w:val="30"/>
        </w:rPr>
        <w:t>盖</w:t>
      </w:r>
      <w:r>
        <w:rPr>
          <w:rFonts w:hint="eastAsia" w:asciiTheme="minorEastAsia" w:hAnsiTheme="minorEastAsia" w:eastAsiaTheme="minorEastAsia" w:cstheme="minorEastAsia"/>
          <w:color w:val="auto"/>
          <w:spacing w:val="-82"/>
          <w:sz w:val="30"/>
          <w:szCs w:val="30"/>
        </w:rPr>
        <w:t xml:space="preserve"> </w:t>
      </w:r>
      <w:r>
        <w:rPr>
          <w:rFonts w:hint="eastAsia" w:asciiTheme="minorEastAsia" w:hAnsiTheme="minorEastAsia" w:eastAsiaTheme="minorEastAsia" w:cstheme="minorEastAsia"/>
          <w:b/>
          <w:bCs/>
          <w:color w:val="auto"/>
          <w:spacing w:val="-8"/>
          <w:sz w:val="30"/>
          <w:szCs w:val="30"/>
        </w:rPr>
        <w:t>单</w:t>
      </w:r>
      <w:r>
        <w:rPr>
          <w:rFonts w:hint="eastAsia" w:asciiTheme="minorEastAsia" w:hAnsiTheme="minorEastAsia" w:eastAsiaTheme="minorEastAsia" w:cstheme="minorEastAsia"/>
          <w:color w:val="auto"/>
          <w:spacing w:val="-88"/>
          <w:sz w:val="30"/>
          <w:szCs w:val="30"/>
        </w:rPr>
        <w:t xml:space="preserve"> </w:t>
      </w:r>
      <w:r>
        <w:rPr>
          <w:rFonts w:hint="eastAsia" w:asciiTheme="minorEastAsia" w:hAnsiTheme="minorEastAsia" w:eastAsiaTheme="minorEastAsia" w:cstheme="minorEastAsia"/>
          <w:b/>
          <w:bCs/>
          <w:color w:val="auto"/>
          <w:spacing w:val="-8"/>
          <w:sz w:val="30"/>
          <w:szCs w:val="30"/>
        </w:rPr>
        <w:t>位</w:t>
      </w:r>
      <w:r>
        <w:rPr>
          <w:rFonts w:hint="eastAsia" w:asciiTheme="minorEastAsia" w:hAnsiTheme="minorEastAsia" w:eastAsiaTheme="minorEastAsia" w:cstheme="minorEastAsia"/>
          <w:color w:val="auto"/>
          <w:spacing w:val="-81"/>
          <w:sz w:val="30"/>
          <w:szCs w:val="30"/>
        </w:rPr>
        <w:t xml:space="preserve"> </w:t>
      </w:r>
      <w:r>
        <w:rPr>
          <w:rFonts w:hint="eastAsia" w:asciiTheme="minorEastAsia" w:hAnsiTheme="minorEastAsia" w:eastAsiaTheme="minorEastAsia" w:cstheme="minorEastAsia"/>
          <w:b/>
          <w:bCs/>
          <w:color w:val="auto"/>
          <w:spacing w:val="-8"/>
          <w:sz w:val="30"/>
          <w:szCs w:val="30"/>
        </w:rPr>
        <w:t>公</w:t>
      </w:r>
      <w:r>
        <w:rPr>
          <w:rFonts w:hint="eastAsia" w:asciiTheme="minorEastAsia" w:hAnsiTheme="minorEastAsia" w:eastAsiaTheme="minorEastAsia" w:cstheme="minorEastAsia"/>
          <w:color w:val="auto"/>
          <w:spacing w:val="-87"/>
          <w:sz w:val="30"/>
          <w:szCs w:val="30"/>
        </w:rPr>
        <w:t xml:space="preserve"> </w:t>
      </w:r>
      <w:r>
        <w:rPr>
          <w:rFonts w:hint="eastAsia" w:asciiTheme="minorEastAsia" w:hAnsiTheme="minorEastAsia" w:eastAsiaTheme="minorEastAsia" w:cstheme="minorEastAsia"/>
          <w:b/>
          <w:bCs/>
          <w:color w:val="auto"/>
          <w:spacing w:val="-8"/>
          <w:sz w:val="30"/>
          <w:szCs w:val="30"/>
        </w:rPr>
        <w:t>章）</w:t>
      </w:r>
      <w:r>
        <w:rPr>
          <w:rFonts w:hint="eastAsia" w:asciiTheme="minorEastAsia" w:hAnsiTheme="minorEastAsia" w:eastAsiaTheme="minorEastAsia" w:cstheme="minorEastAsia"/>
          <w:color w:val="auto"/>
          <w:sz w:val="30"/>
          <w:szCs w:val="30"/>
        </w:rPr>
        <w:t xml:space="preserve"> </w:t>
      </w:r>
      <w:r>
        <w:rPr>
          <w:rFonts w:hint="eastAsia" w:asciiTheme="minorEastAsia" w:hAnsiTheme="minorEastAsia" w:eastAsiaTheme="minorEastAsia" w:cstheme="minorEastAsia"/>
          <w:b/>
          <w:bCs/>
          <w:color w:val="auto"/>
          <w:spacing w:val="30"/>
          <w:sz w:val="30"/>
          <w:szCs w:val="30"/>
        </w:rPr>
        <w:t>法定代表人或</w:t>
      </w:r>
    </w:p>
    <w:p w14:paraId="313D78E5">
      <w:pPr>
        <w:spacing w:before="1" w:line="222" w:lineRule="auto"/>
        <w:ind w:left="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5"/>
          <w:sz w:val="30"/>
          <w:szCs w:val="30"/>
        </w:rPr>
        <w:t>其委托代理人</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69"/>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37"/>
          <w:sz w:val="30"/>
          <w:szCs w:val="30"/>
        </w:rPr>
        <w:t xml:space="preserve"> </w:t>
      </w:r>
      <w:r>
        <w:rPr>
          <w:rFonts w:hint="eastAsia" w:asciiTheme="minorEastAsia" w:hAnsiTheme="minorEastAsia" w:eastAsiaTheme="minorEastAsia" w:cstheme="minorEastAsia"/>
          <w:b/>
          <w:bCs/>
          <w:color w:val="auto"/>
          <w:spacing w:val="25"/>
          <w:sz w:val="30"/>
          <w:szCs w:val="30"/>
        </w:rPr>
        <w:t>签字或盖章）</w:t>
      </w:r>
    </w:p>
    <w:p w14:paraId="7C0C6B96">
      <w:pPr>
        <w:pStyle w:val="3"/>
        <w:spacing w:line="241" w:lineRule="auto"/>
        <w:rPr>
          <w:rFonts w:hint="eastAsia" w:asciiTheme="minorEastAsia" w:hAnsiTheme="minorEastAsia" w:eastAsiaTheme="minorEastAsia" w:cstheme="minorEastAsia"/>
          <w:color w:val="auto"/>
        </w:rPr>
      </w:pPr>
    </w:p>
    <w:p w14:paraId="465C7B8A">
      <w:pPr>
        <w:pStyle w:val="3"/>
        <w:spacing w:line="242" w:lineRule="auto"/>
        <w:rPr>
          <w:rFonts w:hint="eastAsia" w:asciiTheme="minorEastAsia" w:hAnsiTheme="minorEastAsia" w:eastAsiaTheme="minorEastAsia" w:cstheme="minorEastAsia"/>
          <w:color w:val="auto"/>
        </w:rPr>
      </w:pPr>
    </w:p>
    <w:p w14:paraId="63E25939">
      <w:pPr>
        <w:spacing w:before="98" w:line="189" w:lineRule="auto"/>
        <w:ind w:left="6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38"/>
          <w:sz w:val="30"/>
          <w:szCs w:val="30"/>
        </w:rPr>
        <w:t>日</w:t>
      </w:r>
      <w:r>
        <w:rPr>
          <w:rFonts w:hint="eastAsia" w:asciiTheme="minorEastAsia" w:hAnsiTheme="minorEastAsia" w:eastAsiaTheme="minorEastAsia" w:cstheme="minorEastAsia"/>
          <w:color w:val="auto"/>
          <w:spacing w:val="5"/>
          <w:sz w:val="30"/>
          <w:szCs w:val="30"/>
        </w:rPr>
        <w:t xml:space="preserve">         </w:t>
      </w:r>
      <w:r>
        <w:rPr>
          <w:rFonts w:hint="eastAsia" w:asciiTheme="minorEastAsia" w:hAnsiTheme="minorEastAsia" w:eastAsiaTheme="minorEastAsia" w:cstheme="minorEastAsia"/>
          <w:b/>
          <w:bCs/>
          <w:color w:val="auto"/>
          <w:spacing w:val="-38"/>
          <w:sz w:val="30"/>
          <w:szCs w:val="30"/>
        </w:rPr>
        <w:t>期</w:t>
      </w:r>
      <w:r>
        <w:rPr>
          <w:rFonts w:hint="eastAsia" w:asciiTheme="minorEastAsia" w:hAnsiTheme="minorEastAsia" w:eastAsiaTheme="minorEastAsia" w:cstheme="minorEastAsia"/>
          <w:color w:val="auto"/>
          <w:spacing w:val="-64"/>
          <w:sz w:val="30"/>
          <w:szCs w:val="30"/>
        </w:rPr>
        <w:t xml:space="preserve"> </w:t>
      </w:r>
      <w:r>
        <w:rPr>
          <w:rFonts w:hint="eastAsia" w:asciiTheme="minorEastAsia" w:hAnsiTheme="minorEastAsia" w:eastAsiaTheme="minorEastAsia" w:cstheme="minorEastAsia"/>
          <w:b/>
          <w:bCs/>
          <w:color w:val="auto"/>
          <w:spacing w:val="-38"/>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13"/>
          <w:sz w:val="30"/>
          <w:szCs w:val="30"/>
          <w:u w:val="single" w:color="auto"/>
        </w:rPr>
        <w:t xml:space="preserve">       </w:t>
      </w:r>
      <w:r>
        <w:rPr>
          <w:rFonts w:hint="eastAsia" w:asciiTheme="minorEastAsia" w:hAnsiTheme="minorEastAsia" w:eastAsiaTheme="minorEastAsia" w:cstheme="minorEastAsia"/>
          <w:color w:val="auto"/>
          <w:spacing w:val="-120"/>
          <w:sz w:val="30"/>
          <w:szCs w:val="30"/>
        </w:rPr>
        <w:t xml:space="preserve"> </w:t>
      </w:r>
      <w:r>
        <w:rPr>
          <w:rFonts w:hint="eastAsia" w:asciiTheme="minorEastAsia" w:hAnsiTheme="minorEastAsia" w:eastAsiaTheme="minorEastAsia" w:cstheme="minorEastAsia"/>
          <w:b/>
          <w:bCs/>
          <w:color w:val="auto"/>
          <w:spacing w:val="-38"/>
          <w:sz w:val="30"/>
          <w:szCs w:val="30"/>
        </w:rPr>
        <w:t>年</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8"/>
          <w:sz w:val="30"/>
          <w:szCs w:val="30"/>
          <w:u w:val="single" w:color="auto"/>
        </w:rPr>
        <w:t xml:space="preserve">      </w:t>
      </w:r>
      <w:r>
        <w:rPr>
          <w:rFonts w:hint="eastAsia" w:asciiTheme="minorEastAsia" w:hAnsiTheme="minorEastAsia" w:eastAsiaTheme="minorEastAsia" w:cstheme="minorEastAsia"/>
          <w:color w:val="auto"/>
          <w:spacing w:val="-111"/>
          <w:sz w:val="30"/>
          <w:szCs w:val="30"/>
        </w:rPr>
        <w:t xml:space="preserve"> </w:t>
      </w:r>
      <w:r>
        <w:rPr>
          <w:rFonts w:hint="eastAsia" w:asciiTheme="minorEastAsia" w:hAnsiTheme="minorEastAsia" w:eastAsiaTheme="minorEastAsia" w:cstheme="minorEastAsia"/>
          <w:b/>
          <w:bCs/>
          <w:color w:val="auto"/>
          <w:spacing w:val="-38"/>
          <w:sz w:val="30"/>
          <w:szCs w:val="30"/>
        </w:rPr>
        <w:t>月</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41"/>
          <w:sz w:val="30"/>
          <w:szCs w:val="30"/>
          <w:u w:val="single" w:color="auto"/>
        </w:rPr>
        <w:t xml:space="preserve">   </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38"/>
          <w:sz w:val="30"/>
          <w:szCs w:val="30"/>
        </w:rPr>
        <w:t>日</w:t>
      </w:r>
    </w:p>
    <w:p w14:paraId="271BAA0D">
      <w:pPr>
        <w:spacing w:line="189" w:lineRule="auto"/>
        <w:rPr>
          <w:rFonts w:hint="eastAsia" w:asciiTheme="minorEastAsia" w:hAnsiTheme="minorEastAsia" w:eastAsiaTheme="minorEastAsia" w:cstheme="minorEastAsia"/>
          <w:color w:val="auto"/>
          <w:sz w:val="30"/>
          <w:szCs w:val="30"/>
        </w:rPr>
        <w:sectPr>
          <w:type w:val="continuous"/>
          <w:pgSz w:w="11906" w:h="16839"/>
          <w:pgMar w:top="2098" w:right="1474" w:bottom="1984" w:left="1587" w:header="0" w:footer="1028" w:gutter="0"/>
          <w:pgNumType w:fmt="decimal"/>
          <w:cols w:equalWidth="0" w:num="1">
            <w:col w:w="8754"/>
          </w:cols>
        </w:sectPr>
      </w:pPr>
    </w:p>
    <w:p w14:paraId="25EF20CF">
      <w:pPr>
        <w:pStyle w:val="3"/>
        <w:spacing w:line="241" w:lineRule="auto"/>
        <w:rPr>
          <w:rFonts w:hint="eastAsia" w:asciiTheme="minorEastAsia" w:hAnsiTheme="minorEastAsia" w:eastAsiaTheme="minorEastAsia" w:cstheme="minorEastAsia"/>
          <w:color w:val="auto"/>
        </w:rPr>
      </w:pPr>
    </w:p>
    <w:p w14:paraId="43018398">
      <w:pPr>
        <w:pStyle w:val="3"/>
        <w:spacing w:line="24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pict>
          <v:shape id="_x0000_s1027" o:spid="_x0000_s1027" o:spt="202" type="#_x0000_t202" style="position:absolute;left:0pt;margin-left:154.35pt;margin-top:5.3pt;height:56.05pt;width:101.8pt;z-index:251664384;mso-width-relative:page;mso-height-relative:page;" filled="f" stroked="f" coordsize="21600,21600">
            <v:path/>
            <v:fill on="f" focussize="0,0"/>
            <v:stroke on="f"/>
            <v:imagedata o:title=""/>
            <o:lock v:ext="edit" aspectratio="f"/>
            <v:textbox inset="0mm,0mm,0mm,0mm">
              <w:txbxContent>
                <w:p w14:paraId="339396DC">
                  <w:pPr>
                    <w:spacing w:before="19" w:line="229" w:lineRule="auto"/>
                    <w:jc w:val="right"/>
                    <w:rPr>
                      <w:rFonts w:ascii="仿宋" w:hAnsi="仿宋" w:eastAsia="仿宋" w:cs="仿宋"/>
                      <w:sz w:val="40"/>
                      <w:szCs w:val="40"/>
                    </w:rPr>
                  </w:pPr>
                  <w:r>
                    <w:rPr>
                      <w:rFonts w:ascii="仿宋" w:hAnsi="仿宋" w:eastAsia="仿宋" w:cs="仿宋"/>
                      <w:b/>
                      <w:bCs/>
                      <w:spacing w:val="-79"/>
                      <w:sz w:val="40"/>
                      <w:szCs w:val="40"/>
                    </w:rPr>
                    <w:t>目</w:t>
                  </w:r>
                  <w:r>
                    <w:rPr>
                      <w:rFonts w:ascii="仿宋" w:hAnsi="仿宋" w:eastAsia="仿宋" w:cs="仿宋"/>
                      <w:spacing w:val="12"/>
                      <w:sz w:val="40"/>
                      <w:szCs w:val="40"/>
                    </w:rPr>
                    <w:t xml:space="preserve">   </w:t>
                  </w:r>
                  <w:r>
                    <w:rPr>
                      <w:rFonts w:ascii="仿宋" w:hAnsi="仿宋" w:eastAsia="仿宋" w:cs="仿宋"/>
                      <w:b/>
                      <w:bCs/>
                      <w:spacing w:val="-21"/>
                      <w:sz w:val="40"/>
                      <w:szCs w:val="40"/>
                    </w:rPr>
                    <w:t>录</w:t>
                  </w:r>
                </w:p>
              </w:txbxContent>
            </v:textbox>
          </v:shape>
        </w:pict>
      </w:r>
    </w:p>
    <w:p w14:paraId="4A2F85BE">
      <w:pPr>
        <w:pStyle w:val="3"/>
        <w:spacing w:line="241" w:lineRule="auto"/>
        <w:rPr>
          <w:rFonts w:hint="eastAsia" w:asciiTheme="minorEastAsia" w:hAnsiTheme="minorEastAsia" w:eastAsiaTheme="minorEastAsia" w:cstheme="minorEastAsia"/>
          <w:color w:val="auto"/>
        </w:rPr>
      </w:pPr>
    </w:p>
    <w:p w14:paraId="571EEF38">
      <w:pPr>
        <w:pStyle w:val="3"/>
        <w:spacing w:line="241" w:lineRule="auto"/>
        <w:rPr>
          <w:rFonts w:hint="eastAsia" w:asciiTheme="minorEastAsia" w:hAnsiTheme="minorEastAsia" w:eastAsiaTheme="minorEastAsia" w:cstheme="minorEastAsia"/>
          <w:color w:val="auto"/>
        </w:rPr>
      </w:pPr>
    </w:p>
    <w:p w14:paraId="7B70BEF6">
      <w:pPr>
        <w:pStyle w:val="3"/>
        <w:spacing w:line="241" w:lineRule="auto"/>
        <w:rPr>
          <w:rFonts w:hint="eastAsia" w:asciiTheme="minorEastAsia" w:hAnsiTheme="minorEastAsia" w:eastAsiaTheme="minorEastAsia" w:cstheme="minorEastAsia"/>
          <w:color w:val="auto"/>
        </w:rPr>
      </w:pPr>
    </w:p>
    <w:p w14:paraId="18F8AF21">
      <w:pPr>
        <w:pStyle w:val="3"/>
        <w:spacing w:line="241" w:lineRule="auto"/>
        <w:rPr>
          <w:rFonts w:hint="eastAsia" w:asciiTheme="minorEastAsia" w:hAnsiTheme="minorEastAsia" w:eastAsiaTheme="minorEastAsia" w:cstheme="minorEastAsia"/>
          <w:color w:val="auto"/>
        </w:rPr>
      </w:pPr>
    </w:p>
    <w:p w14:paraId="19731273">
      <w:pPr>
        <w:pStyle w:val="3"/>
        <w:spacing w:line="241" w:lineRule="auto"/>
        <w:rPr>
          <w:rFonts w:hint="eastAsia" w:asciiTheme="minorEastAsia" w:hAnsiTheme="minorEastAsia" w:eastAsiaTheme="minorEastAsia" w:cstheme="minorEastAsia"/>
          <w:color w:val="auto"/>
        </w:rPr>
      </w:pPr>
    </w:p>
    <w:p w14:paraId="441EC4D9">
      <w:pPr>
        <w:pStyle w:val="3"/>
        <w:spacing w:line="242" w:lineRule="auto"/>
        <w:rPr>
          <w:rFonts w:hint="eastAsia" w:asciiTheme="minorEastAsia" w:hAnsiTheme="minorEastAsia" w:eastAsiaTheme="minorEastAsia" w:cstheme="minorEastAsia"/>
          <w:color w:val="auto"/>
        </w:rPr>
      </w:pPr>
    </w:p>
    <w:p w14:paraId="33D723C7">
      <w:pPr>
        <w:spacing w:before="98" w:line="223" w:lineRule="auto"/>
        <w:ind w:left="355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8" o:spid="_x0000_s1028" o:spt="202" type="#_x0000_t202" style="position:absolute;left:0pt;margin-left:93.95pt;margin-top:3.9pt;height:71.2pt;width:61.25pt;z-index:251663360;mso-width-relative:page;mso-height-relative:page;" filled="f" stroked="f" coordsize="21600,21600">
            <v:path/>
            <v:fill on="f" focussize="0,0"/>
            <v:stroke on="f"/>
            <v:imagedata o:title=""/>
            <o:lock v:ext="edit" aspectratio="f"/>
            <v:textbox inset="0mm,0mm,0mm,0mm">
              <w:txbxContent>
                <w:p w14:paraId="047A85D5">
                  <w:pPr>
                    <w:spacing w:before="20" w:line="222" w:lineRule="auto"/>
                    <w:ind w:left="20"/>
                    <w:rPr>
                      <w:rFonts w:ascii="仿宋" w:hAnsi="仿宋" w:eastAsia="仿宋" w:cs="仿宋"/>
                      <w:sz w:val="30"/>
                      <w:szCs w:val="30"/>
                    </w:rPr>
                  </w:pPr>
                  <w:r>
                    <w:rPr>
                      <w:rFonts w:ascii="仿宋" w:hAnsi="仿宋" w:eastAsia="仿宋" w:cs="仿宋"/>
                      <w:b/>
                      <w:bCs/>
                      <w:spacing w:val="-25"/>
                      <w:sz w:val="30"/>
                      <w:szCs w:val="30"/>
                    </w:rPr>
                    <w:t>第</w:t>
                  </w:r>
                  <w:r>
                    <w:rPr>
                      <w:rFonts w:ascii="仿宋" w:hAnsi="仿宋" w:eastAsia="仿宋" w:cs="仿宋"/>
                      <w:spacing w:val="-43"/>
                      <w:sz w:val="30"/>
                      <w:szCs w:val="30"/>
                    </w:rPr>
                    <w:t xml:space="preserve"> </w:t>
                  </w:r>
                  <w:r>
                    <w:rPr>
                      <w:rFonts w:ascii="仿宋" w:hAnsi="仿宋" w:eastAsia="仿宋" w:cs="仿宋"/>
                      <w:b/>
                      <w:bCs/>
                      <w:spacing w:val="-25"/>
                      <w:sz w:val="30"/>
                      <w:szCs w:val="30"/>
                    </w:rPr>
                    <w:t>1</w:t>
                  </w:r>
                  <w:r>
                    <w:rPr>
                      <w:rFonts w:ascii="仿宋" w:hAnsi="仿宋" w:eastAsia="仿宋" w:cs="仿宋"/>
                      <w:spacing w:val="-54"/>
                      <w:sz w:val="30"/>
                      <w:szCs w:val="30"/>
                    </w:rPr>
                    <w:t xml:space="preserve"> </w:t>
                  </w:r>
                  <w:r>
                    <w:rPr>
                      <w:rFonts w:ascii="仿宋" w:hAnsi="仿宋" w:eastAsia="仿宋" w:cs="仿宋"/>
                      <w:b/>
                      <w:bCs/>
                      <w:spacing w:val="-25"/>
                      <w:sz w:val="30"/>
                      <w:szCs w:val="30"/>
                    </w:rPr>
                    <w:t>部分</w:t>
                  </w:r>
                </w:p>
                <w:p w14:paraId="5A16CE8C">
                  <w:pPr>
                    <w:pStyle w:val="3"/>
                    <w:spacing w:line="280" w:lineRule="auto"/>
                  </w:pPr>
                </w:p>
                <w:p w14:paraId="14CD56F0">
                  <w:pPr>
                    <w:pStyle w:val="3"/>
                    <w:spacing w:line="280" w:lineRule="auto"/>
                  </w:pPr>
                </w:p>
                <w:p w14:paraId="2ED83B44">
                  <w:pPr>
                    <w:spacing w:before="98" w:line="222" w:lineRule="auto"/>
                    <w:ind w:left="34"/>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2</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txbxContent>
            </v:textbox>
          </v:shape>
        </w:pict>
      </w:r>
      <w:r>
        <w:rPr>
          <w:rFonts w:hint="eastAsia" w:asciiTheme="minorEastAsia" w:hAnsiTheme="minorEastAsia" w:eastAsiaTheme="minorEastAsia" w:cstheme="minorEastAsia"/>
          <w:b/>
          <w:bCs/>
          <w:color w:val="auto"/>
          <w:spacing w:val="-13"/>
          <w:sz w:val="30"/>
          <w:szCs w:val="30"/>
        </w:rPr>
        <w:t>响应函</w:t>
      </w:r>
    </w:p>
    <w:p w14:paraId="0CA938E5">
      <w:pPr>
        <w:pStyle w:val="3"/>
        <w:spacing w:line="279" w:lineRule="auto"/>
        <w:rPr>
          <w:rFonts w:hint="eastAsia" w:asciiTheme="minorEastAsia" w:hAnsiTheme="minorEastAsia" w:eastAsiaTheme="minorEastAsia" w:cstheme="minorEastAsia"/>
          <w:color w:val="auto"/>
        </w:rPr>
      </w:pPr>
    </w:p>
    <w:p w14:paraId="6185EB76">
      <w:pPr>
        <w:pStyle w:val="3"/>
        <w:spacing w:line="280" w:lineRule="auto"/>
        <w:rPr>
          <w:rFonts w:hint="eastAsia" w:asciiTheme="minorEastAsia" w:hAnsiTheme="minorEastAsia" w:eastAsiaTheme="minorEastAsia" w:cstheme="minorEastAsia"/>
          <w:color w:val="auto"/>
        </w:rPr>
      </w:pPr>
    </w:p>
    <w:p w14:paraId="7F4CD3F8">
      <w:pPr>
        <w:pStyle w:val="3"/>
        <w:tabs>
          <w:tab w:val="left" w:pos="3576"/>
        </w:tabs>
        <w:spacing w:line="269" w:lineRule="auto"/>
        <w:rPr>
          <w:rFonts w:hint="default" w:asciiTheme="minorEastAsia" w:hAnsiTheme="minorEastAsia" w:eastAsiaTheme="minorEastAsia" w:cstheme="minorEastAsia"/>
          <w:b/>
          <w:bCs/>
          <w:snapToGrid w:val="0"/>
          <w:color w:val="auto"/>
          <w:spacing w:val="-5"/>
          <w:kern w:val="0"/>
          <w:sz w:val="30"/>
          <w:szCs w:val="30"/>
          <w:lang w:val="en-US" w:eastAsia="zh-CN" w:bidi="ar-SA"/>
        </w:rPr>
      </w:pPr>
      <w:r>
        <w:rPr>
          <w:rFonts w:hint="eastAsia" w:asciiTheme="minorEastAsia" w:hAnsiTheme="minorEastAsia" w:eastAsiaTheme="minorEastAsia" w:cstheme="minorEastAsia"/>
          <w:color w:val="auto"/>
          <w:lang w:eastAsia="zh-CN"/>
        </w:rPr>
        <w:tab/>
      </w:r>
      <w:r>
        <w:rPr>
          <w:rFonts w:hint="eastAsia" w:asciiTheme="minorEastAsia" w:hAnsiTheme="minorEastAsia" w:eastAsiaTheme="minorEastAsia" w:cstheme="minorEastAsia"/>
          <w:b/>
          <w:bCs/>
          <w:snapToGrid w:val="0"/>
          <w:color w:val="auto"/>
          <w:spacing w:val="-5"/>
          <w:kern w:val="0"/>
          <w:sz w:val="30"/>
          <w:szCs w:val="30"/>
          <w:lang w:val="en-US" w:eastAsia="zh-CN" w:bidi="ar-SA"/>
        </w:rPr>
        <w:t>响应报价表</w:t>
      </w:r>
    </w:p>
    <w:p w14:paraId="296EEB54">
      <w:pPr>
        <w:pStyle w:val="3"/>
        <w:spacing w:line="270" w:lineRule="auto"/>
        <w:rPr>
          <w:rFonts w:hint="eastAsia" w:asciiTheme="minorEastAsia" w:hAnsiTheme="minorEastAsia" w:eastAsiaTheme="minorEastAsia" w:cstheme="minorEastAsia"/>
          <w:b/>
          <w:bCs/>
          <w:snapToGrid w:val="0"/>
          <w:color w:val="auto"/>
          <w:spacing w:val="-5"/>
          <w:kern w:val="0"/>
          <w:sz w:val="30"/>
          <w:szCs w:val="30"/>
          <w:lang w:val="en-US" w:eastAsia="en-US" w:bidi="ar-SA"/>
        </w:rPr>
      </w:pPr>
    </w:p>
    <w:p w14:paraId="556CA983">
      <w:pPr>
        <w:spacing w:before="97" w:line="222" w:lineRule="auto"/>
        <w:ind w:left="3415"/>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9" o:spid="_x0000_s1029" o:spt="202" type="#_x0000_t202" style="position:absolute;left:0pt;margin-left:94.8pt;margin-top:4.1pt;height:310.35pt;width:60.5pt;z-index:251662336;mso-width-relative:page;mso-height-relative:page;" filled="f" stroked="f" coordsize="21600,21600">
            <v:path/>
            <v:fill on="f" focussize="0,0"/>
            <v:stroke on="f"/>
            <v:imagedata o:title=""/>
            <o:lock v:ext="edit" aspectratio="f"/>
            <v:textbox inset="0mm,0mm,0mm,0mm">
              <w:txbxContent>
                <w:p w14:paraId="4C1E00D9">
                  <w:pPr>
                    <w:spacing w:before="20"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3</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p w14:paraId="09E89E58">
                  <w:pPr>
                    <w:pStyle w:val="3"/>
                    <w:spacing w:line="269" w:lineRule="auto"/>
                  </w:pPr>
                </w:p>
                <w:p w14:paraId="3F3055EE">
                  <w:pPr>
                    <w:pStyle w:val="3"/>
                    <w:spacing w:line="270" w:lineRule="auto"/>
                  </w:pPr>
                </w:p>
                <w:p w14:paraId="48D0E391">
                  <w:pPr>
                    <w:spacing w:before="97" w:line="222" w:lineRule="auto"/>
                    <w:ind w:left="20"/>
                    <w:rPr>
                      <w:rFonts w:ascii="仿宋" w:hAnsi="仿宋" w:eastAsia="仿宋" w:cs="仿宋"/>
                      <w:sz w:val="30"/>
                      <w:szCs w:val="30"/>
                    </w:rPr>
                  </w:pPr>
                  <w:r>
                    <w:rPr>
                      <w:rFonts w:ascii="仿宋" w:hAnsi="仿宋" w:eastAsia="仿宋" w:cs="仿宋"/>
                      <w:b/>
                      <w:bCs/>
                      <w:spacing w:val="-19"/>
                      <w:sz w:val="30"/>
                      <w:szCs w:val="30"/>
                    </w:rPr>
                    <w:t>第</w:t>
                  </w:r>
                  <w:r>
                    <w:rPr>
                      <w:rFonts w:ascii="仿宋" w:hAnsi="仿宋" w:eastAsia="仿宋" w:cs="仿宋"/>
                      <w:spacing w:val="-64"/>
                      <w:sz w:val="30"/>
                      <w:szCs w:val="30"/>
                    </w:rPr>
                    <w:t xml:space="preserve"> </w:t>
                  </w:r>
                  <w:r>
                    <w:rPr>
                      <w:rFonts w:ascii="仿宋" w:hAnsi="仿宋" w:eastAsia="仿宋" w:cs="仿宋"/>
                      <w:b/>
                      <w:bCs/>
                      <w:spacing w:val="-19"/>
                      <w:sz w:val="30"/>
                      <w:szCs w:val="30"/>
                    </w:rPr>
                    <w:t>4</w:t>
                  </w:r>
                  <w:r>
                    <w:rPr>
                      <w:rFonts w:ascii="仿宋" w:hAnsi="仿宋" w:eastAsia="仿宋" w:cs="仿宋"/>
                      <w:spacing w:val="-54"/>
                      <w:sz w:val="30"/>
                      <w:szCs w:val="30"/>
                    </w:rPr>
                    <w:t xml:space="preserve"> </w:t>
                  </w:r>
                  <w:r>
                    <w:rPr>
                      <w:rFonts w:ascii="仿宋" w:hAnsi="仿宋" w:eastAsia="仿宋" w:cs="仿宋"/>
                      <w:b/>
                      <w:bCs/>
                      <w:spacing w:val="-19"/>
                      <w:sz w:val="30"/>
                      <w:szCs w:val="30"/>
                    </w:rPr>
                    <w:t>部分</w:t>
                  </w:r>
                </w:p>
                <w:p w14:paraId="1E2B8621">
                  <w:pPr>
                    <w:pStyle w:val="3"/>
                    <w:keepNext w:val="0"/>
                    <w:keepLines w:val="0"/>
                    <w:pageBreakBefore w:val="0"/>
                    <w:widowControl/>
                    <w:kinsoku w:val="0"/>
                    <w:wordWrap/>
                    <w:overflowPunct/>
                    <w:topLinePunct w:val="0"/>
                    <w:bidi w:val="0"/>
                    <w:adjustRightInd w:val="0"/>
                    <w:snapToGrid w:val="0"/>
                    <w:spacing w:line="200" w:lineRule="exact"/>
                    <w:textAlignment w:val="baseline"/>
                  </w:pPr>
                </w:p>
                <w:p w14:paraId="08BC4B8F">
                  <w:pPr>
                    <w:pStyle w:val="3"/>
                    <w:keepNext w:val="0"/>
                    <w:keepLines w:val="0"/>
                    <w:pageBreakBefore w:val="0"/>
                    <w:widowControl/>
                    <w:kinsoku w:val="0"/>
                    <w:wordWrap/>
                    <w:overflowPunct/>
                    <w:topLinePunct w:val="0"/>
                    <w:bidi w:val="0"/>
                    <w:adjustRightInd w:val="0"/>
                    <w:snapToGrid w:val="0"/>
                    <w:spacing w:line="200" w:lineRule="exact"/>
                    <w:textAlignment w:val="baseline"/>
                  </w:pPr>
                </w:p>
                <w:p w14:paraId="6C6683E5">
                  <w:pPr>
                    <w:keepNext w:val="0"/>
                    <w:keepLines w:val="0"/>
                    <w:pageBreakBefore w:val="0"/>
                    <w:widowControl/>
                    <w:kinsoku w:val="0"/>
                    <w:wordWrap/>
                    <w:overflowPunct/>
                    <w:topLinePunct w:val="0"/>
                    <w:bidi w:val="0"/>
                    <w:adjustRightInd w:val="0"/>
                    <w:snapToGrid w:val="0"/>
                    <w:spacing w:line="200" w:lineRule="exact"/>
                    <w:textAlignment w:val="baseline"/>
                  </w:pPr>
                </w:p>
                <w:p w14:paraId="1A462CB9">
                  <w:pPr>
                    <w:spacing w:before="98"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5</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p w14:paraId="354EF5C9">
                  <w:pPr>
                    <w:pStyle w:val="3"/>
                    <w:keepNext w:val="0"/>
                    <w:keepLines w:val="0"/>
                    <w:pageBreakBefore w:val="0"/>
                    <w:widowControl/>
                    <w:kinsoku w:val="0"/>
                    <w:wordWrap/>
                    <w:overflowPunct/>
                    <w:topLinePunct w:val="0"/>
                    <w:bidi w:val="0"/>
                    <w:adjustRightInd w:val="0"/>
                    <w:snapToGrid w:val="0"/>
                    <w:spacing w:line="200" w:lineRule="exact"/>
                    <w:textAlignment w:val="baseline"/>
                  </w:pPr>
                </w:p>
                <w:p w14:paraId="3C005F2F">
                  <w:pPr>
                    <w:keepNext w:val="0"/>
                    <w:keepLines w:val="0"/>
                    <w:pageBreakBefore w:val="0"/>
                    <w:widowControl/>
                    <w:kinsoku w:val="0"/>
                    <w:wordWrap/>
                    <w:overflowPunct/>
                    <w:topLinePunct w:val="0"/>
                    <w:bidi w:val="0"/>
                    <w:adjustRightInd w:val="0"/>
                    <w:snapToGrid w:val="0"/>
                    <w:spacing w:line="200" w:lineRule="exact"/>
                    <w:textAlignment w:val="baseline"/>
                  </w:pPr>
                </w:p>
                <w:p w14:paraId="6C5BD6EF">
                  <w:pPr>
                    <w:pStyle w:val="3"/>
                    <w:keepNext w:val="0"/>
                    <w:keepLines w:val="0"/>
                    <w:pageBreakBefore w:val="0"/>
                    <w:widowControl/>
                    <w:kinsoku w:val="0"/>
                    <w:wordWrap/>
                    <w:overflowPunct/>
                    <w:topLinePunct w:val="0"/>
                    <w:bidi w:val="0"/>
                    <w:adjustRightInd w:val="0"/>
                    <w:snapToGrid w:val="0"/>
                    <w:spacing w:line="200" w:lineRule="exact"/>
                    <w:textAlignment w:val="baseline"/>
                  </w:pPr>
                </w:p>
                <w:p w14:paraId="7E60D53B">
                  <w:pPr>
                    <w:spacing w:before="97" w:line="222" w:lineRule="auto"/>
                    <w:ind w:left="20"/>
                    <w:rPr>
                      <w:rFonts w:ascii="仿宋" w:hAnsi="仿宋" w:eastAsia="仿宋" w:cs="仿宋"/>
                      <w:sz w:val="30"/>
                      <w:szCs w:val="30"/>
                    </w:rPr>
                  </w:pPr>
                  <w:r>
                    <w:rPr>
                      <w:rFonts w:ascii="仿宋" w:hAnsi="仿宋" w:eastAsia="仿宋" w:cs="仿宋"/>
                      <w:b/>
                      <w:bCs/>
                      <w:spacing w:val="-20"/>
                      <w:sz w:val="30"/>
                      <w:szCs w:val="30"/>
                    </w:rPr>
                    <w:t>第</w:t>
                  </w:r>
                  <w:r>
                    <w:rPr>
                      <w:rFonts w:ascii="仿宋" w:hAnsi="仿宋" w:eastAsia="仿宋" w:cs="仿宋"/>
                      <w:spacing w:val="-61"/>
                      <w:sz w:val="30"/>
                      <w:szCs w:val="30"/>
                    </w:rPr>
                    <w:t xml:space="preserve"> </w:t>
                  </w:r>
                  <w:r>
                    <w:rPr>
                      <w:rFonts w:ascii="仿宋" w:hAnsi="仿宋" w:eastAsia="仿宋" w:cs="仿宋"/>
                      <w:b/>
                      <w:bCs/>
                      <w:spacing w:val="-20"/>
                      <w:sz w:val="30"/>
                      <w:szCs w:val="30"/>
                    </w:rPr>
                    <w:t>6</w:t>
                  </w:r>
                  <w:r>
                    <w:rPr>
                      <w:rFonts w:ascii="仿宋" w:hAnsi="仿宋" w:eastAsia="仿宋" w:cs="仿宋"/>
                      <w:spacing w:val="-53"/>
                      <w:sz w:val="30"/>
                      <w:szCs w:val="30"/>
                    </w:rPr>
                    <w:t xml:space="preserve"> </w:t>
                  </w:r>
                  <w:r>
                    <w:rPr>
                      <w:rFonts w:ascii="仿宋" w:hAnsi="仿宋" w:eastAsia="仿宋" w:cs="仿宋"/>
                      <w:b/>
                      <w:bCs/>
                      <w:spacing w:val="-20"/>
                      <w:sz w:val="30"/>
                      <w:szCs w:val="30"/>
                    </w:rPr>
                    <w:t>部分</w:t>
                  </w:r>
                </w:p>
                <w:p w14:paraId="1A9DE5C5">
                  <w:pPr>
                    <w:pStyle w:val="3"/>
                    <w:keepNext w:val="0"/>
                    <w:keepLines w:val="0"/>
                    <w:pageBreakBefore w:val="0"/>
                    <w:widowControl/>
                    <w:kinsoku w:val="0"/>
                    <w:wordWrap/>
                    <w:overflowPunct/>
                    <w:topLinePunct w:val="0"/>
                    <w:bidi w:val="0"/>
                    <w:adjustRightInd w:val="0"/>
                    <w:snapToGrid w:val="0"/>
                    <w:spacing w:line="360" w:lineRule="exact"/>
                    <w:textAlignment w:val="baseline"/>
                  </w:pPr>
                </w:p>
                <w:p w14:paraId="03E2D649">
                  <w:pPr>
                    <w:pStyle w:val="3"/>
                    <w:keepNext w:val="0"/>
                    <w:keepLines w:val="0"/>
                    <w:pageBreakBefore w:val="0"/>
                    <w:widowControl/>
                    <w:kinsoku w:val="0"/>
                    <w:wordWrap/>
                    <w:overflowPunct/>
                    <w:topLinePunct w:val="0"/>
                    <w:bidi w:val="0"/>
                    <w:adjustRightInd w:val="0"/>
                    <w:snapToGrid w:val="0"/>
                    <w:spacing w:line="360" w:lineRule="exact"/>
                    <w:textAlignment w:val="baseline"/>
                  </w:pPr>
                </w:p>
                <w:p w14:paraId="3A4449B6">
                  <w:pPr>
                    <w:spacing w:before="98"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6"/>
                      <w:sz w:val="30"/>
                      <w:szCs w:val="30"/>
                    </w:rPr>
                    <w:t xml:space="preserve"> </w:t>
                  </w:r>
                  <w:r>
                    <w:rPr>
                      <w:rFonts w:ascii="仿宋" w:hAnsi="仿宋" w:eastAsia="仿宋" w:cs="仿宋"/>
                      <w:b/>
                      <w:bCs/>
                      <w:spacing w:val="-21"/>
                      <w:sz w:val="30"/>
                      <w:szCs w:val="30"/>
                    </w:rPr>
                    <w:t>7</w:t>
                  </w:r>
                  <w:r>
                    <w:rPr>
                      <w:rFonts w:ascii="仿宋" w:hAnsi="仿宋" w:eastAsia="仿宋" w:cs="仿宋"/>
                      <w:spacing w:val="-54"/>
                      <w:sz w:val="30"/>
                      <w:szCs w:val="30"/>
                    </w:rPr>
                    <w:t xml:space="preserve"> </w:t>
                  </w:r>
                  <w:r>
                    <w:rPr>
                      <w:rFonts w:ascii="仿宋" w:hAnsi="仿宋" w:eastAsia="仿宋" w:cs="仿宋"/>
                      <w:b/>
                      <w:bCs/>
                      <w:spacing w:val="-21"/>
                      <w:sz w:val="30"/>
                      <w:szCs w:val="30"/>
                    </w:rPr>
                    <w:t>部分</w:t>
                  </w:r>
                </w:p>
                <w:p w14:paraId="7D24F32C">
                  <w:pPr>
                    <w:pStyle w:val="3"/>
                    <w:spacing w:line="268" w:lineRule="auto"/>
                  </w:pPr>
                </w:p>
                <w:p w14:paraId="4122135E"/>
                <w:p w14:paraId="43B6921F">
                  <w:pPr>
                    <w:spacing w:before="98" w:line="222" w:lineRule="auto"/>
                    <w:ind w:left="20"/>
                    <w:rPr>
                      <w:rFonts w:ascii="仿宋" w:hAnsi="仿宋" w:eastAsia="仿宋" w:cs="仿宋"/>
                      <w:sz w:val="30"/>
                      <w:szCs w:val="30"/>
                    </w:rPr>
                  </w:pPr>
                  <w:r>
                    <w:rPr>
                      <w:rFonts w:ascii="仿宋" w:hAnsi="仿宋" w:eastAsia="仿宋" w:cs="仿宋"/>
                      <w:b/>
                      <w:bCs/>
                      <w:spacing w:val="-20"/>
                      <w:sz w:val="30"/>
                      <w:szCs w:val="30"/>
                    </w:rPr>
                    <w:t>第</w:t>
                  </w:r>
                  <w:r>
                    <w:rPr>
                      <w:rFonts w:ascii="仿宋" w:hAnsi="仿宋" w:eastAsia="仿宋" w:cs="仿宋"/>
                      <w:spacing w:val="-61"/>
                      <w:sz w:val="30"/>
                      <w:szCs w:val="30"/>
                    </w:rPr>
                    <w:t xml:space="preserve"> </w:t>
                  </w:r>
                  <w:r>
                    <w:rPr>
                      <w:rFonts w:ascii="仿宋" w:hAnsi="仿宋" w:eastAsia="仿宋" w:cs="仿宋"/>
                      <w:b/>
                      <w:bCs/>
                      <w:spacing w:val="-20"/>
                      <w:sz w:val="30"/>
                      <w:szCs w:val="30"/>
                    </w:rPr>
                    <w:t>8</w:t>
                  </w:r>
                  <w:r>
                    <w:rPr>
                      <w:rFonts w:ascii="仿宋" w:hAnsi="仿宋" w:eastAsia="仿宋" w:cs="仿宋"/>
                      <w:spacing w:val="-53"/>
                      <w:sz w:val="30"/>
                      <w:szCs w:val="30"/>
                    </w:rPr>
                    <w:t xml:space="preserve"> </w:t>
                  </w:r>
                  <w:r>
                    <w:rPr>
                      <w:rFonts w:ascii="仿宋" w:hAnsi="仿宋" w:eastAsia="仿宋" w:cs="仿宋"/>
                      <w:b/>
                      <w:bCs/>
                      <w:spacing w:val="-20"/>
                      <w:sz w:val="30"/>
                      <w:szCs w:val="30"/>
                    </w:rPr>
                    <w:t>部分</w:t>
                  </w:r>
                </w:p>
              </w:txbxContent>
            </v:textbox>
          </v:shape>
        </w:pict>
      </w:r>
      <w:r>
        <w:rPr>
          <w:rFonts w:hint="eastAsia" w:asciiTheme="minorEastAsia" w:hAnsiTheme="minorEastAsia" w:eastAsiaTheme="minorEastAsia" w:cstheme="minorEastAsia"/>
          <w:b/>
          <w:bCs/>
          <w:color w:val="auto"/>
          <w:spacing w:val="-5"/>
          <w:sz w:val="30"/>
          <w:szCs w:val="30"/>
        </w:rPr>
        <w:t>法定代表人证明书与授权书</w:t>
      </w:r>
    </w:p>
    <w:p w14:paraId="10C49129">
      <w:pPr>
        <w:pStyle w:val="3"/>
        <w:spacing w:line="269" w:lineRule="auto"/>
        <w:rPr>
          <w:rFonts w:hint="eastAsia" w:asciiTheme="minorEastAsia" w:hAnsiTheme="minorEastAsia" w:eastAsiaTheme="minorEastAsia" w:cstheme="minorEastAsia"/>
          <w:color w:val="auto"/>
        </w:rPr>
      </w:pPr>
    </w:p>
    <w:p w14:paraId="359F5C4E">
      <w:pPr>
        <w:pStyle w:val="3"/>
        <w:spacing w:line="270" w:lineRule="auto"/>
        <w:rPr>
          <w:rFonts w:hint="eastAsia" w:asciiTheme="minorEastAsia" w:hAnsiTheme="minorEastAsia" w:eastAsiaTheme="minorEastAsia" w:cstheme="minorEastAsia"/>
          <w:color w:val="auto"/>
        </w:rPr>
      </w:pPr>
    </w:p>
    <w:p w14:paraId="5C1EEF86">
      <w:pPr>
        <w:spacing w:before="98" w:line="222" w:lineRule="auto"/>
        <w:ind w:left="3407"/>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供应商</w:t>
      </w:r>
      <w:r>
        <w:rPr>
          <w:rFonts w:hint="eastAsia" w:asciiTheme="minorEastAsia" w:hAnsiTheme="minorEastAsia" w:eastAsiaTheme="minorEastAsia" w:cstheme="minorEastAsia"/>
          <w:b/>
          <w:bCs/>
          <w:color w:val="auto"/>
          <w:spacing w:val="-5"/>
          <w:sz w:val="30"/>
          <w:szCs w:val="30"/>
          <w:lang w:val="en-US" w:eastAsia="zh-CN"/>
        </w:rPr>
        <w:t>资格</w:t>
      </w:r>
      <w:r>
        <w:rPr>
          <w:rFonts w:hint="eastAsia" w:asciiTheme="minorEastAsia" w:hAnsiTheme="minorEastAsia" w:eastAsiaTheme="minorEastAsia" w:cstheme="minorEastAsia"/>
          <w:b/>
          <w:bCs/>
          <w:color w:val="auto"/>
          <w:spacing w:val="-5"/>
          <w:sz w:val="30"/>
          <w:szCs w:val="30"/>
        </w:rPr>
        <w:t>证明文件</w:t>
      </w:r>
    </w:p>
    <w:p w14:paraId="6E4E55D2">
      <w:pPr>
        <w:pStyle w:val="3"/>
        <w:spacing w:line="268" w:lineRule="auto"/>
        <w:rPr>
          <w:rFonts w:hint="eastAsia" w:asciiTheme="minorEastAsia" w:hAnsiTheme="minorEastAsia" w:eastAsiaTheme="minorEastAsia" w:cstheme="minorEastAsia"/>
          <w:color w:val="auto"/>
        </w:rPr>
      </w:pPr>
    </w:p>
    <w:p w14:paraId="3E460FDD">
      <w:pPr>
        <w:pStyle w:val="3"/>
        <w:spacing w:line="268" w:lineRule="auto"/>
        <w:rPr>
          <w:rFonts w:hint="eastAsia" w:asciiTheme="minorEastAsia" w:hAnsiTheme="minorEastAsia" w:eastAsiaTheme="minorEastAsia" w:cstheme="minorEastAsia"/>
          <w:color w:val="auto"/>
        </w:rPr>
      </w:pPr>
    </w:p>
    <w:p w14:paraId="1B4B3CC2">
      <w:pPr>
        <w:spacing w:before="98" w:line="222" w:lineRule="auto"/>
        <w:ind w:left="3405"/>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lang w:val="en-US" w:eastAsia="zh-CN"/>
        </w:rPr>
        <w:t>技术响应方案说明</w:t>
      </w:r>
    </w:p>
    <w:p w14:paraId="408C423E">
      <w:pPr>
        <w:pStyle w:val="3"/>
        <w:spacing w:line="269" w:lineRule="auto"/>
        <w:rPr>
          <w:rFonts w:hint="eastAsia" w:asciiTheme="minorEastAsia" w:hAnsiTheme="minorEastAsia" w:eastAsiaTheme="minorEastAsia" w:cstheme="minorEastAsia"/>
          <w:color w:val="auto"/>
        </w:rPr>
      </w:pPr>
    </w:p>
    <w:p w14:paraId="6772FA8A">
      <w:pPr>
        <w:pStyle w:val="3"/>
        <w:spacing w:line="269" w:lineRule="auto"/>
        <w:rPr>
          <w:rFonts w:hint="eastAsia" w:asciiTheme="minorEastAsia" w:hAnsiTheme="minorEastAsia" w:eastAsiaTheme="minorEastAsia" w:cstheme="minorEastAsia"/>
          <w:color w:val="auto"/>
        </w:rPr>
      </w:pPr>
    </w:p>
    <w:p w14:paraId="25DE4482">
      <w:pPr>
        <w:spacing w:before="98" w:line="223" w:lineRule="auto"/>
        <w:ind w:left="3416"/>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商务响应方案</w:t>
      </w:r>
    </w:p>
    <w:p w14:paraId="6D9F9F84">
      <w:pPr>
        <w:pStyle w:val="3"/>
        <w:spacing w:line="268" w:lineRule="auto"/>
        <w:rPr>
          <w:rFonts w:hint="eastAsia" w:asciiTheme="minorEastAsia" w:hAnsiTheme="minorEastAsia" w:eastAsiaTheme="minorEastAsia" w:cstheme="minorEastAsia"/>
          <w:color w:val="auto"/>
        </w:rPr>
      </w:pPr>
    </w:p>
    <w:p w14:paraId="11A35FAD">
      <w:pPr>
        <w:pStyle w:val="3"/>
        <w:spacing w:line="269" w:lineRule="auto"/>
        <w:rPr>
          <w:rFonts w:hint="eastAsia" w:asciiTheme="minorEastAsia" w:hAnsiTheme="minorEastAsia" w:eastAsiaTheme="minorEastAsia" w:cstheme="minorEastAsia"/>
          <w:color w:val="auto"/>
        </w:rPr>
      </w:pPr>
    </w:p>
    <w:p w14:paraId="6988FE49">
      <w:pPr>
        <w:spacing w:before="99" w:line="223" w:lineRule="auto"/>
        <w:ind w:left="3407"/>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供应商承诺书</w:t>
      </w:r>
    </w:p>
    <w:p w14:paraId="02CF5EF3">
      <w:pPr>
        <w:pStyle w:val="3"/>
        <w:spacing w:line="267" w:lineRule="auto"/>
        <w:rPr>
          <w:rFonts w:hint="eastAsia" w:asciiTheme="minorEastAsia" w:hAnsiTheme="minorEastAsia" w:eastAsiaTheme="minorEastAsia" w:cstheme="minorEastAsia"/>
          <w:color w:val="auto"/>
        </w:rPr>
      </w:pPr>
    </w:p>
    <w:p w14:paraId="3E94E228">
      <w:pPr>
        <w:pStyle w:val="3"/>
        <w:spacing w:line="268" w:lineRule="auto"/>
        <w:rPr>
          <w:rFonts w:hint="eastAsia" w:asciiTheme="minorEastAsia" w:hAnsiTheme="minorEastAsia" w:eastAsiaTheme="minorEastAsia" w:cstheme="minorEastAsia"/>
          <w:color w:val="auto"/>
        </w:rPr>
      </w:pPr>
    </w:p>
    <w:p w14:paraId="384C4275">
      <w:pPr>
        <w:spacing w:before="98" w:line="222" w:lineRule="auto"/>
        <w:ind w:left="341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0"/>
          <w:sz w:val="30"/>
          <w:szCs w:val="30"/>
        </w:rPr>
        <w:t>附件</w:t>
      </w:r>
    </w:p>
    <w:p w14:paraId="0F4A3D5D">
      <w:pPr>
        <w:spacing w:line="222" w:lineRule="auto"/>
        <w:rPr>
          <w:rFonts w:hint="eastAsia" w:asciiTheme="minorEastAsia" w:hAnsiTheme="minorEastAsia" w:eastAsiaTheme="minorEastAsia" w:cstheme="minorEastAsia"/>
          <w:color w:val="auto"/>
          <w:sz w:val="30"/>
          <w:szCs w:val="30"/>
        </w:rPr>
        <w:sectPr>
          <w:footerReference r:id="rId12" w:type="default"/>
          <w:pgSz w:w="11906" w:h="16839"/>
          <w:pgMar w:top="2098" w:right="1474" w:bottom="1984" w:left="1587" w:header="0" w:footer="1028" w:gutter="0"/>
          <w:pgNumType w:fmt="decimal"/>
          <w:cols w:space="720" w:num="1"/>
        </w:sectPr>
      </w:pPr>
    </w:p>
    <w:p w14:paraId="36D33D55">
      <w:pPr>
        <w:spacing w:before="143" w:line="228" w:lineRule="auto"/>
        <w:ind w:left="3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36"/>
          <w:sz w:val="31"/>
          <w:szCs w:val="31"/>
        </w:rPr>
        <w:t xml:space="preserve"> </w:t>
      </w:r>
      <w:r>
        <w:rPr>
          <w:rFonts w:hint="eastAsia" w:asciiTheme="minorEastAsia" w:hAnsiTheme="minorEastAsia" w:eastAsiaTheme="minorEastAsia" w:cstheme="minorEastAsia"/>
          <w:b/>
          <w:bCs/>
          <w:color w:val="auto"/>
          <w:spacing w:val="-12"/>
          <w:sz w:val="31"/>
          <w:szCs w:val="31"/>
        </w:rPr>
        <w:t>1</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16"/>
          <w:sz w:val="31"/>
          <w:szCs w:val="31"/>
        </w:rPr>
        <w:t xml:space="preserve">   </w:t>
      </w:r>
      <w:r>
        <w:rPr>
          <w:rFonts w:hint="eastAsia" w:asciiTheme="minorEastAsia" w:hAnsiTheme="minorEastAsia" w:eastAsiaTheme="minorEastAsia" w:cstheme="minorEastAsia"/>
          <w:b/>
          <w:bCs/>
          <w:color w:val="auto"/>
          <w:spacing w:val="-12"/>
          <w:sz w:val="31"/>
          <w:szCs w:val="31"/>
        </w:rPr>
        <w:t>响应函</w:t>
      </w:r>
    </w:p>
    <w:p w14:paraId="1453F904">
      <w:pPr>
        <w:spacing w:before="285" w:line="222" w:lineRule="auto"/>
        <w:ind w:left="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3"/>
          <w:sz w:val="24"/>
          <w:szCs w:val="24"/>
          <w:lang w:eastAsia="zh-CN"/>
        </w:rPr>
        <w:t>富县政府采购管理中心</w:t>
      </w:r>
      <w:r>
        <w:rPr>
          <w:rFonts w:hint="eastAsia" w:asciiTheme="minorEastAsia" w:hAnsiTheme="minorEastAsia" w:eastAsiaTheme="minorEastAsia" w:cstheme="minorEastAsia"/>
          <w:color w:val="auto"/>
          <w:spacing w:val="-13"/>
          <w:sz w:val="24"/>
          <w:szCs w:val="24"/>
        </w:rPr>
        <w:t>：</w:t>
      </w:r>
    </w:p>
    <w:p w14:paraId="4A2E337D">
      <w:pPr>
        <w:spacing w:before="209" w:line="384" w:lineRule="auto"/>
        <w:ind w:left="17" w:firstLine="4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我公司收到贵单位</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2"/>
          <w:sz w:val="24"/>
          <w:szCs w:val="24"/>
        </w:rPr>
        <w:t>号磋商文件，经</w:t>
      </w:r>
      <w:r>
        <w:rPr>
          <w:rFonts w:hint="eastAsia" w:asciiTheme="minorEastAsia" w:hAnsiTheme="minorEastAsia" w:eastAsiaTheme="minorEastAsia" w:cstheme="minorEastAsia"/>
          <w:color w:val="auto"/>
          <w:spacing w:val="-3"/>
          <w:sz w:val="24"/>
          <w:szCs w:val="24"/>
        </w:rPr>
        <w:t>详细研究，决定参加本次磋商活动。为此</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6"/>
          <w:sz w:val="24"/>
          <w:szCs w:val="24"/>
        </w:rPr>
        <w:t>我方郑重声明以下几点，并愿负法律责任。</w:t>
      </w:r>
    </w:p>
    <w:p w14:paraId="398D68EC">
      <w:pPr>
        <w:spacing w:before="3" w:line="302" w:lineRule="auto"/>
        <w:ind w:right="21" w:firstLine="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1、按照磋商文件中的一切要求，提供完全满足采购</w:t>
      </w:r>
      <w:r>
        <w:rPr>
          <w:rFonts w:hint="eastAsia" w:asciiTheme="minorEastAsia" w:hAnsiTheme="minorEastAsia" w:eastAsiaTheme="minorEastAsia" w:cstheme="minorEastAsia"/>
          <w:color w:val="auto"/>
          <w:sz w:val="24"/>
          <w:szCs w:val="24"/>
        </w:rPr>
        <w:t xml:space="preserve">需求的合格服务（技术检测） </w:t>
      </w:r>
      <w:r>
        <w:rPr>
          <w:rFonts w:hint="eastAsia" w:asciiTheme="minorEastAsia" w:hAnsiTheme="minorEastAsia" w:eastAsiaTheme="minorEastAsia" w:cstheme="minorEastAsia"/>
          <w:color w:val="auto"/>
          <w:spacing w:val="-2"/>
          <w:sz w:val="24"/>
          <w:szCs w:val="24"/>
        </w:rPr>
        <w:t>和全面技术保障；</w:t>
      </w:r>
    </w:p>
    <w:p w14:paraId="3ECE0B38">
      <w:pPr>
        <w:spacing w:before="213" w:line="304" w:lineRule="auto"/>
        <w:ind w:left="28" w:firstLine="44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2、如若中标，将根据磋商文件的要求、响应文件及</w:t>
      </w:r>
      <w:r>
        <w:rPr>
          <w:rFonts w:hint="eastAsia" w:asciiTheme="minorEastAsia" w:hAnsiTheme="minorEastAsia" w:eastAsiaTheme="minorEastAsia" w:cstheme="minorEastAsia"/>
          <w:color w:val="auto"/>
          <w:spacing w:val="1"/>
          <w:sz w:val="24"/>
          <w:szCs w:val="24"/>
        </w:rPr>
        <w:t>承诺条件，全面签约并履行合</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5"/>
          <w:sz w:val="24"/>
          <w:szCs w:val="24"/>
        </w:rPr>
        <w:t>同规定的责任和义务；</w:t>
      </w:r>
    </w:p>
    <w:p w14:paraId="575AF92D">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14:paraId="7A7D00BB">
      <w:pPr>
        <w:pStyle w:val="3"/>
        <w:spacing w:line="246" w:lineRule="auto"/>
        <w:rPr>
          <w:rFonts w:hint="eastAsia" w:asciiTheme="minorEastAsia" w:hAnsiTheme="minorEastAsia" w:eastAsiaTheme="minorEastAsia" w:cstheme="minorEastAsia"/>
          <w:color w:val="auto"/>
        </w:rPr>
      </w:pPr>
    </w:p>
    <w:p w14:paraId="67B16785">
      <w:pPr>
        <w:spacing w:before="79" w:line="166" w:lineRule="exact"/>
        <w:ind w:left="17"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w:t>
      </w:r>
      <w:r>
        <w:rPr>
          <w:rFonts w:hint="eastAsia" w:asciiTheme="minorEastAsia" w:hAnsiTheme="minorEastAsia" w:eastAsiaTheme="minorEastAsia" w:cstheme="minorEastAsia"/>
          <w:color w:val="auto"/>
          <w:spacing w:val="2"/>
          <w:sz w:val="24"/>
          <w:szCs w:val="24"/>
        </w:rPr>
        <w:t>我方按磋商文件要求交纳保证金为（人民币）：</w:t>
      </w:r>
      <w:r>
        <w:rPr>
          <w:rFonts w:hint="eastAsia" w:asciiTheme="minorEastAsia" w:hAnsiTheme="minorEastAsia" w:eastAsiaTheme="minorEastAsia" w:cstheme="minorEastAsia"/>
          <w:color w:val="auto"/>
          <w:spacing w:val="2"/>
          <w:sz w:val="24"/>
          <w:szCs w:val="24"/>
          <w:u w:val="single"/>
          <w:lang w:val="en-US" w:eastAsia="zh-CN"/>
        </w:rPr>
        <w:t xml:space="preserve">  /   </w:t>
      </w:r>
      <w:r>
        <w:rPr>
          <w:rFonts w:hint="eastAsia" w:asciiTheme="minorEastAsia" w:hAnsiTheme="minorEastAsia" w:eastAsiaTheme="minorEastAsia" w:cstheme="minorEastAsia"/>
          <w:color w:val="auto"/>
          <w:spacing w:val="2"/>
          <w:sz w:val="24"/>
          <w:szCs w:val="24"/>
        </w:rPr>
        <w:t>元；</w:t>
      </w:r>
    </w:p>
    <w:p w14:paraId="2FC9C969">
      <w:pPr>
        <w:spacing w:before="213" w:line="303" w:lineRule="auto"/>
        <w:ind w:firstLine="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5、我方已详细阅读和核实全部磋商文件内容，</w:t>
      </w:r>
      <w:r>
        <w:rPr>
          <w:rFonts w:hint="eastAsia" w:asciiTheme="minorEastAsia" w:hAnsiTheme="minorEastAsia" w:eastAsiaTheme="minorEastAsia" w:cstheme="minorEastAsia"/>
          <w:color w:val="auto"/>
          <w:spacing w:val="1"/>
          <w:sz w:val="24"/>
          <w:szCs w:val="24"/>
        </w:rPr>
        <w:t>完全理解并同意放弃提出含糊不清</w:t>
      </w:r>
      <w:r>
        <w:rPr>
          <w:rFonts w:hint="eastAsia" w:asciiTheme="minorEastAsia" w:hAnsiTheme="minorEastAsia" w:eastAsiaTheme="minorEastAsia" w:cstheme="minorEastAsia"/>
          <w:color w:val="auto"/>
          <w:spacing w:val="-2"/>
          <w:sz w:val="24"/>
          <w:szCs w:val="24"/>
        </w:rPr>
        <w:t>和误解问题的权力；</w:t>
      </w:r>
    </w:p>
    <w:p w14:paraId="2A65AD43">
      <w:pPr>
        <w:spacing w:before="213" w:line="220" w:lineRule="auto"/>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6、同意提供贵方要求的与本次磋商有关的任何证明资料；</w:t>
      </w:r>
    </w:p>
    <w:p w14:paraId="22B1C356">
      <w:pPr>
        <w:spacing w:before="213" w:line="219" w:lineRule="auto"/>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7、我方的响应文件在磋商之日计算有效为</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rPr>
        <w:t>个日历日；</w:t>
      </w:r>
    </w:p>
    <w:p w14:paraId="2F60A8FF">
      <w:pPr>
        <w:spacing w:before="214" w:line="220" w:lineRule="auto"/>
        <w:ind w:left="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8、所有关于本次响应的函电，请按下列地址、方式联系：</w:t>
      </w:r>
    </w:p>
    <w:p w14:paraId="110D4784">
      <w:pPr>
        <w:spacing w:before="167" w:line="232" w:lineRule="auto"/>
        <w:ind w:left="8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8"/>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18"/>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u w:val="single" w:color="auto"/>
        </w:rPr>
        <w:t>.</w:t>
      </w:r>
    </w:p>
    <w:p w14:paraId="010CC636">
      <w:pPr>
        <w:spacing w:before="138" w:line="223" w:lineRule="auto"/>
        <w:ind w:left="8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25428711">
      <w:pPr>
        <w:spacing w:before="150" w:line="223" w:lineRule="auto"/>
        <w:ind w:left="8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传</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20"/>
          <w:sz w:val="24"/>
          <w:szCs w:val="24"/>
        </w:rPr>
        <w:t>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0"/>
          <w:sz w:val="24"/>
          <w:szCs w:val="24"/>
          <w:u w:val="single" w:color="auto"/>
        </w:rPr>
        <w:t>.</w:t>
      </w:r>
    </w:p>
    <w:p w14:paraId="77FE7881">
      <w:pPr>
        <w:spacing w:before="151" w:line="222" w:lineRule="auto"/>
        <w:ind w:left="8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28F562D7">
      <w:pPr>
        <w:pStyle w:val="3"/>
        <w:spacing w:line="255" w:lineRule="auto"/>
        <w:rPr>
          <w:rFonts w:hint="eastAsia" w:asciiTheme="minorEastAsia" w:hAnsiTheme="minorEastAsia" w:eastAsiaTheme="minorEastAsia" w:cstheme="minorEastAsia"/>
          <w:color w:val="auto"/>
        </w:rPr>
      </w:pPr>
    </w:p>
    <w:p w14:paraId="327692D7">
      <w:pPr>
        <w:spacing w:before="78" w:line="222" w:lineRule="auto"/>
        <w:ind w:left="8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w:t>
      </w:r>
      <w:r>
        <w:rPr>
          <w:rFonts w:hint="eastAsia" w:asciiTheme="minorEastAsia" w:hAnsiTheme="minorEastAsia" w:eastAsiaTheme="minorEastAsia" w:cstheme="minorEastAsia"/>
          <w:color w:val="auto"/>
          <w:spacing w:val="17"/>
          <w:sz w:val="24"/>
          <w:szCs w:val="24"/>
        </w:rPr>
        <w:t xml:space="preserve"> </w:t>
      </w:r>
      <w:r>
        <w:rPr>
          <w:rFonts w:hint="eastAsia" w:asciiTheme="minorEastAsia" w:hAnsiTheme="minorEastAsia" w:eastAsiaTheme="minorEastAsia" w:cstheme="minorEastAsia"/>
          <w:color w:val="auto"/>
          <w:spacing w:val="1"/>
          <w:sz w:val="24"/>
          <w:szCs w:val="24"/>
        </w:rPr>
        <w:t>应</w:t>
      </w:r>
      <w:r>
        <w:rPr>
          <w:rFonts w:hint="eastAsia" w:asciiTheme="minorEastAsia" w:hAnsiTheme="minorEastAsia" w:eastAsiaTheme="minorEastAsia" w:cstheme="minorEastAsia"/>
          <w:color w:val="auto"/>
          <w:spacing w:val="25"/>
          <w:sz w:val="24"/>
          <w:szCs w:val="24"/>
        </w:rPr>
        <w:t xml:space="preserve"> </w:t>
      </w:r>
      <w:r>
        <w:rPr>
          <w:rFonts w:hint="eastAsia" w:asciiTheme="minorEastAsia" w:hAnsiTheme="minorEastAsia" w:eastAsiaTheme="minorEastAsia" w:cstheme="minorEastAsia"/>
          <w:color w:val="auto"/>
          <w:spacing w:val="1"/>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1"/>
          <w:sz w:val="24"/>
          <w:szCs w:val="24"/>
        </w:rPr>
        <w:t>公章）</w:t>
      </w:r>
    </w:p>
    <w:p w14:paraId="035F501D">
      <w:pPr>
        <w:pStyle w:val="3"/>
        <w:spacing w:line="255" w:lineRule="auto"/>
        <w:rPr>
          <w:rFonts w:hint="eastAsia" w:asciiTheme="minorEastAsia" w:hAnsiTheme="minorEastAsia" w:eastAsiaTheme="minorEastAsia" w:cstheme="minorEastAsia"/>
          <w:color w:val="auto"/>
        </w:rPr>
      </w:pPr>
    </w:p>
    <w:p w14:paraId="5E8B295E">
      <w:pPr>
        <w:pStyle w:val="3"/>
        <w:spacing w:line="256" w:lineRule="auto"/>
        <w:rPr>
          <w:rFonts w:hint="eastAsia" w:asciiTheme="minorEastAsia" w:hAnsiTheme="minorEastAsia" w:eastAsiaTheme="minorEastAsia" w:cstheme="minorEastAsia"/>
          <w:color w:val="auto"/>
        </w:rPr>
      </w:pPr>
    </w:p>
    <w:p w14:paraId="38D27E86">
      <w:pPr>
        <w:spacing w:before="78" w:line="222" w:lineRule="auto"/>
        <w:ind w:left="81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91B7BB5">
      <w:pPr>
        <w:tabs>
          <w:tab w:val="left" w:pos="7615"/>
        </w:tabs>
        <w:spacing w:before="79" w:line="222" w:lineRule="auto"/>
        <w:rPr>
          <w:rFonts w:hint="eastAsia" w:asciiTheme="minorEastAsia" w:hAnsiTheme="minorEastAsia" w:eastAsiaTheme="minorEastAsia" w:cstheme="minorEastAsia"/>
          <w:color w:val="auto"/>
          <w:spacing w:val="-98"/>
          <w:sz w:val="24"/>
          <w:szCs w:val="24"/>
        </w:rPr>
      </w:pPr>
    </w:p>
    <w:p w14:paraId="2416BF8A">
      <w:pPr>
        <w:tabs>
          <w:tab w:val="left" w:pos="7615"/>
        </w:tabs>
        <w:spacing w:before="79" w:line="222" w:lineRule="auto"/>
        <w:ind w:firstLine="6424" w:firstLineChars="14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39"/>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9"/>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39"/>
          <w:sz w:val="24"/>
          <w:szCs w:val="24"/>
        </w:rPr>
        <w:t>日</w:t>
      </w:r>
    </w:p>
    <w:p w14:paraId="36360401">
      <w:pPr>
        <w:spacing w:line="222" w:lineRule="auto"/>
        <w:rPr>
          <w:rFonts w:hint="eastAsia" w:asciiTheme="minorEastAsia" w:hAnsiTheme="minorEastAsia" w:eastAsiaTheme="minorEastAsia" w:cstheme="minorEastAsia"/>
          <w:color w:val="auto"/>
          <w:sz w:val="24"/>
          <w:szCs w:val="24"/>
        </w:rPr>
        <w:sectPr>
          <w:footerReference r:id="rId13" w:type="default"/>
          <w:pgSz w:w="11906" w:h="16839"/>
          <w:pgMar w:top="2098" w:right="1474" w:bottom="1984" w:left="1587" w:header="0" w:footer="1028" w:gutter="0"/>
          <w:pgNumType w:fmt="decimal"/>
          <w:cols w:space="720" w:num="1"/>
        </w:sectPr>
      </w:pPr>
    </w:p>
    <w:p w14:paraId="490CE569">
      <w:pPr>
        <w:spacing w:before="162" w:line="228" w:lineRule="auto"/>
        <w:ind w:left="3014"/>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第</w:t>
      </w:r>
      <w:r>
        <w:rPr>
          <w:rFonts w:hint="eastAsia" w:asciiTheme="minorEastAsia" w:hAnsiTheme="minorEastAsia" w:eastAsiaTheme="minorEastAsia" w:cstheme="minorEastAsia"/>
          <w:color w:val="auto"/>
          <w:spacing w:val="-51"/>
          <w:sz w:val="31"/>
          <w:szCs w:val="31"/>
        </w:rPr>
        <w:t xml:space="preserve"> </w:t>
      </w:r>
      <w:r>
        <w:rPr>
          <w:rFonts w:hint="eastAsia" w:asciiTheme="minorEastAsia" w:hAnsiTheme="minorEastAsia" w:eastAsiaTheme="minorEastAsia" w:cstheme="minorEastAsia"/>
          <w:b/>
          <w:bCs/>
          <w:color w:val="auto"/>
          <w:spacing w:val="-6"/>
          <w:sz w:val="31"/>
          <w:szCs w:val="31"/>
        </w:rPr>
        <w:t>2</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6"/>
          <w:sz w:val="31"/>
          <w:szCs w:val="31"/>
        </w:rPr>
        <w:t>部分</w:t>
      </w:r>
      <w:r>
        <w:rPr>
          <w:rFonts w:hint="eastAsia" w:asciiTheme="minorEastAsia" w:hAnsiTheme="minorEastAsia" w:eastAsiaTheme="minorEastAsia" w:cstheme="minorEastAsia"/>
          <w:color w:val="auto"/>
          <w:spacing w:val="39"/>
          <w:sz w:val="31"/>
          <w:szCs w:val="31"/>
        </w:rPr>
        <w:t xml:space="preserve"> </w:t>
      </w:r>
      <w:r>
        <w:rPr>
          <w:rFonts w:hint="eastAsia" w:asciiTheme="minorEastAsia" w:hAnsiTheme="minorEastAsia" w:eastAsiaTheme="minorEastAsia" w:cstheme="minorEastAsia"/>
          <w:b/>
          <w:bCs/>
          <w:color w:val="auto"/>
          <w:spacing w:val="-6"/>
          <w:sz w:val="31"/>
          <w:szCs w:val="31"/>
        </w:rPr>
        <w:t>响应</w:t>
      </w:r>
      <w:r>
        <w:rPr>
          <w:rFonts w:hint="eastAsia" w:asciiTheme="minorEastAsia" w:hAnsiTheme="minorEastAsia" w:eastAsiaTheme="minorEastAsia" w:cstheme="minorEastAsia"/>
          <w:b/>
          <w:bCs/>
          <w:color w:val="auto"/>
          <w:spacing w:val="-6"/>
          <w:sz w:val="31"/>
          <w:szCs w:val="31"/>
          <w:lang w:val="en-US" w:eastAsia="zh-CN"/>
        </w:rPr>
        <w:t>报价表</w:t>
      </w:r>
    </w:p>
    <w:p w14:paraId="3A2B5E06">
      <w:pPr>
        <w:spacing w:before="33"/>
        <w:rPr>
          <w:rFonts w:hint="eastAsia" w:asciiTheme="minorEastAsia" w:hAnsiTheme="minorEastAsia" w:eastAsiaTheme="minorEastAsia" w:cstheme="minorEastAsia"/>
          <w:color w:val="auto"/>
        </w:rPr>
      </w:pPr>
    </w:p>
    <w:p w14:paraId="5D2F25EF">
      <w:pPr>
        <w:spacing w:before="32"/>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6807"/>
      </w:tblGrid>
      <w:tr w14:paraId="0916E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197" w:type="dxa"/>
            <w:vAlign w:val="top"/>
          </w:tcPr>
          <w:p w14:paraId="25F0ABD8">
            <w:pPr>
              <w:pStyle w:val="16"/>
              <w:spacing w:before="223" w:line="221" w:lineRule="auto"/>
              <w:ind w:left="46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项目名称</w:t>
            </w:r>
          </w:p>
        </w:tc>
        <w:tc>
          <w:tcPr>
            <w:tcW w:w="6807" w:type="dxa"/>
            <w:vAlign w:val="top"/>
          </w:tcPr>
          <w:p w14:paraId="1B105F7E">
            <w:pPr>
              <w:rPr>
                <w:rFonts w:hint="eastAsia" w:asciiTheme="minorEastAsia" w:hAnsiTheme="minorEastAsia" w:eastAsiaTheme="minorEastAsia" w:cstheme="minorEastAsia"/>
                <w:color w:val="auto"/>
                <w:sz w:val="21"/>
              </w:rPr>
            </w:pPr>
          </w:p>
        </w:tc>
      </w:tr>
      <w:tr w14:paraId="3B1FD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2197" w:type="dxa"/>
            <w:vAlign w:val="top"/>
          </w:tcPr>
          <w:p w14:paraId="6080C8CA">
            <w:pPr>
              <w:pStyle w:val="16"/>
              <w:spacing w:before="239" w:line="221" w:lineRule="auto"/>
              <w:ind w:left="36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供应商名称</w:t>
            </w:r>
          </w:p>
        </w:tc>
        <w:tc>
          <w:tcPr>
            <w:tcW w:w="6807" w:type="dxa"/>
            <w:vAlign w:val="top"/>
          </w:tcPr>
          <w:p w14:paraId="6F2C1BBE">
            <w:pPr>
              <w:rPr>
                <w:rFonts w:hint="eastAsia" w:asciiTheme="minorEastAsia" w:hAnsiTheme="minorEastAsia" w:eastAsiaTheme="minorEastAsia" w:cstheme="minorEastAsia"/>
                <w:color w:val="auto"/>
                <w:sz w:val="21"/>
              </w:rPr>
            </w:pPr>
          </w:p>
        </w:tc>
      </w:tr>
      <w:tr w14:paraId="19895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2197" w:type="dxa"/>
            <w:vAlign w:val="top"/>
          </w:tcPr>
          <w:p w14:paraId="6F2D5474">
            <w:pPr>
              <w:pStyle w:val="16"/>
              <w:spacing w:before="263"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(小写元)</w:t>
            </w:r>
          </w:p>
        </w:tc>
        <w:tc>
          <w:tcPr>
            <w:tcW w:w="6807" w:type="dxa"/>
            <w:vAlign w:val="top"/>
          </w:tcPr>
          <w:p w14:paraId="6BD92835">
            <w:pPr>
              <w:rPr>
                <w:rFonts w:hint="eastAsia" w:asciiTheme="minorEastAsia" w:hAnsiTheme="minorEastAsia" w:eastAsiaTheme="minorEastAsia" w:cstheme="minorEastAsia"/>
                <w:color w:val="auto"/>
                <w:sz w:val="21"/>
              </w:rPr>
            </w:pPr>
          </w:p>
        </w:tc>
      </w:tr>
      <w:tr w14:paraId="6BB60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2197" w:type="dxa"/>
            <w:vAlign w:val="top"/>
          </w:tcPr>
          <w:p w14:paraId="2993829C">
            <w:pPr>
              <w:pStyle w:val="16"/>
              <w:spacing w:before="265"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(大写元)</w:t>
            </w:r>
          </w:p>
        </w:tc>
        <w:tc>
          <w:tcPr>
            <w:tcW w:w="6807" w:type="dxa"/>
            <w:vAlign w:val="top"/>
          </w:tcPr>
          <w:p w14:paraId="3C22DD0E">
            <w:pPr>
              <w:rPr>
                <w:rFonts w:hint="eastAsia" w:asciiTheme="minorEastAsia" w:hAnsiTheme="minorEastAsia" w:eastAsiaTheme="minorEastAsia" w:cstheme="minorEastAsia"/>
                <w:color w:val="auto"/>
                <w:sz w:val="21"/>
              </w:rPr>
            </w:pPr>
          </w:p>
        </w:tc>
      </w:tr>
      <w:tr w14:paraId="61732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3918024A">
            <w:pPr>
              <w:pStyle w:val="16"/>
              <w:spacing w:before="269" w:line="223" w:lineRule="auto"/>
              <w:ind w:left="123" w:firstLine="266"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3"/>
              </w:rPr>
              <w:t>供货期</w:t>
            </w:r>
            <w:r>
              <w:rPr>
                <w:rFonts w:hint="eastAsia" w:asciiTheme="minorEastAsia" w:hAnsiTheme="minorEastAsia" w:eastAsiaTheme="minorEastAsia" w:cstheme="minorEastAsia"/>
                <w:color w:val="auto"/>
                <w:spacing w:val="13"/>
                <w:lang w:val="en-US" w:eastAsia="zh-CN"/>
              </w:rPr>
              <w:t>限</w:t>
            </w:r>
          </w:p>
        </w:tc>
        <w:tc>
          <w:tcPr>
            <w:tcW w:w="6807" w:type="dxa"/>
            <w:vAlign w:val="top"/>
          </w:tcPr>
          <w:p w14:paraId="0DE17709">
            <w:pPr>
              <w:rPr>
                <w:rFonts w:hint="eastAsia" w:asciiTheme="minorEastAsia" w:hAnsiTheme="minorEastAsia" w:eastAsiaTheme="minorEastAsia" w:cstheme="minorEastAsia"/>
                <w:color w:val="auto"/>
                <w:sz w:val="21"/>
              </w:rPr>
            </w:pPr>
          </w:p>
        </w:tc>
      </w:tr>
      <w:tr w14:paraId="4A4BF4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07A399B1">
            <w:pPr>
              <w:pStyle w:val="16"/>
              <w:spacing w:before="271" w:line="221" w:lineRule="auto"/>
              <w:ind w:left="392"/>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8"/>
              </w:rPr>
              <w:t>质保期</w:t>
            </w:r>
            <w:r>
              <w:rPr>
                <w:rFonts w:hint="eastAsia" w:asciiTheme="minorEastAsia" w:hAnsiTheme="minorEastAsia" w:eastAsiaTheme="minorEastAsia" w:cstheme="minorEastAsia"/>
                <w:color w:val="auto"/>
                <w:spacing w:val="8"/>
                <w:lang w:val="en-US" w:eastAsia="zh-CN"/>
              </w:rPr>
              <w:t>限</w:t>
            </w:r>
          </w:p>
        </w:tc>
        <w:tc>
          <w:tcPr>
            <w:tcW w:w="6807" w:type="dxa"/>
            <w:vAlign w:val="top"/>
          </w:tcPr>
          <w:p w14:paraId="79275140">
            <w:pPr>
              <w:rPr>
                <w:rFonts w:hint="eastAsia" w:asciiTheme="minorEastAsia" w:hAnsiTheme="minorEastAsia" w:eastAsiaTheme="minorEastAsia" w:cstheme="minorEastAsia"/>
                <w:color w:val="auto"/>
                <w:sz w:val="21"/>
              </w:rPr>
            </w:pPr>
          </w:p>
        </w:tc>
      </w:tr>
      <w:tr w14:paraId="5195F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5" w:hRule="atLeast"/>
        </w:trPr>
        <w:tc>
          <w:tcPr>
            <w:tcW w:w="2197" w:type="dxa"/>
            <w:textDirection w:val="tbRlV"/>
            <w:vAlign w:val="top"/>
          </w:tcPr>
          <w:p w14:paraId="6441B713">
            <w:pPr>
              <w:spacing w:line="299" w:lineRule="auto"/>
              <w:rPr>
                <w:rFonts w:hint="eastAsia" w:asciiTheme="minorEastAsia" w:hAnsiTheme="minorEastAsia" w:eastAsiaTheme="minorEastAsia" w:cstheme="minorEastAsia"/>
                <w:color w:val="auto"/>
                <w:sz w:val="21"/>
              </w:rPr>
            </w:pPr>
          </w:p>
          <w:p w14:paraId="32EDDC92">
            <w:pPr>
              <w:spacing w:line="299" w:lineRule="auto"/>
              <w:rPr>
                <w:rFonts w:hint="eastAsia" w:asciiTheme="minorEastAsia" w:hAnsiTheme="minorEastAsia" w:eastAsiaTheme="minorEastAsia" w:cstheme="minorEastAsia"/>
                <w:color w:val="auto"/>
                <w:sz w:val="21"/>
              </w:rPr>
            </w:pPr>
          </w:p>
          <w:p w14:paraId="05802801">
            <w:pPr>
              <w:spacing w:line="300" w:lineRule="auto"/>
              <w:rPr>
                <w:rFonts w:hint="eastAsia" w:asciiTheme="minorEastAsia" w:hAnsiTheme="minorEastAsia" w:eastAsiaTheme="minorEastAsia" w:cstheme="minorEastAsia"/>
                <w:color w:val="auto"/>
                <w:sz w:val="21"/>
              </w:rPr>
            </w:pPr>
          </w:p>
          <w:p w14:paraId="793E5D3F">
            <w:pPr>
              <w:pStyle w:val="16"/>
              <w:spacing w:before="80" w:line="189" w:lineRule="auto"/>
              <w:ind w:left="41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w:t>
            </w:r>
            <w:r>
              <w:rPr>
                <w:rFonts w:hint="eastAsia" w:asciiTheme="minorEastAsia" w:hAnsiTheme="minorEastAsia" w:eastAsiaTheme="minorEastAsia" w:cstheme="minorEastAsia"/>
                <w:color w:val="auto"/>
                <w:spacing w:val="31"/>
              </w:rPr>
              <w:t xml:space="preserve">   </w:t>
            </w:r>
            <w:r>
              <w:rPr>
                <w:rFonts w:hint="eastAsia" w:asciiTheme="minorEastAsia" w:hAnsiTheme="minorEastAsia" w:eastAsiaTheme="minorEastAsia" w:cstheme="minorEastAsia"/>
                <w:color w:val="auto"/>
              </w:rPr>
              <w:t>明</w:t>
            </w:r>
          </w:p>
        </w:tc>
        <w:tc>
          <w:tcPr>
            <w:tcW w:w="6807" w:type="dxa"/>
            <w:vAlign w:val="top"/>
          </w:tcPr>
          <w:p w14:paraId="73CE96D2">
            <w:pPr>
              <w:rPr>
                <w:rFonts w:hint="eastAsia" w:asciiTheme="minorEastAsia" w:hAnsiTheme="minorEastAsia" w:eastAsiaTheme="minorEastAsia" w:cstheme="minorEastAsia"/>
                <w:color w:val="auto"/>
                <w:sz w:val="21"/>
              </w:rPr>
            </w:pPr>
          </w:p>
        </w:tc>
      </w:tr>
    </w:tbl>
    <w:p w14:paraId="001240E6">
      <w:pPr>
        <w:pStyle w:val="3"/>
        <w:spacing w:line="307" w:lineRule="auto"/>
        <w:rPr>
          <w:rFonts w:hint="eastAsia" w:asciiTheme="minorEastAsia" w:hAnsiTheme="minorEastAsia" w:eastAsiaTheme="minorEastAsia" w:cstheme="minorEastAsia"/>
          <w:color w:val="auto"/>
        </w:rPr>
      </w:pPr>
    </w:p>
    <w:p w14:paraId="67BD73D1">
      <w:pPr>
        <w:pStyle w:val="3"/>
        <w:spacing w:line="307" w:lineRule="auto"/>
        <w:rPr>
          <w:rFonts w:hint="eastAsia" w:asciiTheme="minorEastAsia" w:hAnsiTheme="minorEastAsia" w:eastAsiaTheme="minorEastAsia" w:cstheme="minorEastAsia"/>
          <w:color w:val="auto"/>
        </w:rPr>
      </w:pPr>
    </w:p>
    <w:p w14:paraId="789D40DB">
      <w:pPr>
        <w:spacing w:before="78" w:line="222" w:lineRule="auto"/>
        <w:ind w:left="3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27935A36">
      <w:pPr>
        <w:spacing w:before="210" w:line="222" w:lineRule="auto"/>
        <w:ind w:left="3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125982A2">
      <w:pPr>
        <w:spacing w:line="222" w:lineRule="auto"/>
        <w:rPr>
          <w:rFonts w:hint="eastAsia" w:asciiTheme="minorEastAsia" w:hAnsiTheme="minorEastAsia" w:eastAsiaTheme="minorEastAsia" w:cstheme="minorEastAsia"/>
          <w:color w:val="auto"/>
          <w:sz w:val="24"/>
          <w:szCs w:val="24"/>
        </w:rPr>
        <w:sectPr>
          <w:footerReference r:id="rId14" w:type="default"/>
          <w:pgSz w:w="11906" w:h="16839"/>
          <w:pgMar w:top="2098" w:right="1474" w:bottom="1984" w:left="1587" w:header="0" w:footer="1028" w:gutter="0"/>
          <w:pgNumType w:fmt="decimal"/>
          <w:cols w:space="720" w:num="1"/>
        </w:sectPr>
      </w:pPr>
    </w:p>
    <w:p w14:paraId="52C969C5">
      <w:pPr>
        <w:spacing w:before="214" w:line="232" w:lineRule="auto"/>
        <w:ind w:left="6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rPr>
        <w:t xml:space="preserve"> </w:t>
      </w:r>
      <w:r>
        <w:rPr>
          <w:rFonts w:hint="eastAsia" w:asciiTheme="minorEastAsia" w:hAnsiTheme="minorEastAsia" w:eastAsiaTheme="minorEastAsia" w:cstheme="minorEastAsia"/>
          <w:b/>
          <w:bCs/>
          <w:color w:val="auto"/>
          <w:spacing w:val="-3"/>
          <w:sz w:val="20"/>
          <w:szCs w:val="20"/>
        </w:rPr>
        <w:t>1</w:t>
      </w:r>
    </w:p>
    <w:p w14:paraId="233285B3">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14:paraId="1054A618">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40F0B335">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70606FDB">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14:paraId="4FA4DC7A">
      <w:pPr>
        <w:spacing w:line="45" w:lineRule="exact"/>
        <w:rPr>
          <w:rFonts w:hint="eastAsia" w:asciiTheme="minorEastAsia" w:hAnsiTheme="minorEastAsia" w:eastAsiaTheme="minorEastAsia" w:cstheme="minorEastAsia"/>
          <w:color w:val="auto"/>
        </w:rPr>
      </w:pPr>
    </w:p>
    <w:tbl>
      <w:tblPr>
        <w:tblStyle w:val="15"/>
        <w:tblW w:w="945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9"/>
        <w:gridCol w:w="936"/>
        <w:gridCol w:w="941"/>
        <w:gridCol w:w="844"/>
        <w:gridCol w:w="1082"/>
        <w:gridCol w:w="1082"/>
        <w:gridCol w:w="1080"/>
        <w:gridCol w:w="1165"/>
        <w:gridCol w:w="1038"/>
        <w:gridCol w:w="610"/>
      </w:tblGrid>
      <w:tr w14:paraId="7C8DC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1" w:hRule="atLeast"/>
        </w:trPr>
        <w:tc>
          <w:tcPr>
            <w:tcW w:w="679" w:type="dxa"/>
            <w:tcBorders>
              <w:top w:val="single" w:color="000000" w:sz="2" w:space="0"/>
              <w:left w:val="single" w:color="000000" w:sz="2" w:space="0"/>
            </w:tcBorders>
            <w:textDirection w:val="tbRlV"/>
            <w:vAlign w:val="top"/>
          </w:tcPr>
          <w:p w14:paraId="35250DF8">
            <w:pPr>
              <w:pStyle w:val="16"/>
              <w:spacing w:before="126" w:line="209" w:lineRule="auto"/>
              <w:ind w:left="36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1"/>
                <w:sz w:val="20"/>
                <w:szCs w:val="20"/>
              </w:rPr>
              <w:t>序</w:t>
            </w:r>
            <w:r>
              <w:rPr>
                <w:rFonts w:hint="eastAsia" w:asciiTheme="minorEastAsia" w:hAnsiTheme="minorEastAsia" w:eastAsiaTheme="minorEastAsia" w:cstheme="minorEastAsia"/>
                <w:color w:val="auto"/>
                <w:spacing w:val="4"/>
                <w:sz w:val="20"/>
                <w:szCs w:val="20"/>
              </w:rPr>
              <w:t xml:space="preserve">  </w:t>
            </w:r>
            <w:r>
              <w:rPr>
                <w:rFonts w:hint="eastAsia" w:asciiTheme="minorEastAsia" w:hAnsiTheme="minorEastAsia" w:eastAsiaTheme="minorEastAsia" w:cstheme="minorEastAsia"/>
                <w:b/>
                <w:bCs/>
                <w:color w:val="auto"/>
                <w:spacing w:val="11"/>
                <w:sz w:val="20"/>
                <w:szCs w:val="20"/>
              </w:rPr>
              <w:t>号</w:t>
            </w:r>
          </w:p>
        </w:tc>
        <w:tc>
          <w:tcPr>
            <w:tcW w:w="936" w:type="dxa"/>
            <w:tcBorders>
              <w:top w:val="single" w:color="000000" w:sz="2" w:space="0"/>
            </w:tcBorders>
            <w:vAlign w:val="top"/>
          </w:tcPr>
          <w:p w14:paraId="6FA757E3">
            <w:pPr>
              <w:spacing w:line="256" w:lineRule="auto"/>
              <w:rPr>
                <w:rFonts w:hint="eastAsia" w:asciiTheme="minorEastAsia" w:hAnsiTheme="minorEastAsia" w:eastAsiaTheme="minorEastAsia" w:cstheme="minorEastAsia"/>
                <w:color w:val="auto"/>
                <w:sz w:val="21"/>
              </w:rPr>
            </w:pPr>
          </w:p>
          <w:p w14:paraId="72CC8A36">
            <w:pPr>
              <w:spacing w:line="256" w:lineRule="auto"/>
              <w:rPr>
                <w:rFonts w:hint="eastAsia" w:asciiTheme="minorEastAsia" w:hAnsiTheme="minorEastAsia" w:eastAsiaTheme="minorEastAsia" w:cstheme="minorEastAsia"/>
                <w:color w:val="auto"/>
                <w:sz w:val="21"/>
              </w:rPr>
            </w:pPr>
          </w:p>
          <w:p w14:paraId="4FC647A4">
            <w:pPr>
              <w:pStyle w:val="16"/>
              <w:spacing w:before="65" w:line="229" w:lineRule="auto"/>
              <w:ind w:left="15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货物名称</w:t>
            </w:r>
          </w:p>
        </w:tc>
        <w:tc>
          <w:tcPr>
            <w:tcW w:w="941" w:type="dxa"/>
            <w:tcBorders>
              <w:top w:val="single" w:color="000000" w:sz="2" w:space="0"/>
              <w:right w:val="single" w:color="000000" w:sz="2" w:space="0"/>
            </w:tcBorders>
            <w:vAlign w:val="top"/>
          </w:tcPr>
          <w:p w14:paraId="5E4B0F66">
            <w:pPr>
              <w:spacing w:line="301" w:lineRule="auto"/>
              <w:rPr>
                <w:rFonts w:hint="eastAsia" w:asciiTheme="minorEastAsia" w:hAnsiTheme="minorEastAsia" w:eastAsiaTheme="minorEastAsia" w:cstheme="minorEastAsia"/>
                <w:color w:val="auto"/>
                <w:sz w:val="21"/>
              </w:rPr>
            </w:pPr>
          </w:p>
          <w:p w14:paraId="56570265">
            <w:pPr>
              <w:pStyle w:val="16"/>
              <w:spacing w:before="172" w:line="231" w:lineRule="auto"/>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品牌/</w:t>
            </w:r>
            <w:r>
              <w:rPr>
                <w:rFonts w:hint="eastAsia" w:asciiTheme="minorEastAsia" w:hAnsiTheme="minorEastAsia" w:eastAsiaTheme="minorEastAsia" w:cstheme="minorEastAsia"/>
                <w:b/>
                <w:bCs/>
                <w:color w:val="auto"/>
                <w:spacing w:val="-3"/>
                <w:sz w:val="20"/>
                <w:szCs w:val="20"/>
                <w:lang w:val="en-US" w:eastAsia="zh-CN"/>
              </w:rPr>
              <w:t>型号</w:t>
            </w:r>
          </w:p>
        </w:tc>
        <w:tc>
          <w:tcPr>
            <w:tcW w:w="844" w:type="dxa"/>
            <w:tcBorders>
              <w:top w:val="single" w:color="000000" w:sz="2" w:space="0"/>
              <w:left w:val="single" w:color="000000" w:sz="2" w:space="0"/>
            </w:tcBorders>
            <w:vAlign w:val="top"/>
          </w:tcPr>
          <w:p w14:paraId="0EBB29B3">
            <w:pPr>
              <w:spacing w:line="301" w:lineRule="auto"/>
              <w:rPr>
                <w:rFonts w:hint="eastAsia" w:asciiTheme="minorEastAsia" w:hAnsiTheme="minorEastAsia" w:eastAsiaTheme="minorEastAsia" w:cstheme="minorEastAsia"/>
                <w:color w:val="auto"/>
                <w:sz w:val="21"/>
              </w:rPr>
            </w:pPr>
          </w:p>
          <w:p w14:paraId="39F53D79">
            <w:pPr>
              <w:pStyle w:val="16"/>
              <w:spacing w:before="65" w:line="391" w:lineRule="auto"/>
              <w:ind w:left="329" w:right="102" w:hanging="201"/>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生产厂</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b/>
                <w:bCs/>
                <w:color w:val="auto"/>
                <w:spacing w:val="-3"/>
                <w:sz w:val="20"/>
                <w:szCs w:val="20"/>
              </w:rPr>
              <w:t>家</w:t>
            </w:r>
          </w:p>
        </w:tc>
        <w:tc>
          <w:tcPr>
            <w:tcW w:w="1082" w:type="dxa"/>
            <w:tcBorders>
              <w:top w:val="single" w:color="000000" w:sz="2" w:space="0"/>
            </w:tcBorders>
            <w:vAlign w:val="top"/>
          </w:tcPr>
          <w:p w14:paraId="0F5DC12D">
            <w:pPr>
              <w:pStyle w:val="16"/>
              <w:spacing w:before="65" w:line="229" w:lineRule="auto"/>
              <w:ind w:left="75"/>
              <w:rPr>
                <w:rFonts w:hint="eastAsia" w:asciiTheme="minorEastAsia" w:hAnsiTheme="minorEastAsia" w:eastAsiaTheme="minorEastAsia" w:cstheme="minorEastAsia"/>
                <w:b/>
                <w:bCs/>
                <w:color w:val="auto"/>
                <w:spacing w:val="4"/>
                <w:sz w:val="20"/>
                <w:szCs w:val="20"/>
              </w:rPr>
            </w:pPr>
          </w:p>
          <w:p w14:paraId="0773A4E4">
            <w:pPr>
              <w:bidi w:val="0"/>
              <w:rPr>
                <w:rFonts w:hint="eastAsia"/>
              </w:rPr>
            </w:pPr>
          </w:p>
          <w:p w14:paraId="60D5DD08">
            <w:pPr>
              <w:bidi w:val="0"/>
              <w:rPr>
                <w:rFonts w:hint="eastAsia" w:asciiTheme="minorEastAsia" w:hAnsiTheme="minorEastAsia" w:eastAsiaTheme="minorEastAsia" w:cstheme="minorEastAsia"/>
                <w:b/>
                <w:bCs/>
                <w:snapToGrid w:val="0"/>
                <w:color w:val="auto"/>
                <w:spacing w:val="-1"/>
                <w:kern w:val="0"/>
                <w:sz w:val="20"/>
                <w:szCs w:val="20"/>
                <w:lang w:val="en-US" w:eastAsia="en-US" w:bidi="ar-SA"/>
              </w:rPr>
            </w:pPr>
            <w:r>
              <w:rPr>
                <w:rStyle w:val="13"/>
                <w:rFonts w:ascii="Segoe UI" w:hAnsi="Segoe UI" w:eastAsia="Segoe UI" w:cs="Segoe UI"/>
                <w:b/>
                <w:bCs/>
                <w:i w:val="0"/>
                <w:iCs w:val="0"/>
                <w:caps w:val="0"/>
                <w:color w:val="0F1115"/>
                <w:spacing w:val="0"/>
                <w:sz w:val="20"/>
                <w:szCs w:val="20"/>
                <w:shd w:val="clear" w:fill="FFFFFF"/>
              </w:rPr>
              <w:t>是</w:t>
            </w:r>
            <w:r>
              <w:rPr>
                <w:rFonts w:hint="eastAsia" w:asciiTheme="minorEastAsia" w:hAnsiTheme="minorEastAsia" w:eastAsiaTheme="minorEastAsia" w:cstheme="minorEastAsia"/>
                <w:b/>
                <w:bCs/>
                <w:snapToGrid w:val="0"/>
                <w:color w:val="auto"/>
                <w:spacing w:val="-1"/>
                <w:kern w:val="0"/>
                <w:sz w:val="20"/>
                <w:szCs w:val="20"/>
                <w:lang w:val="en-US" w:eastAsia="en-US" w:bidi="ar-SA"/>
              </w:rPr>
              <w:t>否本国产品</w:t>
            </w:r>
          </w:p>
          <w:p w14:paraId="41A33822">
            <w:pPr>
              <w:bidi w:val="0"/>
              <w:ind w:firstLine="386" w:firstLineChars="0"/>
              <w:jc w:val="left"/>
              <w:rPr>
                <w:rFonts w:hint="eastAsia"/>
              </w:rPr>
            </w:pPr>
          </w:p>
        </w:tc>
        <w:tc>
          <w:tcPr>
            <w:tcW w:w="1082" w:type="dxa"/>
            <w:tcBorders>
              <w:top w:val="single" w:color="000000" w:sz="2" w:space="0"/>
            </w:tcBorders>
            <w:vAlign w:val="top"/>
          </w:tcPr>
          <w:p w14:paraId="6F21C815">
            <w:pPr>
              <w:spacing w:line="256" w:lineRule="auto"/>
              <w:rPr>
                <w:rFonts w:hint="eastAsia" w:asciiTheme="minorEastAsia" w:hAnsiTheme="minorEastAsia" w:eastAsiaTheme="minorEastAsia" w:cstheme="minorEastAsia"/>
                <w:color w:val="auto"/>
                <w:sz w:val="21"/>
              </w:rPr>
            </w:pPr>
          </w:p>
          <w:p w14:paraId="1EA13E5C">
            <w:pPr>
              <w:spacing w:line="256" w:lineRule="auto"/>
              <w:rPr>
                <w:rFonts w:hint="eastAsia" w:asciiTheme="minorEastAsia" w:hAnsiTheme="minorEastAsia" w:eastAsiaTheme="minorEastAsia" w:cstheme="minorEastAsia"/>
                <w:color w:val="auto"/>
                <w:sz w:val="21"/>
              </w:rPr>
            </w:pPr>
          </w:p>
          <w:p w14:paraId="0951CF73">
            <w:pPr>
              <w:pStyle w:val="16"/>
              <w:spacing w:before="65" w:line="229" w:lineRule="auto"/>
              <w:ind w:left="7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数量/单位</w:t>
            </w:r>
          </w:p>
        </w:tc>
        <w:tc>
          <w:tcPr>
            <w:tcW w:w="1080" w:type="dxa"/>
            <w:tcBorders>
              <w:top w:val="single" w:color="000000" w:sz="2" w:space="0"/>
            </w:tcBorders>
            <w:vAlign w:val="top"/>
          </w:tcPr>
          <w:p w14:paraId="34E5818D">
            <w:pPr>
              <w:pStyle w:val="16"/>
              <w:spacing w:before="160" w:line="229" w:lineRule="auto"/>
              <w:ind w:left="34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单价</w:t>
            </w:r>
          </w:p>
          <w:p w14:paraId="4DF341A5">
            <w:pPr>
              <w:pStyle w:val="16"/>
              <w:spacing w:before="171" w:line="231" w:lineRule="auto"/>
              <w:ind w:left="21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(人民币</w:t>
            </w:r>
          </w:p>
          <w:p w14:paraId="2254E95A">
            <w:pPr>
              <w:pStyle w:val="16"/>
              <w:spacing w:before="172" w:line="232" w:lineRule="auto"/>
              <w:ind w:left="39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元)</w:t>
            </w:r>
          </w:p>
        </w:tc>
        <w:tc>
          <w:tcPr>
            <w:tcW w:w="1165" w:type="dxa"/>
            <w:tcBorders>
              <w:top w:val="single" w:color="000000" w:sz="2" w:space="0"/>
              <w:right w:val="single" w:color="000000" w:sz="2" w:space="0"/>
            </w:tcBorders>
            <w:vAlign w:val="top"/>
          </w:tcPr>
          <w:p w14:paraId="0D89F844">
            <w:pPr>
              <w:pStyle w:val="16"/>
              <w:spacing w:before="159" w:line="231" w:lineRule="auto"/>
              <w:ind w:left="38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2"/>
                <w:sz w:val="20"/>
                <w:szCs w:val="20"/>
              </w:rPr>
              <w:t>合计</w:t>
            </w:r>
          </w:p>
          <w:p w14:paraId="35537FC0">
            <w:pPr>
              <w:pStyle w:val="16"/>
              <w:spacing w:before="169" w:line="231" w:lineRule="auto"/>
              <w:ind w:left="17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（人民币</w:t>
            </w:r>
          </w:p>
          <w:p w14:paraId="7617C3FB">
            <w:pPr>
              <w:pStyle w:val="16"/>
              <w:spacing w:before="172" w:line="235" w:lineRule="auto"/>
              <w:ind w:left="38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7"/>
                <w:sz w:val="20"/>
                <w:szCs w:val="20"/>
              </w:rPr>
              <w:t>元）</w:t>
            </w:r>
          </w:p>
        </w:tc>
        <w:tc>
          <w:tcPr>
            <w:tcW w:w="1038" w:type="dxa"/>
            <w:tcBorders>
              <w:top w:val="single" w:color="000000" w:sz="2" w:space="0"/>
              <w:left w:val="single" w:color="000000" w:sz="2" w:space="0"/>
            </w:tcBorders>
            <w:vAlign w:val="top"/>
          </w:tcPr>
          <w:p w14:paraId="3CDFCDDE">
            <w:pPr>
              <w:spacing w:line="255" w:lineRule="auto"/>
              <w:rPr>
                <w:rFonts w:hint="eastAsia" w:asciiTheme="minorEastAsia" w:hAnsiTheme="minorEastAsia" w:eastAsiaTheme="minorEastAsia" w:cstheme="minorEastAsia"/>
                <w:color w:val="auto"/>
                <w:sz w:val="21"/>
              </w:rPr>
            </w:pPr>
          </w:p>
          <w:p w14:paraId="4A153DEF">
            <w:pPr>
              <w:spacing w:line="256" w:lineRule="auto"/>
              <w:rPr>
                <w:rFonts w:hint="eastAsia" w:asciiTheme="minorEastAsia" w:hAnsiTheme="minorEastAsia" w:eastAsiaTheme="minorEastAsia" w:cstheme="minorEastAsia"/>
                <w:color w:val="auto"/>
                <w:sz w:val="21"/>
              </w:rPr>
            </w:pPr>
          </w:p>
          <w:p w14:paraId="16997FA8">
            <w:pPr>
              <w:pStyle w:val="16"/>
              <w:spacing w:before="65" w:line="233" w:lineRule="auto"/>
              <w:ind w:left="32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备注</w:t>
            </w:r>
          </w:p>
        </w:tc>
        <w:tc>
          <w:tcPr>
            <w:tcW w:w="610" w:type="dxa"/>
            <w:tcBorders>
              <w:top w:val="single" w:color="000000" w:sz="2" w:space="0"/>
              <w:right w:val="single" w:color="000000" w:sz="2" w:space="0"/>
            </w:tcBorders>
            <w:vAlign w:val="top"/>
          </w:tcPr>
          <w:p w14:paraId="2901CCB6">
            <w:pPr>
              <w:rPr>
                <w:rFonts w:hint="eastAsia" w:asciiTheme="minorEastAsia" w:hAnsiTheme="minorEastAsia" w:eastAsiaTheme="minorEastAsia" w:cstheme="minorEastAsia"/>
                <w:color w:val="auto"/>
                <w:sz w:val="21"/>
              </w:rPr>
            </w:pPr>
          </w:p>
        </w:tc>
      </w:tr>
      <w:tr w14:paraId="0EBD9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vAlign w:val="top"/>
          </w:tcPr>
          <w:p w14:paraId="7F0F151E">
            <w:pPr>
              <w:pStyle w:val="16"/>
              <w:spacing w:before="133" w:line="272" w:lineRule="exact"/>
              <w:ind w:left="21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1</w:t>
            </w:r>
          </w:p>
        </w:tc>
        <w:tc>
          <w:tcPr>
            <w:tcW w:w="936" w:type="dxa"/>
            <w:vAlign w:val="top"/>
          </w:tcPr>
          <w:p w14:paraId="73180C43">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286D2FB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4114966F">
            <w:pPr>
              <w:rPr>
                <w:rFonts w:hint="eastAsia" w:asciiTheme="minorEastAsia" w:hAnsiTheme="minorEastAsia" w:eastAsiaTheme="minorEastAsia" w:cstheme="minorEastAsia"/>
                <w:color w:val="auto"/>
                <w:sz w:val="21"/>
              </w:rPr>
            </w:pPr>
          </w:p>
        </w:tc>
        <w:tc>
          <w:tcPr>
            <w:tcW w:w="1082" w:type="dxa"/>
            <w:vAlign w:val="top"/>
          </w:tcPr>
          <w:p w14:paraId="3BE9F468">
            <w:pPr>
              <w:rPr>
                <w:rFonts w:hint="eastAsia" w:asciiTheme="minorEastAsia" w:hAnsiTheme="minorEastAsia" w:eastAsiaTheme="minorEastAsia" w:cstheme="minorEastAsia"/>
                <w:color w:val="auto"/>
                <w:sz w:val="21"/>
              </w:rPr>
            </w:pPr>
          </w:p>
        </w:tc>
        <w:tc>
          <w:tcPr>
            <w:tcW w:w="1082" w:type="dxa"/>
            <w:vAlign w:val="top"/>
          </w:tcPr>
          <w:p w14:paraId="16D98791">
            <w:pPr>
              <w:rPr>
                <w:rFonts w:hint="eastAsia" w:asciiTheme="minorEastAsia" w:hAnsiTheme="minorEastAsia" w:eastAsiaTheme="minorEastAsia" w:cstheme="minorEastAsia"/>
                <w:color w:val="auto"/>
                <w:sz w:val="21"/>
              </w:rPr>
            </w:pPr>
          </w:p>
        </w:tc>
        <w:tc>
          <w:tcPr>
            <w:tcW w:w="1080" w:type="dxa"/>
            <w:vAlign w:val="top"/>
          </w:tcPr>
          <w:p w14:paraId="1C99D79C">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28DC5CD1">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55D17ADE">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78B2EB5E">
            <w:pPr>
              <w:rPr>
                <w:rFonts w:hint="eastAsia" w:asciiTheme="minorEastAsia" w:hAnsiTheme="minorEastAsia" w:eastAsiaTheme="minorEastAsia" w:cstheme="minorEastAsia"/>
                <w:color w:val="auto"/>
                <w:sz w:val="21"/>
              </w:rPr>
            </w:pPr>
          </w:p>
        </w:tc>
      </w:tr>
      <w:tr w14:paraId="3C9FC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tcBorders>
            <w:vAlign w:val="top"/>
          </w:tcPr>
          <w:p w14:paraId="30B2EECB">
            <w:pPr>
              <w:pStyle w:val="16"/>
              <w:spacing w:before="134" w:line="272" w:lineRule="exact"/>
              <w:ind w:left="200"/>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2</w:t>
            </w:r>
          </w:p>
        </w:tc>
        <w:tc>
          <w:tcPr>
            <w:tcW w:w="936" w:type="dxa"/>
            <w:vAlign w:val="top"/>
          </w:tcPr>
          <w:p w14:paraId="0381E568">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2981776A">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EBB64FB">
            <w:pPr>
              <w:rPr>
                <w:rFonts w:hint="eastAsia" w:asciiTheme="minorEastAsia" w:hAnsiTheme="minorEastAsia" w:eastAsiaTheme="minorEastAsia" w:cstheme="minorEastAsia"/>
                <w:color w:val="auto"/>
                <w:sz w:val="21"/>
              </w:rPr>
            </w:pPr>
          </w:p>
        </w:tc>
        <w:tc>
          <w:tcPr>
            <w:tcW w:w="1082" w:type="dxa"/>
            <w:vAlign w:val="top"/>
          </w:tcPr>
          <w:p w14:paraId="7D3A5EB5">
            <w:pPr>
              <w:rPr>
                <w:rFonts w:hint="eastAsia" w:asciiTheme="minorEastAsia" w:hAnsiTheme="minorEastAsia" w:eastAsiaTheme="minorEastAsia" w:cstheme="minorEastAsia"/>
                <w:color w:val="auto"/>
                <w:sz w:val="21"/>
              </w:rPr>
            </w:pPr>
          </w:p>
        </w:tc>
        <w:tc>
          <w:tcPr>
            <w:tcW w:w="1082" w:type="dxa"/>
            <w:vAlign w:val="top"/>
          </w:tcPr>
          <w:p w14:paraId="3FB3229C">
            <w:pPr>
              <w:rPr>
                <w:rFonts w:hint="eastAsia" w:asciiTheme="minorEastAsia" w:hAnsiTheme="minorEastAsia" w:eastAsiaTheme="minorEastAsia" w:cstheme="minorEastAsia"/>
                <w:color w:val="auto"/>
                <w:sz w:val="21"/>
              </w:rPr>
            </w:pPr>
          </w:p>
        </w:tc>
        <w:tc>
          <w:tcPr>
            <w:tcW w:w="1080" w:type="dxa"/>
            <w:vAlign w:val="top"/>
          </w:tcPr>
          <w:p w14:paraId="19DF98E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5DBBD850">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5A4F056C">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798DF92C">
            <w:pPr>
              <w:rPr>
                <w:rFonts w:hint="eastAsia" w:asciiTheme="minorEastAsia" w:hAnsiTheme="minorEastAsia" w:eastAsiaTheme="minorEastAsia" w:cstheme="minorEastAsia"/>
                <w:color w:val="auto"/>
                <w:sz w:val="21"/>
              </w:rPr>
            </w:pPr>
          </w:p>
        </w:tc>
      </w:tr>
      <w:tr w14:paraId="73CAD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vAlign w:val="top"/>
          </w:tcPr>
          <w:p w14:paraId="6F027196">
            <w:pPr>
              <w:pStyle w:val="16"/>
              <w:spacing w:before="134"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3</w:t>
            </w:r>
          </w:p>
        </w:tc>
        <w:tc>
          <w:tcPr>
            <w:tcW w:w="936" w:type="dxa"/>
            <w:vAlign w:val="top"/>
          </w:tcPr>
          <w:p w14:paraId="75AD5000">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7A30862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083F8A23">
            <w:pPr>
              <w:rPr>
                <w:rFonts w:hint="eastAsia" w:asciiTheme="minorEastAsia" w:hAnsiTheme="minorEastAsia" w:eastAsiaTheme="minorEastAsia" w:cstheme="minorEastAsia"/>
                <w:color w:val="auto"/>
                <w:sz w:val="21"/>
              </w:rPr>
            </w:pPr>
          </w:p>
        </w:tc>
        <w:tc>
          <w:tcPr>
            <w:tcW w:w="1082" w:type="dxa"/>
            <w:vAlign w:val="top"/>
          </w:tcPr>
          <w:p w14:paraId="3BEDD368">
            <w:pPr>
              <w:rPr>
                <w:rFonts w:hint="eastAsia" w:asciiTheme="minorEastAsia" w:hAnsiTheme="minorEastAsia" w:eastAsiaTheme="minorEastAsia" w:cstheme="minorEastAsia"/>
                <w:color w:val="auto"/>
                <w:sz w:val="21"/>
              </w:rPr>
            </w:pPr>
          </w:p>
        </w:tc>
        <w:tc>
          <w:tcPr>
            <w:tcW w:w="1082" w:type="dxa"/>
            <w:vAlign w:val="top"/>
          </w:tcPr>
          <w:p w14:paraId="7C36B13E">
            <w:pPr>
              <w:rPr>
                <w:rFonts w:hint="eastAsia" w:asciiTheme="minorEastAsia" w:hAnsiTheme="minorEastAsia" w:eastAsiaTheme="minorEastAsia" w:cstheme="minorEastAsia"/>
                <w:color w:val="auto"/>
                <w:sz w:val="21"/>
              </w:rPr>
            </w:pPr>
          </w:p>
        </w:tc>
        <w:tc>
          <w:tcPr>
            <w:tcW w:w="1080" w:type="dxa"/>
            <w:vAlign w:val="top"/>
          </w:tcPr>
          <w:p w14:paraId="38A22C0C">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6B72DD13">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0DD91CBF">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BCE1A12">
            <w:pPr>
              <w:rPr>
                <w:rFonts w:hint="eastAsia" w:asciiTheme="minorEastAsia" w:hAnsiTheme="minorEastAsia" w:eastAsiaTheme="minorEastAsia" w:cstheme="minorEastAsia"/>
                <w:color w:val="auto"/>
                <w:sz w:val="21"/>
              </w:rPr>
            </w:pPr>
          </w:p>
        </w:tc>
      </w:tr>
      <w:tr w14:paraId="72D28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right w:val="single" w:color="000000" w:sz="2" w:space="0"/>
            </w:tcBorders>
            <w:vAlign w:val="top"/>
          </w:tcPr>
          <w:p w14:paraId="25A94CBF">
            <w:pPr>
              <w:pStyle w:val="16"/>
              <w:spacing w:before="135" w:line="272" w:lineRule="exact"/>
              <w:ind w:left="19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4</w:t>
            </w:r>
          </w:p>
        </w:tc>
        <w:tc>
          <w:tcPr>
            <w:tcW w:w="936" w:type="dxa"/>
            <w:tcBorders>
              <w:left w:val="single" w:color="000000" w:sz="2" w:space="0"/>
            </w:tcBorders>
            <w:vAlign w:val="top"/>
          </w:tcPr>
          <w:p w14:paraId="3235B388">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6102BA7">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3D4ADA6">
            <w:pPr>
              <w:rPr>
                <w:rFonts w:hint="eastAsia" w:asciiTheme="minorEastAsia" w:hAnsiTheme="minorEastAsia" w:eastAsiaTheme="minorEastAsia" w:cstheme="minorEastAsia"/>
                <w:color w:val="auto"/>
                <w:sz w:val="21"/>
              </w:rPr>
            </w:pPr>
          </w:p>
        </w:tc>
        <w:tc>
          <w:tcPr>
            <w:tcW w:w="1082" w:type="dxa"/>
            <w:vAlign w:val="top"/>
          </w:tcPr>
          <w:p w14:paraId="116E4330">
            <w:pPr>
              <w:rPr>
                <w:rFonts w:hint="eastAsia" w:asciiTheme="minorEastAsia" w:hAnsiTheme="minorEastAsia" w:eastAsiaTheme="minorEastAsia" w:cstheme="minorEastAsia"/>
                <w:color w:val="auto"/>
                <w:sz w:val="21"/>
              </w:rPr>
            </w:pPr>
          </w:p>
        </w:tc>
        <w:tc>
          <w:tcPr>
            <w:tcW w:w="1082" w:type="dxa"/>
            <w:vAlign w:val="top"/>
          </w:tcPr>
          <w:p w14:paraId="07EEA34C">
            <w:pPr>
              <w:rPr>
                <w:rFonts w:hint="eastAsia" w:asciiTheme="minorEastAsia" w:hAnsiTheme="minorEastAsia" w:eastAsiaTheme="minorEastAsia" w:cstheme="minorEastAsia"/>
                <w:color w:val="auto"/>
                <w:sz w:val="21"/>
              </w:rPr>
            </w:pPr>
          </w:p>
        </w:tc>
        <w:tc>
          <w:tcPr>
            <w:tcW w:w="1080" w:type="dxa"/>
            <w:vAlign w:val="top"/>
          </w:tcPr>
          <w:p w14:paraId="6858D1A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705546B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1B9CF660">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23D34481">
            <w:pPr>
              <w:rPr>
                <w:rFonts w:hint="eastAsia" w:asciiTheme="minorEastAsia" w:hAnsiTheme="minorEastAsia" w:eastAsiaTheme="minorEastAsia" w:cstheme="minorEastAsia"/>
                <w:color w:val="auto"/>
                <w:sz w:val="21"/>
              </w:rPr>
            </w:pPr>
          </w:p>
        </w:tc>
      </w:tr>
      <w:tr w14:paraId="26B74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07B221BE">
            <w:pPr>
              <w:pStyle w:val="16"/>
              <w:spacing w:before="136"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5</w:t>
            </w:r>
          </w:p>
        </w:tc>
        <w:tc>
          <w:tcPr>
            <w:tcW w:w="936" w:type="dxa"/>
            <w:tcBorders>
              <w:left w:val="single" w:color="000000" w:sz="2" w:space="0"/>
            </w:tcBorders>
            <w:vAlign w:val="top"/>
          </w:tcPr>
          <w:p w14:paraId="0723DDC4">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44441AF9">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7745DED6">
            <w:pPr>
              <w:rPr>
                <w:rFonts w:hint="eastAsia" w:asciiTheme="minorEastAsia" w:hAnsiTheme="minorEastAsia" w:eastAsiaTheme="minorEastAsia" w:cstheme="minorEastAsia"/>
                <w:color w:val="auto"/>
                <w:sz w:val="21"/>
              </w:rPr>
            </w:pPr>
          </w:p>
        </w:tc>
        <w:tc>
          <w:tcPr>
            <w:tcW w:w="1082" w:type="dxa"/>
            <w:vAlign w:val="top"/>
          </w:tcPr>
          <w:p w14:paraId="19AE9126">
            <w:pPr>
              <w:rPr>
                <w:rFonts w:hint="eastAsia" w:asciiTheme="minorEastAsia" w:hAnsiTheme="minorEastAsia" w:eastAsiaTheme="minorEastAsia" w:cstheme="minorEastAsia"/>
                <w:color w:val="auto"/>
                <w:sz w:val="21"/>
              </w:rPr>
            </w:pPr>
          </w:p>
        </w:tc>
        <w:tc>
          <w:tcPr>
            <w:tcW w:w="1082" w:type="dxa"/>
            <w:vAlign w:val="top"/>
          </w:tcPr>
          <w:p w14:paraId="3BEFA8A5">
            <w:pPr>
              <w:rPr>
                <w:rFonts w:hint="eastAsia" w:asciiTheme="minorEastAsia" w:hAnsiTheme="minorEastAsia" w:eastAsiaTheme="minorEastAsia" w:cstheme="minorEastAsia"/>
                <w:color w:val="auto"/>
                <w:sz w:val="21"/>
              </w:rPr>
            </w:pPr>
          </w:p>
        </w:tc>
        <w:tc>
          <w:tcPr>
            <w:tcW w:w="1080" w:type="dxa"/>
            <w:vAlign w:val="top"/>
          </w:tcPr>
          <w:p w14:paraId="30C2D1D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2C789B48">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650AB6ED">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6D9B466">
            <w:pPr>
              <w:rPr>
                <w:rFonts w:hint="eastAsia" w:asciiTheme="minorEastAsia" w:hAnsiTheme="minorEastAsia" w:eastAsiaTheme="minorEastAsia" w:cstheme="minorEastAsia"/>
                <w:color w:val="auto"/>
                <w:sz w:val="21"/>
              </w:rPr>
            </w:pPr>
          </w:p>
        </w:tc>
      </w:tr>
      <w:tr w14:paraId="205A8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15AB3C64">
            <w:pPr>
              <w:pStyle w:val="16"/>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6</w:t>
            </w:r>
          </w:p>
        </w:tc>
        <w:tc>
          <w:tcPr>
            <w:tcW w:w="936" w:type="dxa"/>
            <w:tcBorders>
              <w:left w:val="single" w:color="000000" w:sz="2" w:space="0"/>
            </w:tcBorders>
            <w:vAlign w:val="top"/>
          </w:tcPr>
          <w:p w14:paraId="610D1E74">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62D160F">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4881B655">
            <w:pPr>
              <w:rPr>
                <w:rFonts w:hint="eastAsia" w:asciiTheme="minorEastAsia" w:hAnsiTheme="minorEastAsia" w:eastAsiaTheme="minorEastAsia" w:cstheme="minorEastAsia"/>
                <w:color w:val="auto"/>
                <w:sz w:val="21"/>
              </w:rPr>
            </w:pPr>
          </w:p>
        </w:tc>
        <w:tc>
          <w:tcPr>
            <w:tcW w:w="1082" w:type="dxa"/>
            <w:vAlign w:val="top"/>
          </w:tcPr>
          <w:p w14:paraId="7297EAFF">
            <w:pPr>
              <w:rPr>
                <w:rFonts w:hint="eastAsia" w:asciiTheme="minorEastAsia" w:hAnsiTheme="minorEastAsia" w:eastAsiaTheme="minorEastAsia" w:cstheme="minorEastAsia"/>
                <w:color w:val="auto"/>
                <w:sz w:val="21"/>
              </w:rPr>
            </w:pPr>
          </w:p>
        </w:tc>
        <w:tc>
          <w:tcPr>
            <w:tcW w:w="1082" w:type="dxa"/>
            <w:vAlign w:val="top"/>
          </w:tcPr>
          <w:p w14:paraId="10C23B6A">
            <w:pPr>
              <w:rPr>
                <w:rFonts w:hint="eastAsia" w:asciiTheme="minorEastAsia" w:hAnsiTheme="minorEastAsia" w:eastAsiaTheme="minorEastAsia" w:cstheme="minorEastAsia"/>
                <w:color w:val="auto"/>
                <w:sz w:val="21"/>
              </w:rPr>
            </w:pPr>
          </w:p>
        </w:tc>
        <w:tc>
          <w:tcPr>
            <w:tcW w:w="1080" w:type="dxa"/>
            <w:vAlign w:val="top"/>
          </w:tcPr>
          <w:p w14:paraId="5141388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55E8761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4BF3E498">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4D598971">
            <w:pPr>
              <w:rPr>
                <w:rFonts w:hint="eastAsia" w:asciiTheme="minorEastAsia" w:hAnsiTheme="minorEastAsia" w:eastAsiaTheme="minorEastAsia" w:cstheme="minorEastAsia"/>
                <w:color w:val="auto"/>
                <w:sz w:val="21"/>
              </w:rPr>
            </w:pPr>
          </w:p>
        </w:tc>
      </w:tr>
      <w:tr w14:paraId="73398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54B8614E">
            <w:pPr>
              <w:pStyle w:val="16"/>
              <w:spacing w:before="136" w:line="270" w:lineRule="exact"/>
              <w:ind w:left="20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7</w:t>
            </w:r>
          </w:p>
        </w:tc>
        <w:tc>
          <w:tcPr>
            <w:tcW w:w="936" w:type="dxa"/>
            <w:tcBorders>
              <w:left w:val="single" w:color="000000" w:sz="2" w:space="0"/>
            </w:tcBorders>
            <w:vAlign w:val="top"/>
          </w:tcPr>
          <w:p w14:paraId="4048C27E">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62F163A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5627BE4">
            <w:pPr>
              <w:rPr>
                <w:rFonts w:hint="eastAsia" w:asciiTheme="minorEastAsia" w:hAnsiTheme="minorEastAsia" w:eastAsiaTheme="minorEastAsia" w:cstheme="minorEastAsia"/>
                <w:color w:val="auto"/>
                <w:sz w:val="21"/>
              </w:rPr>
            </w:pPr>
          </w:p>
        </w:tc>
        <w:tc>
          <w:tcPr>
            <w:tcW w:w="1082" w:type="dxa"/>
            <w:vAlign w:val="top"/>
          </w:tcPr>
          <w:p w14:paraId="5DFE779A">
            <w:pPr>
              <w:rPr>
                <w:rFonts w:hint="eastAsia" w:asciiTheme="minorEastAsia" w:hAnsiTheme="minorEastAsia" w:eastAsiaTheme="minorEastAsia" w:cstheme="minorEastAsia"/>
                <w:color w:val="auto"/>
                <w:sz w:val="21"/>
              </w:rPr>
            </w:pPr>
          </w:p>
        </w:tc>
        <w:tc>
          <w:tcPr>
            <w:tcW w:w="1082" w:type="dxa"/>
            <w:vAlign w:val="top"/>
          </w:tcPr>
          <w:p w14:paraId="54735FF8">
            <w:pPr>
              <w:rPr>
                <w:rFonts w:hint="eastAsia" w:asciiTheme="minorEastAsia" w:hAnsiTheme="minorEastAsia" w:eastAsiaTheme="minorEastAsia" w:cstheme="minorEastAsia"/>
                <w:color w:val="auto"/>
                <w:sz w:val="21"/>
              </w:rPr>
            </w:pPr>
          </w:p>
        </w:tc>
        <w:tc>
          <w:tcPr>
            <w:tcW w:w="1080" w:type="dxa"/>
            <w:vAlign w:val="top"/>
          </w:tcPr>
          <w:p w14:paraId="42901C5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1BF6AD2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4D5C3BEA">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539C0EA">
            <w:pPr>
              <w:rPr>
                <w:rFonts w:hint="eastAsia" w:asciiTheme="minorEastAsia" w:hAnsiTheme="minorEastAsia" w:eastAsiaTheme="minorEastAsia" w:cstheme="minorEastAsia"/>
                <w:color w:val="auto"/>
                <w:sz w:val="21"/>
              </w:rPr>
            </w:pPr>
          </w:p>
        </w:tc>
      </w:tr>
      <w:tr w14:paraId="19D96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362A4656">
            <w:pPr>
              <w:pStyle w:val="16"/>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8</w:t>
            </w:r>
          </w:p>
        </w:tc>
        <w:tc>
          <w:tcPr>
            <w:tcW w:w="936" w:type="dxa"/>
            <w:tcBorders>
              <w:left w:val="single" w:color="000000" w:sz="2" w:space="0"/>
            </w:tcBorders>
            <w:vAlign w:val="top"/>
          </w:tcPr>
          <w:p w14:paraId="56FB890F">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9437828">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328E6635">
            <w:pPr>
              <w:rPr>
                <w:rFonts w:hint="eastAsia" w:asciiTheme="minorEastAsia" w:hAnsiTheme="minorEastAsia" w:eastAsiaTheme="minorEastAsia" w:cstheme="minorEastAsia"/>
                <w:color w:val="auto"/>
                <w:sz w:val="21"/>
              </w:rPr>
            </w:pPr>
          </w:p>
        </w:tc>
        <w:tc>
          <w:tcPr>
            <w:tcW w:w="1082" w:type="dxa"/>
            <w:vAlign w:val="top"/>
          </w:tcPr>
          <w:p w14:paraId="77C08555">
            <w:pPr>
              <w:rPr>
                <w:rFonts w:hint="eastAsia" w:asciiTheme="minorEastAsia" w:hAnsiTheme="minorEastAsia" w:eastAsiaTheme="minorEastAsia" w:cstheme="minorEastAsia"/>
                <w:color w:val="auto"/>
                <w:sz w:val="21"/>
              </w:rPr>
            </w:pPr>
          </w:p>
        </w:tc>
        <w:tc>
          <w:tcPr>
            <w:tcW w:w="1082" w:type="dxa"/>
            <w:vAlign w:val="top"/>
          </w:tcPr>
          <w:p w14:paraId="6E252E30">
            <w:pPr>
              <w:rPr>
                <w:rFonts w:hint="eastAsia" w:asciiTheme="minorEastAsia" w:hAnsiTheme="minorEastAsia" w:eastAsiaTheme="minorEastAsia" w:cstheme="minorEastAsia"/>
                <w:color w:val="auto"/>
                <w:sz w:val="21"/>
              </w:rPr>
            </w:pPr>
          </w:p>
        </w:tc>
        <w:tc>
          <w:tcPr>
            <w:tcW w:w="1080" w:type="dxa"/>
            <w:vAlign w:val="top"/>
          </w:tcPr>
          <w:p w14:paraId="1A46B8B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1E5D88CB">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3AA7E601">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6C28FE7">
            <w:pPr>
              <w:rPr>
                <w:rFonts w:hint="eastAsia" w:asciiTheme="minorEastAsia" w:hAnsiTheme="minorEastAsia" w:eastAsiaTheme="minorEastAsia" w:cstheme="minorEastAsia"/>
                <w:color w:val="auto"/>
                <w:sz w:val="21"/>
              </w:rPr>
            </w:pPr>
          </w:p>
        </w:tc>
      </w:tr>
      <w:tr w14:paraId="36ACC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6644" w:type="dxa"/>
            <w:gridSpan w:val="7"/>
            <w:tcBorders>
              <w:left w:val="single" w:color="000000" w:sz="2" w:space="0"/>
              <w:right w:val="single" w:color="000000" w:sz="2" w:space="0"/>
            </w:tcBorders>
            <w:vAlign w:val="top"/>
          </w:tcPr>
          <w:p w14:paraId="65F928C4">
            <w:pPr>
              <w:pStyle w:val="16"/>
              <w:spacing w:before="136" w:line="231"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总计</w:t>
            </w:r>
            <w:r>
              <w:rPr>
                <w:rFonts w:hint="eastAsia" w:asciiTheme="minorEastAsia" w:hAnsiTheme="minorEastAsia" w:eastAsiaTheme="minorEastAsia" w:cstheme="minorEastAsia"/>
                <w:color w:val="auto"/>
                <w:spacing w:val="-6"/>
                <w:sz w:val="20"/>
                <w:szCs w:val="20"/>
              </w:rPr>
              <w:t>：（</w:t>
            </w:r>
            <w:r>
              <w:rPr>
                <w:rFonts w:hint="eastAsia" w:asciiTheme="minorEastAsia" w:hAnsiTheme="minorEastAsia" w:eastAsiaTheme="minorEastAsia" w:cstheme="minorEastAsia"/>
                <w:color w:val="auto"/>
                <w:spacing w:val="9"/>
                <w:sz w:val="20"/>
                <w:szCs w:val="20"/>
              </w:rPr>
              <w:t>大写）</w:t>
            </w:r>
          </w:p>
        </w:tc>
        <w:tc>
          <w:tcPr>
            <w:tcW w:w="2813" w:type="dxa"/>
            <w:gridSpan w:val="3"/>
            <w:tcBorders>
              <w:left w:val="single" w:color="000000" w:sz="2" w:space="0"/>
              <w:right w:val="single" w:color="000000" w:sz="2" w:space="0"/>
            </w:tcBorders>
            <w:vAlign w:val="top"/>
          </w:tcPr>
          <w:p w14:paraId="1477B9F6">
            <w:pPr>
              <w:pStyle w:val="16"/>
              <w:spacing w:before="136" w:line="233"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（小写）¥:</w:t>
            </w:r>
          </w:p>
        </w:tc>
      </w:tr>
      <w:tr w14:paraId="5D9BB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restart"/>
            <w:tcBorders>
              <w:left w:val="single" w:color="000000" w:sz="2" w:space="0"/>
              <w:right w:val="single" w:color="000000" w:sz="2" w:space="0"/>
            </w:tcBorders>
            <w:vAlign w:val="top"/>
          </w:tcPr>
          <w:p w14:paraId="251699FC">
            <w:pPr>
              <w:pStyle w:val="16"/>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成本合计</w:t>
            </w:r>
          </w:p>
        </w:tc>
        <w:tc>
          <w:tcPr>
            <w:tcW w:w="7842" w:type="dxa"/>
            <w:gridSpan w:val="8"/>
            <w:tcBorders>
              <w:left w:val="single" w:color="000000" w:sz="2" w:space="0"/>
              <w:right w:val="single" w:color="000000" w:sz="2" w:space="0"/>
            </w:tcBorders>
            <w:vAlign w:val="top"/>
          </w:tcPr>
          <w:p w14:paraId="1A96E54C">
            <w:pPr>
              <w:pStyle w:val="16"/>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本国产品成本合计</w:t>
            </w:r>
          </w:p>
        </w:tc>
      </w:tr>
      <w:tr w14:paraId="5EC27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continue"/>
            <w:tcBorders>
              <w:left w:val="single" w:color="000000" w:sz="2" w:space="0"/>
              <w:right w:val="single" w:color="000000" w:sz="2" w:space="0"/>
            </w:tcBorders>
            <w:vAlign w:val="top"/>
          </w:tcPr>
          <w:p w14:paraId="753F741A">
            <w:pPr>
              <w:pStyle w:val="16"/>
              <w:spacing w:before="136" w:line="231" w:lineRule="auto"/>
              <w:ind w:left="46"/>
              <w:rPr>
                <w:rFonts w:hint="eastAsia" w:asciiTheme="minorEastAsia" w:hAnsiTheme="minorEastAsia" w:eastAsiaTheme="minorEastAsia" w:cstheme="minorEastAsia"/>
                <w:color w:val="auto"/>
                <w:spacing w:val="9"/>
                <w:sz w:val="20"/>
                <w:szCs w:val="20"/>
              </w:rPr>
            </w:pPr>
          </w:p>
        </w:tc>
        <w:tc>
          <w:tcPr>
            <w:tcW w:w="7842" w:type="dxa"/>
            <w:gridSpan w:val="8"/>
            <w:tcBorders>
              <w:left w:val="single" w:color="000000" w:sz="2" w:space="0"/>
              <w:right w:val="single" w:color="000000" w:sz="2" w:space="0"/>
            </w:tcBorders>
            <w:vAlign w:val="top"/>
          </w:tcPr>
          <w:p w14:paraId="5FC1E219">
            <w:pPr>
              <w:pStyle w:val="16"/>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全部产品成本合计</w:t>
            </w:r>
          </w:p>
        </w:tc>
      </w:tr>
      <w:tr w14:paraId="325C4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1615" w:type="dxa"/>
            <w:gridSpan w:val="2"/>
            <w:tcBorders>
              <w:left w:val="single" w:color="000000" w:sz="2" w:space="0"/>
              <w:bottom w:val="single" w:color="000000" w:sz="2" w:space="0"/>
              <w:right w:val="single" w:color="000000" w:sz="2" w:space="0"/>
            </w:tcBorders>
            <w:vAlign w:val="top"/>
          </w:tcPr>
          <w:p w14:paraId="60B77800">
            <w:pPr>
              <w:pStyle w:val="16"/>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成本占比</w:t>
            </w:r>
          </w:p>
        </w:tc>
        <w:tc>
          <w:tcPr>
            <w:tcW w:w="7842" w:type="dxa"/>
            <w:gridSpan w:val="8"/>
            <w:tcBorders>
              <w:left w:val="single" w:color="000000" w:sz="2" w:space="0"/>
              <w:bottom w:val="single" w:color="000000" w:sz="2" w:space="0"/>
              <w:right w:val="single" w:color="000000" w:sz="2" w:space="0"/>
            </w:tcBorders>
            <w:vAlign w:val="top"/>
          </w:tcPr>
          <w:p w14:paraId="407A6480">
            <w:pPr>
              <w:pStyle w:val="16"/>
              <w:spacing w:before="136" w:line="233" w:lineRule="auto"/>
              <w:ind w:left="46"/>
              <w:rPr>
                <w:rFonts w:hint="eastAsia" w:asciiTheme="minorEastAsia" w:hAnsiTheme="minorEastAsia" w:eastAsiaTheme="minorEastAsia" w:cstheme="minorEastAsia"/>
                <w:color w:val="auto"/>
                <w:spacing w:val="4"/>
                <w:sz w:val="20"/>
                <w:szCs w:val="20"/>
              </w:rPr>
            </w:pPr>
          </w:p>
        </w:tc>
      </w:tr>
    </w:tbl>
    <w:p w14:paraId="58096FFF">
      <w:pPr>
        <w:pStyle w:val="3"/>
        <w:spacing w:line="284" w:lineRule="auto"/>
        <w:rPr>
          <w:rFonts w:hint="eastAsia" w:asciiTheme="minorEastAsia" w:hAnsiTheme="minorEastAsia" w:eastAsiaTheme="minorEastAsia" w:cstheme="minorEastAsia"/>
          <w:color w:val="auto"/>
        </w:rPr>
      </w:pPr>
    </w:p>
    <w:p w14:paraId="1D286E40">
      <w:pPr>
        <w:pStyle w:val="3"/>
        <w:spacing w:line="284"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说明：1.投标报价完成本项目所需的一切费用，各投标人自主报价，此表格可延伸。</w:t>
      </w:r>
    </w:p>
    <w:p w14:paraId="288AE61E">
      <w:pPr>
        <w:pStyle w:val="3"/>
        <w:spacing w:line="284" w:lineRule="auto"/>
        <w:ind w:firstLine="630" w:firstLineChars="3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2.分项报价表无法满足的可自拟格式。</w:t>
      </w:r>
    </w:p>
    <w:p w14:paraId="7327D3B1">
      <w:pPr>
        <w:rPr>
          <w:rFonts w:hint="eastAsia"/>
        </w:rPr>
      </w:pPr>
    </w:p>
    <w:p w14:paraId="55DADEDA">
      <w:pPr>
        <w:spacing w:before="79" w:line="222" w:lineRule="auto"/>
        <w:ind w:left="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1DCFB3D2">
      <w:pPr>
        <w:spacing w:before="79" w:line="222" w:lineRule="auto"/>
        <w:ind w:left="65"/>
        <w:rPr>
          <w:rFonts w:hint="eastAsia" w:asciiTheme="minorEastAsia" w:hAnsiTheme="minorEastAsia" w:eastAsiaTheme="minorEastAsia" w:cstheme="minorEastAsia"/>
          <w:color w:val="auto"/>
          <w:spacing w:val="-2"/>
          <w:sz w:val="24"/>
          <w:szCs w:val="24"/>
        </w:rPr>
      </w:pPr>
    </w:p>
    <w:p w14:paraId="624451F7">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4717D965">
      <w:pPr>
        <w:spacing w:line="222" w:lineRule="auto"/>
        <w:rPr>
          <w:rFonts w:hint="eastAsia" w:asciiTheme="minorEastAsia" w:hAnsiTheme="minorEastAsia" w:eastAsiaTheme="minorEastAsia" w:cstheme="minorEastAsia"/>
          <w:color w:val="auto"/>
          <w:sz w:val="24"/>
          <w:szCs w:val="24"/>
        </w:rPr>
        <w:sectPr>
          <w:footerReference r:id="rId15" w:type="default"/>
          <w:pgSz w:w="11906" w:h="16839"/>
          <w:pgMar w:top="2098" w:right="1474" w:bottom="1984" w:left="1587" w:header="0" w:footer="1028" w:gutter="0"/>
          <w:pgNumType w:fmt="decimal"/>
          <w:cols w:space="720" w:num="1"/>
        </w:sectPr>
      </w:pPr>
    </w:p>
    <w:p w14:paraId="58FBC639">
      <w:pPr>
        <w:spacing w:before="214" w:line="232" w:lineRule="auto"/>
        <w:ind w:left="65"/>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lang w:val="en-US" w:eastAsia="zh-CN"/>
        </w:rPr>
        <w:t>2</w:t>
      </w:r>
    </w:p>
    <w:p w14:paraId="2F8D8EF5">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14:paraId="2CF163C2">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7BE3A346">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59B598AF">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p w14:paraId="6BA6D4B5">
      <w:pPr>
        <w:spacing w:before="3"/>
        <w:rPr>
          <w:rFonts w:hint="eastAsia" w:asciiTheme="minorEastAsia" w:hAnsiTheme="minorEastAsia" w:eastAsiaTheme="minorEastAsia" w:cstheme="minorEastAsia"/>
          <w:color w:val="auto"/>
        </w:rPr>
      </w:pPr>
    </w:p>
    <w:tbl>
      <w:tblPr>
        <w:tblStyle w:val="15"/>
        <w:tblW w:w="92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2881"/>
        <w:gridCol w:w="2657"/>
        <w:gridCol w:w="1688"/>
        <w:gridCol w:w="1333"/>
      </w:tblGrid>
      <w:tr w14:paraId="2DF73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662" w:type="dxa"/>
            <w:vAlign w:val="top"/>
          </w:tcPr>
          <w:p w14:paraId="7E2E5018">
            <w:pPr>
              <w:pStyle w:val="16"/>
              <w:spacing w:before="330" w:line="223" w:lineRule="auto"/>
              <w:ind w:left="7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12"/>
                <w:sz w:val="28"/>
                <w:szCs w:val="28"/>
              </w:rPr>
              <w:t>序号</w:t>
            </w:r>
          </w:p>
        </w:tc>
        <w:tc>
          <w:tcPr>
            <w:tcW w:w="2881" w:type="dxa"/>
            <w:vAlign w:val="top"/>
          </w:tcPr>
          <w:p w14:paraId="19F23D58">
            <w:pPr>
              <w:spacing w:line="249" w:lineRule="auto"/>
              <w:rPr>
                <w:rFonts w:hint="eastAsia" w:asciiTheme="minorEastAsia" w:hAnsiTheme="minorEastAsia" w:eastAsiaTheme="minorEastAsia" w:cstheme="minorEastAsia"/>
                <w:color w:val="auto"/>
                <w:sz w:val="21"/>
              </w:rPr>
            </w:pPr>
          </w:p>
          <w:p w14:paraId="42FD1FAB">
            <w:pPr>
              <w:pStyle w:val="16"/>
              <w:spacing w:before="91" w:line="222" w:lineRule="auto"/>
              <w:ind w:left="33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5"/>
                <w:sz w:val="28"/>
                <w:szCs w:val="28"/>
              </w:rPr>
              <w:t>货物（产品）名称</w:t>
            </w:r>
          </w:p>
        </w:tc>
        <w:tc>
          <w:tcPr>
            <w:tcW w:w="2657" w:type="dxa"/>
            <w:vAlign w:val="top"/>
          </w:tcPr>
          <w:p w14:paraId="46D41314">
            <w:pPr>
              <w:pStyle w:val="16"/>
              <w:spacing w:before="161" w:line="241" w:lineRule="auto"/>
              <w:ind w:left="788" w:right="377" w:hanging="456"/>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6"/>
                <w:sz w:val="28"/>
                <w:szCs w:val="28"/>
              </w:rPr>
              <w:t>竞争性磋商文件</w:t>
            </w:r>
            <w:r>
              <w:rPr>
                <w:rFonts w:hint="eastAsia" w:asciiTheme="minorEastAsia" w:hAnsiTheme="minorEastAsia" w:eastAsiaTheme="minorEastAsia" w:cstheme="minorEastAsia"/>
                <w:color w:val="auto"/>
                <w:spacing w:val="2"/>
                <w:sz w:val="28"/>
                <w:szCs w:val="28"/>
              </w:rPr>
              <w:t xml:space="preserve"> </w:t>
            </w:r>
            <w:r>
              <w:rPr>
                <w:rFonts w:hint="eastAsia" w:asciiTheme="minorEastAsia" w:hAnsiTheme="minorEastAsia" w:eastAsiaTheme="minorEastAsia" w:cstheme="minorEastAsia"/>
                <w:b/>
                <w:bCs/>
                <w:color w:val="auto"/>
                <w:spacing w:val="-9"/>
                <w:sz w:val="28"/>
                <w:szCs w:val="28"/>
              </w:rPr>
              <w:t>要求指标</w:t>
            </w:r>
          </w:p>
        </w:tc>
        <w:tc>
          <w:tcPr>
            <w:tcW w:w="1688" w:type="dxa"/>
            <w:vAlign w:val="top"/>
          </w:tcPr>
          <w:p w14:paraId="53A164DC">
            <w:pPr>
              <w:pStyle w:val="16"/>
              <w:spacing w:before="151" w:line="238" w:lineRule="auto"/>
              <w:ind w:left="442" w:right="138" w:hanging="27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响应文件技</w:t>
            </w:r>
            <w:r>
              <w:rPr>
                <w:rFonts w:hint="eastAsia" w:asciiTheme="minorEastAsia" w:hAnsiTheme="minorEastAsia" w:eastAsiaTheme="minorEastAsia" w:cstheme="minorEastAsia"/>
                <w:color w:val="auto"/>
                <w:sz w:val="28"/>
                <w:szCs w:val="28"/>
              </w:rPr>
              <w:t xml:space="preserve"> </w:t>
            </w:r>
            <w:r>
              <w:rPr>
                <w:rFonts w:hint="eastAsia" w:asciiTheme="minorEastAsia" w:hAnsiTheme="minorEastAsia" w:eastAsiaTheme="minorEastAsia" w:cstheme="minorEastAsia"/>
                <w:b/>
                <w:bCs/>
                <w:color w:val="auto"/>
                <w:spacing w:val="-9"/>
                <w:sz w:val="28"/>
                <w:szCs w:val="28"/>
              </w:rPr>
              <w:t>术参数</w:t>
            </w:r>
          </w:p>
        </w:tc>
        <w:tc>
          <w:tcPr>
            <w:tcW w:w="1333" w:type="dxa"/>
            <w:vAlign w:val="top"/>
          </w:tcPr>
          <w:p w14:paraId="52193511">
            <w:pPr>
              <w:pStyle w:val="16"/>
              <w:spacing w:before="330" w:line="223" w:lineRule="auto"/>
              <w:ind w:left="11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偏离说明</w:t>
            </w:r>
          </w:p>
        </w:tc>
      </w:tr>
      <w:tr w14:paraId="7CB5E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662" w:type="dxa"/>
            <w:vAlign w:val="top"/>
          </w:tcPr>
          <w:p w14:paraId="5E6C0479">
            <w:pPr>
              <w:rPr>
                <w:rFonts w:hint="eastAsia" w:asciiTheme="minorEastAsia" w:hAnsiTheme="minorEastAsia" w:eastAsiaTheme="minorEastAsia" w:cstheme="minorEastAsia"/>
                <w:color w:val="auto"/>
                <w:sz w:val="21"/>
              </w:rPr>
            </w:pPr>
          </w:p>
        </w:tc>
        <w:tc>
          <w:tcPr>
            <w:tcW w:w="2881" w:type="dxa"/>
            <w:vAlign w:val="top"/>
          </w:tcPr>
          <w:p w14:paraId="5B306310">
            <w:pPr>
              <w:rPr>
                <w:rFonts w:hint="eastAsia" w:asciiTheme="minorEastAsia" w:hAnsiTheme="minorEastAsia" w:eastAsiaTheme="minorEastAsia" w:cstheme="minorEastAsia"/>
                <w:color w:val="auto"/>
                <w:sz w:val="21"/>
              </w:rPr>
            </w:pPr>
          </w:p>
        </w:tc>
        <w:tc>
          <w:tcPr>
            <w:tcW w:w="2657" w:type="dxa"/>
            <w:vAlign w:val="top"/>
          </w:tcPr>
          <w:p w14:paraId="70E4EBA0">
            <w:pPr>
              <w:rPr>
                <w:rFonts w:hint="eastAsia" w:asciiTheme="minorEastAsia" w:hAnsiTheme="minorEastAsia" w:eastAsiaTheme="minorEastAsia" w:cstheme="minorEastAsia"/>
                <w:color w:val="auto"/>
                <w:sz w:val="21"/>
              </w:rPr>
            </w:pPr>
          </w:p>
        </w:tc>
        <w:tc>
          <w:tcPr>
            <w:tcW w:w="1688" w:type="dxa"/>
            <w:vAlign w:val="top"/>
          </w:tcPr>
          <w:p w14:paraId="27962BCF">
            <w:pPr>
              <w:rPr>
                <w:rFonts w:hint="eastAsia" w:asciiTheme="minorEastAsia" w:hAnsiTheme="minorEastAsia" w:eastAsiaTheme="minorEastAsia" w:cstheme="minorEastAsia"/>
                <w:color w:val="auto"/>
                <w:sz w:val="21"/>
              </w:rPr>
            </w:pPr>
          </w:p>
        </w:tc>
        <w:tc>
          <w:tcPr>
            <w:tcW w:w="1333" w:type="dxa"/>
            <w:vAlign w:val="top"/>
          </w:tcPr>
          <w:p w14:paraId="767A658C">
            <w:pPr>
              <w:rPr>
                <w:rFonts w:hint="eastAsia" w:asciiTheme="minorEastAsia" w:hAnsiTheme="minorEastAsia" w:eastAsiaTheme="minorEastAsia" w:cstheme="minorEastAsia"/>
                <w:color w:val="auto"/>
                <w:sz w:val="21"/>
              </w:rPr>
            </w:pPr>
          </w:p>
        </w:tc>
      </w:tr>
      <w:tr w14:paraId="64B74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207F3F74">
            <w:pPr>
              <w:rPr>
                <w:rFonts w:hint="eastAsia" w:asciiTheme="minorEastAsia" w:hAnsiTheme="minorEastAsia" w:eastAsiaTheme="minorEastAsia" w:cstheme="minorEastAsia"/>
                <w:color w:val="auto"/>
                <w:sz w:val="21"/>
              </w:rPr>
            </w:pPr>
          </w:p>
        </w:tc>
        <w:tc>
          <w:tcPr>
            <w:tcW w:w="2881" w:type="dxa"/>
            <w:vAlign w:val="top"/>
          </w:tcPr>
          <w:p w14:paraId="3CE08EEE">
            <w:pPr>
              <w:rPr>
                <w:rFonts w:hint="eastAsia" w:asciiTheme="minorEastAsia" w:hAnsiTheme="minorEastAsia" w:eastAsiaTheme="minorEastAsia" w:cstheme="minorEastAsia"/>
                <w:color w:val="auto"/>
                <w:sz w:val="21"/>
              </w:rPr>
            </w:pPr>
          </w:p>
        </w:tc>
        <w:tc>
          <w:tcPr>
            <w:tcW w:w="2657" w:type="dxa"/>
            <w:vAlign w:val="top"/>
          </w:tcPr>
          <w:p w14:paraId="6B42ED4D">
            <w:pPr>
              <w:rPr>
                <w:rFonts w:hint="eastAsia" w:asciiTheme="minorEastAsia" w:hAnsiTheme="minorEastAsia" w:eastAsiaTheme="minorEastAsia" w:cstheme="minorEastAsia"/>
                <w:color w:val="auto"/>
                <w:sz w:val="21"/>
              </w:rPr>
            </w:pPr>
          </w:p>
        </w:tc>
        <w:tc>
          <w:tcPr>
            <w:tcW w:w="1688" w:type="dxa"/>
            <w:vAlign w:val="top"/>
          </w:tcPr>
          <w:p w14:paraId="733851C4">
            <w:pPr>
              <w:rPr>
                <w:rFonts w:hint="eastAsia" w:asciiTheme="minorEastAsia" w:hAnsiTheme="minorEastAsia" w:eastAsiaTheme="minorEastAsia" w:cstheme="minorEastAsia"/>
                <w:color w:val="auto"/>
                <w:sz w:val="21"/>
              </w:rPr>
            </w:pPr>
          </w:p>
        </w:tc>
        <w:tc>
          <w:tcPr>
            <w:tcW w:w="1333" w:type="dxa"/>
            <w:vAlign w:val="top"/>
          </w:tcPr>
          <w:p w14:paraId="46C30279">
            <w:pPr>
              <w:rPr>
                <w:rFonts w:hint="eastAsia" w:asciiTheme="minorEastAsia" w:hAnsiTheme="minorEastAsia" w:eastAsiaTheme="minorEastAsia" w:cstheme="minorEastAsia"/>
                <w:color w:val="auto"/>
                <w:sz w:val="21"/>
              </w:rPr>
            </w:pPr>
          </w:p>
        </w:tc>
      </w:tr>
      <w:tr w14:paraId="118FD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6D8B1596">
            <w:pPr>
              <w:rPr>
                <w:rFonts w:hint="eastAsia" w:asciiTheme="minorEastAsia" w:hAnsiTheme="minorEastAsia" w:eastAsiaTheme="minorEastAsia" w:cstheme="minorEastAsia"/>
                <w:color w:val="auto"/>
                <w:sz w:val="21"/>
              </w:rPr>
            </w:pPr>
          </w:p>
        </w:tc>
        <w:tc>
          <w:tcPr>
            <w:tcW w:w="2881" w:type="dxa"/>
            <w:vAlign w:val="top"/>
          </w:tcPr>
          <w:p w14:paraId="5DBEA005">
            <w:pPr>
              <w:rPr>
                <w:rFonts w:hint="eastAsia" w:asciiTheme="minorEastAsia" w:hAnsiTheme="minorEastAsia" w:eastAsiaTheme="minorEastAsia" w:cstheme="minorEastAsia"/>
                <w:color w:val="auto"/>
                <w:sz w:val="21"/>
              </w:rPr>
            </w:pPr>
          </w:p>
        </w:tc>
        <w:tc>
          <w:tcPr>
            <w:tcW w:w="2657" w:type="dxa"/>
            <w:vAlign w:val="top"/>
          </w:tcPr>
          <w:p w14:paraId="0E734F2C">
            <w:pPr>
              <w:rPr>
                <w:rFonts w:hint="eastAsia" w:asciiTheme="minorEastAsia" w:hAnsiTheme="minorEastAsia" w:eastAsiaTheme="minorEastAsia" w:cstheme="minorEastAsia"/>
                <w:color w:val="auto"/>
                <w:sz w:val="21"/>
              </w:rPr>
            </w:pPr>
          </w:p>
        </w:tc>
        <w:tc>
          <w:tcPr>
            <w:tcW w:w="1688" w:type="dxa"/>
            <w:vAlign w:val="top"/>
          </w:tcPr>
          <w:p w14:paraId="69C058A5">
            <w:pPr>
              <w:rPr>
                <w:rFonts w:hint="eastAsia" w:asciiTheme="minorEastAsia" w:hAnsiTheme="minorEastAsia" w:eastAsiaTheme="minorEastAsia" w:cstheme="minorEastAsia"/>
                <w:color w:val="auto"/>
                <w:sz w:val="21"/>
              </w:rPr>
            </w:pPr>
          </w:p>
        </w:tc>
        <w:tc>
          <w:tcPr>
            <w:tcW w:w="1333" w:type="dxa"/>
            <w:vAlign w:val="top"/>
          </w:tcPr>
          <w:p w14:paraId="35873ABB">
            <w:pPr>
              <w:rPr>
                <w:rFonts w:hint="eastAsia" w:asciiTheme="minorEastAsia" w:hAnsiTheme="minorEastAsia" w:eastAsiaTheme="minorEastAsia" w:cstheme="minorEastAsia"/>
                <w:color w:val="auto"/>
                <w:sz w:val="21"/>
              </w:rPr>
            </w:pPr>
          </w:p>
        </w:tc>
      </w:tr>
      <w:tr w14:paraId="5AD08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1C8BD182">
            <w:pPr>
              <w:rPr>
                <w:rFonts w:hint="eastAsia" w:asciiTheme="minorEastAsia" w:hAnsiTheme="minorEastAsia" w:eastAsiaTheme="minorEastAsia" w:cstheme="minorEastAsia"/>
                <w:color w:val="auto"/>
                <w:sz w:val="21"/>
              </w:rPr>
            </w:pPr>
          </w:p>
        </w:tc>
        <w:tc>
          <w:tcPr>
            <w:tcW w:w="2881" w:type="dxa"/>
            <w:vAlign w:val="top"/>
          </w:tcPr>
          <w:p w14:paraId="7300CD36">
            <w:pPr>
              <w:rPr>
                <w:rFonts w:hint="eastAsia" w:asciiTheme="minorEastAsia" w:hAnsiTheme="minorEastAsia" w:eastAsiaTheme="minorEastAsia" w:cstheme="minorEastAsia"/>
                <w:color w:val="auto"/>
                <w:sz w:val="21"/>
              </w:rPr>
            </w:pPr>
          </w:p>
        </w:tc>
        <w:tc>
          <w:tcPr>
            <w:tcW w:w="2657" w:type="dxa"/>
            <w:vAlign w:val="top"/>
          </w:tcPr>
          <w:p w14:paraId="4353EEB8">
            <w:pPr>
              <w:rPr>
                <w:rFonts w:hint="eastAsia" w:asciiTheme="minorEastAsia" w:hAnsiTheme="minorEastAsia" w:eastAsiaTheme="minorEastAsia" w:cstheme="minorEastAsia"/>
                <w:color w:val="auto"/>
                <w:sz w:val="21"/>
              </w:rPr>
            </w:pPr>
          </w:p>
        </w:tc>
        <w:tc>
          <w:tcPr>
            <w:tcW w:w="1688" w:type="dxa"/>
            <w:vAlign w:val="top"/>
          </w:tcPr>
          <w:p w14:paraId="34FC3769">
            <w:pPr>
              <w:rPr>
                <w:rFonts w:hint="eastAsia" w:asciiTheme="minorEastAsia" w:hAnsiTheme="minorEastAsia" w:eastAsiaTheme="minorEastAsia" w:cstheme="minorEastAsia"/>
                <w:color w:val="auto"/>
                <w:sz w:val="21"/>
              </w:rPr>
            </w:pPr>
          </w:p>
        </w:tc>
        <w:tc>
          <w:tcPr>
            <w:tcW w:w="1333" w:type="dxa"/>
            <w:vAlign w:val="top"/>
          </w:tcPr>
          <w:p w14:paraId="61D4806D">
            <w:pPr>
              <w:rPr>
                <w:rFonts w:hint="eastAsia" w:asciiTheme="minorEastAsia" w:hAnsiTheme="minorEastAsia" w:eastAsiaTheme="minorEastAsia" w:cstheme="minorEastAsia"/>
                <w:color w:val="auto"/>
                <w:sz w:val="21"/>
              </w:rPr>
            </w:pPr>
          </w:p>
        </w:tc>
      </w:tr>
      <w:tr w14:paraId="52E19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04E39E6E">
            <w:pPr>
              <w:rPr>
                <w:rFonts w:hint="eastAsia" w:asciiTheme="minorEastAsia" w:hAnsiTheme="minorEastAsia" w:eastAsiaTheme="minorEastAsia" w:cstheme="minorEastAsia"/>
                <w:color w:val="auto"/>
                <w:sz w:val="21"/>
              </w:rPr>
            </w:pPr>
          </w:p>
        </w:tc>
        <w:tc>
          <w:tcPr>
            <w:tcW w:w="2881" w:type="dxa"/>
            <w:vAlign w:val="top"/>
          </w:tcPr>
          <w:p w14:paraId="70285548">
            <w:pPr>
              <w:rPr>
                <w:rFonts w:hint="eastAsia" w:asciiTheme="minorEastAsia" w:hAnsiTheme="minorEastAsia" w:eastAsiaTheme="minorEastAsia" w:cstheme="minorEastAsia"/>
                <w:color w:val="auto"/>
                <w:sz w:val="21"/>
              </w:rPr>
            </w:pPr>
          </w:p>
        </w:tc>
        <w:tc>
          <w:tcPr>
            <w:tcW w:w="2657" w:type="dxa"/>
            <w:vAlign w:val="top"/>
          </w:tcPr>
          <w:p w14:paraId="5D6B5C9B">
            <w:pPr>
              <w:rPr>
                <w:rFonts w:hint="eastAsia" w:asciiTheme="minorEastAsia" w:hAnsiTheme="minorEastAsia" w:eastAsiaTheme="minorEastAsia" w:cstheme="minorEastAsia"/>
                <w:color w:val="auto"/>
                <w:sz w:val="21"/>
              </w:rPr>
            </w:pPr>
          </w:p>
        </w:tc>
        <w:tc>
          <w:tcPr>
            <w:tcW w:w="1688" w:type="dxa"/>
            <w:vAlign w:val="top"/>
          </w:tcPr>
          <w:p w14:paraId="1AC8625C">
            <w:pPr>
              <w:rPr>
                <w:rFonts w:hint="eastAsia" w:asciiTheme="minorEastAsia" w:hAnsiTheme="minorEastAsia" w:eastAsiaTheme="minorEastAsia" w:cstheme="minorEastAsia"/>
                <w:color w:val="auto"/>
                <w:sz w:val="21"/>
              </w:rPr>
            </w:pPr>
          </w:p>
        </w:tc>
        <w:tc>
          <w:tcPr>
            <w:tcW w:w="1333" w:type="dxa"/>
            <w:vAlign w:val="top"/>
          </w:tcPr>
          <w:p w14:paraId="202665B7">
            <w:pPr>
              <w:rPr>
                <w:rFonts w:hint="eastAsia" w:asciiTheme="minorEastAsia" w:hAnsiTheme="minorEastAsia" w:eastAsiaTheme="minorEastAsia" w:cstheme="minorEastAsia"/>
                <w:color w:val="auto"/>
                <w:sz w:val="21"/>
              </w:rPr>
            </w:pPr>
          </w:p>
        </w:tc>
      </w:tr>
      <w:tr w14:paraId="1B377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540CFBE9">
            <w:pPr>
              <w:rPr>
                <w:rFonts w:hint="eastAsia" w:asciiTheme="minorEastAsia" w:hAnsiTheme="minorEastAsia" w:eastAsiaTheme="minorEastAsia" w:cstheme="minorEastAsia"/>
                <w:color w:val="auto"/>
                <w:sz w:val="21"/>
              </w:rPr>
            </w:pPr>
          </w:p>
        </w:tc>
        <w:tc>
          <w:tcPr>
            <w:tcW w:w="2881" w:type="dxa"/>
            <w:vAlign w:val="top"/>
          </w:tcPr>
          <w:p w14:paraId="3D705B92">
            <w:pPr>
              <w:rPr>
                <w:rFonts w:hint="eastAsia" w:asciiTheme="minorEastAsia" w:hAnsiTheme="minorEastAsia" w:eastAsiaTheme="minorEastAsia" w:cstheme="minorEastAsia"/>
                <w:color w:val="auto"/>
                <w:sz w:val="21"/>
              </w:rPr>
            </w:pPr>
          </w:p>
        </w:tc>
        <w:tc>
          <w:tcPr>
            <w:tcW w:w="2657" w:type="dxa"/>
            <w:vAlign w:val="top"/>
          </w:tcPr>
          <w:p w14:paraId="673D924C">
            <w:pPr>
              <w:rPr>
                <w:rFonts w:hint="eastAsia" w:asciiTheme="minorEastAsia" w:hAnsiTheme="minorEastAsia" w:eastAsiaTheme="minorEastAsia" w:cstheme="minorEastAsia"/>
                <w:color w:val="auto"/>
                <w:sz w:val="21"/>
              </w:rPr>
            </w:pPr>
          </w:p>
        </w:tc>
        <w:tc>
          <w:tcPr>
            <w:tcW w:w="1688" w:type="dxa"/>
            <w:vAlign w:val="top"/>
          </w:tcPr>
          <w:p w14:paraId="5EA8049A">
            <w:pPr>
              <w:rPr>
                <w:rFonts w:hint="eastAsia" w:asciiTheme="minorEastAsia" w:hAnsiTheme="minorEastAsia" w:eastAsiaTheme="minorEastAsia" w:cstheme="minorEastAsia"/>
                <w:color w:val="auto"/>
                <w:sz w:val="21"/>
              </w:rPr>
            </w:pPr>
          </w:p>
        </w:tc>
        <w:tc>
          <w:tcPr>
            <w:tcW w:w="1333" w:type="dxa"/>
            <w:vAlign w:val="top"/>
          </w:tcPr>
          <w:p w14:paraId="61E78D40">
            <w:pPr>
              <w:rPr>
                <w:rFonts w:hint="eastAsia" w:asciiTheme="minorEastAsia" w:hAnsiTheme="minorEastAsia" w:eastAsiaTheme="minorEastAsia" w:cstheme="minorEastAsia"/>
                <w:color w:val="auto"/>
                <w:sz w:val="21"/>
              </w:rPr>
            </w:pPr>
          </w:p>
        </w:tc>
      </w:tr>
      <w:tr w14:paraId="2E9FF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24690B97">
            <w:pPr>
              <w:rPr>
                <w:rFonts w:hint="eastAsia" w:asciiTheme="minorEastAsia" w:hAnsiTheme="minorEastAsia" w:eastAsiaTheme="minorEastAsia" w:cstheme="minorEastAsia"/>
                <w:color w:val="auto"/>
                <w:sz w:val="21"/>
              </w:rPr>
            </w:pPr>
          </w:p>
        </w:tc>
        <w:tc>
          <w:tcPr>
            <w:tcW w:w="2881" w:type="dxa"/>
            <w:vAlign w:val="top"/>
          </w:tcPr>
          <w:p w14:paraId="3FD8C387">
            <w:pPr>
              <w:rPr>
                <w:rFonts w:hint="eastAsia" w:asciiTheme="minorEastAsia" w:hAnsiTheme="minorEastAsia" w:eastAsiaTheme="minorEastAsia" w:cstheme="minorEastAsia"/>
                <w:color w:val="auto"/>
                <w:sz w:val="21"/>
              </w:rPr>
            </w:pPr>
          </w:p>
        </w:tc>
        <w:tc>
          <w:tcPr>
            <w:tcW w:w="2657" w:type="dxa"/>
            <w:vAlign w:val="top"/>
          </w:tcPr>
          <w:p w14:paraId="1498F1B1">
            <w:pPr>
              <w:rPr>
                <w:rFonts w:hint="eastAsia" w:asciiTheme="minorEastAsia" w:hAnsiTheme="minorEastAsia" w:eastAsiaTheme="minorEastAsia" w:cstheme="minorEastAsia"/>
                <w:color w:val="auto"/>
                <w:sz w:val="21"/>
              </w:rPr>
            </w:pPr>
          </w:p>
        </w:tc>
        <w:tc>
          <w:tcPr>
            <w:tcW w:w="1688" w:type="dxa"/>
            <w:vAlign w:val="top"/>
          </w:tcPr>
          <w:p w14:paraId="42381E5E">
            <w:pPr>
              <w:rPr>
                <w:rFonts w:hint="eastAsia" w:asciiTheme="minorEastAsia" w:hAnsiTheme="minorEastAsia" w:eastAsiaTheme="minorEastAsia" w:cstheme="minorEastAsia"/>
                <w:color w:val="auto"/>
                <w:sz w:val="21"/>
              </w:rPr>
            </w:pPr>
          </w:p>
        </w:tc>
        <w:tc>
          <w:tcPr>
            <w:tcW w:w="1333" w:type="dxa"/>
            <w:vAlign w:val="top"/>
          </w:tcPr>
          <w:p w14:paraId="78554C89">
            <w:pPr>
              <w:rPr>
                <w:rFonts w:hint="eastAsia" w:asciiTheme="minorEastAsia" w:hAnsiTheme="minorEastAsia" w:eastAsiaTheme="minorEastAsia" w:cstheme="minorEastAsia"/>
                <w:color w:val="auto"/>
                <w:sz w:val="21"/>
              </w:rPr>
            </w:pPr>
          </w:p>
        </w:tc>
      </w:tr>
      <w:tr w14:paraId="272FD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7E47D4E0">
            <w:pPr>
              <w:rPr>
                <w:rFonts w:hint="eastAsia" w:asciiTheme="minorEastAsia" w:hAnsiTheme="minorEastAsia" w:eastAsiaTheme="minorEastAsia" w:cstheme="minorEastAsia"/>
                <w:color w:val="auto"/>
                <w:sz w:val="21"/>
              </w:rPr>
            </w:pPr>
          </w:p>
        </w:tc>
        <w:tc>
          <w:tcPr>
            <w:tcW w:w="2881" w:type="dxa"/>
            <w:vAlign w:val="top"/>
          </w:tcPr>
          <w:p w14:paraId="00815314">
            <w:pPr>
              <w:rPr>
                <w:rFonts w:hint="eastAsia" w:asciiTheme="minorEastAsia" w:hAnsiTheme="minorEastAsia" w:eastAsiaTheme="minorEastAsia" w:cstheme="minorEastAsia"/>
                <w:color w:val="auto"/>
                <w:sz w:val="21"/>
              </w:rPr>
            </w:pPr>
          </w:p>
        </w:tc>
        <w:tc>
          <w:tcPr>
            <w:tcW w:w="2657" w:type="dxa"/>
            <w:vAlign w:val="top"/>
          </w:tcPr>
          <w:p w14:paraId="1378A743">
            <w:pPr>
              <w:rPr>
                <w:rFonts w:hint="eastAsia" w:asciiTheme="minorEastAsia" w:hAnsiTheme="minorEastAsia" w:eastAsiaTheme="minorEastAsia" w:cstheme="minorEastAsia"/>
                <w:color w:val="auto"/>
                <w:sz w:val="21"/>
              </w:rPr>
            </w:pPr>
          </w:p>
        </w:tc>
        <w:tc>
          <w:tcPr>
            <w:tcW w:w="1688" w:type="dxa"/>
            <w:vAlign w:val="top"/>
          </w:tcPr>
          <w:p w14:paraId="652A67C9">
            <w:pPr>
              <w:rPr>
                <w:rFonts w:hint="eastAsia" w:asciiTheme="minorEastAsia" w:hAnsiTheme="minorEastAsia" w:eastAsiaTheme="minorEastAsia" w:cstheme="minorEastAsia"/>
                <w:color w:val="auto"/>
                <w:sz w:val="21"/>
              </w:rPr>
            </w:pPr>
          </w:p>
        </w:tc>
        <w:tc>
          <w:tcPr>
            <w:tcW w:w="1333" w:type="dxa"/>
            <w:vAlign w:val="top"/>
          </w:tcPr>
          <w:p w14:paraId="2356F928">
            <w:pPr>
              <w:rPr>
                <w:rFonts w:hint="eastAsia" w:asciiTheme="minorEastAsia" w:hAnsiTheme="minorEastAsia" w:eastAsiaTheme="minorEastAsia" w:cstheme="minorEastAsia"/>
                <w:color w:val="auto"/>
                <w:sz w:val="21"/>
              </w:rPr>
            </w:pPr>
          </w:p>
        </w:tc>
      </w:tr>
      <w:tr w14:paraId="0387B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662" w:type="dxa"/>
            <w:vAlign w:val="top"/>
          </w:tcPr>
          <w:p w14:paraId="3F805993">
            <w:pPr>
              <w:rPr>
                <w:rFonts w:hint="eastAsia" w:asciiTheme="minorEastAsia" w:hAnsiTheme="minorEastAsia" w:eastAsiaTheme="minorEastAsia" w:cstheme="minorEastAsia"/>
                <w:color w:val="auto"/>
                <w:sz w:val="21"/>
              </w:rPr>
            </w:pPr>
          </w:p>
        </w:tc>
        <w:tc>
          <w:tcPr>
            <w:tcW w:w="2881" w:type="dxa"/>
            <w:vAlign w:val="top"/>
          </w:tcPr>
          <w:p w14:paraId="1DE4BBE8">
            <w:pPr>
              <w:rPr>
                <w:rFonts w:hint="eastAsia" w:asciiTheme="minorEastAsia" w:hAnsiTheme="minorEastAsia" w:eastAsiaTheme="minorEastAsia" w:cstheme="minorEastAsia"/>
                <w:color w:val="auto"/>
                <w:sz w:val="21"/>
              </w:rPr>
            </w:pPr>
          </w:p>
        </w:tc>
        <w:tc>
          <w:tcPr>
            <w:tcW w:w="2657" w:type="dxa"/>
            <w:vAlign w:val="top"/>
          </w:tcPr>
          <w:p w14:paraId="362A6C66">
            <w:pPr>
              <w:rPr>
                <w:rFonts w:hint="eastAsia" w:asciiTheme="minorEastAsia" w:hAnsiTheme="minorEastAsia" w:eastAsiaTheme="minorEastAsia" w:cstheme="minorEastAsia"/>
                <w:color w:val="auto"/>
                <w:sz w:val="21"/>
              </w:rPr>
            </w:pPr>
          </w:p>
        </w:tc>
        <w:tc>
          <w:tcPr>
            <w:tcW w:w="1688" w:type="dxa"/>
            <w:vAlign w:val="top"/>
          </w:tcPr>
          <w:p w14:paraId="67F44364">
            <w:pPr>
              <w:rPr>
                <w:rFonts w:hint="eastAsia" w:asciiTheme="minorEastAsia" w:hAnsiTheme="minorEastAsia" w:eastAsiaTheme="minorEastAsia" w:cstheme="minorEastAsia"/>
                <w:color w:val="auto"/>
                <w:sz w:val="21"/>
              </w:rPr>
            </w:pPr>
          </w:p>
        </w:tc>
        <w:tc>
          <w:tcPr>
            <w:tcW w:w="1333" w:type="dxa"/>
            <w:vAlign w:val="top"/>
          </w:tcPr>
          <w:p w14:paraId="3D76D9AA">
            <w:pPr>
              <w:rPr>
                <w:rFonts w:hint="eastAsia" w:asciiTheme="minorEastAsia" w:hAnsiTheme="minorEastAsia" w:eastAsiaTheme="minorEastAsia" w:cstheme="minorEastAsia"/>
                <w:color w:val="auto"/>
                <w:sz w:val="21"/>
              </w:rPr>
            </w:pPr>
          </w:p>
        </w:tc>
      </w:tr>
    </w:tbl>
    <w:p w14:paraId="46729ED2">
      <w:pPr>
        <w:spacing w:before="195" w:line="481" w:lineRule="auto"/>
        <w:ind w:left="490" w:right="460" w:hanging="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说明：投标人保证：除技术规格响应偏离表列出的偏差外，投标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14:paraId="7D010CF7">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38E53C7A">
      <w:pPr>
        <w:pStyle w:val="3"/>
        <w:spacing w:line="470" w:lineRule="auto"/>
        <w:rPr>
          <w:rFonts w:hint="eastAsia" w:asciiTheme="minorEastAsia" w:hAnsiTheme="minorEastAsia" w:eastAsiaTheme="minorEastAsia" w:cstheme="minorEastAsia"/>
          <w:color w:val="auto"/>
        </w:rPr>
      </w:pPr>
    </w:p>
    <w:p w14:paraId="157CEB47">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51AC50A2">
      <w:pPr>
        <w:spacing w:line="222" w:lineRule="auto"/>
        <w:rPr>
          <w:rFonts w:hint="eastAsia" w:asciiTheme="minorEastAsia" w:hAnsiTheme="minorEastAsia" w:eastAsiaTheme="minorEastAsia" w:cstheme="minorEastAsia"/>
          <w:color w:val="auto"/>
          <w:sz w:val="24"/>
          <w:szCs w:val="24"/>
        </w:rPr>
      </w:pPr>
    </w:p>
    <w:p w14:paraId="5FED5298">
      <w:pPr>
        <w:pStyle w:val="3"/>
        <w:rPr>
          <w:rFonts w:hint="eastAsia" w:asciiTheme="minorEastAsia" w:hAnsiTheme="minorEastAsia" w:eastAsiaTheme="minorEastAsia" w:cstheme="minorEastAsia"/>
          <w:color w:val="auto"/>
          <w:sz w:val="24"/>
          <w:szCs w:val="24"/>
        </w:rPr>
      </w:pPr>
    </w:p>
    <w:p w14:paraId="737B9196">
      <w:pPr>
        <w:rPr>
          <w:rFonts w:hint="eastAsia" w:asciiTheme="minorEastAsia" w:hAnsiTheme="minorEastAsia" w:eastAsiaTheme="minorEastAsia" w:cstheme="minorEastAsia"/>
          <w:color w:val="auto"/>
          <w:sz w:val="24"/>
          <w:szCs w:val="24"/>
        </w:rPr>
      </w:pPr>
    </w:p>
    <w:p w14:paraId="6F7AA25D">
      <w:pPr>
        <w:pStyle w:val="3"/>
        <w:rPr>
          <w:rFonts w:hint="eastAsia" w:asciiTheme="minorEastAsia" w:hAnsiTheme="minorEastAsia" w:eastAsiaTheme="minorEastAsia" w:cstheme="minorEastAsia"/>
          <w:color w:val="auto"/>
          <w:sz w:val="24"/>
          <w:szCs w:val="24"/>
        </w:rPr>
      </w:pPr>
    </w:p>
    <w:p w14:paraId="7D5E900B">
      <w:pPr>
        <w:spacing w:before="214" w:line="232" w:lineRule="auto"/>
        <w:ind w:left="65"/>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rPr>
        <w:t xml:space="preserve"> </w:t>
      </w:r>
      <w:r>
        <w:rPr>
          <w:rFonts w:hint="eastAsia" w:asciiTheme="minorEastAsia" w:hAnsiTheme="minorEastAsia" w:eastAsiaTheme="minorEastAsia" w:cstheme="minorEastAsia"/>
          <w:b/>
          <w:bCs/>
          <w:color w:val="auto"/>
          <w:spacing w:val="-3"/>
          <w:sz w:val="20"/>
          <w:szCs w:val="20"/>
          <w:lang w:val="en-US" w:eastAsia="zh-CN"/>
        </w:rPr>
        <w:t>3</w:t>
      </w:r>
    </w:p>
    <w:p w14:paraId="22FF8504">
      <w:pPr>
        <w:pStyle w:val="3"/>
        <w:spacing w:before="91" w:line="219" w:lineRule="auto"/>
        <w:jc w:val="center"/>
        <w:rPr>
          <w:rFonts w:hint="eastAsia" w:asciiTheme="minorEastAsia" w:hAnsiTheme="minorEastAsia" w:eastAsiaTheme="minorEastAsia" w:cstheme="minorEastAsia"/>
          <w:b/>
          <w:bCs/>
          <w:snapToGrid w:val="0"/>
          <w:color w:val="auto"/>
          <w:spacing w:val="4"/>
          <w:kern w:val="0"/>
          <w:sz w:val="31"/>
          <w:szCs w:val="31"/>
          <w:lang w:val="en-US" w:eastAsia="en-US" w:bidi="ar-SA"/>
        </w:rPr>
      </w:pPr>
      <w:r>
        <w:rPr>
          <w:rFonts w:hint="eastAsia" w:asciiTheme="minorEastAsia" w:hAnsiTheme="minorEastAsia" w:eastAsiaTheme="minorEastAsia" w:cstheme="minorEastAsia"/>
          <w:b/>
          <w:bCs/>
          <w:snapToGrid w:val="0"/>
          <w:color w:val="auto"/>
          <w:spacing w:val="4"/>
          <w:kern w:val="0"/>
          <w:sz w:val="31"/>
          <w:szCs w:val="31"/>
          <w:lang w:val="en-US" w:eastAsia="en-US" w:bidi="ar-SA"/>
        </w:rPr>
        <w:t>商务条款响应说明</w:t>
      </w:r>
    </w:p>
    <w:p w14:paraId="5775647D">
      <w:pPr>
        <w:spacing w:line="279" w:lineRule="auto"/>
        <w:rPr>
          <w:rFonts w:ascii="Arial"/>
          <w:color w:val="auto"/>
          <w:sz w:val="21"/>
        </w:rPr>
      </w:pPr>
    </w:p>
    <w:p w14:paraId="5448B18C">
      <w:pPr>
        <w:pStyle w:val="3"/>
        <w:spacing w:before="78" w:line="220" w:lineRule="auto"/>
        <w:ind w:left="297"/>
        <w:rPr>
          <w:color w:val="auto"/>
        </w:rPr>
      </w:pPr>
      <w:r>
        <w:rPr>
          <w:color w:val="auto"/>
          <w:spacing w:val="-6"/>
        </w:rPr>
        <w:t>项目名称：</w:t>
      </w:r>
    </w:p>
    <w:p w14:paraId="2E4D10EA">
      <w:pPr>
        <w:pStyle w:val="3"/>
        <w:spacing w:before="198" w:line="209" w:lineRule="auto"/>
        <w:ind w:left="297"/>
        <w:rPr>
          <w:color w:val="auto"/>
        </w:rPr>
      </w:pPr>
      <w:r>
        <w:rPr>
          <w:color w:val="auto"/>
          <w:spacing w:val="-6"/>
        </w:rPr>
        <w:t>项目编号：</w:t>
      </w:r>
    </w:p>
    <w:tbl>
      <w:tblPr>
        <w:tblStyle w:val="15"/>
        <w:tblW w:w="8374" w:type="dxa"/>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6"/>
        <w:gridCol w:w="2481"/>
        <w:gridCol w:w="3540"/>
        <w:gridCol w:w="1337"/>
      </w:tblGrid>
      <w:tr w14:paraId="126F9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1016" w:type="dxa"/>
            <w:vAlign w:val="top"/>
          </w:tcPr>
          <w:p w14:paraId="284947FC">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en-US"/>
              </w:rPr>
              <w:t>序号</w:t>
            </w:r>
          </w:p>
        </w:tc>
        <w:tc>
          <w:tcPr>
            <w:tcW w:w="2481" w:type="dxa"/>
            <w:vAlign w:val="top"/>
          </w:tcPr>
          <w:p w14:paraId="4E491C01">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zh-CN"/>
              </w:rPr>
              <w:t>磋商</w:t>
            </w:r>
            <w:r>
              <w:rPr>
                <w:rFonts w:hint="eastAsia" w:asciiTheme="minorEastAsia" w:hAnsiTheme="minorEastAsia" w:eastAsiaTheme="minorEastAsia" w:cstheme="minorEastAsia"/>
                <w:b/>
                <w:bCs/>
                <w:color w:val="auto"/>
                <w:spacing w:val="-12"/>
                <w:sz w:val="28"/>
                <w:szCs w:val="28"/>
                <w:lang w:val="en-US" w:eastAsia="en-US"/>
              </w:rPr>
              <w:t>文件要求</w:t>
            </w:r>
          </w:p>
        </w:tc>
        <w:tc>
          <w:tcPr>
            <w:tcW w:w="3540" w:type="dxa"/>
            <w:vAlign w:val="top"/>
          </w:tcPr>
          <w:p w14:paraId="684B644F">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zh-CN"/>
              </w:rPr>
              <w:t>响应</w:t>
            </w:r>
            <w:r>
              <w:rPr>
                <w:rFonts w:hint="eastAsia" w:asciiTheme="minorEastAsia" w:hAnsiTheme="minorEastAsia" w:eastAsiaTheme="minorEastAsia" w:cstheme="minorEastAsia"/>
                <w:b/>
                <w:bCs/>
                <w:color w:val="auto"/>
                <w:spacing w:val="-12"/>
                <w:sz w:val="28"/>
                <w:szCs w:val="28"/>
                <w:lang w:val="en-US" w:eastAsia="en-US"/>
              </w:rPr>
              <w:t>文件实际数据</w:t>
            </w:r>
          </w:p>
        </w:tc>
        <w:tc>
          <w:tcPr>
            <w:tcW w:w="1337" w:type="dxa"/>
            <w:vAlign w:val="top"/>
          </w:tcPr>
          <w:p w14:paraId="5C37FFBA">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en-US"/>
              </w:rPr>
              <w:t>响应说明</w:t>
            </w:r>
          </w:p>
        </w:tc>
      </w:tr>
      <w:tr w14:paraId="560F4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090ED814">
            <w:pPr>
              <w:pStyle w:val="16"/>
              <w:rPr>
                <w:color w:val="auto"/>
              </w:rPr>
            </w:pPr>
          </w:p>
        </w:tc>
        <w:tc>
          <w:tcPr>
            <w:tcW w:w="2481" w:type="dxa"/>
            <w:vAlign w:val="top"/>
          </w:tcPr>
          <w:p w14:paraId="64EABA03">
            <w:pPr>
              <w:pStyle w:val="16"/>
              <w:rPr>
                <w:color w:val="auto"/>
              </w:rPr>
            </w:pPr>
          </w:p>
        </w:tc>
        <w:tc>
          <w:tcPr>
            <w:tcW w:w="3540" w:type="dxa"/>
            <w:vAlign w:val="top"/>
          </w:tcPr>
          <w:p w14:paraId="162BEE42">
            <w:pPr>
              <w:pStyle w:val="16"/>
              <w:rPr>
                <w:color w:val="auto"/>
              </w:rPr>
            </w:pPr>
          </w:p>
        </w:tc>
        <w:tc>
          <w:tcPr>
            <w:tcW w:w="1337" w:type="dxa"/>
            <w:vAlign w:val="top"/>
          </w:tcPr>
          <w:p w14:paraId="42F708AD">
            <w:pPr>
              <w:pStyle w:val="16"/>
              <w:rPr>
                <w:color w:val="auto"/>
              </w:rPr>
            </w:pPr>
          </w:p>
        </w:tc>
      </w:tr>
      <w:tr w14:paraId="697C3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03C7261A">
            <w:pPr>
              <w:pStyle w:val="16"/>
              <w:rPr>
                <w:color w:val="auto"/>
              </w:rPr>
            </w:pPr>
          </w:p>
        </w:tc>
        <w:tc>
          <w:tcPr>
            <w:tcW w:w="2481" w:type="dxa"/>
            <w:vAlign w:val="top"/>
          </w:tcPr>
          <w:p w14:paraId="519983BB">
            <w:pPr>
              <w:pStyle w:val="16"/>
              <w:rPr>
                <w:color w:val="auto"/>
              </w:rPr>
            </w:pPr>
          </w:p>
        </w:tc>
        <w:tc>
          <w:tcPr>
            <w:tcW w:w="3540" w:type="dxa"/>
            <w:vAlign w:val="top"/>
          </w:tcPr>
          <w:p w14:paraId="2038E2D7">
            <w:pPr>
              <w:pStyle w:val="16"/>
              <w:rPr>
                <w:color w:val="auto"/>
              </w:rPr>
            </w:pPr>
          </w:p>
        </w:tc>
        <w:tc>
          <w:tcPr>
            <w:tcW w:w="1337" w:type="dxa"/>
            <w:vAlign w:val="top"/>
          </w:tcPr>
          <w:p w14:paraId="05F0F118">
            <w:pPr>
              <w:pStyle w:val="16"/>
              <w:rPr>
                <w:color w:val="auto"/>
              </w:rPr>
            </w:pPr>
          </w:p>
        </w:tc>
      </w:tr>
      <w:tr w14:paraId="23A42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1016" w:type="dxa"/>
            <w:vAlign w:val="top"/>
          </w:tcPr>
          <w:p w14:paraId="5E8DEFB2">
            <w:pPr>
              <w:pStyle w:val="16"/>
              <w:rPr>
                <w:color w:val="auto"/>
              </w:rPr>
            </w:pPr>
          </w:p>
        </w:tc>
        <w:tc>
          <w:tcPr>
            <w:tcW w:w="2481" w:type="dxa"/>
            <w:vAlign w:val="top"/>
          </w:tcPr>
          <w:p w14:paraId="66CA6720">
            <w:pPr>
              <w:pStyle w:val="16"/>
              <w:rPr>
                <w:color w:val="auto"/>
              </w:rPr>
            </w:pPr>
          </w:p>
        </w:tc>
        <w:tc>
          <w:tcPr>
            <w:tcW w:w="3540" w:type="dxa"/>
            <w:vAlign w:val="top"/>
          </w:tcPr>
          <w:p w14:paraId="029450FE">
            <w:pPr>
              <w:pStyle w:val="16"/>
              <w:rPr>
                <w:color w:val="auto"/>
              </w:rPr>
            </w:pPr>
          </w:p>
        </w:tc>
        <w:tc>
          <w:tcPr>
            <w:tcW w:w="1337" w:type="dxa"/>
            <w:vAlign w:val="top"/>
          </w:tcPr>
          <w:p w14:paraId="63C17B66">
            <w:pPr>
              <w:pStyle w:val="16"/>
              <w:rPr>
                <w:color w:val="auto"/>
              </w:rPr>
            </w:pPr>
          </w:p>
        </w:tc>
      </w:tr>
      <w:tr w14:paraId="6B0A0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3D41C9E0">
            <w:pPr>
              <w:pStyle w:val="16"/>
              <w:rPr>
                <w:color w:val="auto"/>
              </w:rPr>
            </w:pPr>
          </w:p>
        </w:tc>
        <w:tc>
          <w:tcPr>
            <w:tcW w:w="2481" w:type="dxa"/>
            <w:vAlign w:val="top"/>
          </w:tcPr>
          <w:p w14:paraId="0B4F2B10">
            <w:pPr>
              <w:pStyle w:val="16"/>
              <w:rPr>
                <w:color w:val="auto"/>
              </w:rPr>
            </w:pPr>
          </w:p>
        </w:tc>
        <w:tc>
          <w:tcPr>
            <w:tcW w:w="3540" w:type="dxa"/>
            <w:vAlign w:val="top"/>
          </w:tcPr>
          <w:p w14:paraId="2EDF223E">
            <w:pPr>
              <w:pStyle w:val="16"/>
              <w:rPr>
                <w:color w:val="auto"/>
              </w:rPr>
            </w:pPr>
          </w:p>
        </w:tc>
        <w:tc>
          <w:tcPr>
            <w:tcW w:w="1337" w:type="dxa"/>
            <w:vAlign w:val="top"/>
          </w:tcPr>
          <w:p w14:paraId="47DF01E7">
            <w:pPr>
              <w:pStyle w:val="16"/>
              <w:rPr>
                <w:color w:val="auto"/>
              </w:rPr>
            </w:pPr>
          </w:p>
        </w:tc>
      </w:tr>
      <w:tr w14:paraId="534B7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4C68F7C7">
            <w:pPr>
              <w:pStyle w:val="16"/>
              <w:rPr>
                <w:color w:val="auto"/>
              </w:rPr>
            </w:pPr>
          </w:p>
        </w:tc>
        <w:tc>
          <w:tcPr>
            <w:tcW w:w="2481" w:type="dxa"/>
            <w:vAlign w:val="top"/>
          </w:tcPr>
          <w:p w14:paraId="5F6AC97B">
            <w:pPr>
              <w:pStyle w:val="16"/>
              <w:rPr>
                <w:color w:val="auto"/>
              </w:rPr>
            </w:pPr>
          </w:p>
        </w:tc>
        <w:tc>
          <w:tcPr>
            <w:tcW w:w="3540" w:type="dxa"/>
            <w:vAlign w:val="top"/>
          </w:tcPr>
          <w:p w14:paraId="155D842B">
            <w:pPr>
              <w:pStyle w:val="16"/>
              <w:rPr>
                <w:color w:val="auto"/>
              </w:rPr>
            </w:pPr>
          </w:p>
        </w:tc>
        <w:tc>
          <w:tcPr>
            <w:tcW w:w="1337" w:type="dxa"/>
            <w:vAlign w:val="top"/>
          </w:tcPr>
          <w:p w14:paraId="2D385459">
            <w:pPr>
              <w:pStyle w:val="16"/>
              <w:rPr>
                <w:color w:val="auto"/>
              </w:rPr>
            </w:pPr>
          </w:p>
        </w:tc>
      </w:tr>
      <w:tr w14:paraId="5D557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4B5685E9">
            <w:pPr>
              <w:pStyle w:val="16"/>
              <w:rPr>
                <w:color w:val="auto"/>
              </w:rPr>
            </w:pPr>
          </w:p>
        </w:tc>
        <w:tc>
          <w:tcPr>
            <w:tcW w:w="2481" w:type="dxa"/>
            <w:vAlign w:val="top"/>
          </w:tcPr>
          <w:p w14:paraId="6D46CAEE">
            <w:pPr>
              <w:pStyle w:val="16"/>
              <w:rPr>
                <w:color w:val="auto"/>
              </w:rPr>
            </w:pPr>
          </w:p>
        </w:tc>
        <w:tc>
          <w:tcPr>
            <w:tcW w:w="3540" w:type="dxa"/>
            <w:vAlign w:val="top"/>
          </w:tcPr>
          <w:p w14:paraId="40FCF7F9">
            <w:pPr>
              <w:pStyle w:val="16"/>
              <w:rPr>
                <w:color w:val="auto"/>
              </w:rPr>
            </w:pPr>
          </w:p>
        </w:tc>
        <w:tc>
          <w:tcPr>
            <w:tcW w:w="1337" w:type="dxa"/>
            <w:vAlign w:val="top"/>
          </w:tcPr>
          <w:p w14:paraId="6158EBD6">
            <w:pPr>
              <w:pStyle w:val="16"/>
              <w:rPr>
                <w:color w:val="auto"/>
              </w:rPr>
            </w:pPr>
          </w:p>
        </w:tc>
      </w:tr>
      <w:tr w14:paraId="5C353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39ABECA7">
            <w:pPr>
              <w:pStyle w:val="16"/>
              <w:rPr>
                <w:color w:val="auto"/>
              </w:rPr>
            </w:pPr>
          </w:p>
        </w:tc>
        <w:tc>
          <w:tcPr>
            <w:tcW w:w="2481" w:type="dxa"/>
            <w:vAlign w:val="top"/>
          </w:tcPr>
          <w:p w14:paraId="3CC58CF2">
            <w:pPr>
              <w:pStyle w:val="16"/>
              <w:rPr>
                <w:color w:val="auto"/>
              </w:rPr>
            </w:pPr>
          </w:p>
        </w:tc>
        <w:tc>
          <w:tcPr>
            <w:tcW w:w="3540" w:type="dxa"/>
            <w:vAlign w:val="top"/>
          </w:tcPr>
          <w:p w14:paraId="6DE0F8E8">
            <w:pPr>
              <w:pStyle w:val="16"/>
              <w:rPr>
                <w:color w:val="auto"/>
              </w:rPr>
            </w:pPr>
          </w:p>
        </w:tc>
        <w:tc>
          <w:tcPr>
            <w:tcW w:w="1337" w:type="dxa"/>
            <w:vAlign w:val="top"/>
          </w:tcPr>
          <w:p w14:paraId="5A2D1545">
            <w:pPr>
              <w:pStyle w:val="16"/>
              <w:rPr>
                <w:color w:val="auto"/>
              </w:rPr>
            </w:pPr>
          </w:p>
        </w:tc>
      </w:tr>
      <w:tr w14:paraId="4828F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7127011D">
            <w:pPr>
              <w:pStyle w:val="16"/>
              <w:rPr>
                <w:color w:val="auto"/>
              </w:rPr>
            </w:pPr>
          </w:p>
        </w:tc>
        <w:tc>
          <w:tcPr>
            <w:tcW w:w="2481" w:type="dxa"/>
            <w:vAlign w:val="top"/>
          </w:tcPr>
          <w:p w14:paraId="1EB88CB5">
            <w:pPr>
              <w:pStyle w:val="16"/>
              <w:rPr>
                <w:color w:val="auto"/>
              </w:rPr>
            </w:pPr>
          </w:p>
        </w:tc>
        <w:tc>
          <w:tcPr>
            <w:tcW w:w="3540" w:type="dxa"/>
            <w:vAlign w:val="top"/>
          </w:tcPr>
          <w:p w14:paraId="7E85C6E6">
            <w:pPr>
              <w:pStyle w:val="16"/>
              <w:rPr>
                <w:color w:val="auto"/>
              </w:rPr>
            </w:pPr>
          </w:p>
        </w:tc>
        <w:tc>
          <w:tcPr>
            <w:tcW w:w="1337" w:type="dxa"/>
            <w:vAlign w:val="top"/>
          </w:tcPr>
          <w:p w14:paraId="6CE3B948">
            <w:pPr>
              <w:pStyle w:val="16"/>
              <w:rPr>
                <w:color w:val="auto"/>
              </w:rPr>
            </w:pPr>
          </w:p>
        </w:tc>
      </w:tr>
      <w:tr w14:paraId="1FAB0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14:paraId="6CD22B3D">
            <w:pPr>
              <w:pStyle w:val="16"/>
              <w:rPr>
                <w:color w:val="auto"/>
              </w:rPr>
            </w:pPr>
          </w:p>
        </w:tc>
        <w:tc>
          <w:tcPr>
            <w:tcW w:w="2481" w:type="dxa"/>
            <w:vAlign w:val="top"/>
          </w:tcPr>
          <w:p w14:paraId="3978AD84">
            <w:pPr>
              <w:pStyle w:val="16"/>
              <w:rPr>
                <w:color w:val="auto"/>
              </w:rPr>
            </w:pPr>
          </w:p>
        </w:tc>
        <w:tc>
          <w:tcPr>
            <w:tcW w:w="3540" w:type="dxa"/>
            <w:vAlign w:val="top"/>
          </w:tcPr>
          <w:p w14:paraId="7ADFD94B">
            <w:pPr>
              <w:pStyle w:val="16"/>
              <w:rPr>
                <w:color w:val="auto"/>
              </w:rPr>
            </w:pPr>
          </w:p>
        </w:tc>
        <w:tc>
          <w:tcPr>
            <w:tcW w:w="1337" w:type="dxa"/>
            <w:vAlign w:val="top"/>
          </w:tcPr>
          <w:p w14:paraId="57592BFD">
            <w:pPr>
              <w:pStyle w:val="16"/>
              <w:rPr>
                <w:color w:val="auto"/>
              </w:rPr>
            </w:pPr>
          </w:p>
        </w:tc>
      </w:tr>
      <w:tr w14:paraId="3861D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14:paraId="7EA1ADF8">
            <w:pPr>
              <w:pStyle w:val="16"/>
              <w:rPr>
                <w:color w:val="auto"/>
              </w:rPr>
            </w:pPr>
          </w:p>
        </w:tc>
        <w:tc>
          <w:tcPr>
            <w:tcW w:w="2481" w:type="dxa"/>
            <w:vAlign w:val="top"/>
          </w:tcPr>
          <w:p w14:paraId="23D53954">
            <w:pPr>
              <w:pStyle w:val="16"/>
              <w:rPr>
                <w:color w:val="auto"/>
              </w:rPr>
            </w:pPr>
          </w:p>
        </w:tc>
        <w:tc>
          <w:tcPr>
            <w:tcW w:w="3540" w:type="dxa"/>
            <w:vAlign w:val="top"/>
          </w:tcPr>
          <w:p w14:paraId="4F5A28A7">
            <w:pPr>
              <w:pStyle w:val="16"/>
              <w:rPr>
                <w:color w:val="auto"/>
              </w:rPr>
            </w:pPr>
          </w:p>
        </w:tc>
        <w:tc>
          <w:tcPr>
            <w:tcW w:w="1337" w:type="dxa"/>
            <w:vAlign w:val="top"/>
          </w:tcPr>
          <w:p w14:paraId="12D5FE2B">
            <w:pPr>
              <w:pStyle w:val="16"/>
              <w:rPr>
                <w:color w:val="auto"/>
              </w:rPr>
            </w:pPr>
          </w:p>
        </w:tc>
      </w:tr>
    </w:tbl>
    <w:p w14:paraId="447BA05D">
      <w:pPr>
        <w:spacing w:before="195" w:line="481" w:lineRule="auto"/>
        <w:ind w:left="490" w:right="460" w:hanging="13"/>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说明：除投标人根据招标文件商务条款在此表列出的内容外，投标人应响应</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3"/>
          <w:sz w:val="24"/>
          <w:szCs w:val="24"/>
        </w:rPr>
        <w:t>文件的全部要求。如未填写此表，则视为完全响应</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3"/>
          <w:sz w:val="24"/>
          <w:szCs w:val="24"/>
        </w:rPr>
        <w:t>文件无偏离。</w:t>
      </w:r>
    </w:p>
    <w:p w14:paraId="4083EBEB">
      <w:pPr>
        <w:spacing w:before="195" w:line="481" w:lineRule="auto"/>
        <w:ind w:left="490" w:right="460" w:hanging="13"/>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 xml:space="preserve">投标人名称：（加盖公章） ：                                      </w:t>
      </w:r>
    </w:p>
    <w:p w14:paraId="3E8A26CA">
      <w:pPr>
        <w:rPr>
          <w:rFonts w:hint="eastAsia"/>
        </w:rPr>
        <w:sectPr>
          <w:headerReference r:id="rId16" w:type="default"/>
          <w:footerReference r:id="rId17" w:type="default"/>
          <w:pgSz w:w="11906" w:h="16839"/>
          <w:pgMar w:top="2098" w:right="1474" w:bottom="1984" w:left="1587" w:header="1591" w:footer="1028" w:gutter="0"/>
          <w:pgNumType w:fmt="decimal"/>
          <w:cols w:space="720" w:num="1"/>
        </w:sectPr>
      </w:pPr>
      <w:r>
        <w:rPr>
          <w:rFonts w:hint="eastAsia" w:asciiTheme="minorEastAsia" w:hAnsiTheme="minorEastAsia" w:eastAsiaTheme="minorEastAsia" w:cstheme="minorEastAsia"/>
          <w:color w:val="auto"/>
          <w:spacing w:val="-3"/>
          <w:sz w:val="24"/>
          <w:szCs w:val="24"/>
        </w:rPr>
        <w:t xml:space="preserve">法定代表人/负责人或被授权人 (签字或盖章) ：           </w:t>
      </w:r>
    </w:p>
    <w:p w14:paraId="6F5ACB0E">
      <w:pPr>
        <w:pStyle w:val="3"/>
        <w:spacing w:line="272" w:lineRule="auto"/>
        <w:rPr>
          <w:rFonts w:hint="eastAsia" w:asciiTheme="minorEastAsia" w:hAnsiTheme="minorEastAsia" w:eastAsiaTheme="minorEastAsia" w:cstheme="minorEastAsia"/>
          <w:color w:val="auto"/>
        </w:rPr>
      </w:pPr>
    </w:p>
    <w:p w14:paraId="7E0D9B1D">
      <w:pPr>
        <w:pStyle w:val="3"/>
        <w:spacing w:line="272" w:lineRule="auto"/>
        <w:rPr>
          <w:rFonts w:hint="eastAsia" w:asciiTheme="minorEastAsia" w:hAnsiTheme="minorEastAsia" w:eastAsiaTheme="minorEastAsia" w:cstheme="minorEastAsia"/>
          <w:color w:val="auto"/>
        </w:rPr>
      </w:pPr>
    </w:p>
    <w:p w14:paraId="576AB4B1">
      <w:pPr>
        <w:pStyle w:val="18"/>
        <w:kinsoku/>
        <w:autoSpaceDE/>
        <w:autoSpaceDN/>
        <w:adjustRightInd/>
        <w:snapToGrid/>
        <w:jc w:val="center"/>
        <w:textAlignment w:val="auto"/>
        <w:rPr>
          <w:rFonts w:hint="eastAsia" w:ascii="宋体" w:hAnsi="宋体" w:eastAsia="宋体" w:cs="宋体"/>
          <w:b/>
          <w:snapToGrid/>
          <w:color w:val="auto"/>
          <w:sz w:val="32"/>
          <w:szCs w:val="32"/>
        </w:rPr>
      </w:pPr>
      <w:r>
        <w:rPr>
          <w:rFonts w:hint="eastAsia" w:ascii="宋体" w:hAnsi="宋体" w:eastAsia="宋体" w:cs="宋体"/>
          <w:b/>
          <w:snapToGrid/>
          <w:color w:val="auto"/>
          <w:sz w:val="32"/>
          <w:szCs w:val="32"/>
        </w:rPr>
        <w:t>第</w:t>
      </w:r>
      <w:r>
        <w:rPr>
          <w:rFonts w:hint="eastAsia" w:ascii="宋体" w:hAnsi="宋体" w:eastAsia="宋体" w:cs="宋体"/>
          <w:b/>
          <w:snapToGrid/>
          <w:color w:val="auto"/>
          <w:sz w:val="32"/>
          <w:szCs w:val="32"/>
          <w:lang w:val="en-US" w:eastAsia="zh-CN"/>
        </w:rPr>
        <w:t>3</w:t>
      </w:r>
      <w:r>
        <w:rPr>
          <w:rFonts w:hint="eastAsia" w:ascii="宋体" w:hAnsi="宋体" w:eastAsia="宋体" w:cs="宋体"/>
          <w:b/>
          <w:snapToGrid/>
          <w:color w:val="auto"/>
          <w:sz w:val="32"/>
          <w:szCs w:val="32"/>
        </w:rPr>
        <w:t>部分   法定代表人证明书与授权书</w:t>
      </w:r>
    </w:p>
    <w:p w14:paraId="16E4E6EB">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061F15CA">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r>
        <w:rPr>
          <w:rFonts w:hint="eastAsia" w:ascii="宋体" w:hAnsi="宋体" w:eastAsia="宋体" w:cs="宋体"/>
          <w:b/>
          <w:snapToGrid/>
          <w:color w:val="auto"/>
          <w:kern w:val="0"/>
          <w:sz w:val="32"/>
          <w:szCs w:val="32"/>
          <w:lang w:eastAsia="zh-CN"/>
        </w:rPr>
        <w:t>法定代表人证明书</w:t>
      </w:r>
    </w:p>
    <w:p w14:paraId="05C7C8B6">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4BEC98EB">
      <w:pPr>
        <w:pStyle w:val="9"/>
        <w:kinsoku/>
        <w:autoSpaceDE/>
        <w:autoSpaceDN/>
        <w:snapToGrid/>
        <w:rPr>
          <w:rFonts w:hint="eastAsia" w:ascii="宋体" w:hAnsi="宋体" w:eastAsia="宋体" w:cs="宋体"/>
          <w:snapToGrid/>
          <w:color w:val="auto"/>
        </w:rPr>
      </w:pPr>
    </w:p>
    <w:p w14:paraId="192CD19F">
      <w:pPr>
        <w:pStyle w:val="9"/>
        <w:kinsoku/>
        <w:autoSpaceDE/>
        <w:autoSpaceDN/>
        <w:snapToGrid/>
        <w:rPr>
          <w:rFonts w:hint="eastAsia" w:ascii="宋体" w:hAnsi="宋体" w:eastAsia="宋体" w:cs="宋体"/>
          <w:snapToGrid/>
          <w:color w:val="auto"/>
        </w:rPr>
      </w:pPr>
    </w:p>
    <w:p w14:paraId="0EC8C657">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单位名称：</w:t>
      </w:r>
      <w:r>
        <w:rPr>
          <w:rFonts w:hint="eastAsia" w:ascii="宋体" w:hAnsi="宋体" w:eastAsia="宋体" w:cs="宋体"/>
          <w:snapToGrid/>
          <w:color w:val="auto"/>
          <w:kern w:val="2"/>
          <w:sz w:val="24"/>
          <w:szCs w:val="24"/>
          <w:u w:val="single"/>
          <w:lang w:eastAsia="zh-CN"/>
        </w:rPr>
        <w:t xml:space="preserve">                                                   .</w:t>
      </w:r>
    </w:p>
    <w:p w14:paraId="75DA4E7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单位性质：</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7E1744E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地    址：</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325F6934">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成立时间：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月</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日</w:t>
      </w:r>
    </w:p>
    <w:p w14:paraId="2D53A24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经营期限：</w:t>
      </w:r>
      <w:r>
        <w:rPr>
          <w:rFonts w:hint="eastAsia" w:ascii="宋体" w:hAnsi="宋体" w:eastAsia="宋体" w:cs="宋体"/>
          <w:snapToGrid/>
          <w:color w:val="auto"/>
          <w:kern w:val="2"/>
          <w:sz w:val="24"/>
          <w:szCs w:val="24"/>
          <w:u w:val="single"/>
          <w:lang w:eastAsia="zh-CN"/>
        </w:rPr>
        <w:t xml:space="preserve">                                                   .</w:t>
      </w:r>
    </w:p>
    <w:p w14:paraId="1C0715E1">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姓   名：</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性别：</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年龄：</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职务：</w:t>
      </w:r>
      <w:r>
        <w:rPr>
          <w:rFonts w:hint="eastAsia" w:ascii="宋体" w:hAnsi="宋体" w:eastAsia="宋体" w:cs="宋体"/>
          <w:snapToGrid/>
          <w:color w:val="auto"/>
          <w:kern w:val="2"/>
          <w:sz w:val="24"/>
          <w:szCs w:val="24"/>
          <w:u w:val="single"/>
          <w:lang w:eastAsia="zh-CN"/>
        </w:rPr>
        <w:t xml:space="preserve">          .</w:t>
      </w:r>
    </w:p>
    <w:p w14:paraId="1734C88F">
      <w:pPr>
        <w:widowControl w:val="0"/>
        <w:kinsoku/>
        <w:autoSpaceDE/>
        <w:autoSpaceDN/>
        <w:adjustRightInd/>
        <w:snapToGrid/>
        <w:spacing w:line="560" w:lineRule="exact"/>
        <w:ind w:firstLine="240" w:firstLineChars="100"/>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系</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的法定代表人。</w:t>
      </w:r>
    </w:p>
    <w:p w14:paraId="037B227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p>
    <w:p w14:paraId="655C72BC">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特此证明。</w:t>
      </w:r>
    </w:p>
    <w:p w14:paraId="2A475840">
      <w:pPr>
        <w:pStyle w:val="5"/>
        <w:kinsoku/>
        <w:autoSpaceDE/>
        <w:autoSpaceDN/>
        <w:adjustRightInd/>
        <w:snapToGrid/>
        <w:ind w:left="0" w:leftChars="0" w:firstLine="0" w:firstLineChars="0"/>
        <w:textAlignment w:val="auto"/>
        <w:rPr>
          <w:rFonts w:hint="eastAsia" w:ascii="宋体" w:hAnsi="宋体" w:eastAsia="宋体" w:cs="宋体"/>
          <w:snapToGrid/>
          <w:color w:val="auto"/>
          <w:lang w:eastAsia="zh-CN"/>
        </w:rPr>
      </w:pPr>
      <w:r>
        <w:rPr>
          <w:rFonts w:hint="eastAsia" w:ascii="宋体" w:hAnsi="宋体" w:eastAsia="宋体" w:cs="宋体"/>
          <w:snapToGrid/>
          <w:color w:val="auto"/>
          <w:sz w:val="24"/>
          <w:lang w:eastAsia="zh-CN"/>
        </w:rPr>
        <w:t>（</w:t>
      </w:r>
      <w:r>
        <w:rPr>
          <w:rFonts w:hint="eastAsia" w:ascii="宋体" w:hAnsi="宋体" w:eastAsia="宋体" w:cs="宋体"/>
          <w:snapToGrid/>
          <w:color w:val="auto"/>
          <w:sz w:val="24"/>
          <w:lang w:val="en-US" w:eastAsia="zh-CN"/>
        </w:rPr>
        <w:t>附法定代表人身份证正反面</w:t>
      </w:r>
      <w:r>
        <w:rPr>
          <w:rFonts w:hint="eastAsia" w:ascii="宋体" w:hAnsi="宋体" w:eastAsia="宋体" w:cs="宋体"/>
          <w:snapToGrid/>
          <w:color w:val="auto"/>
          <w:sz w:val="24"/>
          <w:lang w:eastAsia="zh-CN"/>
        </w:rPr>
        <w:t>）</w:t>
      </w:r>
    </w:p>
    <w:p w14:paraId="231F3872">
      <w:pPr>
        <w:widowControl w:val="0"/>
        <w:kinsoku/>
        <w:autoSpaceDE/>
        <w:autoSpaceDN/>
        <w:adjustRightInd/>
        <w:snapToGrid/>
        <w:spacing w:line="560" w:lineRule="exact"/>
        <w:jc w:val="both"/>
        <w:textAlignment w:val="auto"/>
        <w:rPr>
          <w:rFonts w:hint="eastAsia" w:ascii="宋体" w:hAnsi="宋体" w:eastAsia="宋体" w:cs="宋体"/>
          <w:snapToGrid/>
          <w:color w:val="auto"/>
          <w:kern w:val="2"/>
          <w:sz w:val="24"/>
          <w:szCs w:val="24"/>
          <w:lang w:eastAsia="zh-CN"/>
        </w:rPr>
      </w:pPr>
    </w:p>
    <w:p w14:paraId="3CC1EFF2">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774ED887">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6F5FE418">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780B8151">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供</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应</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商：</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（盖单位公章）</w:t>
      </w:r>
    </w:p>
    <w:p w14:paraId="3794A897">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60D8EB94">
      <w:pPr>
        <w:widowControl w:val="0"/>
        <w:kinsoku/>
        <w:autoSpaceDE w:val="0"/>
        <w:autoSpaceDN w:val="0"/>
        <w:adjustRightInd w:val="0"/>
        <w:snapToGrid/>
        <w:spacing w:line="324" w:lineRule="auto"/>
        <w:ind w:firstLine="960" w:firstLineChars="4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法定代表人或其委托代理人：</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（签字</w:t>
      </w:r>
      <w:r>
        <w:rPr>
          <w:rFonts w:hint="eastAsia" w:ascii="宋体" w:hAnsi="宋体" w:eastAsia="宋体" w:cs="宋体"/>
          <w:snapToGrid/>
          <w:color w:val="auto"/>
          <w:kern w:val="2"/>
          <w:sz w:val="24"/>
          <w:szCs w:val="24"/>
          <w:lang w:val="en-US" w:eastAsia="zh-CN"/>
        </w:rPr>
        <w:t>或</w:t>
      </w:r>
      <w:r>
        <w:rPr>
          <w:rFonts w:hint="eastAsia" w:ascii="宋体" w:hAnsi="宋体" w:eastAsia="宋体" w:cs="宋体"/>
          <w:snapToGrid/>
          <w:color w:val="auto"/>
          <w:kern w:val="2"/>
          <w:sz w:val="24"/>
          <w:szCs w:val="24"/>
          <w:lang w:val="zh-CN" w:eastAsia="zh-CN"/>
        </w:rPr>
        <w:t>盖章）</w:t>
      </w:r>
    </w:p>
    <w:p w14:paraId="43AB7894">
      <w:pPr>
        <w:widowControl w:val="0"/>
        <w:kinsoku/>
        <w:autoSpaceDE w:val="0"/>
        <w:autoSpaceDN w:val="0"/>
        <w:adjustRightInd w:val="0"/>
        <w:snapToGrid/>
        <w:spacing w:line="324" w:lineRule="auto"/>
        <w:jc w:val="right"/>
        <w:textAlignment w:val="auto"/>
        <w:rPr>
          <w:rFonts w:hint="eastAsia" w:ascii="宋体" w:hAnsi="宋体" w:eastAsia="宋体" w:cs="宋体"/>
          <w:snapToGrid/>
          <w:color w:val="auto"/>
          <w:kern w:val="2"/>
          <w:sz w:val="24"/>
          <w:szCs w:val="24"/>
          <w:lang w:eastAsia="zh-CN"/>
        </w:rPr>
      </w:pPr>
    </w:p>
    <w:p w14:paraId="0DE2B5E2">
      <w:pPr>
        <w:widowControl w:val="0"/>
        <w:kinsoku/>
        <w:autoSpaceDE/>
        <w:autoSpaceDN/>
        <w:adjustRightInd/>
        <w:snapToGrid/>
        <w:spacing w:line="324" w:lineRule="auto"/>
        <w:jc w:val="center"/>
        <w:textAlignment w:val="auto"/>
        <w:rPr>
          <w:rFonts w:hint="eastAsia" w:asciiTheme="minorEastAsia" w:hAnsiTheme="minorEastAsia" w:eastAsiaTheme="minorEastAsia" w:cstheme="minorEastAsia"/>
          <w:color w:val="auto"/>
        </w:rPr>
      </w:pP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日      </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 期：</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年</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月</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日</w:t>
      </w:r>
    </w:p>
    <w:p w14:paraId="5EB7E94F">
      <w:pPr>
        <w:pStyle w:val="3"/>
        <w:spacing w:line="247" w:lineRule="auto"/>
        <w:rPr>
          <w:rFonts w:hint="eastAsia" w:asciiTheme="minorEastAsia" w:hAnsiTheme="minorEastAsia" w:eastAsiaTheme="minorEastAsia" w:cstheme="minorEastAsia"/>
          <w:color w:val="auto"/>
        </w:rPr>
      </w:pPr>
    </w:p>
    <w:p w14:paraId="43512335">
      <w:pPr>
        <w:spacing w:before="101" w:line="228" w:lineRule="auto"/>
        <w:ind w:left="259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法定代表人授权委托书</w:t>
      </w:r>
    </w:p>
    <w:p w14:paraId="174C2EF2">
      <w:pPr>
        <w:spacing w:before="195" w:line="431" w:lineRule="auto"/>
        <w:ind w:left="29" w:right="11"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本授权委托书声明：本人</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（姓名）系</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（供应商名称）的</w:t>
      </w:r>
      <w:r>
        <w:rPr>
          <w:rFonts w:hint="eastAsia" w:asciiTheme="minorEastAsia" w:hAnsiTheme="minorEastAsia" w:eastAsiaTheme="minorEastAsia" w:cstheme="minorEastAsia"/>
          <w:color w:val="auto"/>
          <w:spacing w:val="14"/>
          <w:sz w:val="24"/>
          <w:szCs w:val="24"/>
        </w:rPr>
        <w:t xml:space="preserve"> </w:t>
      </w:r>
      <w:r>
        <w:rPr>
          <w:rFonts w:hint="eastAsia" w:asciiTheme="minorEastAsia" w:hAnsiTheme="minorEastAsia" w:eastAsiaTheme="minorEastAsia" w:cstheme="minorEastAsia"/>
          <w:color w:val="auto"/>
          <w:sz w:val="24"/>
          <w:szCs w:val="24"/>
        </w:rPr>
        <w:t>法定代表人，现授权委托</w:t>
      </w:r>
      <w:r>
        <w:rPr>
          <w:rFonts w:hint="eastAsia" w:asciiTheme="minorEastAsia" w:hAnsiTheme="minorEastAsia" w:eastAsiaTheme="minorEastAsia" w:cstheme="minorEastAsia"/>
          <w:color w:val="auto"/>
          <w:spacing w:val="-118"/>
          <w:sz w:val="24"/>
          <w:szCs w:val="24"/>
        </w:rPr>
        <w:t xml:space="preserve"> </w:t>
      </w:r>
      <w:r>
        <w:rPr>
          <w:rFonts w:hint="eastAsia" w:asciiTheme="minorEastAsia" w:hAnsiTheme="minorEastAsia" w:eastAsiaTheme="minorEastAsia" w:cstheme="minorEastAsia"/>
          <w:color w:val="auto"/>
          <w:spacing w:val="12"/>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z w:val="24"/>
          <w:szCs w:val="24"/>
        </w:rPr>
        <w:t>代表我公司全权办理</w:t>
      </w:r>
      <w:r>
        <w:rPr>
          <w:rFonts w:hint="eastAsia" w:asciiTheme="minorEastAsia" w:hAnsiTheme="minorEastAsia" w:eastAsiaTheme="minorEastAsia" w:cstheme="minorEastAsia"/>
          <w:color w:val="auto"/>
          <w:spacing w:val="-113"/>
          <w:sz w:val="24"/>
          <w:szCs w:val="24"/>
        </w:rPr>
        <w:t xml:space="preserve"> </w:t>
      </w:r>
      <w:r>
        <w:rPr>
          <w:rFonts w:hint="eastAsia" w:asciiTheme="minorEastAsia" w:hAnsiTheme="minorEastAsia" w:eastAsiaTheme="minorEastAsia" w:cstheme="minorEastAsia"/>
          <w:color w:val="auto"/>
          <w:spacing w:val="39"/>
          <w:sz w:val="24"/>
          <w:szCs w:val="24"/>
          <w:u w:val="single" w:color="auto"/>
        </w:rPr>
        <w:t xml:space="preserve">  </w:t>
      </w:r>
      <w:r>
        <w:rPr>
          <w:rFonts w:hint="eastAsia" w:asciiTheme="minorEastAsia" w:hAnsiTheme="minorEastAsia" w:eastAsiaTheme="minorEastAsia" w:cstheme="minorEastAsia"/>
          <w:color w:val="auto"/>
          <w:sz w:val="24"/>
          <w:szCs w:val="24"/>
          <w:u w:val="single" w:color="auto"/>
        </w:rPr>
        <w:t>（项目名称</w:t>
      </w:r>
      <w:r>
        <w:rPr>
          <w:rFonts w:hint="eastAsia" w:asciiTheme="minorEastAsia" w:hAnsiTheme="minorEastAsia" w:eastAsiaTheme="minorEastAsia" w:cstheme="minorEastAsia"/>
          <w:color w:val="auto"/>
          <w:spacing w:val="-49"/>
          <w:sz w:val="24"/>
          <w:szCs w:val="24"/>
          <w:u w:val="single" w:color="auto"/>
        </w:rPr>
        <w:t>）（</w:t>
      </w:r>
      <w:r>
        <w:rPr>
          <w:rFonts w:hint="eastAsia" w:asciiTheme="minorEastAsia" w:hAnsiTheme="minorEastAsia" w:eastAsiaTheme="minorEastAsia" w:cstheme="minorEastAsia"/>
          <w:color w:val="auto"/>
          <w:sz w:val="24"/>
          <w:szCs w:val="24"/>
          <w:u w:val="single" w:color="auto"/>
        </w:rPr>
        <w:t>采</w:t>
      </w:r>
      <w:r>
        <w:rPr>
          <w:rFonts w:hint="eastAsia" w:asciiTheme="minorEastAsia" w:hAnsiTheme="minorEastAsia" w:eastAsiaTheme="minorEastAsia" w:cstheme="minorEastAsia"/>
          <w:color w:val="auto"/>
          <w:spacing w:val="-2"/>
          <w:sz w:val="24"/>
          <w:szCs w:val="24"/>
          <w:u w:val="single" w:color="auto"/>
        </w:rPr>
        <w:t xml:space="preserve">购项目编号）   </w:t>
      </w:r>
      <w:r>
        <w:rPr>
          <w:rFonts w:hint="eastAsia" w:asciiTheme="minorEastAsia" w:hAnsiTheme="minorEastAsia" w:eastAsiaTheme="minorEastAsia" w:cstheme="minorEastAsia"/>
          <w:color w:val="auto"/>
          <w:spacing w:val="-75"/>
          <w:sz w:val="24"/>
          <w:szCs w:val="24"/>
        </w:rPr>
        <w:t xml:space="preserve"> </w:t>
      </w:r>
      <w:r>
        <w:rPr>
          <w:rFonts w:hint="eastAsia" w:asciiTheme="minorEastAsia" w:hAnsiTheme="minorEastAsia" w:eastAsiaTheme="minorEastAsia" w:cstheme="minorEastAsia"/>
          <w:color w:val="auto"/>
          <w:spacing w:val="-2"/>
          <w:sz w:val="24"/>
          <w:szCs w:val="24"/>
        </w:rPr>
        <w:t>的投标，以本公司名义处理一切与之有关的事务。</w:t>
      </w:r>
    </w:p>
    <w:p w14:paraId="28B756E7">
      <w:pPr>
        <w:spacing w:line="218" w:lineRule="auto"/>
        <w:ind w:left="39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代理人无转委托权，特此委托。</w:t>
      </w:r>
    </w:p>
    <w:p w14:paraId="46E159E7">
      <w:pPr>
        <w:spacing w:before="277" w:line="430" w:lineRule="auto"/>
        <w:ind w:left="80" w:right="13" w:firstLine="310"/>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本授权书于</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3"/>
          <w:sz w:val="24"/>
          <w:szCs w:val="24"/>
        </w:rPr>
        <w:t>年</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49"/>
          <w:sz w:val="24"/>
          <w:szCs w:val="24"/>
        </w:rPr>
        <w:t xml:space="preserve"> </w:t>
      </w:r>
      <w:r>
        <w:rPr>
          <w:rFonts w:hint="eastAsia" w:asciiTheme="minorEastAsia" w:hAnsiTheme="minorEastAsia" w:eastAsiaTheme="minorEastAsia" w:cstheme="minorEastAsia"/>
          <w:color w:val="auto"/>
          <w:spacing w:val="-3"/>
          <w:sz w:val="24"/>
          <w:szCs w:val="24"/>
        </w:rPr>
        <w:t>日签字生效，有效期自递交响应文件截止之日起</w:t>
      </w:r>
      <w:r>
        <w:rPr>
          <w:rFonts w:hint="eastAsia" w:asciiTheme="minorEastAsia" w:hAnsiTheme="minorEastAsia" w:eastAsiaTheme="minorEastAsia" w:cstheme="minorEastAsia"/>
          <w:color w:val="auto"/>
          <w:spacing w:val="-3"/>
          <w:sz w:val="24"/>
          <w:szCs w:val="24"/>
          <w:u w:val="single"/>
        </w:rPr>
        <w:t xml:space="preserve">      </w:t>
      </w:r>
      <w:r>
        <w:rPr>
          <w:rFonts w:hint="eastAsia" w:asciiTheme="minorEastAsia" w:hAnsiTheme="minorEastAsia" w:eastAsiaTheme="minorEastAsia" w:cstheme="minorEastAsia"/>
          <w:color w:val="auto"/>
          <w:spacing w:val="-3"/>
          <w:sz w:val="24"/>
          <w:szCs w:val="24"/>
        </w:rPr>
        <w:t>日历天。</w:t>
      </w:r>
    </w:p>
    <w:p w14:paraId="0BB9E4E7">
      <w:pPr>
        <w:spacing w:before="1" w:line="223" w:lineRule="auto"/>
        <w:ind w:left="3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特此证明。</w:t>
      </w:r>
    </w:p>
    <w:p w14:paraId="1E66101B">
      <w:pPr>
        <w:spacing w:before="151" w:line="222" w:lineRule="auto"/>
        <w:ind w:left="3191"/>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身份证复印件粘贴处</w:t>
      </w:r>
    </w:p>
    <w:p w14:paraId="67703AEE">
      <w:pPr>
        <w:spacing w:line="79" w:lineRule="exact"/>
        <w:rPr>
          <w:rFonts w:hint="eastAsia" w:asciiTheme="minorEastAsia" w:hAnsiTheme="minorEastAsia" w:eastAsiaTheme="minorEastAsia" w:cstheme="minorEastAsia"/>
          <w:color w:val="auto"/>
        </w:rPr>
      </w:pPr>
    </w:p>
    <w:tbl>
      <w:tblPr>
        <w:tblStyle w:val="15"/>
        <w:tblW w:w="7947" w:type="dxa"/>
        <w:tblInd w:w="3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62"/>
        <w:gridCol w:w="3985"/>
      </w:tblGrid>
      <w:tr w14:paraId="26D80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57FAE236">
            <w:pPr>
              <w:spacing w:line="274" w:lineRule="auto"/>
              <w:rPr>
                <w:rFonts w:hint="eastAsia" w:asciiTheme="minorEastAsia" w:hAnsiTheme="minorEastAsia" w:eastAsiaTheme="minorEastAsia" w:cstheme="minorEastAsia"/>
                <w:color w:val="auto"/>
                <w:sz w:val="21"/>
              </w:rPr>
            </w:pPr>
          </w:p>
          <w:p w14:paraId="7D5E1F24">
            <w:pPr>
              <w:spacing w:line="274" w:lineRule="auto"/>
              <w:rPr>
                <w:rFonts w:hint="eastAsia" w:asciiTheme="minorEastAsia" w:hAnsiTheme="minorEastAsia" w:eastAsiaTheme="minorEastAsia" w:cstheme="minorEastAsia"/>
                <w:color w:val="auto"/>
                <w:sz w:val="21"/>
              </w:rPr>
            </w:pPr>
          </w:p>
          <w:p w14:paraId="6F4306A7">
            <w:pPr>
              <w:spacing w:line="274" w:lineRule="auto"/>
              <w:rPr>
                <w:rFonts w:hint="eastAsia" w:asciiTheme="minorEastAsia" w:hAnsiTheme="minorEastAsia" w:eastAsiaTheme="minorEastAsia" w:cstheme="minorEastAsia"/>
                <w:color w:val="auto"/>
                <w:sz w:val="21"/>
              </w:rPr>
            </w:pPr>
          </w:p>
          <w:p w14:paraId="40256908">
            <w:pPr>
              <w:spacing w:line="274" w:lineRule="auto"/>
              <w:rPr>
                <w:rFonts w:hint="eastAsia" w:asciiTheme="minorEastAsia" w:hAnsiTheme="minorEastAsia" w:eastAsiaTheme="minorEastAsia" w:cstheme="minorEastAsia"/>
                <w:color w:val="auto"/>
                <w:sz w:val="21"/>
              </w:rPr>
            </w:pPr>
          </w:p>
          <w:p w14:paraId="4243BB9F">
            <w:pPr>
              <w:spacing w:line="274" w:lineRule="auto"/>
              <w:rPr>
                <w:rFonts w:hint="eastAsia" w:asciiTheme="minorEastAsia" w:hAnsiTheme="minorEastAsia" w:eastAsiaTheme="minorEastAsia" w:cstheme="minorEastAsia"/>
                <w:color w:val="auto"/>
                <w:sz w:val="21"/>
              </w:rPr>
            </w:pPr>
          </w:p>
          <w:p w14:paraId="4D995CDD">
            <w:pPr>
              <w:spacing w:line="274" w:lineRule="auto"/>
              <w:rPr>
                <w:rFonts w:hint="eastAsia" w:asciiTheme="minorEastAsia" w:hAnsiTheme="minorEastAsia" w:eastAsiaTheme="minorEastAsia" w:cstheme="minorEastAsia"/>
                <w:color w:val="auto"/>
                <w:sz w:val="21"/>
              </w:rPr>
            </w:pPr>
          </w:p>
          <w:p w14:paraId="469898E5">
            <w:pPr>
              <w:spacing w:line="275" w:lineRule="auto"/>
              <w:rPr>
                <w:rFonts w:hint="eastAsia" w:asciiTheme="minorEastAsia" w:hAnsiTheme="minorEastAsia" w:eastAsiaTheme="minorEastAsia" w:cstheme="minorEastAsia"/>
                <w:color w:val="auto"/>
                <w:sz w:val="21"/>
              </w:rPr>
            </w:pPr>
          </w:p>
          <w:p w14:paraId="4698EB09">
            <w:pPr>
              <w:pStyle w:val="16"/>
              <w:spacing w:before="71" w:line="222" w:lineRule="auto"/>
              <w:ind w:left="90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c>
          <w:tcPr>
            <w:tcW w:w="3985" w:type="dxa"/>
            <w:vAlign w:val="top"/>
          </w:tcPr>
          <w:p w14:paraId="38D94A14">
            <w:pPr>
              <w:spacing w:line="274" w:lineRule="auto"/>
              <w:rPr>
                <w:rFonts w:hint="eastAsia" w:asciiTheme="minorEastAsia" w:hAnsiTheme="minorEastAsia" w:eastAsiaTheme="minorEastAsia" w:cstheme="minorEastAsia"/>
                <w:color w:val="auto"/>
                <w:sz w:val="21"/>
              </w:rPr>
            </w:pPr>
          </w:p>
          <w:p w14:paraId="4236D59D">
            <w:pPr>
              <w:spacing w:line="274" w:lineRule="auto"/>
              <w:rPr>
                <w:rFonts w:hint="eastAsia" w:asciiTheme="minorEastAsia" w:hAnsiTheme="minorEastAsia" w:eastAsiaTheme="minorEastAsia" w:cstheme="minorEastAsia"/>
                <w:color w:val="auto"/>
                <w:sz w:val="21"/>
              </w:rPr>
            </w:pPr>
          </w:p>
          <w:p w14:paraId="43395624">
            <w:pPr>
              <w:spacing w:line="274" w:lineRule="auto"/>
              <w:rPr>
                <w:rFonts w:hint="eastAsia" w:asciiTheme="minorEastAsia" w:hAnsiTheme="minorEastAsia" w:eastAsiaTheme="minorEastAsia" w:cstheme="minorEastAsia"/>
                <w:color w:val="auto"/>
                <w:sz w:val="21"/>
              </w:rPr>
            </w:pPr>
          </w:p>
          <w:p w14:paraId="3EC8CCCC">
            <w:pPr>
              <w:spacing w:line="274" w:lineRule="auto"/>
              <w:rPr>
                <w:rFonts w:hint="eastAsia" w:asciiTheme="minorEastAsia" w:hAnsiTheme="minorEastAsia" w:eastAsiaTheme="minorEastAsia" w:cstheme="minorEastAsia"/>
                <w:color w:val="auto"/>
                <w:sz w:val="21"/>
              </w:rPr>
            </w:pPr>
          </w:p>
          <w:p w14:paraId="2AB4A470">
            <w:pPr>
              <w:spacing w:line="274" w:lineRule="auto"/>
              <w:rPr>
                <w:rFonts w:hint="eastAsia" w:asciiTheme="minorEastAsia" w:hAnsiTheme="minorEastAsia" w:eastAsiaTheme="minorEastAsia" w:cstheme="minorEastAsia"/>
                <w:color w:val="auto"/>
                <w:sz w:val="21"/>
              </w:rPr>
            </w:pPr>
          </w:p>
          <w:p w14:paraId="29D4BAC8">
            <w:pPr>
              <w:spacing w:line="274" w:lineRule="auto"/>
              <w:rPr>
                <w:rFonts w:hint="eastAsia" w:asciiTheme="minorEastAsia" w:hAnsiTheme="minorEastAsia" w:eastAsiaTheme="minorEastAsia" w:cstheme="minorEastAsia"/>
                <w:color w:val="auto"/>
                <w:sz w:val="21"/>
              </w:rPr>
            </w:pPr>
          </w:p>
          <w:p w14:paraId="0C918C1E">
            <w:pPr>
              <w:spacing w:line="275" w:lineRule="auto"/>
              <w:rPr>
                <w:rFonts w:hint="eastAsia" w:asciiTheme="minorEastAsia" w:hAnsiTheme="minorEastAsia" w:eastAsiaTheme="minorEastAsia" w:cstheme="minorEastAsia"/>
                <w:color w:val="auto"/>
                <w:sz w:val="21"/>
              </w:rPr>
            </w:pPr>
          </w:p>
          <w:p w14:paraId="2FD55CB4">
            <w:pPr>
              <w:pStyle w:val="16"/>
              <w:spacing w:before="71" w:line="222" w:lineRule="auto"/>
              <w:ind w:left="909"/>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r>
      <w:tr w14:paraId="25D7B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3A2DB0A4">
            <w:pPr>
              <w:spacing w:line="273" w:lineRule="auto"/>
              <w:rPr>
                <w:rFonts w:hint="eastAsia" w:asciiTheme="minorEastAsia" w:hAnsiTheme="minorEastAsia" w:eastAsiaTheme="minorEastAsia" w:cstheme="minorEastAsia"/>
                <w:color w:val="auto"/>
                <w:sz w:val="21"/>
              </w:rPr>
            </w:pPr>
          </w:p>
          <w:p w14:paraId="5340A014">
            <w:pPr>
              <w:spacing w:line="274" w:lineRule="auto"/>
              <w:rPr>
                <w:rFonts w:hint="eastAsia" w:asciiTheme="minorEastAsia" w:hAnsiTheme="minorEastAsia" w:eastAsiaTheme="minorEastAsia" w:cstheme="minorEastAsia"/>
                <w:color w:val="auto"/>
                <w:sz w:val="21"/>
              </w:rPr>
            </w:pPr>
          </w:p>
          <w:p w14:paraId="23B7DFA6">
            <w:pPr>
              <w:spacing w:line="274" w:lineRule="auto"/>
              <w:rPr>
                <w:rFonts w:hint="eastAsia" w:asciiTheme="minorEastAsia" w:hAnsiTheme="minorEastAsia" w:eastAsiaTheme="minorEastAsia" w:cstheme="minorEastAsia"/>
                <w:color w:val="auto"/>
                <w:sz w:val="21"/>
              </w:rPr>
            </w:pPr>
          </w:p>
          <w:p w14:paraId="07487862">
            <w:pPr>
              <w:spacing w:line="274" w:lineRule="auto"/>
              <w:rPr>
                <w:rFonts w:hint="eastAsia" w:asciiTheme="minorEastAsia" w:hAnsiTheme="minorEastAsia" w:eastAsiaTheme="minorEastAsia" w:cstheme="minorEastAsia"/>
                <w:color w:val="auto"/>
                <w:sz w:val="21"/>
              </w:rPr>
            </w:pPr>
          </w:p>
          <w:p w14:paraId="22CEB8E8">
            <w:pPr>
              <w:spacing w:line="274" w:lineRule="auto"/>
              <w:rPr>
                <w:rFonts w:hint="eastAsia" w:asciiTheme="minorEastAsia" w:hAnsiTheme="minorEastAsia" w:eastAsiaTheme="minorEastAsia" w:cstheme="minorEastAsia"/>
                <w:color w:val="auto"/>
                <w:sz w:val="21"/>
              </w:rPr>
            </w:pPr>
          </w:p>
          <w:p w14:paraId="729FC7C7">
            <w:pPr>
              <w:spacing w:line="274" w:lineRule="auto"/>
              <w:rPr>
                <w:rFonts w:hint="eastAsia" w:asciiTheme="minorEastAsia" w:hAnsiTheme="minorEastAsia" w:eastAsiaTheme="minorEastAsia" w:cstheme="minorEastAsia"/>
                <w:color w:val="auto"/>
                <w:sz w:val="21"/>
              </w:rPr>
            </w:pPr>
          </w:p>
          <w:p w14:paraId="0A3D9945">
            <w:pPr>
              <w:spacing w:line="274" w:lineRule="auto"/>
              <w:rPr>
                <w:rFonts w:hint="eastAsia" w:asciiTheme="minorEastAsia" w:hAnsiTheme="minorEastAsia" w:eastAsiaTheme="minorEastAsia" w:cstheme="minorEastAsia"/>
                <w:color w:val="auto"/>
                <w:sz w:val="21"/>
              </w:rPr>
            </w:pPr>
          </w:p>
          <w:p w14:paraId="0B3E7790">
            <w:pPr>
              <w:pStyle w:val="16"/>
              <w:spacing w:before="71" w:line="222" w:lineRule="auto"/>
              <w:ind w:left="784"/>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c>
          <w:tcPr>
            <w:tcW w:w="3985" w:type="dxa"/>
            <w:vAlign w:val="top"/>
          </w:tcPr>
          <w:p w14:paraId="60E26B53">
            <w:pPr>
              <w:spacing w:line="273" w:lineRule="auto"/>
              <w:rPr>
                <w:rFonts w:hint="eastAsia" w:asciiTheme="minorEastAsia" w:hAnsiTheme="minorEastAsia" w:eastAsiaTheme="minorEastAsia" w:cstheme="minorEastAsia"/>
                <w:color w:val="auto"/>
                <w:sz w:val="21"/>
              </w:rPr>
            </w:pPr>
          </w:p>
          <w:p w14:paraId="276B8B8E">
            <w:pPr>
              <w:spacing w:line="274" w:lineRule="auto"/>
              <w:rPr>
                <w:rFonts w:hint="eastAsia" w:asciiTheme="minorEastAsia" w:hAnsiTheme="minorEastAsia" w:eastAsiaTheme="minorEastAsia" w:cstheme="minorEastAsia"/>
                <w:color w:val="auto"/>
                <w:sz w:val="21"/>
              </w:rPr>
            </w:pPr>
          </w:p>
          <w:p w14:paraId="0C9A8077">
            <w:pPr>
              <w:spacing w:line="274" w:lineRule="auto"/>
              <w:rPr>
                <w:rFonts w:hint="eastAsia" w:asciiTheme="minorEastAsia" w:hAnsiTheme="minorEastAsia" w:eastAsiaTheme="minorEastAsia" w:cstheme="minorEastAsia"/>
                <w:color w:val="auto"/>
                <w:sz w:val="21"/>
              </w:rPr>
            </w:pPr>
          </w:p>
          <w:p w14:paraId="2D8C5467">
            <w:pPr>
              <w:spacing w:line="274" w:lineRule="auto"/>
              <w:rPr>
                <w:rFonts w:hint="eastAsia" w:asciiTheme="minorEastAsia" w:hAnsiTheme="minorEastAsia" w:eastAsiaTheme="minorEastAsia" w:cstheme="minorEastAsia"/>
                <w:color w:val="auto"/>
                <w:sz w:val="21"/>
              </w:rPr>
            </w:pPr>
          </w:p>
          <w:p w14:paraId="3CAA6003">
            <w:pPr>
              <w:spacing w:line="274" w:lineRule="auto"/>
              <w:rPr>
                <w:rFonts w:hint="eastAsia" w:asciiTheme="minorEastAsia" w:hAnsiTheme="minorEastAsia" w:eastAsiaTheme="minorEastAsia" w:cstheme="minorEastAsia"/>
                <w:color w:val="auto"/>
                <w:sz w:val="21"/>
              </w:rPr>
            </w:pPr>
          </w:p>
          <w:p w14:paraId="37CF01E2">
            <w:pPr>
              <w:spacing w:line="274" w:lineRule="auto"/>
              <w:rPr>
                <w:rFonts w:hint="eastAsia" w:asciiTheme="minorEastAsia" w:hAnsiTheme="minorEastAsia" w:eastAsiaTheme="minorEastAsia" w:cstheme="minorEastAsia"/>
                <w:color w:val="auto"/>
                <w:sz w:val="21"/>
              </w:rPr>
            </w:pPr>
          </w:p>
          <w:p w14:paraId="059B6395">
            <w:pPr>
              <w:spacing w:line="274" w:lineRule="auto"/>
              <w:rPr>
                <w:rFonts w:hint="eastAsia" w:asciiTheme="minorEastAsia" w:hAnsiTheme="minorEastAsia" w:eastAsiaTheme="minorEastAsia" w:cstheme="minorEastAsia"/>
                <w:color w:val="auto"/>
                <w:sz w:val="21"/>
              </w:rPr>
            </w:pPr>
          </w:p>
          <w:p w14:paraId="41B539B2">
            <w:pPr>
              <w:pStyle w:val="16"/>
              <w:spacing w:before="71" w:line="222" w:lineRule="auto"/>
              <w:ind w:left="79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r>
    </w:tbl>
    <w:p w14:paraId="497A7FCD">
      <w:pPr>
        <w:pStyle w:val="3"/>
        <w:rPr>
          <w:rFonts w:hint="eastAsia" w:asciiTheme="minorEastAsia" w:hAnsiTheme="minorEastAsia" w:eastAsiaTheme="minorEastAsia" w:cstheme="minorEastAsia"/>
          <w:color w:val="auto"/>
        </w:rPr>
      </w:pPr>
    </w:p>
    <w:p w14:paraId="1F000018">
      <w:pPr>
        <w:pStyle w:val="3"/>
        <w:rPr>
          <w:rFonts w:hint="eastAsia" w:asciiTheme="minorEastAsia" w:hAnsiTheme="minorEastAsia" w:eastAsiaTheme="minorEastAsia" w:cstheme="minorEastAsia"/>
          <w:color w:val="auto"/>
        </w:rPr>
      </w:pPr>
    </w:p>
    <w:p w14:paraId="66FC6139">
      <w:pPr>
        <w:pStyle w:val="3"/>
        <w:rPr>
          <w:rFonts w:hint="eastAsia" w:asciiTheme="minorEastAsia" w:hAnsiTheme="minorEastAsia" w:eastAsiaTheme="minorEastAsia" w:cstheme="minorEastAsia"/>
          <w:color w:val="auto"/>
        </w:rPr>
      </w:pPr>
    </w:p>
    <w:p w14:paraId="5FABD489">
      <w:pPr>
        <w:spacing w:before="79" w:line="221" w:lineRule="auto"/>
        <w:ind w:left="19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  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2"/>
          <w:sz w:val="24"/>
          <w:szCs w:val="24"/>
        </w:rPr>
        <w:t>盖单位公章）</w:t>
      </w:r>
    </w:p>
    <w:p w14:paraId="158C8A81">
      <w:pPr>
        <w:pStyle w:val="3"/>
        <w:spacing w:line="250" w:lineRule="auto"/>
        <w:rPr>
          <w:rFonts w:hint="eastAsia" w:asciiTheme="minorEastAsia" w:hAnsiTheme="minorEastAsia" w:eastAsiaTheme="minorEastAsia" w:cstheme="minorEastAsia"/>
          <w:color w:val="auto"/>
        </w:rPr>
      </w:pPr>
    </w:p>
    <w:p w14:paraId="10CD6DF4">
      <w:pPr>
        <w:pStyle w:val="3"/>
        <w:spacing w:line="251" w:lineRule="auto"/>
        <w:rPr>
          <w:rFonts w:hint="eastAsia" w:asciiTheme="minorEastAsia" w:hAnsiTheme="minorEastAsia" w:eastAsiaTheme="minorEastAsia" w:cstheme="minorEastAsia"/>
          <w:color w:val="auto"/>
        </w:rPr>
      </w:pPr>
    </w:p>
    <w:p w14:paraId="0A8F1962">
      <w:pPr>
        <w:spacing w:before="78" w:line="222" w:lineRule="auto"/>
        <w:ind w:left="198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法定代表人</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pacing w:val="1"/>
          <w:sz w:val="24"/>
          <w:szCs w:val="24"/>
        </w:rPr>
        <w:t>签字或盖章）</w:t>
      </w:r>
    </w:p>
    <w:p w14:paraId="2E0F9DE4">
      <w:pPr>
        <w:pStyle w:val="3"/>
        <w:spacing w:line="249" w:lineRule="auto"/>
        <w:rPr>
          <w:rFonts w:hint="eastAsia" w:asciiTheme="minorEastAsia" w:hAnsiTheme="minorEastAsia" w:eastAsiaTheme="minorEastAsia" w:cstheme="minorEastAsia"/>
          <w:color w:val="auto"/>
        </w:rPr>
      </w:pPr>
    </w:p>
    <w:p w14:paraId="1ABF667A">
      <w:pPr>
        <w:spacing w:before="78" w:line="222" w:lineRule="auto"/>
        <w:jc w:val="center"/>
        <w:rPr>
          <w:rFonts w:hint="eastAsia" w:asciiTheme="minorEastAsia" w:hAnsiTheme="minorEastAsia" w:eastAsiaTheme="minorEastAsia" w:cstheme="minorEastAsia"/>
          <w:color w:val="auto"/>
          <w:sz w:val="24"/>
          <w:szCs w:val="24"/>
        </w:rPr>
        <w:sectPr>
          <w:headerReference r:id="rId18" w:type="default"/>
          <w:footerReference r:id="rId19"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20"/>
          <w:sz w:val="24"/>
          <w:szCs w:val="24"/>
          <w:lang w:val="en-US" w:eastAsia="zh-CN"/>
        </w:rPr>
        <w:t xml:space="preserve"> </w:t>
      </w:r>
      <w:r>
        <w:rPr>
          <w:rFonts w:hint="eastAsia" w:asciiTheme="minorEastAsia" w:hAnsiTheme="minorEastAsia" w:eastAsiaTheme="minorEastAsia" w:cstheme="minorEastAsia"/>
          <w:color w:val="auto"/>
          <w:spacing w:val="-20"/>
          <w:sz w:val="24"/>
          <w:szCs w:val="24"/>
        </w:rPr>
        <w:t>日       期：</w:t>
      </w:r>
      <w:r>
        <w:rPr>
          <w:rFonts w:hint="eastAsia" w:asciiTheme="minorEastAsia" w:hAnsiTheme="minorEastAsia" w:eastAsiaTheme="minorEastAsia" w:cstheme="minorEastAsia"/>
          <w:color w:val="auto"/>
          <w:spacing w:val="-20"/>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1"/>
          <w:sz w:val="24"/>
          <w:szCs w:val="24"/>
        </w:rPr>
        <w:t>年</w:t>
      </w:r>
      <w:r>
        <w:rPr>
          <w:rFonts w:hint="eastAsia" w:asciiTheme="minorEastAsia" w:hAnsiTheme="minorEastAsia" w:eastAsiaTheme="minorEastAsia" w:cstheme="minorEastAsia"/>
          <w:color w:val="auto"/>
          <w:spacing w:val="10"/>
          <w:sz w:val="24"/>
          <w:szCs w:val="24"/>
          <w:u w:val="single" w:color="auto"/>
        </w:rPr>
        <w:t xml:space="preserve">           </w:t>
      </w:r>
      <w:r>
        <w:rPr>
          <w:rFonts w:hint="eastAsia" w:asciiTheme="minorEastAsia" w:hAnsiTheme="minorEastAsia" w:eastAsiaTheme="minorEastAsia" w:cstheme="minorEastAsia"/>
          <w:color w:val="auto"/>
          <w:spacing w:val="-82"/>
          <w:sz w:val="24"/>
          <w:szCs w:val="24"/>
        </w:rPr>
        <w:t xml:space="preserve"> </w:t>
      </w:r>
      <w:r>
        <w:rPr>
          <w:rFonts w:hint="eastAsia" w:asciiTheme="minorEastAsia" w:hAnsiTheme="minorEastAsia" w:eastAsiaTheme="minorEastAsia" w:cstheme="minorEastAsia"/>
          <w:color w:val="auto"/>
          <w:spacing w:val="-21"/>
          <w:sz w:val="24"/>
          <w:szCs w:val="24"/>
        </w:rPr>
        <w:t>月</w:t>
      </w:r>
      <w:r>
        <w:rPr>
          <w:rFonts w:hint="eastAsia" w:asciiTheme="minorEastAsia" w:hAnsiTheme="minorEastAsia" w:eastAsiaTheme="minorEastAsia" w:cstheme="minorEastAsia"/>
          <w:color w:val="auto"/>
          <w:spacing w:val="11"/>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1"/>
          <w:sz w:val="24"/>
          <w:szCs w:val="24"/>
        </w:rPr>
        <w:t>日</w:t>
      </w:r>
    </w:p>
    <w:p w14:paraId="78F9396A">
      <w:pPr>
        <w:pStyle w:val="3"/>
        <w:spacing w:line="272" w:lineRule="auto"/>
        <w:rPr>
          <w:rFonts w:hint="eastAsia" w:asciiTheme="minorEastAsia" w:hAnsiTheme="minorEastAsia" w:eastAsiaTheme="minorEastAsia" w:cstheme="minorEastAsia"/>
          <w:color w:val="auto"/>
        </w:rPr>
      </w:pPr>
    </w:p>
    <w:p w14:paraId="3B6840D3">
      <w:pPr>
        <w:spacing w:before="101" w:line="228" w:lineRule="auto"/>
        <w:ind w:left="195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2"/>
          <w:sz w:val="31"/>
          <w:szCs w:val="31"/>
        </w:rPr>
        <w:t>4</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2"/>
          <w:sz w:val="31"/>
          <w:szCs w:val="31"/>
        </w:rPr>
        <w:t>部分</w:t>
      </w:r>
      <w:r>
        <w:rPr>
          <w:rFonts w:hint="eastAsia" w:asciiTheme="minorEastAsia" w:hAnsiTheme="minorEastAsia" w:eastAsiaTheme="minorEastAsia" w:cstheme="minorEastAsia"/>
          <w:color w:val="auto"/>
          <w:spacing w:val="2"/>
          <w:sz w:val="31"/>
          <w:szCs w:val="31"/>
        </w:rPr>
        <w:t xml:space="preserve">  </w:t>
      </w:r>
      <w:r>
        <w:rPr>
          <w:rFonts w:hint="eastAsia" w:asciiTheme="minorEastAsia" w:hAnsiTheme="minorEastAsia" w:eastAsiaTheme="minorEastAsia" w:cstheme="minorEastAsia"/>
          <w:b/>
          <w:bCs/>
          <w:color w:val="auto"/>
          <w:spacing w:val="2"/>
          <w:sz w:val="31"/>
          <w:szCs w:val="31"/>
        </w:rPr>
        <w:t>供应商</w:t>
      </w:r>
      <w:r>
        <w:rPr>
          <w:rFonts w:hint="eastAsia" w:asciiTheme="minorEastAsia" w:hAnsiTheme="minorEastAsia" w:eastAsiaTheme="minorEastAsia" w:cstheme="minorEastAsia"/>
          <w:b/>
          <w:bCs/>
          <w:color w:val="auto"/>
          <w:spacing w:val="2"/>
          <w:sz w:val="31"/>
          <w:szCs w:val="31"/>
          <w:lang w:val="en-US" w:eastAsia="zh-CN"/>
        </w:rPr>
        <w:t>资格</w:t>
      </w:r>
      <w:r>
        <w:rPr>
          <w:rFonts w:hint="eastAsia" w:asciiTheme="minorEastAsia" w:hAnsiTheme="minorEastAsia" w:eastAsiaTheme="minorEastAsia" w:cstheme="minorEastAsia"/>
          <w:b/>
          <w:bCs/>
          <w:color w:val="auto"/>
          <w:spacing w:val="2"/>
          <w:sz w:val="31"/>
          <w:szCs w:val="31"/>
        </w:rPr>
        <w:t>证明文件</w:t>
      </w:r>
    </w:p>
    <w:p w14:paraId="45E9C979">
      <w:pPr>
        <w:spacing w:before="201" w:line="291" w:lineRule="auto"/>
        <w:ind w:left="32" w:right="16" w:firstLine="235"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1.</w:t>
      </w:r>
      <w:r>
        <w:rPr>
          <w:rFonts w:hint="eastAsia" w:asciiTheme="minorEastAsia" w:hAnsiTheme="minorEastAsia" w:eastAsiaTheme="minorEastAsia" w:cstheme="minorEastAsia"/>
          <w:b/>
          <w:bCs/>
          <w:color w:val="auto"/>
          <w:spacing w:val="-3"/>
          <w:sz w:val="24"/>
          <w:szCs w:val="24"/>
        </w:rPr>
        <w:t>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color w:val="auto"/>
          <w:spacing w:val="-2"/>
          <w:sz w:val="24"/>
          <w:szCs w:val="24"/>
        </w:rPr>
        <w:t>致：</w:t>
      </w:r>
      <w:r>
        <w:rPr>
          <w:rFonts w:hint="eastAsia" w:asciiTheme="minorEastAsia" w:hAnsiTheme="minorEastAsia" w:eastAsiaTheme="minorEastAsia" w:cstheme="minorEastAsia"/>
          <w:color w:val="auto"/>
          <w:spacing w:val="-2"/>
          <w:sz w:val="24"/>
          <w:szCs w:val="24"/>
          <w:lang w:eastAsia="zh-CN"/>
        </w:rPr>
        <w:t>富县政府采购管理中心</w:t>
      </w:r>
      <w:r>
        <w:rPr>
          <w:rFonts w:hint="eastAsia" w:asciiTheme="minorEastAsia" w:hAnsiTheme="minorEastAsia" w:eastAsiaTheme="minorEastAsia" w:cstheme="minorEastAsia"/>
          <w:color w:val="auto"/>
          <w:spacing w:val="-2"/>
          <w:sz w:val="24"/>
          <w:szCs w:val="24"/>
        </w:rPr>
        <w:t>：</w:t>
      </w:r>
    </w:p>
    <w:p w14:paraId="314129C8">
      <w:pPr>
        <w:spacing w:before="178" w:line="360" w:lineRule="auto"/>
        <w:ind w:left="30" w:right="16"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本公司</w:t>
      </w:r>
      <w:r>
        <w:rPr>
          <w:rFonts w:hint="eastAsia" w:asciiTheme="minorEastAsia" w:hAnsiTheme="minorEastAsia" w:eastAsiaTheme="minorEastAsia" w:cstheme="minorEastAsia"/>
          <w:color w:val="auto"/>
          <w:spacing w:val="1"/>
          <w:sz w:val="24"/>
          <w:szCs w:val="24"/>
          <w:u w:val="single" w:color="auto"/>
        </w:rPr>
        <w:t xml:space="preserve">  （公司名称）</w:t>
      </w:r>
      <w:r>
        <w:rPr>
          <w:rFonts w:hint="eastAsia" w:asciiTheme="minorEastAsia" w:hAnsiTheme="minorEastAsia" w:eastAsiaTheme="minorEastAsia" w:cstheme="minorEastAsia"/>
          <w:color w:val="auto"/>
          <w:spacing w:val="1"/>
          <w:sz w:val="24"/>
          <w:szCs w:val="24"/>
        </w:rPr>
        <w:t>参加</w:t>
      </w:r>
      <w:r>
        <w:rPr>
          <w:rFonts w:hint="eastAsia" w:asciiTheme="minorEastAsia" w:hAnsiTheme="minorEastAsia" w:eastAsiaTheme="minorEastAsia" w:cstheme="minorEastAsia"/>
          <w:color w:val="auto"/>
          <w:spacing w:val="1"/>
          <w:sz w:val="24"/>
          <w:szCs w:val="24"/>
          <w:u w:val="single" w:color="auto"/>
        </w:rPr>
        <w:t xml:space="preserve">                 （项目</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
          <w:sz w:val="24"/>
          <w:szCs w:val="24"/>
          <w:u w:val="single" w:color="auto"/>
        </w:rPr>
        <w:t>名称）</w:t>
      </w:r>
      <w:r>
        <w:rPr>
          <w:rFonts w:hint="eastAsia" w:asciiTheme="minorEastAsia" w:hAnsiTheme="minorEastAsia" w:eastAsiaTheme="minorEastAsia" w:cstheme="minorEastAsia"/>
          <w:color w:val="auto"/>
          <w:spacing w:val="-2"/>
          <w:sz w:val="24"/>
          <w:szCs w:val="24"/>
        </w:rPr>
        <w:t>的招标活动，现承诺：</w:t>
      </w:r>
    </w:p>
    <w:p w14:paraId="4026F253">
      <w:pPr>
        <w:spacing w:line="222" w:lineRule="auto"/>
        <w:ind w:left="5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我公司满足政府采购法第二十二条关于投标人的资格要求：</w:t>
      </w:r>
    </w:p>
    <w:p w14:paraId="696A4E6B">
      <w:pPr>
        <w:spacing w:before="178"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（一）具有独立承担民事责任的能力；</w:t>
      </w:r>
    </w:p>
    <w:p w14:paraId="5E2F89CA">
      <w:pPr>
        <w:spacing w:before="180"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（二）具有良好的商业信誉和健全的财务会计制度；</w:t>
      </w:r>
    </w:p>
    <w:p w14:paraId="60C19479">
      <w:pPr>
        <w:spacing w:before="179"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（三）具有履行合同所必需的设备和专业技术能力；</w:t>
      </w:r>
    </w:p>
    <w:p w14:paraId="09DDDA11">
      <w:pPr>
        <w:spacing w:before="181"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（四）有依法缴纳税收和社会保障资金的良好记录；</w:t>
      </w:r>
    </w:p>
    <w:p w14:paraId="0A93AA11">
      <w:pPr>
        <w:spacing w:before="182" w:line="219"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（五）参加政府采购活动前三年内，在经营活动中没有重大违法记录；</w:t>
      </w:r>
    </w:p>
    <w:p w14:paraId="0F623FB4">
      <w:pPr>
        <w:spacing w:before="182"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（六）法律、行政法规规定的其他条件。</w:t>
      </w:r>
    </w:p>
    <w:p w14:paraId="301C655C">
      <w:pPr>
        <w:spacing w:before="181" w:line="360" w:lineRule="auto"/>
        <w:ind w:left="39" w:right="13" w:firstLine="5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1"/>
          <w:sz w:val="24"/>
          <w:szCs w:val="24"/>
        </w:rPr>
        <w:t>与本采购项目前期咨询论证，不属于禁止参加投标的投标人。</w:t>
      </w:r>
    </w:p>
    <w:p w14:paraId="03CAA386">
      <w:pPr>
        <w:spacing w:line="222" w:lineRule="auto"/>
        <w:ind w:left="5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如违反以上承诺，本公司愿承担一切法律责任。</w:t>
      </w:r>
    </w:p>
    <w:p w14:paraId="59FE9477">
      <w:pPr>
        <w:pStyle w:val="3"/>
        <w:spacing w:line="282" w:lineRule="auto"/>
        <w:rPr>
          <w:rFonts w:hint="eastAsia" w:asciiTheme="minorEastAsia" w:hAnsiTheme="minorEastAsia" w:eastAsiaTheme="minorEastAsia" w:cstheme="minorEastAsia"/>
          <w:color w:val="auto"/>
        </w:rPr>
      </w:pPr>
    </w:p>
    <w:p w14:paraId="2A946249">
      <w:pPr>
        <w:pStyle w:val="3"/>
        <w:spacing w:line="283" w:lineRule="auto"/>
        <w:rPr>
          <w:rFonts w:hint="eastAsia" w:asciiTheme="minorEastAsia" w:hAnsiTheme="minorEastAsia" w:eastAsiaTheme="minorEastAsia" w:cstheme="minorEastAsia"/>
          <w:color w:val="auto"/>
        </w:rPr>
      </w:pPr>
    </w:p>
    <w:p w14:paraId="57A0CCD0">
      <w:pPr>
        <w:spacing w:before="79" w:line="222" w:lineRule="auto"/>
        <w:ind w:left="45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3D2FBD18">
      <w:pPr>
        <w:pStyle w:val="3"/>
        <w:spacing w:line="282" w:lineRule="auto"/>
        <w:rPr>
          <w:rFonts w:hint="eastAsia" w:asciiTheme="minorEastAsia" w:hAnsiTheme="minorEastAsia" w:eastAsiaTheme="minorEastAsia" w:cstheme="minorEastAsia"/>
          <w:color w:val="auto"/>
        </w:rPr>
      </w:pPr>
    </w:p>
    <w:p w14:paraId="00117168">
      <w:pPr>
        <w:pStyle w:val="3"/>
        <w:spacing w:line="283" w:lineRule="auto"/>
        <w:rPr>
          <w:rFonts w:hint="eastAsia" w:asciiTheme="minorEastAsia" w:hAnsiTheme="minorEastAsia" w:eastAsiaTheme="minorEastAsia" w:cstheme="minorEastAsia"/>
          <w:color w:val="auto"/>
        </w:rPr>
      </w:pPr>
    </w:p>
    <w:p w14:paraId="4118B32A">
      <w:pPr>
        <w:spacing w:before="79" w:line="222" w:lineRule="auto"/>
        <w:ind w:firstLine="3068" w:firstLineChars="13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1B41B98">
      <w:pPr>
        <w:pStyle w:val="3"/>
        <w:spacing w:line="323" w:lineRule="auto"/>
        <w:rPr>
          <w:rFonts w:hint="eastAsia" w:asciiTheme="minorEastAsia" w:hAnsiTheme="minorEastAsia" w:eastAsiaTheme="minorEastAsia" w:cstheme="minorEastAsia"/>
          <w:color w:val="auto"/>
        </w:rPr>
      </w:pPr>
    </w:p>
    <w:p w14:paraId="77D9C0D8">
      <w:pPr>
        <w:pStyle w:val="3"/>
        <w:spacing w:line="324" w:lineRule="auto"/>
        <w:rPr>
          <w:rFonts w:hint="eastAsia" w:asciiTheme="minorEastAsia" w:hAnsiTheme="minorEastAsia" w:eastAsiaTheme="minorEastAsia" w:cstheme="minorEastAsia"/>
          <w:color w:val="auto"/>
        </w:rPr>
      </w:pPr>
    </w:p>
    <w:p w14:paraId="48B3F360">
      <w:pPr>
        <w:spacing w:before="78" w:line="222" w:lineRule="auto"/>
        <w:jc w:val="center"/>
        <w:rPr>
          <w:rFonts w:hint="eastAsia" w:asciiTheme="minorEastAsia" w:hAnsiTheme="minorEastAsia" w:eastAsiaTheme="minorEastAsia" w:cstheme="minorEastAsia"/>
          <w:color w:val="auto"/>
          <w:sz w:val="24"/>
          <w:szCs w:val="24"/>
          <w:lang w:val="en-US" w:eastAsia="zh-CN"/>
        </w:rPr>
        <w:sectPr>
          <w:footerReference r:id="rId20"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22"/>
          <w:sz w:val="24"/>
          <w:szCs w:val="24"/>
        </w:rPr>
        <w:t>日期：       年</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16"/>
          <w:sz w:val="24"/>
          <w:szCs w:val="24"/>
          <w:lang w:val="en-US" w:eastAsia="zh-CN"/>
        </w:rPr>
        <w:t>日</w:t>
      </w:r>
    </w:p>
    <w:p w14:paraId="0F088671">
      <w:pPr>
        <w:pStyle w:val="3"/>
        <w:spacing w:line="262" w:lineRule="auto"/>
        <w:rPr>
          <w:rFonts w:hint="eastAsia" w:asciiTheme="minorEastAsia" w:hAnsiTheme="minorEastAsia" w:eastAsiaTheme="minorEastAsia" w:cstheme="minorEastAsia"/>
          <w:color w:val="auto"/>
        </w:rPr>
      </w:pPr>
    </w:p>
    <w:p w14:paraId="2A9984E2">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2.</w:t>
      </w:r>
      <w:r>
        <w:rPr>
          <w:rFonts w:hint="eastAsia" w:asciiTheme="minorEastAsia" w:hAnsiTheme="minorEastAsia" w:eastAsiaTheme="minorEastAsia" w:cstheme="minorEastAsia"/>
          <w:b/>
          <w:bCs/>
          <w:color w:val="auto"/>
          <w:spacing w:val="-2"/>
          <w:sz w:val="24"/>
          <w:szCs w:val="24"/>
        </w:rPr>
        <w:t>本项目的特定资格要求：</w:t>
      </w:r>
    </w:p>
    <w:p w14:paraId="6F696298">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18"/>
          <w:szCs w:val="18"/>
        </w:rPr>
      </w:pPr>
      <w:r>
        <w:rPr>
          <w:rFonts w:hint="eastAsia" w:asciiTheme="minorEastAsia" w:hAnsiTheme="minorEastAsia" w:eastAsiaTheme="minorEastAsia" w:cstheme="minorEastAsia"/>
          <w:color w:val="auto"/>
          <w:spacing w:val="-1"/>
          <w:sz w:val="18"/>
          <w:szCs w:val="18"/>
          <w:lang w:val="en-US" w:eastAsia="zh-CN"/>
        </w:rPr>
        <w:t>2</w:t>
      </w:r>
      <w:r>
        <w:rPr>
          <w:rFonts w:hint="eastAsia" w:asciiTheme="minorEastAsia" w:hAnsiTheme="minorEastAsia" w:eastAsiaTheme="minorEastAsia" w:cstheme="minorEastAsia"/>
          <w:color w:val="auto"/>
          <w:spacing w:val="-1"/>
          <w:sz w:val="18"/>
          <w:szCs w:val="18"/>
        </w:rPr>
        <w:t>.1 具有独立承担民事责任能力的法人、其他组织或自然人，并出具合法有效的营业执照或事业单位法人证书等国家规定的相关证明，自然人参与的提供其身份证明；</w:t>
      </w:r>
    </w:p>
    <w:p w14:paraId="0F23176B">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18"/>
          <w:szCs w:val="18"/>
        </w:rPr>
      </w:pPr>
      <w:r>
        <w:rPr>
          <w:rFonts w:hint="eastAsia" w:asciiTheme="minorEastAsia" w:hAnsiTheme="minorEastAsia" w:eastAsiaTheme="minorEastAsia" w:cstheme="minorEastAsia"/>
          <w:color w:val="auto"/>
          <w:spacing w:val="-1"/>
          <w:sz w:val="18"/>
          <w:szCs w:val="18"/>
          <w:lang w:val="en-US" w:eastAsia="zh-CN"/>
        </w:rPr>
        <w:t>2</w:t>
      </w:r>
      <w:r>
        <w:rPr>
          <w:rFonts w:hint="eastAsia" w:asciiTheme="minorEastAsia" w:hAnsiTheme="minorEastAsia" w:eastAsiaTheme="minorEastAsia" w:cstheme="minorEastAsia"/>
          <w:color w:val="auto"/>
          <w:spacing w:val="-1"/>
          <w:sz w:val="18"/>
          <w:szCs w:val="18"/>
        </w:rPr>
        <w:t>.2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25AF8BA4">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18"/>
          <w:szCs w:val="18"/>
        </w:rPr>
      </w:pPr>
      <w:r>
        <w:rPr>
          <w:rFonts w:hint="eastAsia" w:asciiTheme="minorEastAsia" w:hAnsiTheme="minorEastAsia" w:eastAsiaTheme="minorEastAsia" w:cstheme="minorEastAsia"/>
          <w:color w:val="auto"/>
          <w:spacing w:val="-1"/>
          <w:sz w:val="18"/>
          <w:szCs w:val="18"/>
          <w:lang w:val="en-US" w:eastAsia="zh-CN"/>
        </w:rPr>
        <w:t>2</w:t>
      </w:r>
      <w:r>
        <w:rPr>
          <w:rFonts w:hint="eastAsia" w:asciiTheme="minorEastAsia" w:hAnsiTheme="minorEastAsia" w:eastAsiaTheme="minorEastAsia" w:cstheme="minorEastAsia"/>
          <w:color w:val="auto"/>
          <w:spacing w:val="-1"/>
          <w:sz w:val="18"/>
          <w:szCs w:val="18"/>
        </w:rPr>
        <w:t>.3 财务状况报告：</w:t>
      </w:r>
      <w:r>
        <w:rPr>
          <w:rFonts w:hint="eastAsia" w:asciiTheme="minorEastAsia" w:hAnsiTheme="minorEastAsia" w:eastAsiaTheme="minorEastAsia" w:cstheme="minorEastAsia"/>
          <w:color w:val="auto"/>
          <w:spacing w:val="-1"/>
          <w:sz w:val="18"/>
          <w:szCs w:val="18"/>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18"/>
          <w:szCs w:val="18"/>
        </w:rPr>
        <w:t>；</w:t>
      </w:r>
    </w:p>
    <w:p w14:paraId="29169E75">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18"/>
          <w:szCs w:val="18"/>
        </w:rPr>
      </w:pPr>
      <w:r>
        <w:rPr>
          <w:rFonts w:hint="eastAsia" w:asciiTheme="minorEastAsia" w:hAnsiTheme="minorEastAsia" w:eastAsiaTheme="minorEastAsia" w:cstheme="minorEastAsia"/>
          <w:color w:val="auto"/>
          <w:spacing w:val="-1"/>
          <w:sz w:val="18"/>
          <w:szCs w:val="18"/>
          <w:lang w:val="en-US" w:eastAsia="zh-CN"/>
        </w:rPr>
        <w:t>2</w:t>
      </w:r>
      <w:r>
        <w:rPr>
          <w:rFonts w:hint="eastAsia" w:asciiTheme="minorEastAsia" w:hAnsiTheme="minorEastAsia" w:eastAsiaTheme="minorEastAsia" w:cstheme="minorEastAsia"/>
          <w:color w:val="auto"/>
          <w:spacing w:val="-1"/>
          <w:sz w:val="18"/>
          <w:szCs w:val="18"/>
        </w:rPr>
        <w:t>.4 税收缴纳证明：提供投标截止时间前1年内任意1个月完税凭证或税务机关开具的完税证明（任意税种）；依法免税的应提供相关文件证明；</w:t>
      </w:r>
    </w:p>
    <w:p w14:paraId="20E8C5D8">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18"/>
          <w:szCs w:val="18"/>
        </w:rPr>
      </w:pPr>
      <w:r>
        <w:rPr>
          <w:rFonts w:hint="eastAsia" w:asciiTheme="minorEastAsia" w:hAnsiTheme="minorEastAsia" w:eastAsiaTheme="minorEastAsia" w:cstheme="minorEastAsia"/>
          <w:color w:val="auto"/>
          <w:spacing w:val="-1"/>
          <w:sz w:val="18"/>
          <w:szCs w:val="18"/>
          <w:lang w:val="en-US" w:eastAsia="zh-CN"/>
        </w:rPr>
        <w:t>2</w:t>
      </w:r>
      <w:r>
        <w:rPr>
          <w:rFonts w:hint="eastAsia" w:asciiTheme="minorEastAsia" w:hAnsiTheme="minorEastAsia" w:eastAsiaTheme="minorEastAsia" w:cstheme="minorEastAsia"/>
          <w:color w:val="auto"/>
          <w:spacing w:val="-1"/>
          <w:sz w:val="18"/>
          <w:szCs w:val="18"/>
        </w:rPr>
        <w:t>.5 社会保障资金缴纳证明：提供投标截止时间前1年内任意1个月的社会保障资金缴存单据或社保机构开具的社会保险参保缴费情况证明；依法不需要缴纳社会保障资金的应提供相关文件证明；</w:t>
      </w:r>
    </w:p>
    <w:p w14:paraId="4584641E">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18"/>
          <w:szCs w:val="18"/>
        </w:rPr>
      </w:pPr>
      <w:r>
        <w:rPr>
          <w:rFonts w:hint="eastAsia" w:asciiTheme="minorEastAsia" w:hAnsiTheme="minorEastAsia" w:eastAsiaTheme="minorEastAsia" w:cstheme="minorEastAsia"/>
          <w:color w:val="auto"/>
          <w:spacing w:val="-1"/>
          <w:sz w:val="18"/>
          <w:szCs w:val="18"/>
          <w:lang w:val="en-US" w:eastAsia="zh-CN"/>
        </w:rPr>
        <w:t>2</w:t>
      </w:r>
      <w:r>
        <w:rPr>
          <w:rFonts w:hint="eastAsia" w:asciiTheme="minorEastAsia" w:hAnsiTheme="minorEastAsia" w:eastAsiaTheme="minorEastAsia" w:cstheme="minorEastAsia"/>
          <w:color w:val="auto"/>
          <w:spacing w:val="-1"/>
          <w:sz w:val="18"/>
          <w:szCs w:val="18"/>
        </w:rPr>
        <w:t>.6 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07DD5CF0">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18"/>
          <w:szCs w:val="18"/>
        </w:rPr>
      </w:pPr>
      <w:r>
        <w:rPr>
          <w:rFonts w:hint="eastAsia" w:asciiTheme="minorEastAsia" w:hAnsiTheme="minorEastAsia" w:eastAsiaTheme="minorEastAsia" w:cstheme="minorEastAsia"/>
          <w:color w:val="auto"/>
          <w:spacing w:val="-1"/>
          <w:sz w:val="18"/>
          <w:szCs w:val="18"/>
          <w:lang w:val="en-US" w:eastAsia="zh-CN"/>
        </w:rPr>
        <w:t>2</w:t>
      </w:r>
      <w:r>
        <w:rPr>
          <w:rFonts w:hint="eastAsia" w:asciiTheme="minorEastAsia" w:hAnsiTheme="minorEastAsia" w:eastAsiaTheme="minorEastAsia" w:cstheme="minorEastAsia"/>
          <w:color w:val="auto"/>
          <w:spacing w:val="-1"/>
          <w:sz w:val="18"/>
          <w:szCs w:val="18"/>
        </w:rPr>
        <w:t>.7 单位负责人为同一人或者存在直接控股、管理关系的不同供应商，不得参加同一合同项下的政府采购活动；</w:t>
      </w:r>
    </w:p>
    <w:p w14:paraId="261ACDC2">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18"/>
          <w:szCs w:val="18"/>
        </w:rPr>
      </w:pPr>
      <w:r>
        <w:rPr>
          <w:rFonts w:hint="eastAsia" w:asciiTheme="minorEastAsia" w:hAnsiTheme="minorEastAsia" w:eastAsiaTheme="minorEastAsia" w:cstheme="minorEastAsia"/>
          <w:color w:val="auto"/>
          <w:spacing w:val="-1"/>
          <w:sz w:val="18"/>
          <w:szCs w:val="18"/>
          <w:lang w:val="en-US" w:eastAsia="zh-CN"/>
        </w:rPr>
        <w:t>2</w:t>
      </w:r>
      <w:r>
        <w:rPr>
          <w:rFonts w:hint="eastAsia" w:asciiTheme="minorEastAsia" w:hAnsiTheme="minorEastAsia" w:eastAsiaTheme="minorEastAsia" w:cstheme="minorEastAsia"/>
          <w:color w:val="auto"/>
          <w:spacing w:val="-1"/>
          <w:sz w:val="18"/>
          <w:szCs w:val="18"/>
        </w:rPr>
        <w:t>.8本项目不接受联合体磋商（提供非联合体声明函）；</w:t>
      </w:r>
    </w:p>
    <w:p w14:paraId="3C20B12B">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18"/>
          <w:szCs w:val="18"/>
        </w:rPr>
      </w:pPr>
      <w:r>
        <w:rPr>
          <w:rFonts w:hint="eastAsia" w:asciiTheme="minorEastAsia" w:hAnsiTheme="minorEastAsia" w:eastAsiaTheme="minorEastAsia" w:cstheme="minorEastAsia"/>
          <w:color w:val="auto"/>
          <w:spacing w:val="-1"/>
          <w:sz w:val="18"/>
          <w:szCs w:val="18"/>
          <w:lang w:val="en-US" w:eastAsia="zh-CN"/>
        </w:rPr>
        <w:t>2.9</w:t>
      </w:r>
      <w:r>
        <w:rPr>
          <w:rFonts w:hint="eastAsia" w:asciiTheme="minorEastAsia" w:hAnsiTheme="minorEastAsia" w:eastAsiaTheme="minorEastAsia" w:cstheme="minorEastAsia"/>
          <w:color w:val="auto"/>
          <w:spacing w:val="-1"/>
          <w:sz w:val="18"/>
          <w:szCs w:val="18"/>
          <w:lang w:eastAsia="zh-CN"/>
        </w:rPr>
        <w:t>供应商为生产厂家须提供医疗器械生产许可证、医疗器械经营许可证(或备案凭证)、有效的医疗器械注册证复印件并加盖供应商公章;供应商为代理商的须提供有效的医疗器械经营许可证(或备案凭证)</w:t>
      </w:r>
      <w:r>
        <w:rPr>
          <w:rFonts w:hint="eastAsia" w:asciiTheme="minorEastAsia" w:hAnsiTheme="minorEastAsia" w:eastAsiaTheme="minorEastAsia" w:cstheme="minorEastAsia"/>
          <w:color w:val="auto"/>
          <w:spacing w:val="-1"/>
          <w:sz w:val="18"/>
          <w:szCs w:val="18"/>
        </w:rPr>
        <w:t>。</w:t>
      </w:r>
    </w:p>
    <w:p w14:paraId="02E96C29">
      <w:pPr>
        <w:spacing w:before="101" w:line="228" w:lineRule="auto"/>
        <w:ind w:left="2288"/>
        <w:outlineLvl w:val="2"/>
        <w:rPr>
          <w:rFonts w:hint="eastAsia" w:asciiTheme="minorEastAsia" w:hAnsiTheme="minorEastAsia" w:eastAsiaTheme="minorEastAsia" w:cstheme="minorEastAsia"/>
          <w:b/>
          <w:bCs/>
          <w:color w:val="auto"/>
          <w:spacing w:val="-1"/>
          <w:sz w:val="21"/>
          <w:szCs w:val="21"/>
        </w:rPr>
      </w:pPr>
    </w:p>
    <w:p w14:paraId="3F90E0CA">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2F89AA11">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2357C42B">
      <w:pPr>
        <w:spacing w:before="101" w:line="228" w:lineRule="auto"/>
        <w:ind w:left="2288"/>
        <w:outlineLvl w:val="2"/>
        <w:rPr>
          <w:rFonts w:hint="eastAsia" w:asciiTheme="minorEastAsia" w:hAnsiTheme="minorEastAsia" w:eastAsiaTheme="minorEastAsia" w:cstheme="minorEastAsia"/>
          <w:color w:val="auto"/>
          <w:sz w:val="31"/>
          <w:szCs w:val="31"/>
          <w:lang w:val="en-US" w:eastAsia="zh-CN"/>
        </w:rPr>
      </w:pPr>
      <w:r>
        <w:rPr>
          <w:rFonts w:hint="eastAsia" w:asciiTheme="minorEastAsia" w:hAnsiTheme="minorEastAsia" w:eastAsiaTheme="minorEastAsia" w:cstheme="minorEastAsia"/>
          <w:b/>
          <w:bCs/>
          <w:color w:val="auto"/>
          <w:spacing w:val="-1"/>
          <w:sz w:val="31"/>
          <w:szCs w:val="31"/>
        </w:rPr>
        <w:t>第</w:t>
      </w:r>
      <w:r>
        <w:rPr>
          <w:rFonts w:hint="eastAsia" w:asciiTheme="minorEastAsia" w:hAnsiTheme="minorEastAsia" w:eastAsiaTheme="minorEastAsia" w:cstheme="minorEastAsia"/>
          <w:color w:val="auto"/>
          <w:spacing w:val="-55"/>
          <w:sz w:val="31"/>
          <w:szCs w:val="31"/>
        </w:rPr>
        <w:t xml:space="preserve"> </w:t>
      </w:r>
      <w:r>
        <w:rPr>
          <w:rFonts w:hint="eastAsia" w:asciiTheme="minorEastAsia" w:hAnsiTheme="minorEastAsia" w:eastAsiaTheme="minorEastAsia" w:cstheme="minorEastAsia"/>
          <w:b/>
          <w:bCs/>
          <w:color w:val="auto"/>
          <w:spacing w:val="-1"/>
          <w:sz w:val="31"/>
          <w:szCs w:val="31"/>
        </w:rPr>
        <w:t>5</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
          <w:sz w:val="31"/>
          <w:szCs w:val="31"/>
        </w:rPr>
        <w:t>部分</w:t>
      </w:r>
      <w:r>
        <w:rPr>
          <w:rFonts w:hint="eastAsia" w:asciiTheme="minorEastAsia" w:hAnsiTheme="minorEastAsia" w:eastAsiaTheme="minorEastAsia" w:cstheme="minorEastAsia"/>
          <w:color w:val="auto"/>
          <w:spacing w:val="76"/>
          <w:sz w:val="31"/>
          <w:szCs w:val="31"/>
        </w:rPr>
        <w:t xml:space="preserve"> </w:t>
      </w:r>
      <w:r>
        <w:rPr>
          <w:rFonts w:hint="eastAsia" w:asciiTheme="minorEastAsia" w:hAnsiTheme="minorEastAsia" w:eastAsiaTheme="minorEastAsia" w:cstheme="minorEastAsia"/>
          <w:b/>
          <w:bCs/>
          <w:color w:val="auto"/>
          <w:spacing w:val="-1"/>
          <w:sz w:val="31"/>
          <w:szCs w:val="31"/>
        </w:rPr>
        <w:t>技术</w:t>
      </w:r>
      <w:r>
        <w:rPr>
          <w:rFonts w:hint="eastAsia" w:asciiTheme="minorEastAsia" w:hAnsiTheme="minorEastAsia" w:eastAsiaTheme="minorEastAsia" w:cstheme="minorEastAsia"/>
          <w:b/>
          <w:bCs/>
          <w:color w:val="auto"/>
          <w:spacing w:val="-1"/>
          <w:sz w:val="31"/>
          <w:szCs w:val="31"/>
          <w:lang w:val="en-US" w:eastAsia="zh-CN"/>
        </w:rPr>
        <w:t>响应</w:t>
      </w:r>
      <w:r>
        <w:rPr>
          <w:rFonts w:hint="eastAsia" w:asciiTheme="minorEastAsia" w:hAnsiTheme="minorEastAsia" w:eastAsiaTheme="minorEastAsia" w:cstheme="minorEastAsia"/>
          <w:b/>
          <w:bCs/>
          <w:color w:val="auto"/>
          <w:spacing w:val="-1"/>
          <w:sz w:val="31"/>
          <w:szCs w:val="31"/>
        </w:rPr>
        <w:t>方案</w:t>
      </w:r>
      <w:r>
        <w:rPr>
          <w:rFonts w:hint="eastAsia" w:asciiTheme="minorEastAsia" w:hAnsiTheme="minorEastAsia" w:eastAsiaTheme="minorEastAsia" w:cstheme="minorEastAsia"/>
          <w:b/>
          <w:bCs/>
          <w:color w:val="auto"/>
          <w:spacing w:val="-1"/>
          <w:sz w:val="31"/>
          <w:szCs w:val="31"/>
          <w:lang w:val="en-US" w:eastAsia="zh-CN"/>
        </w:rPr>
        <w:t>说明</w:t>
      </w:r>
    </w:p>
    <w:p w14:paraId="5C2732A9">
      <w:pPr>
        <w:spacing w:before="279" w:line="460" w:lineRule="auto"/>
        <w:ind w:left="30"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供应商应按照磋商文件要求，根据“第二部分</w:t>
      </w:r>
      <w:r>
        <w:rPr>
          <w:rFonts w:hint="eastAsia" w:asciiTheme="minorEastAsia" w:hAnsiTheme="minorEastAsia" w:eastAsiaTheme="minorEastAsia" w:cstheme="minorEastAsia"/>
          <w:color w:val="auto"/>
          <w:spacing w:val="-4"/>
          <w:sz w:val="24"/>
          <w:szCs w:val="24"/>
        </w:rPr>
        <w:t>磋商办法及第三部分采购内容</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4"/>
          <w:sz w:val="24"/>
          <w:szCs w:val="24"/>
        </w:rPr>
        <w:t>及要求</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4"/>
          <w:sz w:val="24"/>
          <w:szCs w:val="24"/>
        </w:rPr>
        <w:t>”内容作出全面响应。编制和提交的内容应包括但不限于以下各</w:t>
      </w:r>
      <w:r>
        <w:rPr>
          <w:rFonts w:hint="eastAsia" w:asciiTheme="minorEastAsia" w:hAnsiTheme="minorEastAsia" w:eastAsiaTheme="minorEastAsia" w:cstheme="minorEastAsia"/>
          <w:color w:val="auto"/>
          <w:spacing w:val="-5"/>
          <w:sz w:val="24"/>
          <w:szCs w:val="24"/>
        </w:rPr>
        <w:t>项。对必</w:t>
      </w:r>
      <w:r>
        <w:rPr>
          <w:rFonts w:hint="eastAsia" w:asciiTheme="minorEastAsia" w:hAnsiTheme="minorEastAsia" w:eastAsiaTheme="minorEastAsia" w:cstheme="minorEastAsia"/>
          <w:color w:val="auto"/>
          <w:spacing w:val="-1"/>
          <w:sz w:val="24"/>
          <w:szCs w:val="24"/>
        </w:rPr>
        <w:t>须满足的内容，必须完全满足。对响应有差异的，则说明差异的内容。</w:t>
      </w:r>
    </w:p>
    <w:p w14:paraId="387BB6B1">
      <w:pPr>
        <w:spacing w:line="221" w:lineRule="auto"/>
        <w:ind w:left="2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磋商方案包含但不限于以下内容：</w:t>
      </w:r>
    </w:p>
    <w:p w14:paraId="41723258">
      <w:pPr>
        <w:spacing w:before="279" w:line="460" w:lineRule="auto"/>
        <w:ind w:left="30" w:right="13" w:firstLine="480"/>
        <w:jc w:val="both"/>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5.1.供货方案；</w:t>
      </w:r>
    </w:p>
    <w:p w14:paraId="550D6CBE">
      <w:pPr>
        <w:spacing w:before="279" w:line="460" w:lineRule="auto"/>
        <w:ind w:left="30" w:right="13" w:firstLine="480"/>
        <w:jc w:val="both"/>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5.</w:t>
      </w:r>
      <w:r>
        <w:rPr>
          <w:rFonts w:hint="eastAsia" w:asciiTheme="minorEastAsia" w:hAnsiTheme="minorEastAsia" w:eastAsiaTheme="minorEastAsia" w:cstheme="minorEastAsia"/>
          <w:color w:val="auto"/>
          <w:spacing w:val="-4"/>
          <w:sz w:val="24"/>
          <w:szCs w:val="24"/>
          <w:lang w:val="en-US" w:eastAsia="zh-CN"/>
        </w:rPr>
        <w:t>2</w:t>
      </w:r>
      <w:r>
        <w:rPr>
          <w:rFonts w:hint="eastAsia" w:asciiTheme="minorEastAsia" w:hAnsiTheme="minorEastAsia" w:eastAsiaTheme="minorEastAsia" w:cstheme="minorEastAsia"/>
          <w:color w:val="auto"/>
          <w:spacing w:val="-4"/>
          <w:sz w:val="24"/>
          <w:szCs w:val="24"/>
        </w:rPr>
        <w:t>.供应商其他说明；</w:t>
      </w:r>
    </w:p>
    <w:p w14:paraId="2F3D60E2">
      <w:pPr>
        <w:spacing w:before="279" w:line="460" w:lineRule="auto"/>
        <w:ind w:left="30" w:right="13" w:firstLine="480"/>
        <w:jc w:val="both"/>
        <w:rPr>
          <w:rFonts w:hint="eastAsia" w:asciiTheme="minorEastAsia" w:hAnsiTheme="minorEastAsia" w:eastAsiaTheme="minorEastAsia" w:cstheme="minorEastAsia"/>
          <w:color w:val="auto"/>
          <w:spacing w:val="-4"/>
          <w:sz w:val="24"/>
          <w:szCs w:val="24"/>
        </w:rPr>
        <w:sectPr>
          <w:footerReference r:id="rId21" w:type="default"/>
          <w:pgSz w:w="11906" w:h="16839"/>
          <w:pgMar w:top="2098" w:right="1474" w:bottom="1984" w:left="1587" w:header="0" w:footer="1028" w:gutter="0"/>
          <w:pgNumType w:fmt="decimal"/>
          <w:cols w:space="720" w:num="1"/>
        </w:sectPr>
      </w:pPr>
    </w:p>
    <w:p w14:paraId="61D30B9A">
      <w:pPr>
        <w:pStyle w:val="3"/>
        <w:spacing w:line="285" w:lineRule="auto"/>
        <w:rPr>
          <w:rFonts w:hint="eastAsia" w:asciiTheme="minorEastAsia" w:hAnsiTheme="minorEastAsia" w:eastAsiaTheme="minorEastAsia" w:cstheme="minorEastAsia"/>
          <w:color w:val="auto"/>
        </w:rPr>
      </w:pPr>
    </w:p>
    <w:p w14:paraId="248C5B70">
      <w:pPr>
        <w:spacing w:before="101" w:line="228" w:lineRule="auto"/>
        <w:ind w:left="2516" w:leftChars="0" w:firstLine="500" w:firstLineChars="0"/>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58"/>
          <w:sz w:val="31"/>
          <w:szCs w:val="31"/>
        </w:rPr>
        <w:t xml:space="preserve"> </w:t>
      </w:r>
      <w:r>
        <w:rPr>
          <w:rFonts w:hint="eastAsia" w:asciiTheme="minorEastAsia" w:hAnsiTheme="minorEastAsia" w:eastAsiaTheme="minorEastAsia" w:cstheme="minorEastAsia"/>
          <w:b/>
          <w:bCs/>
          <w:color w:val="auto"/>
          <w:spacing w:val="-4"/>
          <w:sz w:val="31"/>
          <w:szCs w:val="31"/>
        </w:rPr>
        <w:t>6</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47"/>
          <w:sz w:val="31"/>
          <w:szCs w:val="31"/>
        </w:rPr>
        <w:t xml:space="preserve"> </w:t>
      </w:r>
      <w:r>
        <w:rPr>
          <w:rFonts w:hint="eastAsia" w:asciiTheme="minorEastAsia" w:hAnsiTheme="minorEastAsia" w:eastAsiaTheme="minorEastAsia" w:cstheme="minorEastAsia"/>
          <w:b/>
          <w:bCs/>
          <w:color w:val="auto"/>
          <w:spacing w:val="-4"/>
          <w:sz w:val="31"/>
          <w:szCs w:val="31"/>
        </w:rPr>
        <w:t>商务响应方案</w:t>
      </w:r>
    </w:p>
    <w:p w14:paraId="5AD6FD53">
      <w:pPr>
        <w:pStyle w:val="3"/>
        <w:spacing w:line="332" w:lineRule="auto"/>
        <w:ind w:firstLine="500" w:firstLineChars="0"/>
        <w:rPr>
          <w:rFonts w:hint="eastAsia" w:asciiTheme="minorEastAsia" w:hAnsiTheme="minorEastAsia" w:eastAsiaTheme="minorEastAsia" w:cstheme="minorEastAsia"/>
          <w:color w:val="auto"/>
        </w:rPr>
      </w:pPr>
    </w:p>
    <w:p w14:paraId="3734CF76">
      <w:pPr>
        <w:spacing w:before="78" w:line="222" w:lineRule="auto"/>
        <w:ind w:left="38" w:leftChars="0" w:firstLine="500" w:firstLineChar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商务响应方案的主要内容：</w:t>
      </w:r>
    </w:p>
    <w:p w14:paraId="129DA87C">
      <w:pPr>
        <w:spacing w:before="260" w:line="221" w:lineRule="auto"/>
        <w:ind w:left="504" w:leftChars="0" w:firstLine="500" w:firstLineChars="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6.1</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4"/>
          <w:sz w:val="24"/>
          <w:szCs w:val="24"/>
        </w:rPr>
        <w:t>企业简介；</w:t>
      </w:r>
    </w:p>
    <w:p w14:paraId="22E898B9">
      <w:pPr>
        <w:pStyle w:val="3"/>
        <w:spacing w:line="257" w:lineRule="auto"/>
        <w:ind w:firstLine="500" w:firstLineChars="0"/>
        <w:rPr>
          <w:rFonts w:hint="eastAsia" w:asciiTheme="minorEastAsia" w:hAnsiTheme="minorEastAsia" w:eastAsiaTheme="minorEastAsia" w:cstheme="minorEastAsia"/>
          <w:color w:val="auto"/>
        </w:rPr>
      </w:pPr>
    </w:p>
    <w:p w14:paraId="6EBF9A54">
      <w:pPr>
        <w:spacing w:before="78" w:line="222" w:lineRule="auto"/>
        <w:ind w:left="504" w:leftChars="0" w:firstLine="500" w:firstLineChars="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6.2</w:t>
      </w:r>
      <w:r>
        <w:rPr>
          <w:rFonts w:hint="eastAsia" w:asciiTheme="minorEastAsia" w:hAnsiTheme="minorEastAsia" w:eastAsiaTheme="minorEastAsia" w:cstheme="minorEastAsia"/>
          <w:color w:val="auto"/>
          <w:spacing w:val="-42"/>
          <w:sz w:val="24"/>
          <w:szCs w:val="24"/>
        </w:rPr>
        <w:t xml:space="preserve"> </w:t>
      </w:r>
      <w:r>
        <w:rPr>
          <w:rFonts w:hint="eastAsia" w:asciiTheme="minorEastAsia" w:hAnsiTheme="minorEastAsia" w:eastAsiaTheme="minorEastAsia" w:cstheme="minorEastAsia"/>
          <w:color w:val="auto"/>
          <w:sz w:val="24"/>
          <w:szCs w:val="24"/>
        </w:rPr>
        <w:t>供应商商务响应与合同条款说明（参照《商务及合同主要条款》</w:t>
      </w:r>
      <w:r>
        <w:rPr>
          <w:rFonts w:hint="eastAsia" w:asciiTheme="minorEastAsia" w:hAnsiTheme="minorEastAsia" w:eastAsiaTheme="minorEastAsia" w:cstheme="minorEastAsia"/>
          <w:color w:val="auto"/>
          <w:spacing w:val="-15"/>
          <w:sz w:val="24"/>
          <w:szCs w:val="24"/>
        </w:rPr>
        <w:t>）；</w:t>
      </w:r>
    </w:p>
    <w:p w14:paraId="24FA9C05">
      <w:pPr>
        <w:pStyle w:val="3"/>
        <w:spacing w:line="255" w:lineRule="auto"/>
        <w:ind w:firstLine="500" w:firstLineChars="0"/>
        <w:rPr>
          <w:rFonts w:hint="eastAsia" w:asciiTheme="minorEastAsia" w:hAnsiTheme="minorEastAsia" w:eastAsiaTheme="minorEastAsia" w:cstheme="minorEastAsia"/>
          <w:color w:val="auto"/>
        </w:rPr>
      </w:pPr>
    </w:p>
    <w:p w14:paraId="5CA332C5">
      <w:pPr>
        <w:spacing w:before="79" w:line="222" w:lineRule="auto"/>
        <w:ind w:left="504" w:leftChars="0" w:firstLine="500" w:firstLineChars="0"/>
        <w:outlineLvl w:val="2"/>
        <w:rPr>
          <w:rFonts w:hint="default"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5"/>
          <w:sz w:val="24"/>
          <w:szCs w:val="24"/>
        </w:rPr>
        <w:t>6.3</w:t>
      </w:r>
      <w:r>
        <w:rPr>
          <w:rFonts w:hint="eastAsia" w:asciiTheme="minorEastAsia" w:hAnsiTheme="minorEastAsia" w:eastAsiaTheme="minorEastAsia" w:cstheme="minorEastAsia"/>
          <w:color w:val="auto"/>
          <w:spacing w:val="-42"/>
          <w:sz w:val="24"/>
          <w:szCs w:val="24"/>
        </w:rPr>
        <w:t xml:space="preserve"> </w:t>
      </w:r>
      <w:r>
        <w:rPr>
          <w:rFonts w:hint="eastAsia" w:asciiTheme="minorEastAsia" w:hAnsiTheme="minorEastAsia" w:eastAsiaTheme="minorEastAsia" w:cstheme="minorEastAsia"/>
          <w:color w:val="auto"/>
          <w:spacing w:val="-5"/>
          <w:sz w:val="24"/>
          <w:szCs w:val="24"/>
        </w:rPr>
        <w:t>业绩；</w:t>
      </w:r>
    </w:p>
    <w:p w14:paraId="7F7CEB46">
      <w:pPr>
        <w:pStyle w:val="3"/>
        <w:spacing w:line="255" w:lineRule="auto"/>
        <w:ind w:firstLine="500" w:firstLineChars="0"/>
        <w:rPr>
          <w:rFonts w:hint="eastAsia" w:asciiTheme="minorEastAsia" w:hAnsiTheme="minorEastAsia" w:eastAsiaTheme="minorEastAsia" w:cstheme="minorEastAsia"/>
          <w:color w:val="auto"/>
        </w:rPr>
      </w:pPr>
    </w:p>
    <w:p w14:paraId="4C3A6F16">
      <w:pPr>
        <w:spacing w:before="79" w:line="222" w:lineRule="auto"/>
        <w:ind w:left="504" w:leftChars="0" w:firstLine="500" w:firstLineChars="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6.4</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
          <w:sz w:val="24"/>
          <w:szCs w:val="24"/>
        </w:rPr>
        <w:t>有必要说明的商务事宜。</w:t>
      </w:r>
    </w:p>
    <w:p w14:paraId="5EC5BC2A">
      <w:pPr>
        <w:spacing w:line="222" w:lineRule="auto"/>
        <w:ind w:firstLine="500" w:firstLineChars="0"/>
        <w:rPr>
          <w:rFonts w:hint="eastAsia" w:asciiTheme="minorEastAsia" w:hAnsiTheme="minorEastAsia" w:eastAsiaTheme="minorEastAsia" w:cstheme="minorEastAsia"/>
          <w:color w:val="auto"/>
          <w:sz w:val="24"/>
          <w:szCs w:val="24"/>
        </w:rPr>
      </w:pPr>
    </w:p>
    <w:p w14:paraId="58A69C09">
      <w:pPr>
        <w:pStyle w:val="3"/>
        <w:ind w:firstLine="500" w:firstLineChars="0"/>
        <w:rPr>
          <w:rFonts w:hint="default" w:eastAsiaTheme="minorEastAsia"/>
          <w:color w:val="auto"/>
          <w:lang w:val="en-US" w:eastAsia="zh-CN"/>
        </w:rPr>
        <w:sectPr>
          <w:footerReference r:id="rId22"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注：商务响应方案包含但不限于以上内容。</w:t>
      </w:r>
    </w:p>
    <w:p w14:paraId="62222BC7">
      <w:pPr>
        <w:pStyle w:val="3"/>
        <w:spacing w:line="272" w:lineRule="auto"/>
        <w:rPr>
          <w:rFonts w:hint="eastAsia" w:asciiTheme="minorEastAsia" w:hAnsiTheme="minorEastAsia" w:eastAsiaTheme="minorEastAsia" w:cstheme="minorEastAsia"/>
          <w:color w:val="auto"/>
        </w:rPr>
      </w:pPr>
    </w:p>
    <w:p w14:paraId="6FD8646F">
      <w:pPr>
        <w:spacing w:before="101" w:line="228" w:lineRule="auto"/>
        <w:ind w:left="243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48"/>
          <w:sz w:val="31"/>
          <w:szCs w:val="31"/>
        </w:rPr>
        <w:t xml:space="preserve"> </w:t>
      </w:r>
      <w:r>
        <w:rPr>
          <w:rFonts w:hint="eastAsia" w:asciiTheme="minorEastAsia" w:hAnsiTheme="minorEastAsia" w:eastAsiaTheme="minorEastAsia" w:cstheme="minorEastAsia"/>
          <w:b/>
          <w:bCs/>
          <w:color w:val="auto"/>
          <w:spacing w:val="-4"/>
          <w:sz w:val="31"/>
          <w:szCs w:val="31"/>
        </w:rPr>
        <w:t>7</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8"/>
          <w:sz w:val="31"/>
          <w:szCs w:val="31"/>
        </w:rPr>
        <w:t xml:space="preserve">  </w:t>
      </w:r>
      <w:r>
        <w:rPr>
          <w:rFonts w:hint="eastAsia" w:asciiTheme="minorEastAsia" w:hAnsiTheme="minorEastAsia" w:eastAsiaTheme="minorEastAsia" w:cstheme="minorEastAsia"/>
          <w:b/>
          <w:bCs/>
          <w:color w:val="auto"/>
          <w:spacing w:val="-4"/>
          <w:sz w:val="31"/>
          <w:szCs w:val="31"/>
        </w:rPr>
        <w:t>供应商承诺书</w:t>
      </w:r>
    </w:p>
    <w:p w14:paraId="0AB70242">
      <w:pPr>
        <w:spacing w:before="241" w:line="228" w:lineRule="auto"/>
        <w:ind w:left="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6"/>
          <w:sz w:val="31"/>
          <w:szCs w:val="31"/>
        </w:rPr>
        <w:t>陕西省政府采购供应商拒绝政府采购领域商业贿赂承诺书</w:t>
      </w:r>
    </w:p>
    <w:p w14:paraId="69C7A1FE">
      <w:pPr>
        <w:spacing w:before="241" w:line="410" w:lineRule="exact"/>
        <w:ind w:left="412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position w:val="1"/>
          <w:sz w:val="31"/>
          <w:szCs w:val="31"/>
        </w:rPr>
        <w:t>Ⅰ</w:t>
      </w:r>
    </w:p>
    <w:p w14:paraId="6812748F">
      <w:pPr>
        <w:pStyle w:val="3"/>
        <w:spacing w:line="256" w:lineRule="auto"/>
        <w:rPr>
          <w:rFonts w:hint="eastAsia" w:asciiTheme="minorEastAsia" w:hAnsiTheme="minorEastAsia" w:eastAsiaTheme="minorEastAsia" w:cstheme="minorEastAsia"/>
          <w:color w:val="auto"/>
        </w:rPr>
      </w:pPr>
    </w:p>
    <w:p w14:paraId="6C4C7B05">
      <w:pPr>
        <w:pStyle w:val="3"/>
        <w:spacing w:line="257" w:lineRule="auto"/>
        <w:rPr>
          <w:rFonts w:hint="eastAsia" w:asciiTheme="minorEastAsia" w:hAnsiTheme="minorEastAsia" w:eastAsiaTheme="minorEastAsia" w:cstheme="minorEastAsia"/>
          <w:color w:val="auto"/>
        </w:rPr>
      </w:pPr>
    </w:p>
    <w:p w14:paraId="7820DA0D">
      <w:pPr>
        <w:spacing w:before="78" w:line="360" w:lineRule="auto"/>
        <w:ind w:left="31" w:right="13" w:firstLine="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为响应党中央、国务院关于治理政府采购领域商业贿赂行为的号召，我公司</w:t>
      </w:r>
      <w:r>
        <w:rPr>
          <w:rFonts w:hint="eastAsia" w:asciiTheme="minorEastAsia" w:hAnsiTheme="minorEastAsia" w:eastAsiaTheme="minorEastAsia" w:cstheme="minorEastAsia"/>
          <w:color w:val="auto"/>
          <w:spacing w:val="12"/>
          <w:sz w:val="24"/>
          <w:szCs w:val="24"/>
        </w:rPr>
        <w:t xml:space="preserve"> </w:t>
      </w:r>
      <w:r>
        <w:rPr>
          <w:rFonts w:hint="eastAsia" w:asciiTheme="minorEastAsia" w:hAnsiTheme="minorEastAsia" w:eastAsiaTheme="minorEastAsia" w:cstheme="minorEastAsia"/>
          <w:color w:val="auto"/>
          <w:spacing w:val="-3"/>
          <w:sz w:val="24"/>
          <w:szCs w:val="24"/>
        </w:rPr>
        <w:t>在此庄严承诺：</w:t>
      </w:r>
    </w:p>
    <w:p w14:paraId="31394EC3">
      <w:pPr>
        <w:spacing w:before="1" w:line="219" w:lineRule="auto"/>
        <w:ind w:left="5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1、在参与政府采购活动中遵纪守法、诚信经营、公平竞标；</w:t>
      </w:r>
    </w:p>
    <w:p w14:paraId="452AA008">
      <w:pPr>
        <w:spacing w:before="184" w:line="290" w:lineRule="auto"/>
        <w:ind w:left="29" w:right="16" w:firstLine="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2、不向政府采购人、采购代理机构和政府采购评审专家进行任何形式的商</w:t>
      </w:r>
      <w:r>
        <w:rPr>
          <w:rFonts w:hint="eastAsia" w:asciiTheme="minorEastAsia" w:hAnsiTheme="minorEastAsia" w:eastAsiaTheme="minorEastAsia" w:cstheme="minorEastAsia"/>
          <w:color w:val="auto"/>
          <w:spacing w:val="11"/>
          <w:sz w:val="24"/>
          <w:szCs w:val="24"/>
        </w:rPr>
        <w:t xml:space="preserve"> </w:t>
      </w:r>
      <w:r>
        <w:rPr>
          <w:rFonts w:hint="eastAsia" w:asciiTheme="minorEastAsia" w:hAnsiTheme="minorEastAsia" w:eastAsiaTheme="minorEastAsia" w:cstheme="minorEastAsia"/>
          <w:color w:val="auto"/>
          <w:spacing w:val="-2"/>
          <w:sz w:val="24"/>
          <w:szCs w:val="24"/>
        </w:rPr>
        <w:t>业贿赂以谋取交易机会；</w:t>
      </w:r>
    </w:p>
    <w:p w14:paraId="306AACAD">
      <w:pPr>
        <w:spacing w:before="181" w:line="290" w:lineRule="auto"/>
        <w:ind w:left="33" w:right="16"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3、不向政府采购代理机构和采购人提供虚假资质文件或采用虚假应标方式</w:t>
      </w:r>
      <w:r>
        <w:rPr>
          <w:rFonts w:hint="eastAsia" w:asciiTheme="minorEastAsia" w:hAnsiTheme="minorEastAsia" w:eastAsiaTheme="minorEastAsia" w:cstheme="minorEastAsia"/>
          <w:color w:val="auto"/>
          <w:spacing w:val="9"/>
          <w:sz w:val="24"/>
          <w:szCs w:val="24"/>
        </w:rPr>
        <w:t xml:space="preserve"> </w:t>
      </w:r>
      <w:r>
        <w:rPr>
          <w:rFonts w:hint="eastAsia" w:asciiTheme="minorEastAsia" w:hAnsiTheme="minorEastAsia" w:eastAsiaTheme="minorEastAsia" w:cstheme="minorEastAsia"/>
          <w:color w:val="auto"/>
          <w:spacing w:val="-2"/>
          <w:sz w:val="24"/>
          <w:szCs w:val="24"/>
        </w:rPr>
        <w:t>参与政府采购市场竞争并谋取中标；</w:t>
      </w:r>
    </w:p>
    <w:p w14:paraId="57A66C1F">
      <w:pPr>
        <w:spacing w:before="182" w:line="221" w:lineRule="auto"/>
        <w:ind w:left="50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4、不采取“</w:t>
      </w:r>
      <w:r>
        <w:rPr>
          <w:rFonts w:hint="eastAsia" w:asciiTheme="minorEastAsia" w:hAnsiTheme="minorEastAsia" w:eastAsiaTheme="minorEastAsia" w:cstheme="minorEastAsia"/>
          <w:color w:val="auto"/>
          <w:spacing w:val="-77"/>
          <w:sz w:val="24"/>
          <w:szCs w:val="24"/>
        </w:rPr>
        <w:t xml:space="preserve"> </w:t>
      </w:r>
      <w:r>
        <w:rPr>
          <w:rFonts w:hint="eastAsia" w:asciiTheme="minorEastAsia" w:hAnsiTheme="minorEastAsia" w:eastAsiaTheme="minorEastAsia" w:cstheme="minorEastAsia"/>
          <w:color w:val="auto"/>
          <w:spacing w:val="-3"/>
          <w:sz w:val="24"/>
          <w:szCs w:val="24"/>
        </w:rPr>
        <w:t>围标、陪标</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3"/>
          <w:sz w:val="24"/>
          <w:szCs w:val="24"/>
        </w:rPr>
        <w:t>”等商业欺诈手段获得政府采购订单；</w:t>
      </w:r>
    </w:p>
    <w:p w14:paraId="742341DF">
      <w:pPr>
        <w:spacing w:before="181" w:line="220" w:lineRule="auto"/>
        <w:ind w:left="50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5、不采取不正当手段诋毁、排挤其他供应商；</w:t>
      </w:r>
    </w:p>
    <w:p w14:paraId="2DDC5862">
      <w:pPr>
        <w:spacing w:before="182" w:line="219" w:lineRule="auto"/>
        <w:ind w:left="50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6、不在提服务时“偷梁换柱、以次充好</w:t>
      </w:r>
      <w:r>
        <w:rPr>
          <w:rFonts w:hint="eastAsia" w:asciiTheme="minorEastAsia" w:hAnsiTheme="minorEastAsia" w:eastAsiaTheme="minorEastAsia" w:cstheme="minorEastAsia"/>
          <w:color w:val="auto"/>
          <w:spacing w:val="-72"/>
          <w:sz w:val="24"/>
          <w:szCs w:val="24"/>
        </w:rPr>
        <w:t xml:space="preserve"> </w:t>
      </w:r>
      <w:r>
        <w:rPr>
          <w:rFonts w:hint="eastAsia" w:asciiTheme="minorEastAsia" w:hAnsiTheme="minorEastAsia" w:eastAsiaTheme="minorEastAsia" w:cstheme="minorEastAsia"/>
          <w:color w:val="auto"/>
          <w:spacing w:val="-2"/>
          <w:sz w:val="24"/>
          <w:szCs w:val="24"/>
        </w:rPr>
        <w:t>”损害采购人的合法权益；</w:t>
      </w:r>
    </w:p>
    <w:p w14:paraId="475B3C42">
      <w:pPr>
        <w:spacing w:before="184" w:line="290" w:lineRule="auto"/>
        <w:ind w:left="31" w:right="70" w:firstLine="47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7、不与采购人、采购代理机构政府采购评审</w:t>
      </w:r>
      <w:r>
        <w:rPr>
          <w:rFonts w:hint="eastAsia" w:asciiTheme="minorEastAsia" w:hAnsiTheme="minorEastAsia" w:eastAsiaTheme="minorEastAsia" w:cstheme="minorEastAsia"/>
          <w:color w:val="auto"/>
          <w:spacing w:val="-2"/>
          <w:sz w:val="24"/>
          <w:szCs w:val="24"/>
        </w:rPr>
        <w:t>专家或其它供应商恶意串通，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进行质疑和投诉，维护政府采购市场秩序；</w:t>
      </w:r>
    </w:p>
    <w:p w14:paraId="75D91CAA">
      <w:pPr>
        <w:spacing w:before="182" w:line="290" w:lineRule="auto"/>
        <w:ind w:left="34" w:right="16" w:firstLine="4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8、尊重和接受政府采购监督管理部门的监督和政府采购代理机构招标采购</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要求，承担因违约行为给采购人造成的损失；</w:t>
      </w:r>
    </w:p>
    <w:p w14:paraId="002ABEE1">
      <w:pPr>
        <w:spacing w:before="181" w:line="221" w:lineRule="auto"/>
        <w:ind w:left="5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9、不发生其他有悖于政府采购公开、公平、</w:t>
      </w:r>
      <w:r>
        <w:rPr>
          <w:rFonts w:hint="eastAsia" w:asciiTheme="minorEastAsia" w:hAnsiTheme="minorEastAsia" w:eastAsiaTheme="minorEastAsia" w:cstheme="minorEastAsia"/>
          <w:color w:val="auto"/>
          <w:spacing w:val="-1"/>
          <w:sz w:val="24"/>
          <w:szCs w:val="24"/>
        </w:rPr>
        <w:t>公正和诚信原则的行为。</w:t>
      </w:r>
    </w:p>
    <w:p w14:paraId="02D5A194">
      <w:pPr>
        <w:pStyle w:val="3"/>
        <w:spacing w:line="299" w:lineRule="auto"/>
        <w:rPr>
          <w:rFonts w:hint="eastAsia" w:asciiTheme="minorEastAsia" w:hAnsiTheme="minorEastAsia" w:eastAsiaTheme="minorEastAsia" w:cstheme="minorEastAsia"/>
          <w:color w:val="auto"/>
        </w:rPr>
      </w:pPr>
    </w:p>
    <w:p w14:paraId="1642CAC6">
      <w:pPr>
        <w:spacing w:before="78" w:line="221" w:lineRule="auto"/>
        <w:ind w:left="5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承诺单位</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pacing w:val="2"/>
          <w:sz w:val="24"/>
          <w:szCs w:val="24"/>
        </w:rPr>
        <w:t>盖章）</w:t>
      </w:r>
    </w:p>
    <w:p w14:paraId="370B8824">
      <w:pPr>
        <w:pStyle w:val="3"/>
        <w:spacing w:line="256" w:lineRule="auto"/>
        <w:rPr>
          <w:rFonts w:hint="eastAsia" w:asciiTheme="minorEastAsia" w:hAnsiTheme="minorEastAsia" w:eastAsiaTheme="minorEastAsia" w:cstheme="minorEastAsia"/>
          <w:color w:val="auto"/>
        </w:rPr>
      </w:pPr>
    </w:p>
    <w:p w14:paraId="006BBE4A">
      <w:pPr>
        <w:spacing w:before="79" w:line="222" w:lineRule="auto"/>
        <w:ind w:left="5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全权代表</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pacing w:val="1"/>
          <w:sz w:val="24"/>
          <w:szCs w:val="24"/>
        </w:rPr>
        <w:t>签字</w:t>
      </w:r>
      <w:r>
        <w:rPr>
          <w:rFonts w:hint="eastAsia" w:asciiTheme="minorEastAsia" w:hAnsiTheme="minorEastAsia" w:eastAsiaTheme="minorEastAsia" w:cstheme="minorEastAsia"/>
          <w:color w:val="auto"/>
          <w:spacing w:val="1"/>
          <w:sz w:val="24"/>
          <w:szCs w:val="24"/>
          <w:lang w:val="en-US" w:eastAsia="zh-CN"/>
        </w:rPr>
        <w:t>或盖章</w:t>
      </w:r>
      <w:r>
        <w:rPr>
          <w:rFonts w:hint="eastAsia" w:asciiTheme="minorEastAsia" w:hAnsiTheme="minorEastAsia" w:eastAsiaTheme="minorEastAsia" w:cstheme="minorEastAsia"/>
          <w:color w:val="auto"/>
          <w:spacing w:val="1"/>
          <w:sz w:val="24"/>
          <w:szCs w:val="24"/>
        </w:rPr>
        <w:t>）</w:t>
      </w:r>
    </w:p>
    <w:p w14:paraId="6617D6A9">
      <w:pPr>
        <w:spacing w:before="78" w:line="232" w:lineRule="auto"/>
        <w:ind w:left="51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4"/>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4"/>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24"/>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5B4BBB9">
      <w:pPr>
        <w:spacing w:before="79" w:line="222" w:lineRule="auto"/>
        <w:ind w:left="52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137ED057">
      <w:pPr>
        <w:spacing w:before="79" w:line="223" w:lineRule="auto"/>
        <w:ind w:left="536"/>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z w:val="24"/>
          <w:szCs w:val="24"/>
          <w:u w:val="single" w:color="auto"/>
          <w:lang w:val="en-US" w:eastAsia="zh-CN"/>
        </w:rPr>
        <w:t xml:space="preserve"> </w:t>
      </w:r>
    </w:p>
    <w:p w14:paraId="793BC7B7">
      <w:pPr>
        <w:spacing w:before="118" w:line="222" w:lineRule="auto"/>
        <w:ind w:left="64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6"/>
          <w:sz w:val="24"/>
          <w:szCs w:val="24"/>
        </w:rPr>
        <w:t>年</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6"/>
          <w:sz w:val="24"/>
          <w:szCs w:val="24"/>
        </w:rPr>
        <w:t>月</w:t>
      </w:r>
      <w:r>
        <w:rPr>
          <w:rFonts w:hint="eastAsia" w:asciiTheme="minorEastAsia" w:hAnsiTheme="minorEastAsia" w:eastAsiaTheme="minorEastAsia" w:cstheme="minorEastAsia"/>
          <w:color w:val="auto"/>
          <w:spacing w:val="33"/>
          <w:sz w:val="24"/>
          <w:szCs w:val="24"/>
        </w:rPr>
        <w:t xml:space="preserve">  </w:t>
      </w:r>
      <w:r>
        <w:rPr>
          <w:rFonts w:hint="eastAsia" w:asciiTheme="minorEastAsia" w:hAnsiTheme="minorEastAsia" w:eastAsiaTheme="minorEastAsia" w:cstheme="minorEastAsia"/>
          <w:color w:val="auto"/>
          <w:spacing w:val="-16"/>
          <w:sz w:val="24"/>
          <w:szCs w:val="24"/>
        </w:rPr>
        <w:t>日</w:t>
      </w:r>
    </w:p>
    <w:p w14:paraId="587EE64F">
      <w:pPr>
        <w:spacing w:line="222" w:lineRule="auto"/>
        <w:rPr>
          <w:rFonts w:hint="eastAsia" w:asciiTheme="minorEastAsia" w:hAnsiTheme="minorEastAsia" w:eastAsiaTheme="minorEastAsia" w:cstheme="minorEastAsia"/>
          <w:color w:val="auto"/>
          <w:sz w:val="24"/>
          <w:szCs w:val="24"/>
        </w:rPr>
        <w:sectPr>
          <w:footerReference r:id="rId23" w:type="default"/>
          <w:pgSz w:w="11906" w:h="16839"/>
          <w:pgMar w:top="2098" w:right="1474" w:bottom="1984" w:left="1587" w:header="0" w:footer="1028" w:gutter="0"/>
          <w:pgNumType w:fmt="decimal"/>
          <w:cols w:space="720" w:num="1"/>
        </w:sectPr>
      </w:pPr>
    </w:p>
    <w:p w14:paraId="76AD1C37">
      <w:pPr>
        <w:pStyle w:val="3"/>
        <w:spacing w:line="272" w:lineRule="auto"/>
        <w:rPr>
          <w:rFonts w:hint="eastAsia" w:asciiTheme="minorEastAsia" w:hAnsiTheme="minorEastAsia" w:eastAsiaTheme="minorEastAsia" w:cstheme="minorEastAsia"/>
          <w:color w:val="auto"/>
        </w:rPr>
      </w:pPr>
    </w:p>
    <w:p w14:paraId="3BF3D794">
      <w:pPr>
        <w:spacing w:before="100" w:line="229"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承诺书Ⅱ</w:t>
      </w:r>
    </w:p>
    <w:p w14:paraId="13D66092">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CCC8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8BF25B3">
            <w:pPr>
              <w:pStyle w:val="16"/>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4DC1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D16246">
            <w:pPr>
              <w:pStyle w:val="16"/>
              <w:spacing w:before="315" w:line="278" w:lineRule="auto"/>
              <w:ind w:left="125" w:right="108"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司承诺：在参加本项目磋商</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之前不存在被依法禁止经营行为、财产被接管或冻结的情况，如有隐瞒实</w:t>
            </w:r>
            <w:r>
              <w:rPr>
                <w:rFonts w:hint="eastAsia" w:asciiTheme="minorEastAsia" w:hAnsiTheme="minorEastAsia" w:eastAsiaTheme="minorEastAsia" w:cstheme="minorEastAsia"/>
                <w:color w:val="auto"/>
                <w:spacing w:val="-4"/>
              </w:rPr>
              <w:t>情，愿承担</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一切责任及后果。</w:t>
            </w:r>
          </w:p>
        </w:tc>
      </w:tr>
      <w:tr w14:paraId="4AD64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682EC53D">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0D8E2A74">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12F8322">
            <w:pPr>
              <w:pStyle w:val="16"/>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69EDF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02E6BF9">
            <w:pPr>
              <w:spacing w:line="270" w:lineRule="auto"/>
              <w:rPr>
                <w:rFonts w:hint="eastAsia" w:asciiTheme="minorEastAsia" w:hAnsiTheme="minorEastAsia" w:eastAsiaTheme="minorEastAsia" w:cstheme="minorEastAsia"/>
                <w:color w:val="auto"/>
                <w:sz w:val="21"/>
              </w:rPr>
            </w:pPr>
          </w:p>
          <w:p w14:paraId="48E92D27">
            <w:pPr>
              <w:spacing w:line="270" w:lineRule="auto"/>
              <w:rPr>
                <w:rFonts w:hint="eastAsia" w:asciiTheme="minorEastAsia" w:hAnsiTheme="minorEastAsia" w:eastAsiaTheme="minorEastAsia" w:cstheme="minorEastAsia"/>
                <w:color w:val="auto"/>
                <w:sz w:val="21"/>
              </w:rPr>
            </w:pPr>
          </w:p>
          <w:p w14:paraId="326D4A95">
            <w:pPr>
              <w:spacing w:line="271" w:lineRule="auto"/>
              <w:rPr>
                <w:rFonts w:hint="eastAsia" w:asciiTheme="minorEastAsia" w:hAnsiTheme="minorEastAsia" w:eastAsiaTheme="minorEastAsia" w:cstheme="minorEastAsia"/>
                <w:color w:val="auto"/>
                <w:sz w:val="21"/>
              </w:rPr>
            </w:pPr>
          </w:p>
          <w:p w14:paraId="109202EC">
            <w:pPr>
              <w:spacing w:line="271" w:lineRule="auto"/>
              <w:rPr>
                <w:rFonts w:hint="eastAsia" w:asciiTheme="minorEastAsia" w:hAnsiTheme="minorEastAsia" w:eastAsiaTheme="minorEastAsia" w:cstheme="minorEastAsia"/>
                <w:color w:val="auto"/>
                <w:sz w:val="21"/>
              </w:rPr>
            </w:pPr>
          </w:p>
          <w:p w14:paraId="44449F37">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76DD02EB">
            <w:pPr>
              <w:spacing w:line="270" w:lineRule="auto"/>
              <w:rPr>
                <w:rFonts w:hint="eastAsia" w:asciiTheme="minorEastAsia" w:hAnsiTheme="minorEastAsia" w:eastAsiaTheme="minorEastAsia" w:cstheme="minorEastAsia"/>
                <w:color w:val="auto"/>
                <w:sz w:val="21"/>
              </w:rPr>
            </w:pPr>
          </w:p>
          <w:p w14:paraId="76F1FA24">
            <w:pPr>
              <w:spacing w:line="270" w:lineRule="auto"/>
              <w:rPr>
                <w:rFonts w:hint="eastAsia" w:asciiTheme="minorEastAsia" w:hAnsiTheme="minorEastAsia" w:eastAsiaTheme="minorEastAsia" w:cstheme="minorEastAsia"/>
                <w:color w:val="auto"/>
                <w:sz w:val="21"/>
              </w:rPr>
            </w:pPr>
          </w:p>
          <w:p w14:paraId="0ACC31A5">
            <w:pPr>
              <w:spacing w:line="271" w:lineRule="auto"/>
              <w:rPr>
                <w:rFonts w:hint="eastAsia" w:asciiTheme="minorEastAsia" w:hAnsiTheme="minorEastAsia" w:eastAsiaTheme="minorEastAsia" w:cstheme="minorEastAsia"/>
                <w:color w:val="auto"/>
                <w:sz w:val="21"/>
              </w:rPr>
            </w:pPr>
          </w:p>
          <w:p w14:paraId="78793968">
            <w:pPr>
              <w:spacing w:line="271" w:lineRule="auto"/>
              <w:rPr>
                <w:rFonts w:hint="eastAsia" w:asciiTheme="minorEastAsia" w:hAnsiTheme="minorEastAsia" w:eastAsiaTheme="minorEastAsia" w:cstheme="minorEastAsia"/>
                <w:color w:val="auto"/>
                <w:sz w:val="21"/>
              </w:rPr>
            </w:pPr>
          </w:p>
          <w:p w14:paraId="79588DDE">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2FEC556">
            <w:pPr>
              <w:spacing w:line="270" w:lineRule="auto"/>
              <w:rPr>
                <w:rFonts w:hint="eastAsia" w:asciiTheme="minorEastAsia" w:hAnsiTheme="minorEastAsia" w:eastAsiaTheme="minorEastAsia" w:cstheme="minorEastAsia"/>
                <w:color w:val="auto"/>
                <w:sz w:val="21"/>
              </w:rPr>
            </w:pPr>
          </w:p>
          <w:p w14:paraId="287F9F04">
            <w:pPr>
              <w:spacing w:line="270" w:lineRule="auto"/>
              <w:rPr>
                <w:rFonts w:hint="eastAsia" w:asciiTheme="minorEastAsia" w:hAnsiTheme="minorEastAsia" w:eastAsiaTheme="minorEastAsia" w:cstheme="minorEastAsia"/>
                <w:color w:val="auto"/>
                <w:sz w:val="21"/>
              </w:rPr>
            </w:pPr>
          </w:p>
          <w:p w14:paraId="7EEFFF92">
            <w:pPr>
              <w:spacing w:line="271" w:lineRule="auto"/>
              <w:rPr>
                <w:rFonts w:hint="eastAsia" w:asciiTheme="minorEastAsia" w:hAnsiTheme="minorEastAsia" w:eastAsiaTheme="minorEastAsia" w:cstheme="minorEastAsia"/>
                <w:color w:val="auto"/>
                <w:sz w:val="21"/>
              </w:rPr>
            </w:pPr>
          </w:p>
          <w:p w14:paraId="4BA3EDCD">
            <w:pPr>
              <w:spacing w:line="271" w:lineRule="auto"/>
              <w:rPr>
                <w:rFonts w:hint="eastAsia" w:asciiTheme="minorEastAsia" w:hAnsiTheme="minorEastAsia" w:eastAsiaTheme="minorEastAsia" w:cstheme="minorEastAsia"/>
                <w:color w:val="auto"/>
                <w:sz w:val="21"/>
              </w:rPr>
            </w:pPr>
          </w:p>
          <w:p w14:paraId="34F4D80E">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D1A756D">
      <w:pPr>
        <w:pStyle w:val="3"/>
        <w:spacing w:line="337" w:lineRule="auto"/>
        <w:rPr>
          <w:rFonts w:hint="eastAsia" w:asciiTheme="minorEastAsia" w:hAnsiTheme="minorEastAsia" w:eastAsiaTheme="minorEastAsia" w:cstheme="minorEastAsia"/>
          <w:color w:val="auto"/>
        </w:rPr>
      </w:pPr>
    </w:p>
    <w:p w14:paraId="1170E172">
      <w:pPr>
        <w:pStyle w:val="3"/>
        <w:spacing w:line="337" w:lineRule="auto"/>
        <w:rPr>
          <w:rFonts w:hint="eastAsia" w:asciiTheme="minorEastAsia" w:hAnsiTheme="minorEastAsia" w:eastAsiaTheme="minorEastAsia" w:cstheme="minorEastAsia"/>
          <w:color w:val="auto"/>
        </w:rPr>
      </w:pPr>
    </w:p>
    <w:p w14:paraId="3D4016C6">
      <w:pPr>
        <w:spacing w:before="101"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承诺书Ⅲ</w:t>
      </w:r>
    </w:p>
    <w:p w14:paraId="2859EE89">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5402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FAD38D">
            <w:pPr>
              <w:pStyle w:val="16"/>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42C47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E060D14">
            <w:pPr>
              <w:pStyle w:val="16"/>
              <w:spacing w:before="315" w:line="278" w:lineRule="auto"/>
              <w:ind w:left="127" w:right="108" w:firstLine="479"/>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司郑重申告并承诺：近三年</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受到有关行政主管部门的行政处理、不良行为记录为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次（没有填零</w:t>
            </w:r>
            <w:r>
              <w:rPr>
                <w:rFonts w:hint="eastAsia" w:asciiTheme="minorEastAsia" w:hAnsiTheme="minorEastAsia" w:eastAsiaTheme="minorEastAsia" w:cstheme="minorEastAsia"/>
                <w:color w:val="auto"/>
                <w:spacing w:val="-12"/>
              </w:rPr>
              <w:t>），</w:t>
            </w:r>
            <w:r>
              <w:rPr>
                <w:rFonts w:hint="eastAsia" w:asciiTheme="minorEastAsia" w:hAnsiTheme="minorEastAsia" w:eastAsiaTheme="minorEastAsia" w:cstheme="minorEastAsia"/>
                <w:color w:val="auto"/>
                <w:spacing w:val="-3"/>
              </w:rPr>
              <w:t>如有隐瞒</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2"/>
              </w:rPr>
              <w:t>实情，愿承担一切责任及后果。</w:t>
            </w:r>
          </w:p>
        </w:tc>
      </w:tr>
      <w:tr w14:paraId="58221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26FFD2">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6F2882CF">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0E6042EE">
            <w:pPr>
              <w:pStyle w:val="16"/>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1192D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DC0BD95">
            <w:pPr>
              <w:spacing w:line="270" w:lineRule="auto"/>
              <w:rPr>
                <w:rFonts w:hint="eastAsia" w:asciiTheme="minorEastAsia" w:hAnsiTheme="minorEastAsia" w:eastAsiaTheme="minorEastAsia" w:cstheme="minorEastAsia"/>
                <w:color w:val="auto"/>
                <w:sz w:val="21"/>
              </w:rPr>
            </w:pPr>
          </w:p>
          <w:p w14:paraId="79955F8F">
            <w:pPr>
              <w:spacing w:line="270" w:lineRule="auto"/>
              <w:rPr>
                <w:rFonts w:hint="eastAsia" w:asciiTheme="minorEastAsia" w:hAnsiTheme="minorEastAsia" w:eastAsiaTheme="minorEastAsia" w:cstheme="minorEastAsia"/>
                <w:color w:val="auto"/>
                <w:sz w:val="21"/>
              </w:rPr>
            </w:pPr>
          </w:p>
          <w:p w14:paraId="490E7969">
            <w:pPr>
              <w:spacing w:line="271" w:lineRule="auto"/>
              <w:rPr>
                <w:rFonts w:hint="eastAsia" w:asciiTheme="minorEastAsia" w:hAnsiTheme="minorEastAsia" w:eastAsiaTheme="minorEastAsia" w:cstheme="minorEastAsia"/>
                <w:color w:val="auto"/>
                <w:sz w:val="21"/>
              </w:rPr>
            </w:pPr>
          </w:p>
          <w:p w14:paraId="22EF3207">
            <w:pPr>
              <w:spacing w:line="271" w:lineRule="auto"/>
              <w:rPr>
                <w:rFonts w:hint="eastAsia" w:asciiTheme="minorEastAsia" w:hAnsiTheme="minorEastAsia" w:eastAsiaTheme="minorEastAsia" w:cstheme="minorEastAsia"/>
                <w:color w:val="auto"/>
                <w:sz w:val="21"/>
              </w:rPr>
            </w:pPr>
          </w:p>
          <w:p w14:paraId="51B4CB98">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1A5BAD87">
            <w:pPr>
              <w:spacing w:line="270" w:lineRule="auto"/>
              <w:rPr>
                <w:rFonts w:hint="eastAsia" w:asciiTheme="minorEastAsia" w:hAnsiTheme="minorEastAsia" w:eastAsiaTheme="minorEastAsia" w:cstheme="minorEastAsia"/>
                <w:color w:val="auto"/>
                <w:sz w:val="21"/>
              </w:rPr>
            </w:pPr>
          </w:p>
          <w:p w14:paraId="275333C2">
            <w:pPr>
              <w:spacing w:line="270" w:lineRule="auto"/>
              <w:rPr>
                <w:rFonts w:hint="eastAsia" w:asciiTheme="minorEastAsia" w:hAnsiTheme="minorEastAsia" w:eastAsiaTheme="minorEastAsia" w:cstheme="minorEastAsia"/>
                <w:color w:val="auto"/>
                <w:sz w:val="21"/>
              </w:rPr>
            </w:pPr>
          </w:p>
          <w:p w14:paraId="0A82B204">
            <w:pPr>
              <w:spacing w:line="271" w:lineRule="auto"/>
              <w:rPr>
                <w:rFonts w:hint="eastAsia" w:asciiTheme="minorEastAsia" w:hAnsiTheme="minorEastAsia" w:eastAsiaTheme="minorEastAsia" w:cstheme="minorEastAsia"/>
                <w:color w:val="auto"/>
                <w:sz w:val="21"/>
              </w:rPr>
            </w:pPr>
          </w:p>
          <w:p w14:paraId="4E0596FB">
            <w:pPr>
              <w:spacing w:line="271" w:lineRule="auto"/>
              <w:rPr>
                <w:rFonts w:hint="eastAsia" w:asciiTheme="minorEastAsia" w:hAnsiTheme="minorEastAsia" w:eastAsiaTheme="minorEastAsia" w:cstheme="minorEastAsia"/>
                <w:color w:val="auto"/>
                <w:sz w:val="21"/>
              </w:rPr>
            </w:pPr>
          </w:p>
          <w:p w14:paraId="4800264F">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3B36445F">
            <w:pPr>
              <w:spacing w:line="270" w:lineRule="auto"/>
              <w:rPr>
                <w:rFonts w:hint="eastAsia" w:asciiTheme="minorEastAsia" w:hAnsiTheme="minorEastAsia" w:eastAsiaTheme="minorEastAsia" w:cstheme="minorEastAsia"/>
                <w:color w:val="auto"/>
                <w:sz w:val="21"/>
              </w:rPr>
            </w:pPr>
          </w:p>
          <w:p w14:paraId="37E9DF43">
            <w:pPr>
              <w:spacing w:line="270" w:lineRule="auto"/>
              <w:rPr>
                <w:rFonts w:hint="eastAsia" w:asciiTheme="minorEastAsia" w:hAnsiTheme="minorEastAsia" w:eastAsiaTheme="minorEastAsia" w:cstheme="minorEastAsia"/>
                <w:color w:val="auto"/>
                <w:sz w:val="21"/>
              </w:rPr>
            </w:pPr>
          </w:p>
          <w:p w14:paraId="3B1FA087">
            <w:pPr>
              <w:spacing w:line="271" w:lineRule="auto"/>
              <w:rPr>
                <w:rFonts w:hint="eastAsia" w:asciiTheme="minorEastAsia" w:hAnsiTheme="minorEastAsia" w:eastAsiaTheme="minorEastAsia" w:cstheme="minorEastAsia"/>
                <w:color w:val="auto"/>
                <w:sz w:val="21"/>
              </w:rPr>
            </w:pPr>
          </w:p>
          <w:p w14:paraId="18D216E5">
            <w:pPr>
              <w:spacing w:line="271" w:lineRule="auto"/>
              <w:rPr>
                <w:rFonts w:hint="eastAsia" w:asciiTheme="minorEastAsia" w:hAnsiTheme="minorEastAsia" w:eastAsiaTheme="minorEastAsia" w:cstheme="minorEastAsia"/>
                <w:color w:val="auto"/>
                <w:sz w:val="21"/>
              </w:rPr>
            </w:pPr>
          </w:p>
          <w:p w14:paraId="41EEE6C6">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0890EDBD">
      <w:pPr>
        <w:rPr>
          <w:rFonts w:hint="eastAsia" w:asciiTheme="minorEastAsia" w:hAnsiTheme="minorEastAsia" w:eastAsiaTheme="minorEastAsia" w:cstheme="minorEastAsia"/>
          <w:color w:val="auto"/>
        </w:rPr>
        <w:sectPr>
          <w:footerReference r:id="rId24" w:type="default"/>
          <w:pgSz w:w="11906" w:h="16839"/>
          <w:pgMar w:top="2098" w:right="1474" w:bottom="1984" w:left="1587" w:header="0" w:footer="1028" w:gutter="0"/>
          <w:pgNumType w:fmt="decimal"/>
          <w:cols w:space="720" w:num="1"/>
        </w:sectPr>
      </w:pPr>
    </w:p>
    <w:p w14:paraId="52F0948D">
      <w:pPr>
        <w:pStyle w:val="3"/>
        <w:spacing w:line="272" w:lineRule="auto"/>
        <w:rPr>
          <w:rFonts w:hint="eastAsia" w:asciiTheme="minorEastAsia" w:hAnsiTheme="minorEastAsia" w:eastAsiaTheme="minorEastAsia" w:cstheme="minorEastAsia"/>
          <w:color w:val="auto"/>
        </w:rPr>
      </w:pPr>
    </w:p>
    <w:p w14:paraId="4B2E9B95">
      <w:pPr>
        <w:spacing w:before="100"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承诺书Ⅳ</w:t>
      </w:r>
    </w:p>
    <w:p w14:paraId="7A673AA0">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43B01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7BFB1D">
            <w:pPr>
              <w:pStyle w:val="16"/>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BD5E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D347F22">
            <w:pPr>
              <w:pStyle w:val="16"/>
              <w:spacing w:before="136" w:line="277" w:lineRule="auto"/>
              <w:ind w:left="123" w:right="40" w:firstLine="482"/>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司郑重申告：近三年因服务</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供货问题（水货、替代品、次品、翻新品等）的不法行为记录为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w:t>
            </w:r>
            <w:r>
              <w:rPr>
                <w:rFonts w:hint="eastAsia" w:asciiTheme="minorEastAsia" w:hAnsiTheme="minorEastAsia" w:eastAsiaTheme="minorEastAsia" w:cstheme="minorEastAsia"/>
                <w:color w:val="auto"/>
                <w:spacing w:val="-4"/>
              </w:rPr>
              <w:t>有填零</w:t>
            </w:r>
            <w:r>
              <w:rPr>
                <w:rFonts w:hint="eastAsia" w:asciiTheme="minorEastAsia" w:hAnsiTheme="minorEastAsia" w:eastAsiaTheme="minorEastAsia" w:cstheme="minorEastAsia"/>
                <w:color w:val="auto"/>
                <w:spacing w:val="-35"/>
              </w:rPr>
              <w:t>），</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1"/>
              </w:rPr>
              <w:t>如有隐瞒实情，愿承担一切责任及后果。</w:t>
            </w:r>
          </w:p>
          <w:p w14:paraId="7FE6DEC8">
            <w:pPr>
              <w:pStyle w:val="16"/>
              <w:spacing w:before="1" w:line="220" w:lineRule="auto"/>
              <w:ind w:left="6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本公司承诺：本次响应产品为正品行货。</w:t>
            </w:r>
          </w:p>
        </w:tc>
      </w:tr>
      <w:tr w14:paraId="08FA4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307F6E52">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477E3B8A">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231AB8B">
            <w:pPr>
              <w:pStyle w:val="16"/>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1B9FD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FCC4F09">
            <w:pPr>
              <w:spacing w:line="270" w:lineRule="auto"/>
              <w:rPr>
                <w:rFonts w:hint="eastAsia" w:asciiTheme="minorEastAsia" w:hAnsiTheme="minorEastAsia" w:eastAsiaTheme="minorEastAsia" w:cstheme="minorEastAsia"/>
                <w:color w:val="auto"/>
                <w:sz w:val="21"/>
              </w:rPr>
            </w:pPr>
          </w:p>
          <w:p w14:paraId="00BB94CA">
            <w:pPr>
              <w:spacing w:line="270" w:lineRule="auto"/>
              <w:rPr>
                <w:rFonts w:hint="eastAsia" w:asciiTheme="minorEastAsia" w:hAnsiTheme="minorEastAsia" w:eastAsiaTheme="minorEastAsia" w:cstheme="minorEastAsia"/>
                <w:color w:val="auto"/>
                <w:sz w:val="21"/>
              </w:rPr>
            </w:pPr>
          </w:p>
          <w:p w14:paraId="20B37589">
            <w:pPr>
              <w:spacing w:line="271" w:lineRule="auto"/>
              <w:rPr>
                <w:rFonts w:hint="eastAsia" w:asciiTheme="minorEastAsia" w:hAnsiTheme="minorEastAsia" w:eastAsiaTheme="minorEastAsia" w:cstheme="minorEastAsia"/>
                <w:color w:val="auto"/>
                <w:sz w:val="21"/>
              </w:rPr>
            </w:pPr>
          </w:p>
          <w:p w14:paraId="63109484">
            <w:pPr>
              <w:spacing w:line="271" w:lineRule="auto"/>
              <w:rPr>
                <w:rFonts w:hint="eastAsia" w:asciiTheme="minorEastAsia" w:hAnsiTheme="minorEastAsia" w:eastAsiaTheme="minorEastAsia" w:cstheme="minorEastAsia"/>
                <w:color w:val="auto"/>
                <w:sz w:val="21"/>
              </w:rPr>
            </w:pPr>
          </w:p>
          <w:p w14:paraId="2BC81DCF">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28C574F8">
            <w:pPr>
              <w:spacing w:line="270" w:lineRule="auto"/>
              <w:rPr>
                <w:rFonts w:hint="eastAsia" w:asciiTheme="minorEastAsia" w:hAnsiTheme="minorEastAsia" w:eastAsiaTheme="minorEastAsia" w:cstheme="minorEastAsia"/>
                <w:color w:val="auto"/>
                <w:sz w:val="21"/>
              </w:rPr>
            </w:pPr>
          </w:p>
          <w:p w14:paraId="1C825C6E">
            <w:pPr>
              <w:spacing w:line="270" w:lineRule="auto"/>
              <w:rPr>
                <w:rFonts w:hint="eastAsia" w:asciiTheme="minorEastAsia" w:hAnsiTheme="minorEastAsia" w:eastAsiaTheme="minorEastAsia" w:cstheme="minorEastAsia"/>
                <w:color w:val="auto"/>
                <w:sz w:val="21"/>
              </w:rPr>
            </w:pPr>
          </w:p>
          <w:p w14:paraId="2CF18F60">
            <w:pPr>
              <w:spacing w:line="271" w:lineRule="auto"/>
              <w:rPr>
                <w:rFonts w:hint="eastAsia" w:asciiTheme="minorEastAsia" w:hAnsiTheme="minorEastAsia" w:eastAsiaTheme="minorEastAsia" w:cstheme="minorEastAsia"/>
                <w:color w:val="auto"/>
                <w:sz w:val="21"/>
              </w:rPr>
            </w:pPr>
          </w:p>
          <w:p w14:paraId="7F9908C9">
            <w:pPr>
              <w:spacing w:line="271" w:lineRule="auto"/>
              <w:rPr>
                <w:rFonts w:hint="eastAsia" w:asciiTheme="minorEastAsia" w:hAnsiTheme="minorEastAsia" w:eastAsiaTheme="minorEastAsia" w:cstheme="minorEastAsia"/>
                <w:color w:val="auto"/>
                <w:sz w:val="21"/>
              </w:rPr>
            </w:pPr>
          </w:p>
          <w:p w14:paraId="6BEF52BA">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5CF2082">
            <w:pPr>
              <w:spacing w:line="270" w:lineRule="auto"/>
              <w:rPr>
                <w:rFonts w:hint="eastAsia" w:asciiTheme="minorEastAsia" w:hAnsiTheme="minorEastAsia" w:eastAsiaTheme="minorEastAsia" w:cstheme="minorEastAsia"/>
                <w:color w:val="auto"/>
                <w:sz w:val="21"/>
              </w:rPr>
            </w:pPr>
          </w:p>
          <w:p w14:paraId="16902D56">
            <w:pPr>
              <w:spacing w:line="270" w:lineRule="auto"/>
              <w:rPr>
                <w:rFonts w:hint="eastAsia" w:asciiTheme="minorEastAsia" w:hAnsiTheme="minorEastAsia" w:eastAsiaTheme="minorEastAsia" w:cstheme="minorEastAsia"/>
                <w:color w:val="auto"/>
                <w:sz w:val="21"/>
              </w:rPr>
            </w:pPr>
          </w:p>
          <w:p w14:paraId="1D595805">
            <w:pPr>
              <w:spacing w:line="271" w:lineRule="auto"/>
              <w:rPr>
                <w:rFonts w:hint="eastAsia" w:asciiTheme="minorEastAsia" w:hAnsiTheme="minorEastAsia" w:eastAsiaTheme="minorEastAsia" w:cstheme="minorEastAsia"/>
                <w:color w:val="auto"/>
                <w:sz w:val="21"/>
              </w:rPr>
            </w:pPr>
          </w:p>
          <w:p w14:paraId="52C7E1BD">
            <w:pPr>
              <w:spacing w:line="271" w:lineRule="auto"/>
              <w:rPr>
                <w:rFonts w:hint="eastAsia" w:asciiTheme="minorEastAsia" w:hAnsiTheme="minorEastAsia" w:eastAsiaTheme="minorEastAsia" w:cstheme="minorEastAsia"/>
                <w:color w:val="auto"/>
                <w:sz w:val="21"/>
              </w:rPr>
            </w:pPr>
          </w:p>
          <w:p w14:paraId="197E5B60">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7E4AC9D3">
      <w:pPr>
        <w:pStyle w:val="3"/>
        <w:spacing w:line="260" w:lineRule="auto"/>
        <w:rPr>
          <w:rFonts w:hint="eastAsia" w:asciiTheme="minorEastAsia" w:hAnsiTheme="minorEastAsia" w:eastAsiaTheme="minorEastAsia" w:cstheme="minorEastAsia"/>
          <w:color w:val="auto"/>
        </w:rPr>
      </w:pPr>
    </w:p>
    <w:p w14:paraId="33B79C2B">
      <w:pPr>
        <w:pStyle w:val="3"/>
        <w:spacing w:line="260" w:lineRule="auto"/>
        <w:rPr>
          <w:rFonts w:hint="eastAsia" w:asciiTheme="minorEastAsia" w:hAnsiTheme="minorEastAsia" w:eastAsiaTheme="minorEastAsia" w:cstheme="minorEastAsia"/>
          <w:color w:val="auto"/>
        </w:rPr>
      </w:pPr>
    </w:p>
    <w:p w14:paraId="0536CA6B">
      <w:pPr>
        <w:spacing w:before="114" w:line="209" w:lineRule="auto"/>
        <w:ind w:left="3912"/>
        <w:rPr>
          <w:rFonts w:hint="eastAsia" w:asciiTheme="minorEastAsia" w:hAnsiTheme="minorEastAsia" w:eastAsiaTheme="minorEastAsia" w:cstheme="minorEastAsia"/>
          <w:color w:val="auto"/>
          <w:sz w:val="35"/>
          <w:szCs w:val="35"/>
        </w:rPr>
      </w:pPr>
      <w:r>
        <w:rPr>
          <w:rFonts w:hint="eastAsia" w:asciiTheme="minorEastAsia" w:hAnsiTheme="minorEastAsia" w:eastAsiaTheme="minorEastAsia" w:cstheme="minorEastAsia"/>
          <w:b/>
          <w:bCs/>
          <w:color w:val="auto"/>
          <w:spacing w:val="-1"/>
          <w:sz w:val="31"/>
          <w:szCs w:val="31"/>
        </w:rPr>
        <w:t>承诺书</w:t>
      </w:r>
      <w:r>
        <w:rPr>
          <w:rFonts w:hint="eastAsia" w:asciiTheme="minorEastAsia" w:hAnsiTheme="minorEastAsia" w:eastAsiaTheme="minorEastAsia" w:cstheme="minorEastAsia"/>
          <w:color w:val="auto"/>
          <w:spacing w:val="-68"/>
          <w:sz w:val="31"/>
          <w:szCs w:val="31"/>
        </w:rPr>
        <w:t xml:space="preserve"> </w:t>
      </w:r>
      <w:r>
        <w:rPr>
          <w:rFonts w:hint="eastAsia" w:asciiTheme="minorEastAsia" w:hAnsiTheme="minorEastAsia" w:eastAsiaTheme="minorEastAsia" w:cstheme="minorEastAsia"/>
          <w:b/>
          <w:bCs/>
          <w:color w:val="auto"/>
          <w:spacing w:val="-1"/>
          <w:sz w:val="35"/>
          <w:szCs w:val="35"/>
        </w:rPr>
        <w:t>V</w:t>
      </w:r>
    </w:p>
    <w:p w14:paraId="31C289D7">
      <w:pPr>
        <w:spacing w:line="58"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D3E6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582962AD">
            <w:pPr>
              <w:pStyle w:val="16"/>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75623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4E27B6">
            <w:pPr>
              <w:pStyle w:val="16"/>
              <w:spacing w:before="315" w:line="278" w:lineRule="auto"/>
              <w:ind w:left="124" w:right="108" w:firstLine="481"/>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司承诺：参加本次磋商提交</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的所有资质证明文件及业绩证明文件是真实的、有效的，如有隐瞒实情，愿</w:t>
            </w:r>
            <w:r>
              <w:rPr>
                <w:rFonts w:hint="eastAsia" w:asciiTheme="minorEastAsia" w:hAnsiTheme="minorEastAsia" w:eastAsiaTheme="minorEastAsia" w:cstheme="minorEastAsia"/>
                <w:color w:val="auto"/>
                <w:spacing w:val="-4"/>
              </w:rPr>
              <w:t>承担一切</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责任及后果。</w:t>
            </w:r>
          </w:p>
        </w:tc>
      </w:tr>
      <w:tr w14:paraId="3FDD5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25238676">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1DBB872C">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25542063">
            <w:pPr>
              <w:pStyle w:val="16"/>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4E64C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907E421">
            <w:pPr>
              <w:spacing w:line="270" w:lineRule="auto"/>
              <w:rPr>
                <w:rFonts w:hint="eastAsia" w:asciiTheme="minorEastAsia" w:hAnsiTheme="minorEastAsia" w:eastAsiaTheme="minorEastAsia" w:cstheme="minorEastAsia"/>
                <w:color w:val="auto"/>
                <w:sz w:val="21"/>
              </w:rPr>
            </w:pPr>
          </w:p>
          <w:p w14:paraId="05612089">
            <w:pPr>
              <w:spacing w:line="270" w:lineRule="auto"/>
              <w:rPr>
                <w:rFonts w:hint="eastAsia" w:asciiTheme="minorEastAsia" w:hAnsiTheme="minorEastAsia" w:eastAsiaTheme="minorEastAsia" w:cstheme="minorEastAsia"/>
                <w:color w:val="auto"/>
                <w:sz w:val="21"/>
              </w:rPr>
            </w:pPr>
          </w:p>
          <w:p w14:paraId="0C734AF2">
            <w:pPr>
              <w:spacing w:line="271" w:lineRule="auto"/>
              <w:rPr>
                <w:rFonts w:hint="eastAsia" w:asciiTheme="minorEastAsia" w:hAnsiTheme="minorEastAsia" w:eastAsiaTheme="minorEastAsia" w:cstheme="minorEastAsia"/>
                <w:color w:val="auto"/>
                <w:sz w:val="21"/>
              </w:rPr>
            </w:pPr>
          </w:p>
          <w:p w14:paraId="2448730F">
            <w:pPr>
              <w:spacing w:line="271" w:lineRule="auto"/>
              <w:rPr>
                <w:rFonts w:hint="eastAsia" w:asciiTheme="minorEastAsia" w:hAnsiTheme="minorEastAsia" w:eastAsiaTheme="minorEastAsia" w:cstheme="minorEastAsia"/>
                <w:color w:val="auto"/>
                <w:sz w:val="21"/>
              </w:rPr>
            </w:pPr>
          </w:p>
          <w:p w14:paraId="1FE8F3DE">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6A061F6B">
            <w:pPr>
              <w:spacing w:line="270" w:lineRule="auto"/>
              <w:rPr>
                <w:rFonts w:hint="eastAsia" w:asciiTheme="minorEastAsia" w:hAnsiTheme="minorEastAsia" w:eastAsiaTheme="minorEastAsia" w:cstheme="minorEastAsia"/>
                <w:color w:val="auto"/>
                <w:sz w:val="21"/>
              </w:rPr>
            </w:pPr>
          </w:p>
          <w:p w14:paraId="2A979E9C">
            <w:pPr>
              <w:spacing w:line="270" w:lineRule="auto"/>
              <w:rPr>
                <w:rFonts w:hint="eastAsia" w:asciiTheme="minorEastAsia" w:hAnsiTheme="minorEastAsia" w:eastAsiaTheme="minorEastAsia" w:cstheme="minorEastAsia"/>
                <w:color w:val="auto"/>
                <w:sz w:val="21"/>
              </w:rPr>
            </w:pPr>
          </w:p>
          <w:p w14:paraId="4DD2E6C4">
            <w:pPr>
              <w:spacing w:line="271" w:lineRule="auto"/>
              <w:rPr>
                <w:rFonts w:hint="eastAsia" w:asciiTheme="minorEastAsia" w:hAnsiTheme="minorEastAsia" w:eastAsiaTheme="minorEastAsia" w:cstheme="minorEastAsia"/>
                <w:color w:val="auto"/>
                <w:sz w:val="21"/>
              </w:rPr>
            </w:pPr>
          </w:p>
          <w:p w14:paraId="35B1B344">
            <w:pPr>
              <w:spacing w:line="271" w:lineRule="auto"/>
              <w:rPr>
                <w:rFonts w:hint="eastAsia" w:asciiTheme="minorEastAsia" w:hAnsiTheme="minorEastAsia" w:eastAsiaTheme="minorEastAsia" w:cstheme="minorEastAsia"/>
                <w:color w:val="auto"/>
                <w:sz w:val="21"/>
              </w:rPr>
            </w:pPr>
          </w:p>
          <w:p w14:paraId="304809B8">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0008C620">
            <w:pPr>
              <w:spacing w:line="270" w:lineRule="auto"/>
              <w:rPr>
                <w:rFonts w:hint="eastAsia" w:asciiTheme="minorEastAsia" w:hAnsiTheme="minorEastAsia" w:eastAsiaTheme="minorEastAsia" w:cstheme="minorEastAsia"/>
                <w:color w:val="auto"/>
                <w:sz w:val="21"/>
              </w:rPr>
            </w:pPr>
          </w:p>
          <w:p w14:paraId="132AF277">
            <w:pPr>
              <w:spacing w:line="270" w:lineRule="auto"/>
              <w:rPr>
                <w:rFonts w:hint="eastAsia" w:asciiTheme="minorEastAsia" w:hAnsiTheme="minorEastAsia" w:eastAsiaTheme="minorEastAsia" w:cstheme="minorEastAsia"/>
                <w:color w:val="auto"/>
                <w:sz w:val="21"/>
              </w:rPr>
            </w:pPr>
          </w:p>
          <w:p w14:paraId="26662332">
            <w:pPr>
              <w:spacing w:line="271" w:lineRule="auto"/>
              <w:rPr>
                <w:rFonts w:hint="eastAsia" w:asciiTheme="minorEastAsia" w:hAnsiTheme="minorEastAsia" w:eastAsiaTheme="minorEastAsia" w:cstheme="minorEastAsia"/>
                <w:color w:val="auto"/>
                <w:sz w:val="21"/>
              </w:rPr>
            </w:pPr>
          </w:p>
          <w:p w14:paraId="4B7304FE">
            <w:pPr>
              <w:spacing w:line="271" w:lineRule="auto"/>
              <w:rPr>
                <w:rFonts w:hint="eastAsia" w:asciiTheme="minorEastAsia" w:hAnsiTheme="minorEastAsia" w:eastAsiaTheme="minorEastAsia" w:cstheme="minorEastAsia"/>
                <w:color w:val="auto"/>
                <w:sz w:val="21"/>
              </w:rPr>
            </w:pPr>
          </w:p>
          <w:p w14:paraId="2D601C3B">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3042844">
      <w:pPr>
        <w:pStyle w:val="3"/>
        <w:rPr>
          <w:rFonts w:hint="eastAsia" w:asciiTheme="minorEastAsia" w:hAnsiTheme="minorEastAsia" w:eastAsiaTheme="minorEastAsia" w:cstheme="minorEastAsia"/>
          <w:color w:val="auto"/>
        </w:rPr>
      </w:pPr>
    </w:p>
    <w:p w14:paraId="44FB9BFD">
      <w:pPr>
        <w:rPr>
          <w:rFonts w:hint="eastAsia" w:asciiTheme="minorEastAsia" w:hAnsiTheme="minorEastAsia" w:eastAsiaTheme="minorEastAsia" w:cstheme="minorEastAsia"/>
          <w:color w:val="auto"/>
        </w:rPr>
        <w:sectPr>
          <w:footerReference r:id="rId25" w:type="default"/>
          <w:pgSz w:w="11906" w:h="16839"/>
          <w:pgMar w:top="2098" w:right="1474" w:bottom="1984" w:left="1587" w:header="0" w:footer="1028" w:gutter="0"/>
          <w:pgNumType w:fmt="decimal"/>
          <w:cols w:space="720" w:num="1"/>
        </w:sectPr>
      </w:pPr>
    </w:p>
    <w:p w14:paraId="66587E5A">
      <w:pPr>
        <w:pStyle w:val="3"/>
        <w:spacing w:line="272" w:lineRule="auto"/>
        <w:rPr>
          <w:rFonts w:hint="eastAsia" w:asciiTheme="minorEastAsia" w:hAnsiTheme="minorEastAsia" w:eastAsiaTheme="minorEastAsia" w:cstheme="minorEastAsia"/>
          <w:color w:val="auto"/>
        </w:rPr>
      </w:pPr>
    </w:p>
    <w:p w14:paraId="46AD378F">
      <w:pPr>
        <w:spacing w:before="101" w:line="228" w:lineRule="auto"/>
        <w:ind w:left="3077"/>
        <w:outlineLvl w:val="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12"/>
          <w:sz w:val="31"/>
          <w:szCs w:val="31"/>
        </w:rPr>
        <w:t>8</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23"/>
          <w:sz w:val="31"/>
          <w:szCs w:val="31"/>
        </w:rPr>
        <w:t xml:space="preserve">  </w:t>
      </w:r>
      <w:r>
        <w:rPr>
          <w:rFonts w:hint="eastAsia" w:asciiTheme="minorEastAsia" w:hAnsiTheme="minorEastAsia" w:eastAsiaTheme="minorEastAsia" w:cstheme="minorEastAsia"/>
          <w:b/>
          <w:bCs/>
          <w:color w:val="auto"/>
          <w:spacing w:val="-12"/>
          <w:sz w:val="31"/>
          <w:szCs w:val="31"/>
        </w:rPr>
        <w:t>附件</w:t>
      </w:r>
    </w:p>
    <w:p w14:paraId="0C3FB617">
      <w:pPr>
        <w:numPr>
          <w:ilvl w:val="0"/>
          <w:numId w:val="0"/>
        </w:numPr>
        <w:tabs>
          <w:tab w:val="left" w:pos="1755"/>
        </w:tabs>
        <w:spacing w:line="360" w:lineRule="auto"/>
        <w:jc w:val="both"/>
        <w:outlineLvl w:val="2"/>
        <w:rPr>
          <w:rFonts w:hint="eastAsia" w:ascii="宋体" w:hAnsi="宋体" w:eastAsia="宋体" w:cs="宋体"/>
          <w:b/>
          <w:bCs/>
          <w:color w:val="auto"/>
          <w:kern w:val="2"/>
          <w:sz w:val="28"/>
          <w:szCs w:val="28"/>
          <w:highlight w:val="none"/>
          <w:lang w:val="en-US" w:eastAsia="zh-CN" w:bidi="ar-SA"/>
        </w:rPr>
      </w:pPr>
      <w:r>
        <w:rPr>
          <w:rFonts w:hint="eastAsia" w:asciiTheme="minorEastAsia" w:hAnsiTheme="minorEastAsia" w:eastAsiaTheme="minorEastAsia" w:cstheme="minorEastAsia"/>
          <w:b/>
          <w:bCs/>
          <w:color w:val="auto"/>
          <w:spacing w:val="2"/>
          <w:sz w:val="24"/>
          <w:szCs w:val="24"/>
        </w:rPr>
        <w:t>附</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b/>
          <w:bCs/>
          <w:color w:val="auto"/>
          <w:spacing w:val="2"/>
          <w:sz w:val="24"/>
          <w:szCs w:val="24"/>
        </w:rPr>
        <w:t>1：</w:t>
      </w:r>
      <w:r>
        <w:rPr>
          <w:rFonts w:hint="eastAsia" w:asciiTheme="minorEastAsia" w:hAnsiTheme="minorEastAsia" w:eastAsiaTheme="minorEastAsia" w:cstheme="minorEastAsia"/>
          <w:color w:val="auto"/>
          <w:spacing w:val="2"/>
          <w:sz w:val="24"/>
          <w:szCs w:val="24"/>
        </w:rPr>
        <w:t xml:space="preserve">               </w:t>
      </w:r>
      <w:r>
        <w:rPr>
          <w:rFonts w:hint="eastAsia" w:ascii="宋体" w:hAnsi="宋体" w:eastAsia="宋体" w:cs="宋体"/>
          <w:b/>
          <w:bCs/>
          <w:color w:val="auto"/>
          <w:kern w:val="2"/>
          <w:sz w:val="28"/>
          <w:szCs w:val="28"/>
          <w:highlight w:val="none"/>
          <w:lang w:val="en-US" w:eastAsia="zh-CN" w:bidi="ar-SA"/>
        </w:rPr>
        <w:t>供应商信用记录书面声明函</w:t>
      </w:r>
    </w:p>
    <w:p w14:paraId="3D64B4A4">
      <w:pPr>
        <w:spacing w:line="360" w:lineRule="auto"/>
        <w:ind w:firstLine="480" w:firstLineChars="200"/>
        <w:rPr>
          <w:rFonts w:hint="default" w:ascii="宋体" w:hAnsi="宋体" w:eastAsia="宋体" w:cs="宋体"/>
          <w:color w:val="auto"/>
          <w:sz w:val="24"/>
          <w:szCs w:val="22"/>
          <w:lang w:val="en-US" w:eastAsia="zh-CN"/>
        </w:rPr>
      </w:pPr>
    </w:p>
    <w:p w14:paraId="3DCDE1A7">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14:paraId="29C7ABD7">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w:t>
      </w:r>
      <w:r>
        <w:rPr>
          <w:rFonts w:hint="default" w:ascii="宋体" w:hAnsi="宋体" w:eastAsia="宋体" w:cs="宋体"/>
          <w:color w:val="auto"/>
          <w:sz w:val="24"/>
          <w:szCs w:val="22"/>
          <w:u w:val="single"/>
          <w:lang w:val="en-US" w:eastAsia="zh-CN"/>
        </w:rPr>
        <w:t>项目名称</w:t>
      </w:r>
      <w:r>
        <w:rPr>
          <w:rFonts w:hint="default" w:ascii="宋体" w:hAnsi="宋体" w:eastAsia="宋体" w:cs="宋体"/>
          <w:color w:val="auto"/>
          <w:sz w:val="24"/>
          <w:szCs w:val="22"/>
          <w:lang w:val="en-US" w:eastAsia="zh-CN"/>
        </w:rPr>
        <w:t>》</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u w:val="single"/>
          <w:lang w:val="en-US" w:eastAsia="zh-CN"/>
        </w:rPr>
        <w:t xml:space="preserve">项目编号： </w:t>
      </w:r>
      <w:r>
        <w:rPr>
          <w:rFonts w:hint="eastAsia" w:ascii="宋体" w:hAnsi="宋体" w:eastAsia="宋体" w:cs="宋体"/>
          <w:color w:val="auto"/>
          <w:sz w:val="24"/>
          <w:szCs w:val="22"/>
          <w:lang w:val="en-US" w:eastAsia="zh-CN"/>
        </w:rPr>
        <w:t>）第</w:t>
      </w:r>
      <w:r>
        <w:rPr>
          <w:rFonts w:hint="eastAsia" w:ascii="宋体" w:hAnsi="宋体" w:eastAsia="宋体" w:cs="宋体"/>
          <w:color w:val="auto"/>
          <w:sz w:val="24"/>
          <w:szCs w:val="22"/>
          <w:u w:val="single"/>
          <w:lang w:val="en-US" w:eastAsia="zh-CN"/>
        </w:rPr>
        <w:t xml:space="preserve"> / </w:t>
      </w:r>
      <w:r>
        <w:rPr>
          <w:rFonts w:hint="eastAsia" w:ascii="宋体" w:hAnsi="宋体" w:eastAsia="宋体" w:cs="宋体"/>
          <w:color w:val="auto"/>
          <w:sz w:val="24"/>
          <w:szCs w:val="22"/>
          <w:lang w:val="en-US" w:eastAsia="zh-CN"/>
        </w:rPr>
        <w:t xml:space="preserve">标段的供应商，在此郑重声明： </w:t>
      </w:r>
    </w:p>
    <w:p w14:paraId="0B8C4544">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14:paraId="6BCFBAEF">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14:paraId="1F63A686">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14:paraId="107BC28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14:paraId="4F586009">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14:paraId="76E41669">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14:paraId="4F9CC2E6">
      <w:pPr>
        <w:spacing w:line="360" w:lineRule="auto"/>
        <w:ind w:firstLine="480" w:firstLineChars="200"/>
        <w:rPr>
          <w:rFonts w:hint="eastAsia" w:ascii="宋体" w:hAnsi="宋体" w:eastAsia="宋体" w:cs="宋体"/>
          <w:color w:val="auto"/>
          <w:sz w:val="24"/>
          <w:szCs w:val="22"/>
          <w:lang w:val="en-US" w:eastAsia="zh-CN"/>
        </w:rPr>
      </w:pPr>
    </w:p>
    <w:p w14:paraId="498BA3D9">
      <w:pPr>
        <w:pStyle w:val="3"/>
        <w:spacing w:line="265" w:lineRule="auto"/>
        <w:rPr>
          <w:rFonts w:hint="eastAsia" w:asciiTheme="minorEastAsia" w:hAnsiTheme="minorEastAsia" w:eastAsiaTheme="minorEastAsia" w:cstheme="minorEastAsia"/>
          <w:color w:val="auto"/>
        </w:rPr>
      </w:pPr>
    </w:p>
    <w:p w14:paraId="1A9431B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83D7C7F">
      <w:pPr>
        <w:pStyle w:val="3"/>
        <w:spacing w:line="255" w:lineRule="auto"/>
        <w:rPr>
          <w:rFonts w:hint="eastAsia" w:asciiTheme="minorEastAsia" w:hAnsiTheme="minorEastAsia" w:eastAsiaTheme="minorEastAsia" w:cstheme="minorEastAsia"/>
          <w:color w:val="auto"/>
        </w:rPr>
      </w:pPr>
    </w:p>
    <w:p w14:paraId="7D121F38">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497DD75">
      <w:pPr>
        <w:pStyle w:val="3"/>
        <w:spacing w:line="255" w:lineRule="auto"/>
        <w:rPr>
          <w:rFonts w:hint="eastAsia" w:asciiTheme="minorEastAsia" w:hAnsiTheme="minorEastAsia" w:eastAsiaTheme="minorEastAsia" w:cstheme="minorEastAsia"/>
          <w:color w:val="auto"/>
        </w:rPr>
      </w:pPr>
    </w:p>
    <w:p w14:paraId="1FBE4D5F">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0F7993C0">
      <w:pPr>
        <w:spacing w:line="222" w:lineRule="auto"/>
        <w:rPr>
          <w:rFonts w:hint="eastAsia" w:asciiTheme="minorEastAsia" w:hAnsiTheme="minorEastAsia" w:eastAsiaTheme="minorEastAsia" w:cstheme="minorEastAsia"/>
          <w:color w:val="auto"/>
          <w:sz w:val="24"/>
          <w:szCs w:val="24"/>
        </w:rPr>
        <w:sectPr>
          <w:footerReference r:id="rId26" w:type="default"/>
          <w:pgSz w:w="11906" w:h="16839"/>
          <w:pgMar w:top="2098" w:right="1474" w:bottom="1984" w:left="1587" w:header="0" w:footer="1028" w:gutter="0"/>
          <w:pgNumType w:fmt="decimal"/>
          <w:cols w:space="720" w:num="1"/>
        </w:sectPr>
      </w:pPr>
    </w:p>
    <w:p w14:paraId="7E8845F9">
      <w:pPr>
        <w:pStyle w:val="3"/>
        <w:spacing w:line="260" w:lineRule="auto"/>
        <w:rPr>
          <w:rFonts w:hint="eastAsia" w:asciiTheme="minorEastAsia" w:hAnsiTheme="minorEastAsia" w:eastAsiaTheme="minorEastAsia" w:cstheme="minorEastAsia"/>
          <w:color w:val="auto"/>
        </w:rPr>
      </w:pPr>
    </w:p>
    <w:p w14:paraId="154DE51B">
      <w:pPr>
        <w:pStyle w:val="3"/>
        <w:spacing w:line="260" w:lineRule="auto"/>
        <w:rPr>
          <w:rFonts w:hint="eastAsia" w:asciiTheme="minorEastAsia" w:hAnsiTheme="minorEastAsia" w:eastAsiaTheme="minorEastAsia" w:cstheme="minorEastAsia"/>
          <w:color w:val="auto"/>
        </w:rPr>
      </w:pPr>
    </w:p>
    <w:p w14:paraId="430CF75E">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6"/>
          <w:sz w:val="20"/>
          <w:szCs w:val="20"/>
        </w:rPr>
        <w:t xml:space="preserve"> </w:t>
      </w:r>
      <w:r>
        <w:rPr>
          <w:rFonts w:hint="eastAsia" w:asciiTheme="minorEastAsia" w:hAnsiTheme="minorEastAsia" w:eastAsiaTheme="minorEastAsia" w:cstheme="minorEastAsia"/>
          <w:b/>
          <w:bCs/>
          <w:color w:val="auto"/>
          <w:spacing w:val="-9"/>
          <w:sz w:val="20"/>
          <w:szCs w:val="20"/>
        </w:rPr>
        <w:t>2</w:t>
      </w:r>
    </w:p>
    <w:p w14:paraId="18CEEEBE">
      <w:pPr>
        <w:spacing w:before="262" w:line="229" w:lineRule="auto"/>
        <w:ind w:left="2743"/>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控股管理关系承诺函</w:t>
      </w:r>
    </w:p>
    <w:p w14:paraId="762E329A">
      <w:pPr>
        <w:pStyle w:val="3"/>
        <w:spacing w:line="259" w:lineRule="auto"/>
        <w:rPr>
          <w:rFonts w:hint="eastAsia" w:asciiTheme="minorEastAsia" w:hAnsiTheme="minorEastAsia" w:eastAsiaTheme="minorEastAsia" w:cstheme="minorEastAsia"/>
          <w:color w:val="auto"/>
        </w:rPr>
      </w:pPr>
    </w:p>
    <w:p w14:paraId="78B68FA0">
      <w:pPr>
        <w:pStyle w:val="3"/>
        <w:spacing w:line="260" w:lineRule="auto"/>
        <w:rPr>
          <w:rFonts w:hint="eastAsia" w:asciiTheme="minorEastAsia" w:hAnsiTheme="minorEastAsia" w:eastAsiaTheme="minorEastAsia" w:cstheme="minorEastAsia"/>
          <w:color w:val="auto"/>
        </w:rPr>
      </w:pPr>
    </w:p>
    <w:p w14:paraId="1E0E348E">
      <w:pPr>
        <w:pStyle w:val="3"/>
        <w:spacing w:line="260" w:lineRule="auto"/>
        <w:rPr>
          <w:rFonts w:hint="eastAsia" w:asciiTheme="minorEastAsia" w:hAnsiTheme="minorEastAsia" w:eastAsiaTheme="minorEastAsia" w:cstheme="minorEastAsia"/>
          <w:color w:val="auto"/>
        </w:rPr>
      </w:pPr>
    </w:p>
    <w:p w14:paraId="7A096705">
      <w:pPr>
        <w:pStyle w:val="3"/>
        <w:spacing w:line="260" w:lineRule="auto"/>
        <w:rPr>
          <w:rFonts w:hint="eastAsia" w:asciiTheme="minorEastAsia" w:hAnsiTheme="minorEastAsia" w:eastAsiaTheme="minorEastAsia" w:cstheme="minorEastAsia"/>
          <w:color w:val="auto"/>
        </w:rPr>
      </w:pPr>
    </w:p>
    <w:p w14:paraId="49672975">
      <w:pPr>
        <w:pStyle w:val="3"/>
        <w:spacing w:line="260" w:lineRule="auto"/>
        <w:rPr>
          <w:rFonts w:hint="eastAsia" w:asciiTheme="minorEastAsia" w:hAnsiTheme="minorEastAsia" w:eastAsiaTheme="minorEastAsia" w:cstheme="minorEastAsia"/>
          <w:color w:val="auto"/>
        </w:rPr>
      </w:pPr>
    </w:p>
    <w:p w14:paraId="2DAC3B6A">
      <w:pPr>
        <w:pStyle w:val="3"/>
        <w:spacing w:line="260" w:lineRule="auto"/>
        <w:rPr>
          <w:rFonts w:hint="eastAsia" w:asciiTheme="minorEastAsia" w:hAnsiTheme="minorEastAsia" w:eastAsiaTheme="minorEastAsia" w:cstheme="minorEastAsia"/>
          <w:color w:val="auto"/>
        </w:rPr>
      </w:pPr>
    </w:p>
    <w:p w14:paraId="4CA3450C">
      <w:pPr>
        <w:spacing w:before="78" w:line="221" w:lineRule="auto"/>
        <w:ind w:left="3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致</w:t>
      </w:r>
      <w:r>
        <w:rPr>
          <w:rFonts w:hint="eastAsia" w:asciiTheme="minorEastAsia" w:hAnsiTheme="minorEastAsia" w:eastAsiaTheme="minorEastAsia" w:cstheme="minorEastAsia"/>
          <w:color w:val="auto"/>
          <w:spacing w:val="-35"/>
          <w:sz w:val="24"/>
          <w:szCs w:val="24"/>
        </w:rPr>
        <w:t>：</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7"/>
          <w:sz w:val="24"/>
          <w:szCs w:val="24"/>
          <w:u w:val="single" w:color="auto"/>
        </w:rPr>
        <w:t>采购人名称）</w:t>
      </w:r>
    </w:p>
    <w:p w14:paraId="01D26E15">
      <w:pPr>
        <w:pStyle w:val="3"/>
        <w:spacing w:line="284" w:lineRule="auto"/>
        <w:rPr>
          <w:rFonts w:hint="eastAsia" w:asciiTheme="minorEastAsia" w:hAnsiTheme="minorEastAsia" w:eastAsiaTheme="minorEastAsia" w:cstheme="minorEastAsia"/>
          <w:color w:val="auto"/>
        </w:rPr>
      </w:pPr>
    </w:p>
    <w:p w14:paraId="634A7592">
      <w:pPr>
        <w:spacing w:before="65" w:line="228" w:lineRule="auto"/>
        <w:ind w:right="15"/>
        <w:jc w:val="right"/>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5"/>
          <w:sz w:val="20"/>
          <w:szCs w:val="20"/>
        </w:rPr>
        <w:t>我公司参加贵单位组织的</w:t>
      </w:r>
      <w:r>
        <w:rPr>
          <w:rFonts w:hint="eastAsia" w:asciiTheme="minorEastAsia" w:hAnsiTheme="minorEastAsia" w:eastAsiaTheme="minorEastAsia" w:cstheme="minorEastAsia"/>
          <w:color w:val="auto"/>
          <w:spacing w:val="5"/>
          <w:sz w:val="20"/>
          <w:szCs w:val="20"/>
          <w:u w:val="single" w:color="auto"/>
        </w:rPr>
        <w:t xml:space="preserve">          </w:t>
      </w:r>
      <w:r>
        <w:rPr>
          <w:rFonts w:hint="eastAsia" w:asciiTheme="minorEastAsia" w:hAnsiTheme="minorEastAsia" w:eastAsiaTheme="minorEastAsia" w:cstheme="minorEastAsia"/>
          <w:color w:val="auto"/>
          <w:spacing w:val="49"/>
          <w:sz w:val="20"/>
          <w:szCs w:val="20"/>
        </w:rPr>
        <w:t xml:space="preserve"> </w:t>
      </w:r>
      <w:r>
        <w:rPr>
          <w:rFonts w:hint="eastAsia" w:asciiTheme="minorEastAsia" w:hAnsiTheme="minorEastAsia" w:eastAsiaTheme="minorEastAsia" w:cstheme="minorEastAsia"/>
          <w:color w:val="auto"/>
          <w:spacing w:val="5"/>
          <w:sz w:val="20"/>
          <w:szCs w:val="20"/>
        </w:rPr>
        <w:t>(项目名称及编号)招标活动，郑</w:t>
      </w:r>
      <w:r>
        <w:rPr>
          <w:rFonts w:hint="eastAsia" w:asciiTheme="minorEastAsia" w:hAnsiTheme="minorEastAsia" w:eastAsiaTheme="minorEastAsia" w:cstheme="minorEastAsia"/>
          <w:color w:val="auto"/>
          <w:spacing w:val="4"/>
          <w:sz w:val="20"/>
          <w:szCs w:val="20"/>
        </w:rPr>
        <w:t>重承诺:在参加本</w:t>
      </w:r>
    </w:p>
    <w:p w14:paraId="1DB11413">
      <w:pPr>
        <w:pStyle w:val="3"/>
        <w:spacing w:line="310" w:lineRule="auto"/>
        <w:rPr>
          <w:rFonts w:hint="eastAsia" w:asciiTheme="minorEastAsia" w:hAnsiTheme="minorEastAsia" w:eastAsiaTheme="minorEastAsia" w:cstheme="minorEastAsia"/>
          <w:color w:val="auto"/>
        </w:rPr>
      </w:pPr>
    </w:p>
    <w:p w14:paraId="475ACCD5">
      <w:pPr>
        <w:spacing w:before="65" w:line="228"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7"/>
          <w:sz w:val="20"/>
          <w:szCs w:val="20"/>
        </w:rPr>
        <w:t>次采购活动不存在与参加本项目的其它供应商单位负责人为同一人或者存在直接控股、管理</w:t>
      </w:r>
    </w:p>
    <w:p w14:paraId="4DF63054">
      <w:pPr>
        <w:pStyle w:val="3"/>
        <w:spacing w:line="310" w:lineRule="auto"/>
        <w:rPr>
          <w:rFonts w:hint="eastAsia" w:asciiTheme="minorEastAsia" w:hAnsiTheme="minorEastAsia" w:eastAsiaTheme="minorEastAsia" w:cstheme="minorEastAsia"/>
          <w:color w:val="auto"/>
        </w:rPr>
      </w:pPr>
    </w:p>
    <w:p w14:paraId="7D2EC725">
      <w:pPr>
        <w:spacing w:before="66" w:line="233" w:lineRule="auto"/>
        <w:ind w:left="3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关系。</w:t>
      </w:r>
    </w:p>
    <w:p w14:paraId="22E71E18">
      <w:pPr>
        <w:pStyle w:val="3"/>
        <w:spacing w:line="423" w:lineRule="auto"/>
        <w:rPr>
          <w:rFonts w:hint="eastAsia" w:asciiTheme="minorEastAsia" w:hAnsiTheme="minorEastAsia" w:eastAsiaTheme="minorEastAsia" w:cstheme="minorEastAsia"/>
          <w:color w:val="auto"/>
        </w:rPr>
      </w:pPr>
    </w:p>
    <w:p w14:paraId="6E1A4670">
      <w:pPr>
        <w:spacing w:before="65" w:line="229" w:lineRule="auto"/>
        <w:ind w:left="44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本公司对上述承诺的真实性负责。如有虚假，将依法承担相应责任。</w:t>
      </w:r>
    </w:p>
    <w:p w14:paraId="2A38DF58">
      <w:pPr>
        <w:pStyle w:val="3"/>
        <w:spacing w:line="428" w:lineRule="auto"/>
        <w:rPr>
          <w:rFonts w:hint="eastAsia" w:asciiTheme="minorEastAsia" w:hAnsiTheme="minorEastAsia" w:eastAsiaTheme="minorEastAsia" w:cstheme="minorEastAsia"/>
          <w:color w:val="auto"/>
        </w:rPr>
      </w:pPr>
    </w:p>
    <w:p w14:paraId="40882F5F">
      <w:pPr>
        <w:spacing w:before="66" w:line="232"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特此承诺！</w:t>
      </w:r>
    </w:p>
    <w:p w14:paraId="34B06EF2">
      <w:pPr>
        <w:pStyle w:val="3"/>
        <w:spacing w:line="264" w:lineRule="auto"/>
        <w:rPr>
          <w:rFonts w:hint="eastAsia" w:asciiTheme="minorEastAsia" w:hAnsiTheme="minorEastAsia" w:eastAsiaTheme="minorEastAsia" w:cstheme="minorEastAsia"/>
          <w:color w:val="auto"/>
        </w:rPr>
      </w:pPr>
    </w:p>
    <w:p w14:paraId="76E03B41">
      <w:pPr>
        <w:pStyle w:val="3"/>
        <w:spacing w:line="264" w:lineRule="auto"/>
        <w:rPr>
          <w:rFonts w:hint="eastAsia" w:asciiTheme="minorEastAsia" w:hAnsiTheme="minorEastAsia" w:eastAsiaTheme="minorEastAsia" w:cstheme="minorEastAsia"/>
          <w:color w:val="auto"/>
        </w:rPr>
      </w:pPr>
    </w:p>
    <w:p w14:paraId="0EAC7975">
      <w:pPr>
        <w:pStyle w:val="3"/>
        <w:spacing w:line="264" w:lineRule="auto"/>
        <w:rPr>
          <w:rFonts w:hint="eastAsia" w:asciiTheme="minorEastAsia" w:hAnsiTheme="minorEastAsia" w:eastAsiaTheme="minorEastAsia" w:cstheme="minorEastAsia"/>
          <w:color w:val="auto"/>
        </w:rPr>
      </w:pPr>
    </w:p>
    <w:p w14:paraId="42D0056A">
      <w:pPr>
        <w:pStyle w:val="3"/>
        <w:spacing w:line="264" w:lineRule="auto"/>
        <w:rPr>
          <w:rFonts w:hint="eastAsia" w:asciiTheme="minorEastAsia" w:hAnsiTheme="minorEastAsia" w:eastAsiaTheme="minorEastAsia" w:cstheme="minorEastAsia"/>
          <w:color w:val="auto"/>
        </w:rPr>
      </w:pPr>
    </w:p>
    <w:p w14:paraId="642CCB5B">
      <w:pPr>
        <w:pStyle w:val="3"/>
        <w:spacing w:line="264" w:lineRule="auto"/>
        <w:rPr>
          <w:rFonts w:hint="eastAsia" w:asciiTheme="minorEastAsia" w:hAnsiTheme="minorEastAsia" w:eastAsiaTheme="minorEastAsia" w:cstheme="minorEastAsia"/>
          <w:color w:val="auto"/>
        </w:rPr>
      </w:pPr>
    </w:p>
    <w:p w14:paraId="144154DD">
      <w:pPr>
        <w:pStyle w:val="3"/>
        <w:spacing w:line="264" w:lineRule="auto"/>
        <w:rPr>
          <w:rFonts w:hint="eastAsia" w:asciiTheme="minorEastAsia" w:hAnsiTheme="minorEastAsia" w:eastAsiaTheme="minorEastAsia" w:cstheme="minorEastAsia"/>
          <w:color w:val="auto"/>
        </w:rPr>
      </w:pPr>
    </w:p>
    <w:p w14:paraId="480327E1">
      <w:pPr>
        <w:pStyle w:val="3"/>
        <w:spacing w:line="264" w:lineRule="auto"/>
        <w:rPr>
          <w:rFonts w:hint="eastAsia" w:asciiTheme="minorEastAsia" w:hAnsiTheme="minorEastAsia" w:eastAsiaTheme="minorEastAsia" w:cstheme="minorEastAsia"/>
          <w:color w:val="auto"/>
        </w:rPr>
      </w:pPr>
    </w:p>
    <w:p w14:paraId="2AD8A98E">
      <w:pPr>
        <w:pStyle w:val="3"/>
        <w:spacing w:line="264" w:lineRule="auto"/>
        <w:rPr>
          <w:rFonts w:hint="eastAsia" w:asciiTheme="minorEastAsia" w:hAnsiTheme="minorEastAsia" w:eastAsiaTheme="minorEastAsia" w:cstheme="minorEastAsia"/>
          <w:color w:val="auto"/>
        </w:rPr>
      </w:pPr>
    </w:p>
    <w:p w14:paraId="4D6480CA">
      <w:pPr>
        <w:pStyle w:val="3"/>
        <w:spacing w:line="265" w:lineRule="auto"/>
        <w:rPr>
          <w:rFonts w:hint="eastAsia" w:asciiTheme="minorEastAsia" w:hAnsiTheme="minorEastAsia" w:eastAsiaTheme="minorEastAsia" w:cstheme="minorEastAsia"/>
          <w:color w:val="auto"/>
        </w:rPr>
      </w:pPr>
    </w:p>
    <w:p w14:paraId="1BC9616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24B8C8C">
      <w:pPr>
        <w:pStyle w:val="3"/>
        <w:spacing w:line="255" w:lineRule="auto"/>
        <w:rPr>
          <w:rFonts w:hint="eastAsia" w:asciiTheme="minorEastAsia" w:hAnsiTheme="minorEastAsia" w:eastAsiaTheme="minorEastAsia" w:cstheme="minorEastAsia"/>
          <w:color w:val="auto"/>
        </w:rPr>
      </w:pPr>
    </w:p>
    <w:p w14:paraId="1DBA208F">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A5AA1B6">
      <w:pPr>
        <w:pStyle w:val="3"/>
        <w:spacing w:line="255" w:lineRule="auto"/>
        <w:rPr>
          <w:rFonts w:hint="eastAsia" w:asciiTheme="minorEastAsia" w:hAnsiTheme="minorEastAsia" w:eastAsiaTheme="minorEastAsia" w:cstheme="minorEastAsia"/>
          <w:color w:val="auto"/>
        </w:rPr>
      </w:pPr>
    </w:p>
    <w:p w14:paraId="4A4E4D9D">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727E8D5C">
      <w:pPr>
        <w:spacing w:line="222" w:lineRule="auto"/>
        <w:rPr>
          <w:rFonts w:hint="eastAsia" w:asciiTheme="minorEastAsia" w:hAnsiTheme="minorEastAsia" w:eastAsiaTheme="minorEastAsia" w:cstheme="minorEastAsia"/>
          <w:color w:val="auto"/>
          <w:sz w:val="24"/>
          <w:szCs w:val="24"/>
        </w:rPr>
        <w:sectPr>
          <w:footerReference r:id="rId27" w:type="default"/>
          <w:pgSz w:w="11906" w:h="16839"/>
          <w:pgMar w:top="2098" w:right="1474" w:bottom="1984" w:left="1587" w:header="0" w:footer="1028" w:gutter="0"/>
          <w:pgNumType w:fmt="decimal"/>
          <w:cols w:space="720" w:num="1"/>
        </w:sectPr>
      </w:pPr>
    </w:p>
    <w:p w14:paraId="2DCFAA53">
      <w:pPr>
        <w:pStyle w:val="3"/>
        <w:spacing w:line="277" w:lineRule="auto"/>
        <w:rPr>
          <w:rFonts w:hint="eastAsia" w:asciiTheme="minorEastAsia" w:hAnsiTheme="minorEastAsia" w:eastAsiaTheme="minorEastAsia" w:cstheme="minorEastAsia"/>
          <w:color w:val="auto"/>
        </w:rPr>
      </w:pPr>
    </w:p>
    <w:p w14:paraId="7B30A37D">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4"/>
          <w:sz w:val="20"/>
          <w:szCs w:val="20"/>
        </w:rPr>
        <w:t xml:space="preserve"> </w:t>
      </w:r>
      <w:r>
        <w:rPr>
          <w:rFonts w:hint="eastAsia" w:asciiTheme="minorEastAsia" w:hAnsiTheme="minorEastAsia" w:eastAsiaTheme="minorEastAsia" w:cstheme="minorEastAsia"/>
          <w:b/>
          <w:bCs/>
          <w:color w:val="auto"/>
          <w:spacing w:val="-9"/>
          <w:sz w:val="20"/>
          <w:szCs w:val="20"/>
        </w:rPr>
        <w:t>3</w:t>
      </w:r>
    </w:p>
    <w:p w14:paraId="4AA1F890">
      <w:pPr>
        <w:spacing w:before="282" w:line="222" w:lineRule="auto"/>
        <w:ind w:left="848"/>
        <w:jc w:val="center"/>
        <w:outlineLvl w:val="2"/>
        <w:rPr>
          <w:rFonts w:hint="eastAsia" w:asciiTheme="minorEastAsia" w:hAnsiTheme="minorEastAsia" w:eastAsiaTheme="minorEastAsia" w:cstheme="minorEastAsia"/>
          <w:b/>
          <w:bCs/>
          <w:color w:val="auto"/>
          <w:spacing w:val="-4"/>
          <w:sz w:val="28"/>
          <w:szCs w:val="28"/>
        </w:rPr>
      </w:pPr>
      <w:r>
        <w:rPr>
          <w:rFonts w:hint="eastAsia" w:asciiTheme="minorEastAsia" w:hAnsiTheme="minorEastAsia" w:eastAsiaTheme="minorEastAsia" w:cstheme="minorEastAsia"/>
          <w:b/>
          <w:bCs/>
          <w:color w:val="auto"/>
          <w:spacing w:val="-4"/>
          <w:sz w:val="28"/>
          <w:szCs w:val="28"/>
        </w:rPr>
        <w:t>中小企业声明函</w:t>
      </w:r>
    </w:p>
    <w:p w14:paraId="68A68613">
      <w:pPr>
        <w:spacing w:before="282" w:line="222" w:lineRule="auto"/>
        <w:ind w:left="848"/>
        <w:jc w:val="center"/>
        <w:outlineLvl w:val="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4"/>
          <w:sz w:val="28"/>
          <w:szCs w:val="28"/>
        </w:rPr>
        <w:t>(非中小企业不填写，但必须提</w:t>
      </w:r>
      <w:r>
        <w:rPr>
          <w:rFonts w:hint="eastAsia" w:asciiTheme="minorEastAsia" w:hAnsiTheme="minorEastAsia" w:eastAsiaTheme="minorEastAsia" w:cstheme="minorEastAsia"/>
          <w:b/>
          <w:bCs/>
          <w:color w:val="auto"/>
          <w:spacing w:val="-5"/>
          <w:sz w:val="28"/>
          <w:szCs w:val="28"/>
        </w:rPr>
        <w:t>交空表)</w:t>
      </w:r>
    </w:p>
    <w:p w14:paraId="4D7C9B60">
      <w:pPr>
        <w:pStyle w:val="3"/>
        <w:spacing w:line="273" w:lineRule="auto"/>
        <w:rPr>
          <w:rFonts w:hint="eastAsia" w:asciiTheme="minorEastAsia" w:hAnsiTheme="minorEastAsia" w:eastAsiaTheme="minorEastAsia" w:cstheme="minorEastAsia"/>
          <w:color w:val="auto"/>
        </w:rPr>
      </w:pPr>
    </w:p>
    <w:p w14:paraId="52C13DD7">
      <w:pPr>
        <w:tabs>
          <w:tab w:val="left" w:pos="8320"/>
        </w:tabs>
        <w:spacing w:before="78" w:line="324" w:lineRule="auto"/>
        <w:ind w:left="29" w:right="9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本公司(联合体)郑重声明，根据《政府采购促进中</w:t>
      </w:r>
      <w:r>
        <w:rPr>
          <w:rFonts w:hint="eastAsia" w:asciiTheme="minorEastAsia" w:hAnsiTheme="minorEastAsia" w:eastAsiaTheme="minorEastAsia" w:cstheme="minorEastAsia"/>
          <w:color w:val="auto"/>
          <w:spacing w:val="-7"/>
          <w:sz w:val="24"/>
          <w:szCs w:val="24"/>
          <w:lang w:val="en-US" w:eastAsia="zh-CN"/>
        </w:rPr>
        <w:t>小</w:t>
      </w:r>
      <w:r>
        <w:rPr>
          <w:rFonts w:hint="eastAsia" w:asciiTheme="minorEastAsia" w:hAnsiTheme="minorEastAsia" w:eastAsiaTheme="minorEastAsia" w:cstheme="minorEastAsia"/>
          <w:color w:val="auto"/>
          <w:spacing w:val="-7"/>
          <w:sz w:val="24"/>
          <w:szCs w:val="24"/>
        </w:rPr>
        <w:t>企业发展管理办法》(财</w:t>
      </w:r>
      <w:r>
        <w:rPr>
          <w:rFonts w:hint="eastAsia" w:asciiTheme="minorEastAsia" w:hAnsiTheme="minorEastAsia" w:eastAsiaTheme="minorEastAsia" w:cstheme="minorEastAsia"/>
          <w:color w:val="auto"/>
          <w:spacing w:val="-1"/>
          <w:sz w:val="24"/>
          <w:szCs w:val="24"/>
        </w:rPr>
        <w:t>库[2020]46号)的规定，本公司(联</w:t>
      </w:r>
      <w:r>
        <w:rPr>
          <w:rFonts w:hint="eastAsia" w:asciiTheme="minorEastAsia" w:hAnsiTheme="minorEastAsia" w:eastAsiaTheme="minorEastAsia" w:cstheme="minorEastAsia"/>
          <w:color w:val="auto"/>
          <w:spacing w:val="-2"/>
          <w:sz w:val="24"/>
          <w:szCs w:val="24"/>
        </w:rPr>
        <w:t>合体)参加</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9"/>
          <w:sz w:val="24"/>
          <w:szCs w:val="24"/>
        </w:rPr>
        <w:t xml:space="preserve"> </w:t>
      </w:r>
      <w:r>
        <w:rPr>
          <w:rFonts w:hint="eastAsia" w:asciiTheme="minorEastAsia" w:hAnsiTheme="minorEastAsia" w:eastAsiaTheme="minorEastAsia" w:cstheme="minorEastAsia"/>
          <w:color w:val="auto"/>
          <w:spacing w:val="-2"/>
          <w:sz w:val="24"/>
          <w:szCs w:val="24"/>
        </w:rPr>
        <w:t>(单位名称)的</w:t>
      </w:r>
      <w:r>
        <w:rPr>
          <w:rFonts w:hint="eastAsia" w:asciiTheme="minorEastAsia" w:hAnsiTheme="minorEastAsia" w:eastAsiaTheme="minorEastAsia" w:cstheme="minorEastAsia"/>
          <w:color w:val="auto"/>
          <w:sz w:val="24"/>
          <w:szCs w:val="24"/>
          <w:u w:val="single" w:color="auto"/>
        </w:rPr>
        <w:tab/>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(项目名称)采购活动，提供的货物全部由符合政策要求的中小企业制造。</w:t>
      </w:r>
      <w:r>
        <w:rPr>
          <w:rFonts w:hint="eastAsia" w:asciiTheme="minorEastAsia" w:hAnsiTheme="minorEastAsia" w:eastAsiaTheme="minorEastAsia" w:cstheme="minorEastAsia"/>
          <w:color w:val="auto"/>
          <w:spacing w:val="-4"/>
          <w:sz w:val="24"/>
          <w:szCs w:val="24"/>
        </w:rPr>
        <w:t>相关企</w:t>
      </w:r>
      <w:r>
        <w:rPr>
          <w:rFonts w:hint="eastAsia" w:asciiTheme="minorEastAsia" w:hAnsiTheme="minorEastAsia" w:eastAsiaTheme="minorEastAsia" w:cstheme="minorEastAsia"/>
          <w:color w:val="auto"/>
          <w:spacing w:val="-1"/>
          <w:sz w:val="24"/>
          <w:szCs w:val="24"/>
        </w:rPr>
        <w:t>业(含联合体中的中小企业、签订分包意向协议的中小企业)的具体情况如下:</w:t>
      </w:r>
    </w:p>
    <w:p w14:paraId="523A4A7A">
      <w:pPr>
        <w:spacing w:line="290" w:lineRule="auto"/>
        <w:ind w:left="30" w:right="28" w:firstLine="4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1. </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color w:val="auto"/>
          <w:spacing w:val="-2"/>
          <w:sz w:val="24"/>
          <w:szCs w:val="24"/>
        </w:rPr>
        <w:t>(标的名称),属于(采购文件中明确的所属行业)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制造商为</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7"/>
          <w:sz w:val="24"/>
          <w:szCs w:val="24"/>
        </w:rPr>
        <w:t>企业名称)，从业人员</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1"/>
          <w:sz w:val="24"/>
          <w:szCs w:val="24"/>
        </w:rPr>
        <w:t xml:space="preserve"> </w:t>
      </w:r>
      <w:r>
        <w:rPr>
          <w:rFonts w:hint="eastAsia" w:asciiTheme="minorEastAsia" w:hAnsiTheme="minorEastAsia" w:eastAsiaTheme="minorEastAsia" w:cstheme="minorEastAsia"/>
          <w:color w:val="auto"/>
          <w:spacing w:val="-7"/>
          <w:sz w:val="24"/>
          <w:szCs w:val="24"/>
        </w:rPr>
        <w:t>人，营业收入为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7"/>
          <w:sz w:val="24"/>
          <w:szCs w:val="24"/>
        </w:rPr>
        <w:t>万元，</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资产总额为</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1"/>
          <w:sz w:val="24"/>
          <w:szCs w:val="24"/>
        </w:rPr>
        <w:t>万元，属于(中型企业、小型企业、</w:t>
      </w:r>
      <w:r>
        <w:rPr>
          <w:rFonts w:hint="eastAsia" w:asciiTheme="minorEastAsia" w:hAnsiTheme="minorEastAsia" w:eastAsiaTheme="minorEastAsia" w:cstheme="minorEastAsia"/>
          <w:color w:val="auto"/>
          <w:spacing w:val="-2"/>
          <w:sz w:val="24"/>
          <w:szCs w:val="24"/>
        </w:rPr>
        <w:t>微型企业)</w:t>
      </w:r>
    </w:p>
    <w:p w14:paraId="35753B85">
      <w:pPr>
        <w:spacing w:before="131" w:line="299" w:lineRule="auto"/>
        <w:ind w:left="30" w:firstLine="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2. </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1"/>
          <w:sz w:val="24"/>
          <w:szCs w:val="24"/>
        </w:rPr>
        <w:t>(标的名称),属于</w:t>
      </w:r>
      <w:r>
        <w:rPr>
          <w:rFonts w:hint="eastAsia" w:asciiTheme="minorEastAsia" w:hAnsiTheme="minorEastAsia" w:eastAsiaTheme="minorEastAsia" w:cstheme="minorEastAsia"/>
          <w:color w:val="auto"/>
          <w:spacing w:val="-2"/>
          <w:sz w:val="24"/>
          <w:szCs w:val="24"/>
        </w:rPr>
        <w:t>(采购文件中明确的所属行业)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7"/>
          <w:sz w:val="24"/>
          <w:szCs w:val="24"/>
        </w:rPr>
        <w:t>制造商为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7"/>
          <w:sz w:val="24"/>
          <w:szCs w:val="24"/>
        </w:rPr>
        <w:t>(企业名称)，从业人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员</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2"/>
          <w:sz w:val="24"/>
          <w:szCs w:val="24"/>
        </w:rPr>
        <w:t xml:space="preserve"> </w:t>
      </w:r>
      <w:r>
        <w:rPr>
          <w:rFonts w:hint="eastAsia" w:asciiTheme="minorEastAsia" w:hAnsiTheme="minorEastAsia" w:eastAsiaTheme="minorEastAsia" w:cstheme="minorEastAsia"/>
          <w:color w:val="auto"/>
          <w:spacing w:val="-2"/>
          <w:sz w:val="24"/>
          <w:szCs w:val="24"/>
        </w:rPr>
        <w:t>人，营业收入为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万元，资产总额为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万元，属于(中型企业、小型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企业、微型企业)</w:t>
      </w:r>
    </w:p>
    <w:p w14:paraId="1CA599E5">
      <w:pPr>
        <w:pStyle w:val="3"/>
        <w:spacing w:line="469" w:lineRule="auto"/>
        <w:rPr>
          <w:rFonts w:hint="eastAsia" w:asciiTheme="minorEastAsia" w:hAnsiTheme="minorEastAsia" w:eastAsiaTheme="minorEastAsia" w:cstheme="minorEastAsia"/>
          <w:color w:val="auto"/>
        </w:rPr>
      </w:pPr>
    </w:p>
    <w:p w14:paraId="718F5274">
      <w:pPr>
        <w:spacing w:before="78" w:line="323" w:lineRule="auto"/>
        <w:ind w:left="35" w:right="93" w:firstLine="4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以上企业，不属于大企业的分支机构，不存在控股股东为大企业的情</w:t>
      </w:r>
      <w:r>
        <w:rPr>
          <w:rFonts w:hint="eastAsia" w:asciiTheme="minorEastAsia" w:hAnsiTheme="minorEastAsia" w:eastAsiaTheme="minorEastAsia" w:cstheme="minorEastAsia"/>
          <w:color w:val="auto"/>
          <w:spacing w:val="-5"/>
          <w:sz w:val="24"/>
          <w:szCs w:val="24"/>
        </w:rPr>
        <w:t>形，也</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不存在与大企业的负责人为同一人的情形。</w:t>
      </w:r>
    </w:p>
    <w:p w14:paraId="5967B3A0">
      <w:pPr>
        <w:spacing w:before="4"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本企业对上述声明内容的真实性负责。如有虚假，将依法承担相应责任。</w:t>
      </w:r>
    </w:p>
    <w:p w14:paraId="7FA75567">
      <w:pPr>
        <w:pStyle w:val="3"/>
        <w:spacing w:line="303" w:lineRule="auto"/>
        <w:rPr>
          <w:rFonts w:hint="eastAsia" w:asciiTheme="minorEastAsia" w:hAnsiTheme="minorEastAsia" w:eastAsiaTheme="minorEastAsia" w:cstheme="minorEastAsia"/>
          <w:color w:val="auto"/>
        </w:rPr>
      </w:pPr>
    </w:p>
    <w:p w14:paraId="78BAA179">
      <w:pPr>
        <w:pStyle w:val="3"/>
        <w:spacing w:line="303" w:lineRule="auto"/>
        <w:rPr>
          <w:rFonts w:hint="eastAsia" w:asciiTheme="minorEastAsia" w:hAnsiTheme="minorEastAsia" w:eastAsiaTheme="minorEastAsia" w:cstheme="minorEastAsia"/>
          <w:color w:val="auto"/>
        </w:rPr>
      </w:pPr>
    </w:p>
    <w:p w14:paraId="209217F1">
      <w:pPr>
        <w:spacing w:before="79" w:line="222" w:lineRule="auto"/>
        <w:ind w:left="243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pacing w:val="-2"/>
          <w:sz w:val="24"/>
          <w:szCs w:val="24"/>
        </w:rPr>
        <w:t>公</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
          <w:sz w:val="24"/>
          <w:szCs w:val="24"/>
        </w:rPr>
        <w:t>章）</w:t>
      </w:r>
    </w:p>
    <w:p w14:paraId="7F21F404">
      <w:pPr>
        <w:spacing w:before="213" w:line="222" w:lineRule="auto"/>
        <w:ind w:left="243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法定代表人或被授权委托人</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rPr>
        <w:t>签字</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rPr>
        <w:t>盖章）</w:t>
      </w:r>
    </w:p>
    <w:p w14:paraId="134966D4">
      <w:pPr>
        <w:spacing w:before="211" w:line="222" w:lineRule="auto"/>
        <w:ind w:left="2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5"/>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22"/>
          <w:sz w:val="24"/>
          <w:szCs w:val="24"/>
        </w:rPr>
        <w:t>日</w:t>
      </w:r>
    </w:p>
    <w:p w14:paraId="6E065D38">
      <w:pPr>
        <w:pStyle w:val="3"/>
        <w:spacing w:line="249" w:lineRule="auto"/>
        <w:rPr>
          <w:rFonts w:hint="eastAsia" w:asciiTheme="minorEastAsia" w:hAnsiTheme="minorEastAsia" w:eastAsiaTheme="minorEastAsia" w:cstheme="minorEastAsia"/>
          <w:color w:val="auto"/>
        </w:rPr>
      </w:pPr>
    </w:p>
    <w:p w14:paraId="3BA4634A">
      <w:pPr>
        <w:pStyle w:val="3"/>
        <w:spacing w:line="250" w:lineRule="auto"/>
        <w:rPr>
          <w:rFonts w:hint="eastAsia" w:asciiTheme="minorEastAsia" w:hAnsiTheme="minorEastAsia" w:eastAsiaTheme="minorEastAsia" w:cstheme="minorEastAsia"/>
          <w:color w:val="auto"/>
        </w:rPr>
      </w:pPr>
    </w:p>
    <w:p w14:paraId="02F84F3A">
      <w:pPr>
        <w:pStyle w:val="3"/>
        <w:spacing w:line="250" w:lineRule="auto"/>
        <w:rPr>
          <w:rFonts w:hint="eastAsia" w:asciiTheme="minorEastAsia" w:hAnsiTheme="minorEastAsia" w:eastAsiaTheme="minorEastAsia" w:cstheme="minorEastAsia"/>
          <w:color w:val="auto"/>
        </w:rPr>
      </w:pPr>
    </w:p>
    <w:p w14:paraId="2554CD08">
      <w:pPr>
        <w:pStyle w:val="3"/>
        <w:spacing w:line="250" w:lineRule="auto"/>
        <w:rPr>
          <w:rFonts w:hint="eastAsia" w:asciiTheme="minorEastAsia" w:hAnsiTheme="minorEastAsia" w:eastAsiaTheme="minorEastAsia" w:cstheme="minorEastAsia"/>
          <w:color w:val="auto"/>
        </w:rPr>
      </w:pPr>
    </w:p>
    <w:p w14:paraId="67A71C09">
      <w:pPr>
        <w:spacing w:before="78" w:line="384" w:lineRule="auto"/>
        <w:ind w:left="54" w:right="93" w:firstLine="457"/>
        <w:rPr>
          <w:rFonts w:hint="eastAsia" w:asciiTheme="minorEastAsia" w:hAnsiTheme="minorEastAsia" w:eastAsiaTheme="minorEastAsia" w:cstheme="minorEastAsia"/>
          <w:color w:val="auto"/>
          <w:sz w:val="24"/>
          <w:szCs w:val="24"/>
        </w:rPr>
        <w:sectPr>
          <w:footerReference r:id="rId28"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3"/>
          <w:sz w:val="24"/>
          <w:szCs w:val="24"/>
        </w:rPr>
        <w:t>备注：供应商提供的《中小企业声明函》必</w:t>
      </w:r>
      <w:r>
        <w:rPr>
          <w:rFonts w:hint="eastAsia" w:asciiTheme="minorEastAsia" w:hAnsiTheme="minorEastAsia" w:eastAsiaTheme="minorEastAsia" w:cstheme="minorEastAsia"/>
          <w:color w:val="auto"/>
          <w:spacing w:val="-4"/>
          <w:sz w:val="24"/>
          <w:szCs w:val="24"/>
        </w:rPr>
        <w:t>须真实有效，如果被举报经查实</w:t>
      </w:r>
      <w:r>
        <w:rPr>
          <w:rFonts w:hint="eastAsia" w:asciiTheme="minorEastAsia" w:hAnsiTheme="minorEastAsia" w:eastAsiaTheme="minorEastAsia" w:cstheme="minorEastAsia"/>
          <w:color w:val="auto"/>
          <w:spacing w:val="-2"/>
          <w:sz w:val="24"/>
          <w:szCs w:val="24"/>
        </w:rPr>
        <w:t>出具虚假声明函的，将被取消磋商资格，并按有关规定予以处理。</w:t>
      </w:r>
    </w:p>
    <w:p w14:paraId="792FDC9D">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附</w:t>
      </w:r>
      <w:r>
        <w:rPr>
          <w:rFonts w:hint="eastAsia" w:asciiTheme="minorEastAsia" w:hAnsiTheme="minorEastAsia" w:eastAsiaTheme="minorEastAsia" w:cstheme="minorEastAsia"/>
          <w:b/>
          <w:bCs/>
          <w:color w:val="auto"/>
          <w:lang w:val="en-US" w:eastAsia="zh-CN"/>
        </w:rPr>
        <w:t>4</w:t>
      </w:r>
    </w:p>
    <w:p w14:paraId="5ECEA2B9">
      <w:pPr>
        <w:spacing w:before="282" w:line="222" w:lineRule="auto"/>
        <w:jc w:val="center"/>
        <w:outlineLvl w:val="2"/>
        <w:rPr>
          <w:rFonts w:hint="eastAsia" w:asciiTheme="minorEastAsia" w:hAnsiTheme="minorEastAsia" w:eastAsiaTheme="minorEastAsia" w:cstheme="minorEastAsia"/>
          <w:b/>
          <w:bCs/>
          <w:color w:val="auto"/>
          <w:spacing w:val="-4"/>
          <w:sz w:val="28"/>
          <w:szCs w:val="28"/>
        </w:rPr>
      </w:pPr>
      <w:r>
        <w:rPr>
          <w:rFonts w:hint="eastAsia" w:asciiTheme="minorEastAsia" w:hAnsiTheme="minorEastAsia" w:eastAsiaTheme="minorEastAsia" w:cstheme="minorEastAsia"/>
          <w:b/>
          <w:bCs/>
          <w:color w:val="auto"/>
          <w:spacing w:val="-4"/>
          <w:sz w:val="28"/>
          <w:szCs w:val="28"/>
        </w:rPr>
        <w:t>关于符合本国产品标准的声明函</w:t>
      </w:r>
    </w:p>
    <w:p w14:paraId="6C36DEF4">
      <w:pPr>
        <w:pStyle w:val="3"/>
        <w:rPr>
          <w:rFonts w:hint="eastAsia"/>
        </w:rPr>
      </w:pPr>
    </w:p>
    <w:p w14:paraId="5FED0CE0">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                                   </w:t>
      </w:r>
    </w:p>
    <w:p w14:paraId="5E2906F0">
      <w:pPr>
        <w:pStyle w:val="3"/>
        <w:spacing w:line="2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4E1E7AD4">
      <w:pPr>
        <w:pStyle w:val="3"/>
        <w:spacing w:line="260" w:lineRule="auto"/>
        <w:rPr>
          <w:rFonts w:hint="eastAsia" w:asciiTheme="minorEastAsia" w:hAnsiTheme="minorEastAsia" w:eastAsiaTheme="minorEastAsia" w:cstheme="minorEastAsia"/>
          <w:color w:val="auto"/>
          <w:sz w:val="24"/>
          <w:szCs w:val="24"/>
        </w:rPr>
      </w:pPr>
    </w:p>
    <w:p w14:paraId="30EDB65D">
      <w:pPr>
        <w:pStyle w:val="3"/>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u w:val="single"/>
        </w:rPr>
        <w:t>（产品名称1）1</w:t>
      </w:r>
      <w:r>
        <w:rPr>
          <w:rFonts w:hint="eastAsia" w:asciiTheme="minorEastAsia" w:hAnsiTheme="minorEastAsia" w:eastAsiaTheme="minorEastAsia" w:cstheme="minorEastAsia"/>
          <w:color w:val="auto"/>
          <w:sz w:val="24"/>
          <w:szCs w:val="24"/>
        </w:rPr>
        <w:t>，生产厂为</w:t>
      </w:r>
      <w:r>
        <w:rPr>
          <w:rFonts w:hint="eastAsia" w:asciiTheme="minorEastAsia" w:hAnsiTheme="minorEastAsia" w:eastAsiaTheme="minorEastAsia" w:cstheme="minorEastAsia"/>
          <w:color w:val="auto"/>
          <w:sz w:val="24"/>
          <w:szCs w:val="24"/>
          <w:u w:val="single"/>
        </w:rPr>
        <w:t>（厂名）</w:t>
      </w:r>
      <w:r>
        <w:rPr>
          <w:rFonts w:hint="eastAsia" w:asciiTheme="minorEastAsia" w:hAnsiTheme="minorEastAsia" w:eastAsiaTheme="minorEastAsia" w:cstheme="minorEastAsia"/>
          <w:color w:val="auto"/>
          <w:sz w:val="24"/>
          <w:szCs w:val="24"/>
        </w:rPr>
        <w:t>2，厂址为</w:t>
      </w:r>
      <w:r>
        <w:rPr>
          <w:rFonts w:hint="eastAsia" w:asciiTheme="minorEastAsia" w:hAnsiTheme="minorEastAsia" w:eastAsiaTheme="minorEastAsia" w:cstheme="minorEastAsia"/>
          <w:color w:val="auto"/>
          <w:sz w:val="24"/>
          <w:szCs w:val="24"/>
          <w:u w:val="single"/>
        </w:rPr>
        <w:t>（生产厂址）</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的中国境内生产的组件成本占比≥</w:t>
      </w:r>
      <w:r>
        <w:rPr>
          <w:rFonts w:hint="eastAsia" w:asciiTheme="minorEastAsia" w:hAnsiTheme="minorEastAsia" w:eastAsiaTheme="minorEastAsia" w:cstheme="minorEastAsia"/>
          <w:color w:val="auto"/>
          <w:sz w:val="24"/>
          <w:szCs w:val="24"/>
          <w:u w:val="single"/>
        </w:rPr>
        <w:t>（规定比例）</w:t>
      </w: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（关键组件）</w:t>
      </w:r>
      <w:r>
        <w:rPr>
          <w:rFonts w:hint="eastAsia" w:asciiTheme="minorEastAsia" w:hAnsiTheme="minorEastAsia" w:eastAsiaTheme="minorEastAsia" w:cstheme="minorEastAsia"/>
          <w:color w:val="auto"/>
          <w:sz w:val="24"/>
          <w:szCs w:val="24"/>
        </w:rPr>
        <w:t>4在中国境内生产。</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（关键工序）5</w:t>
      </w:r>
      <w:r>
        <w:rPr>
          <w:rFonts w:hint="eastAsia" w:asciiTheme="minorEastAsia" w:hAnsiTheme="minorEastAsia" w:eastAsiaTheme="minorEastAsia" w:cstheme="minorEastAsia"/>
          <w:color w:val="auto"/>
          <w:sz w:val="24"/>
          <w:szCs w:val="24"/>
        </w:rPr>
        <w:t>在中国境内完成。</w:t>
      </w:r>
    </w:p>
    <w:p w14:paraId="3C0F0B98">
      <w:pPr>
        <w:pStyle w:val="3"/>
        <w:spacing w:line="260" w:lineRule="auto"/>
        <w:rPr>
          <w:rFonts w:hint="eastAsia" w:asciiTheme="minorEastAsia" w:hAnsiTheme="minorEastAsia" w:eastAsiaTheme="minorEastAsia" w:cstheme="minorEastAsia"/>
          <w:color w:val="auto"/>
          <w:sz w:val="24"/>
          <w:szCs w:val="24"/>
        </w:rPr>
      </w:pPr>
    </w:p>
    <w:p w14:paraId="6E47CF89">
      <w:pPr>
        <w:pStyle w:val="3"/>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，生产厂为</w:t>
      </w:r>
      <w:r>
        <w:rPr>
          <w:rFonts w:hint="eastAsia" w:asciiTheme="minorEastAsia" w:hAnsiTheme="minorEastAsia" w:eastAsiaTheme="minorEastAsia" w:cstheme="minorEastAsia"/>
          <w:color w:val="auto"/>
          <w:sz w:val="24"/>
          <w:szCs w:val="24"/>
          <w:u w:val="single"/>
        </w:rPr>
        <w:t>（厂名）</w:t>
      </w:r>
      <w:r>
        <w:rPr>
          <w:rFonts w:hint="eastAsia" w:asciiTheme="minorEastAsia" w:hAnsiTheme="minorEastAsia" w:eastAsiaTheme="minorEastAsia" w:cstheme="minorEastAsia"/>
          <w:color w:val="auto"/>
          <w:sz w:val="24"/>
          <w:szCs w:val="24"/>
        </w:rPr>
        <w:t>，厂址为</w:t>
      </w:r>
      <w:r>
        <w:rPr>
          <w:rFonts w:hint="eastAsia" w:asciiTheme="minorEastAsia" w:hAnsiTheme="minorEastAsia" w:eastAsiaTheme="minorEastAsia" w:cstheme="minorEastAsia"/>
          <w:color w:val="auto"/>
          <w:sz w:val="24"/>
          <w:szCs w:val="24"/>
          <w:u w:val="single"/>
        </w:rPr>
        <w:t>（生产厂址）</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的中国境内生产的组件成本占比≥</w:t>
      </w:r>
      <w:r>
        <w:rPr>
          <w:rFonts w:hint="eastAsia" w:asciiTheme="minorEastAsia" w:hAnsiTheme="minorEastAsia" w:eastAsiaTheme="minorEastAsia" w:cstheme="minorEastAsia"/>
          <w:color w:val="auto"/>
          <w:sz w:val="24"/>
          <w:szCs w:val="24"/>
          <w:u w:val="single"/>
        </w:rPr>
        <w:t>（规定比例）</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（关键组件）</w:t>
      </w:r>
      <w:r>
        <w:rPr>
          <w:rFonts w:hint="eastAsia" w:asciiTheme="minorEastAsia" w:hAnsiTheme="minorEastAsia" w:eastAsiaTheme="minorEastAsia" w:cstheme="minorEastAsia"/>
          <w:color w:val="auto"/>
          <w:sz w:val="24"/>
          <w:szCs w:val="24"/>
        </w:rPr>
        <w:t>在中国境内生产。</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（关键工序）</w:t>
      </w:r>
      <w:r>
        <w:rPr>
          <w:rFonts w:hint="eastAsia" w:asciiTheme="minorEastAsia" w:hAnsiTheme="minorEastAsia" w:eastAsiaTheme="minorEastAsia" w:cstheme="minorEastAsia"/>
          <w:color w:val="auto"/>
          <w:sz w:val="24"/>
          <w:szCs w:val="24"/>
        </w:rPr>
        <w:t>在中国境内完成。</w:t>
      </w:r>
    </w:p>
    <w:p w14:paraId="5DEC1DCF">
      <w:pPr>
        <w:pStyle w:val="3"/>
        <w:spacing w:line="260" w:lineRule="auto"/>
        <w:rPr>
          <w:rFonts w:hint="eastAsia" w:asciiTheme="minorEastAsia" w:hAnsiTheme="minorEastAsia" w:eastAsiaTheme="minorEastAsia" w:cstheme="minorEastAsia"/>
          <w:color w:val="auto"/>
          <w:sz w:val="24"/>
          <w:szCs w:val="24"/>
        </w:rPr>
      </w:pPr>
    </w:p>
    <w:p w14:paraId="46FAADA0">
      <w:pPr>
        <w:pStyle w:val="3"/>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p w14:paraId="338F6CDF">
      <w:pPr>
        <w:pStyle w:val="3"/>
        <w:spacing w:line="260" w:lineRule="auto"/>
        <w:rPr>
          <w:rFonts w:hint="eastAsia" w:asciiTheme="minorEastAsia" w:hAnsiTheme="minorEastAsia" w:eastAsiaTheme="minorEastAsia" w:cstheme="minorEastAsia"/>
          <w:color w:val="auto"/>
          <w:sz w:val="24"/>
          <w:szCs w:val="24"/>
        </w:rPr>
      </w:pPr>
    </w:p>
    <w:p w14:paraId="19DE4702">
      <w:pPr>
        <w:pStyle w:val="3"/>
        <w:spacing w:line="2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本公司（单位）对上述声明内容的真实性负责。如有虚假，愿承担相应法律责任。</w:t>
      </w:r>
    </w:p>
    <w:p w14:paraId="26537988">
      <w:pPr>
        <w:pStyle w:val="3"/>
        <w:spacing w:line="260" w:lineRule="auto"/>
        <w:rPr>
          <w:rFonts w:hint="eastAsia" w:asciiTheme="minorEastAsia" w:hAnsiTheme="minorEastAsia" w:eastAsiaTheme="minorEastAsia" w:cstheme="minorEastAsia"/>
          <w:color w:val="auto"/>
          <w:sz w:val="24"/>
          <w:szCs w:val="24"/>
        </w:rPr>
      </w:pPr>
    </w:p>
    <w:p w14:paraId="036264EA">
      <w:pPr>
        <w:pStyle w:val="3"/>
        <w:spacing w:line="260" w:lineRule="auto"/>
        <w:ind w:firstLine="3840" w:firstLineChars="1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公司（单位）名称（盖章）：      </w:t>
      </w:r>
    </w:p>
    <w:p w14:paraId="68064883">
      <w:pPr>
        <w:pStyle w:val="3"/>
        <w:spacing w:line="260" w:lineRule="auto"/>
        <w:rPr>
          <w:rFonts w:hint="eastAsia" w:asciiTheme="minorEastAsia" w:hAnsiTheme="minorEastAsia" w:eastAsiaTheme="minorEastAsia" w:cstheme="minorEastAsia"/>
          <w:color w:val="auto"/>
          <w:sz w:val="24"/>
          <w:szCs w:val="24"/>
        </w:rPr>
      </w:pPr>
    </w:p>
    <w:p w14:paraId="37FC51E1">
      <w:pPr>
        <w:pStyle w:val="3"/>
        <w:spacing w:line="260" w:lineRule="auto"/>
        <w:ind w:firstLine="3840" w:firstLineChars="1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日期：　　　　　年　　月　日    </w:t>
      </w:r>
    </w:p>
    <w:p w14:paraId="776B20DA">
      <w:pPr>
        <w:pStyle w:val="3"/>
        <w:spacing w:line="260" w:lineRule="auto"/>
        <w:rPr>
          <w:rFonts w:hint="eastAsia" w:asciiTheme="minorEastAsia" w:hAnsiTheme="minorEastAsia" w:eastAsiaTheme="minorEastAsia" w:cstheme="minorEastAsia"/>
          <w:color w:val="auto"/>
        </w:rPr>
      </w:pPr>
    </w:p>
    <w:p w14:paraId="20000F6C">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_____________________________</w:t>
      </w:r>
    </w:p>
    <w:p w14:paraId="695944AC">
      <w:pPr>
        <w:pStyle w:val="3"/>
        <w:spacing w:line="260" w:lineRule="auto"/>
        <w:rPr>
          <w:rFonts w:hint="eastAsia" w:asciiTheme="minorEastAsia" w:hAnsiTheme="minorEastAsia" w:eastAsiaTheme="minorEastAsia" w:cstheme="minorEastAsia"/>
          <w:color w:val="auto"/>
        </w:rPr>
      </w:pPr>
    </w:p>
    <w:p w14:paraId="679ED354">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1.产品如有型号，请在“产品名称”栏一并填写。</w:t>
      </w:r>
    </w:p>
    <w:p w14:paraId="0F3E392A">
      <w:pPr>
        <w:pStyle w:val="3"/>
        <w:spacing w:line="260" w:lineRule="auto"/>
        <w:rPr>
          <w:rFonts w:hint="eastAsia" w:asciiTheme="minorEastAsia" w:hAnsiTheme="minorEastAsia" w:eastAsiaTheme="minorEastAsia" w:cstheme="minorEastAsia"/>
          <w:color w:val="auto"/>
        </w:rPr>
      </w:pPr>
    </w:p>
    <w:p w14:paraId="2BD935FE">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2.生产厂名与厂址应与生产厂营业执照载明的相关信息保持一致。</w:t>
      </w:r>
    </w:p>
    <w:p w14:paraId="162F2631">
      <w:pPr>
        <w:pStyle w:val="3"/>
        <w:spacing w:line="260" w:lineRule="auto"/>
        <w:rPr>
          <w:rFonts w:hint="eastAsia" w:asciiTheme="minorEastAsia" w:hAnsiTheme="minorEastAsia" w:eastAsiaTheme="minorEastAsia" w:cstheme="minorEastAsia"/>
          <w:color w:val="auto"/>
        </w:rPr>
      </w:pPr>
    </w:p>
    <w:p w14:paraId="73DCEFD6">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3.该产品的中国境内生产的组件成本占比相关要求实施前，“规定比例”栏可不填，下同。</w:t>
      </w:r>
    </w:p>
    <w:p w14:paraId="6FC1AF5A">
      <w:pPr>
        <w:pStyle w:val="3"/>
        <w:spacing w:line="260" w:lineRule="auto"/>
        <w:rPr>
          <w:rFonts w:hint="eastAsia" w:asciiTheme="minorEastAsia" w:hAnsiTheme="minorEastAsia" w:eastAsiaTheme="minorEastAsia" w:cstheme="minorEastAsia"/>
          <w:color w:val="auto"/>
        </w:rPr>
      </w:pPr>
    </w:p>
    <w:p w14:paraId="0F6B288A">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4.该产品的关键组件要求实施前，“关键组件”栏可不填，下同。</w:t>
      </w:r>
    </w:p>
    <w:p w14:paraId="60B56E08">
      <w:pPr>
        <w:pStyle w:val="3"/>
        <w:spacing w:line="260" w:lineRule="auto"/>
        <w:rPr>
          <w:rFonts w:hint="eastAsia" w:asciiTheme="minorEastAsia" w:hAnsiTheme="minorEastAsia" w:eastAsiaTheme="minorEastAsia" w:cstheme="minorEastAsia"/>
          <w:color w:val="auto"/>
        </w:rPr>
      </w:pPr>
    </w:p>
    <w:p w14:paraId="5669512D">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5.该产品的关键工序要求实施前，“关键工序”栏可不填，下同。</w:t>
      </w:r>
    </w:p>
    <w:p w14:paraId="69B616A6">
      <w:pPr>
        <w:pStyle w:val="3"/>
        <w:spacing w:line="260" w:lineRule="auto"/>
        <w:rPr>
          <w:rFonts w:hint="eastAsia" w:asciiTheme="minorEastAsia" w:hAnsiTheme="minorEastAsia" w:eastAsiaTheme="minorEastAsia" w:cstheme="minorEastAsia"/>
          <w:color w:val="auto"/>
        </w:rPr>
      </w:pPr>
    </w:p>
    <w:p w14:paraId="38E818A1">
      <w:pPr>
        <w:keepNext w:val="0"/>
        <w:keepLines w:val="0"/>
        <w:widowControl/>
        <w:suppressLineNumbers w:val="0"/>
        <w:jc w:val="left"/>
        <w:rPr>
          <w:sz w:val="20"/>
          <w:szCs w:val="20"/>
        </w:rPr>
      </w:pPr>
      <w:r>
        <w:rPr>
          <w:rFonts w:hint="eastAsia" w:ascii="宋体" w:hAnsi="宋体" w:eastAsia="宋体" w:cs="宋体"/>
          <w:b/>
          <w:bCs/>
          <w:snapToGrid w:val="0"/>
          <w:color w:val="000000"/>
          <w:kern w:val="0"/>
          <w:sz w:val="22"/>
          <w:szCs w:val="22"/>
          <w:lang w:val="en-US" w:eastAsia="zh-CN" w:bidi="ar"/>
        </w:rPr>
        <w:t xml:space="preserve">注：产品在中国境内生产的组件成本，按照《中国境内生产的组件成本核算基本规 </w:t>
      </w:r>
    </w:p>
    <w:p w14:paraId="2A3D37ED">
      <w:pPr>
        <w:keepNext w:val="0"/>
        <w:keepLines w:val="0"/>
        <w:widowControl/>
        <w:suppressLineNumbers w:val="0"/>
        <w:jc w:val="left"/>
        <w:rPr>
          <w:rFonts w:hint="eastAsia" w:ascii="宋体" w:hAnsi="宋体" w:eastAsia="宋体" w:cs="宋体"/>
          <w:b/>
          <w:bCs/>
          <w:snapToGrid w:val="0"/>
          <w:color w:val="000000"/>
          <w:kern w:val="0"/>
          <w:sz w:val="22"/>
          <w:szCs w:val="22"/>
          <w:lang w:val="en-US" w:eastAsia="zh-CN" w:bidi="ar"/>
        </w:rPr>
      </w:pPr>
      <w:r>
        <w:rPr>
          <w:rFonts w:hint="eastAsia" w:ascii="宋体" w:hAnsi="宋体" w:eastAsia="宋体" w:cs="宋体"/>
          <w:b/>
          <w:bCs/>
          <w:snapToGrid w:val="0"/>
          <w:color w:val="000000"/>
          <w:kern w:val="0"/>
          <w:sz w:val="22"/>
          <w:szCs w:val="22"/>
          <w:lang w:val="en-US" w:eastAsia="zh-CN" w:bidi="ar"/>
        </w:rPr>
        <w:t>则》计算</w:t>
      </w:r>
    </w:p>
    <w:p w14:paraId="39BF2A3C">
      <w:pPr>
        <w:keepNext w:val="0"/>
        <w:keepLines w:val="0"/>
        <w:widowControl/>
        <w:suppressLineNumbers w:val="0"/>
        <w:jc w:val="center"/>
      </w:pPr>
      <w:r>
        <w:rPr>
          <w:rFonts w:hint="eastAsia" w:ascii="宋体" w:hAnsi="宋体" w:eastAsia="宋体" w:cs="宋体"/>
          <w:b/>
          <w:bCs/>
          <w:snapToGrid w:val="0"/>
          <w:color w:val="000000"/>
          <w:kern w:val="0"/>
          <w:sz w:val="28"/>
          <w:szCs w:val="28"/>
          <w:lang w:val="en-US" w:eastAsia="zh-CN" w:bidi="ar"/>
        </w:rPr>
        <w:t>中国境内生产的组件成本核算基本规则</w:t>
      </w:r>
    </w:p>
    <w:p w14:paraId="1E9A56B5">
      <w:pPr>
        <w:keepNext w:val="0"/>
        <w:keepLines w:val="0"/>
        <w:pageBreakBefore w:val="0"/>
        <w:widowControl/>
        <w:suppressLineNumbers w:val="0"/>
        <w:kinsoku w:val="0"/>
        <w:wordWrap/>
        <w:overflowPunct/>
        <w:topLinePunct w:val="0"/>
        <w:autoSpaceDE w:val="0"/>
        <w:autoSpaceDN w:val="0"/>
        <w:bidi w:val="0"/>
        <w:adjustRightInd w:val="0"/>
        <w:snapToGrid w:val="0"/>
        <w:ind w:firstLine="480" w:firstLineChars="200"/>
        <w:jc w:val="left"/>
        <w:textAlignment w:val="baseline"/>
        <w:rPr>
          <w:rFonts w:hint="eastAsia" w:ascii="宋体" w:hAnsi="宋体" w:eastAsia="宋体" w:cs="宋体"/>
          <w:snapToGrid w:val="0"/>
          <w:color w:val="000000"/>
          <w:kern w:val="0"/>
          <w:sz w:val="24"/>
          <w:szCs w:val="24"/>
          <w:lang w:val="en-US" w:eastAsia="zh-CN" w:bidi="ar"/>
        </w:rPr>
      </w:pPr>
    </w:p>
    <w:p w14:paraId="2CFCD87A">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产品在中国境内生产的组件成本，一般按照其二级组件的相关成本进行核算。按 照产品的一级组件进行成本核算能够满足中国境内生产的组件成本判定需求的，可以按 照一级组件的相关成本进行核算。 </w:t>
      </w:r>
    </w:p>
    <w:p w14:paraId="2FDC7244">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一、产品的一级组件是指直接组成产品的组件。产品的二级组件是指直接组成产 品一级组件的组件。一级组件不可分解的，视同二级组件。 </w:t>
      </w:r>
    </w:p>
    <w:p w14:paraId="3EF14C14">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二、二级组件在中国境内生产的，其全部成本计入中国境内生产的组件成本；二 级组件不在中国境内生产的，其成本不计入中国境内生产的组件成本。 </w:t>
      </w:r>
    </w:p>
    <w:p w14:paraId="0AD501D2">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三、产品总成本和组件成本以相关会计核算数据、采购合同、进货记录等为基础进行计算。 </w:t>
      </w:r>
    </w:p>
    <w:p w14:paraId="21BA53A6">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四、需要对成本核算规则予以进一步明确的其他有关事项，由财政部会同有关部门另行规定</w:t>
      </w:r>
    </w:p>
    <w:p w14:paraId="31FC0BCD">
      <w:pPr>
        <w:pStyle w:val="3"/>
      </w:pPr>
    </w:p>
    <w:p w14:paraId="46E19401">
      <w:pPr>
        <w:spacing w:before="65" w:line="232" w:lineRule="auto"/>
        <w:ind w:left="36"/>
        <w:rPr>
          <w:rFonts w:hint="eastAsia" w:asciiTheme="minorEastAsia" w:hAnsiTheme="minorEastAsia" w:eastAsiaTheme="minorEastAsia" w:cstheme="minorEastAsia"/>
          <w:b/>
          <w:bCs/>
          <w:color w:val="auto"/>
          <w:spacing w:val="-9"/>
          <w:sz w:val="20"/>
          <w:szCs w:val="20"/>
        </w:rPr>
      </w:pPr>
    </w:p>
    <w:p w14:paraId="2ABDCC61">
      <w:pPr>
        <w:spacing w:before="65" w:line="232" w:lineRule="auto"/>
        <w:ind w:left="36"/>
        <w:rPr>
          <w:rFonts w:hint="eastAsia" w:asciiTheme="minorEastAsia" w:hAnsiTheme="minorEastAsia" w:eastAsiaTheme="minorEastAsia" w:cstheme="minorEastAsia"/>
          <w:b/>
          <w:bCs/>
          <w:color w:val="auto"/>
          <w:spacing w:val="-9"/>
          <w:sz w:val="20"/>
          <w:szCs w:val="20"/>
        </w:rPr>
      </w:pPr>
    </w:p>
    <w:p w14:paraId="75E99374">
      <w:pPr>
        <w:spacing w:before="65" w:line="232" w:lineRule="auto"/>
        <w:ind w:left="36"/>
        <w:rPr>
          <w:rFonts w:hint="eastAsia" w:asciiTheme="minorEastAsia" w:hAnsiTheme="minorEastAsia" w:eastAsiaTheme="minorEastAsia" w:cstheme="minorEastAsia"/>
          <w:b/>
          <w:bCs/>
          <w:color w:val="auto"/>
          <w:spacing w:val="-9"/>
          <w:sz w:val="20"/>
          <w:szCs w:val="20"/>
        </w:rPr>
      </w:pPr>
    </w:p>
    <w:p w14:paraId="01D23FC3">
      <w:pPr>
        <w:spacing w:before="65" w:line="232" w:lineRule="auto"/>
        <w:ind w:left="36"/>
        <w:rPr>
          <w:rFonts w:hint="eastAsia" w:asciiTheme="minorEastAsia" w:hAnsiTheme="minorEastAsia" w:eastAsiaTheme="minorEastAsia" w:cstheme="minorEastAsia"/>
          <w:b/>
          <w:bCs/>
          <w:color w:val="auto"/>
          <w:spacing w:val="-9"/>
          <w:sz w:val="20"/>
          <w:szCs w:val="20"/>
        </w:rPr>
      </w:pPr>
    </w:p>
    <w:p w14:paraId="20E53D89">
      <w:pPr>
        <w:spacing w:before="65" w:line="232" w:lineRule="auto"/>
        <w:ind w:left="36"/>
        <w:rPr>
          <w:rFonts w:hint="eastAsia" w:asciiTheme="minorEastAsia" w:hAnsiTheme="minorEastAsia" w:eastAsiaTheme="minorEastAsia" w:cstheme="minorEastAsia"/>
          <w:b/>
          <w:bCs/>
          <w:color w:val="auto"/>
          <w:spacing w:val="-9"/>
          <w:sz w:val="20"/>
          <w:szCs w:val="20"/>
        </w:rPr>
      </w:pPr>
    </w:p>
    <w:p w14:paraId="6207F618">
      <w:pPr>
        <w:spacing w:before="65" w:line="232" w:lineRule="auto"/>
        <w:ind w:left="36"/>
        <w:rPr>
          <w:rFonts w:hint="eastAsia" w:asciiTheme="minorEastAsia" w:hAnsiTheme="minorEastAsia" w:eastAsiaTheme="minorEastAsia" w:cstheme="minorEastAsia"/>
          <w:b/>
          <w:bCs/>
          <w:color w:val="auto"/>
          <w:spacing w:val="-9"/>
          <w:sz w:val="20"/>
          <w:szCs w:val="20"/>
        </w:rPr>
      </w:pPr>
    </w:p>
    <w:p w14:paraId="1068BE8F">
      <w:pPr>
        <w:spacing w:before="65" w:line="232" w:lineRule="auto"/>
        <w:ind w:left="36"/>
        <w:rPr>
          <w:rFonts w:hint="eastAsia" w:asciiTheme="minorEastAsia" w:hAnsiTheme="minorEastAsia" w:eastAsiaTheme="minorEastAsia" w:cstheme="minorEastAsia"/>
          <w:b/>
          <w:bCs/>
          <w:color w:val="auto"/>
          <w:spacing w:val="-9"/>
          <w:sz w:val="20"/>
          <w:szCs w:val="20"/>
        </w:rPr>
      </w:pPr>
    </w:p>
    <w:p w14:paraId="02AC8D04">
      <w:pPr>
        <w:spacing w:before="65" w:line="232" w:lineRule="auto"/>
        <w:ind w:left="36"/>
        <w:rPr>
          <w:rFonts w:hint="eastAsia" w:asciiTheme="minorEastAsia" w:hAnsiTheme="minorEastAsia" w:eastAsiaTheme="minorEastAsia" w:cstheme="minorEastAsia"/>
          <w:b/>
          <w:bCs/>
          <w:color w:val="auto"/>
          <w:spacing w:val="-9"/>
          <w:sz w:val="20"/>
          <w:szCs w:val="20"/>
        </w:rPr>
      </w:pPr>
    </w:p>
    <w:p w14:paraId="66030F0C">
      <w:pPr>
        <w:spacing w:before="65" w:line="232" w:lineRule="auto"/>
        <w:ind w:left="36"/>
        <w:rPr>
          <w:rFonts w:hint="eastAsia" w:asciiTheme="minorEastAsia" w:hAnsiTheme="minorEastAsia" w:eastAsiaTheme="minorEastAsia" w:cstheme="minorEastAsia"/>
          <w:b/>
          <w:bCs/>
          <w:color w:val="auto"/>
          <w:spacing w:val="-9"/>
          <w:sz w:val="20"/>
          <w:szCs w:val="20"/>
        </w:rPr>
      </w:pPr>
    </w:p>
    <w:p w14:paraId="7C053B60">
      <w:pPr>
        <w:spacing w:before="65" w:line="232" w:lineRule="auto"/>
        <w:ind w:left="36"/>
        <w:rPr>
          <w:rFonts w:hint="eastAsia" w:asciiTheme="minorEastAsia" w:hAnsiTheme="minorEastAsia" w:eastAsiaTheme="minorEastAsia" w:cstheme="minorEastAsia"/>
          <w:b/>
          <w:bCs/>
          <w:color w:val="auto"/>
          <w:spacing w:val="-9"/>
          <w:sz w:val="20"/>
          <w:szCs w:val="20"/>
        </w:rPr>
      </w:pPr>
    </w:p>
    <w:p w14:paraId="697D1EB9">
      <w:pPr>
        <w:spacing w:before="65" w:line="232" w:lineRule="auto"/>
        <w:ind w:left="36"/>
        <w:rPr>
          <w:rFonts w:hint="eastAsia" w:asciiTheme="minorEastAsia" w:hAnsiTheme="minorEastAsia" w:eastAsiaTheme="minorEastAsia" w:cstheme="minorEastAsia"/>
          <w:b/>
          <w:bCs/>
          <w:color w:val="auto"/>
          <w:spacing w:val="-9"/>
          <w:sz w:val="20"/>
          <w:szCs w:val="20"/>
        </w:rPr>
      </w:pPr>
    </w:p>
    <w:p w14:paraId="02BF221F">
      <w:pPr>
        <w:spacing w:before="65" w:line="232" w:lineRule="auto"/>
        <w:ind w:left="36"/>
        <w:rPr>
          <w:rFonts w:hint="eastAsia" w:asciiTheme="minorEastAsia" w:hAnsiTheme="minorEastAsia" w:eastAsiaTheme="minorEastAsia" w:cstheme="minorEastAsia"/>
          <w:b/>
          <w:bCs/>
          <w:color w:val="auto"/>
          <w:spacing w:val="-9"/>
          <w:sz w:val="20"/>
          <w:szCs w:val="20"/>
        </w:rPr>
      </w:pPr>
    </w:p>
    <w:p w14:paraId="2C60C144">
      <w:pPr>
        <w:spacing w:before="65" w:line="232" w:lineRule="auto"/>
        <w:ind w:left="36"/>
        <w:rPr>
          <w:rFonts w:hint="eastAsia" w:asciiTheme="minorEastAsia" w:hAnsiTheme="minorEastAsia" w:eastAsiaTheme="minorEastAsia" w:cstheme="minorEastAsia"/>
          <w:b/>
          <w:bCs/>
          <w:color w:val="auto"/>
          <w:spacing w:val="-9"/>
          <w:sz w:val="20"/>
          <w:szCs w:val="20"/>
        </w:rPr>
      </w:pPr>
    </w:p>
    <w:p w14:paraId="582057D1">
      <w:pPr>
        <w:spacing w:before="65" w:line="232" w:lineRule="auto"/>
        <w:ind w:left="36"/>
        <w:rPr>
          <w:rFonts w:hint="eastAsia" w:asciiTheme="minorEastAsia" w:hAnsiTheme="minorEastAsia" w:eastAsiaTheme="minorEastAsia" w:cstheme="minorEastAsia"/>
          <w:b/>
          <w:bCs/>
          <w:color w:val="auto"/>
          <w:spacing w:val="-9"/>
          <w:sz w:val="20"/>
          <w:szCs w:val="20"/>
        </w:rPr>
      </w:pPr>
    </w:p>
    <w:p w14:paraId="08457B1A">
      <w:pPr>
        <w:spacing w:before="65" w:line="232" w:lineRule="auto"/>
        <w:ind w:left="36"/>
        <w:rPr>
          <w:rFonts w:hint="eastAsia" w:asciiTheme="minorEastAsia" w:hAnsiTheme="minorEastAsia" w:eastAsiaTheme="minorEastAsia" w:cstheme="minorEastAsia"/>
          <w:b/>
          <w:bCs/>
          <w:color w:val="auto"/>
          <w:spacing w:val="-9"/>
          <w:sz w:val="20"/>
          <w:szCs w:val="20"/>
        </w:rPr>
      </w:pPr>
    </w:p>
    <w:p w14:paraId="1BD490ED">
      <w:pPr>
        <w:spacing w:before="65" w:line="232" w:lineRule="auto"/>
        <w:ind w:left="36"/>
        <w:rPr>
          <w:rFonts w:hint="eastAsia" w:asciiTheme="minorEastAsia" w:hAnsiTheme="minorEastAsia" w:eastAsiaTheme="minorEastAsia" w:cstheme="minorEastAsia"/>
          <w:b/>
          <w:bCs/>
          <w:color w:val="auto"/>
          <w:spacing w:val="-9"/>
          <w:sz w:val="20"/>
          <w:szCs w:val="20"/>
        </w:rPr>
      </w:pPr>
    </w:p>
    <w:p w14:paraId="44804DF8">
      <w:pPr>
        <w:spacing w:before="65" w:line="232" w:lineRule="auto"/>
        <w:ind w:left="36"/>
        <w:rPr>
          <w:rFonts w:hint="eastAsia" w:asciiTheme="minorEastAsia" w:hAnsiTheme="minorEastAsia" w:eastAsiaTheme="minorEastAsia" w:cstheme="minorEastAsia"/>
          <w:b/>
          <w:bCs/>
          <w:color w:val="auto"/>
          <w:spacing w:val="-9"/>
          <w:sz w:val="20"/>
          <w:szCs w:val="20"/>
        </w:rPr>
      </w:pPr>
    </w:p>
    <w:p w14:paraId="2C5E014D">
      <w:pPr>
        <w:spacing w:before="65" w:line="232" w:lineRule="auto"/>
        <w:ind w:left="36"/>
        <w:rPr>
          <w:rFonts w:hint="default" w:asciiTheme="minorEastAsia" w:hAnsiTheme="minorEastAsia" w:eastAsiaTheme="minorEastAsia" w:cstheme="minorEastAsia"/>
          <w:color w:val="auto"/>
          <w:sz w:val="20"/>
          <w:szCs w:val="20"/>
          <w:lang w:val="en-US" w:eastAsia="zh-CN"/>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9"/>
          <w:sz w:val="20"/>
          <w:szCs w:val="20"/>
        </w:rPr>
        <w:t xml:space="preserve"> </w:t>
      </w:r>
      <w:r>
        <w:rPr>
          <w:rFonts w:hint="eastAsia" w:asciiTheme="minorEastAsia" w:hAnsiTheme="minorEastAsia" w:eastAsiaTheme="minorEastAsia" w:cstheme="minorEastAsia"/>
          <w:b/>
          <w:bCs/>
          <w:color w:val="auto"/>
          <w:spacing w:val="-9"/>
          <w:sz w:val="20"/>
          <w:szCs w:val="20"/>
          <w:lang w:val="en-US" w:eastAsia="zh-CN"/>
        </w:rPr>
        <w:t>5</w:t>
      </w:r>
    </w:p>
    <w:p w14:paraId="5E0C9479">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r>
        <w:rPr>
          <w:rFonts w:hint="eastAsia" w:asciiTheme="minorEastAsia" w:hAnsiTheme="minorEastAsia" w:eastAsiaTheme="minorEastAsia" w:cstheme="minorEastAsia"/>
          <w:b/>
          <w:bCs/>
          <w:color w:val="auto"/>
          <w:spacing w:val="-3"/>
          <w:sz w:val="28"/>
          <w:szCs w:val="28"/>
        </w:rPr>
        <w:t>残疾人福利性单位声明函</w:t>
      </w:r>
    </w:p>
    <w:p w14:paraId="0C9AB9DC">
      <w:pPr>
        <w:spacing w:before="281" w:line="221" w:lineRule="auto"/>
        <w:ind w:left="813"/>
        <w:jc w:val="center"/>
        <w:outlineLvl w:val="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3"/>
          <w:sz w:val="28"/>
          <w:szCs w:val="28"/>
        </w:rPr>
        <w:t>（非残疾人福利企业不填写）</w:t>
      </w:r>
    </w:p>
    <w:p w14:paraId="76434613">
      <w:pPr>
        <w:pStyle w:val="3"/>
        <w:spacing w:line="257" w:lineRule="auto"/>
        <w:rPr>
          <w:rFonts w:hint="eastAsia" w:asciiTheme="minorEastAsia" w:hAnsiTheme="minorEastAsia" w:eastAsiaTheme="minorEastAsia" w:cstheme="minorEastAsia"/>
          <w:color w:val="auto"/>
        </w:rPr>
      </w:pPr>
    </w:p>
    <w:p w14:paraId="32910488">
      <w:pPr>
        <w:pStyle w:val="3"/>
        <w:spacing w:line="257" w:lineRule="auto"/>
        <w:rPr>
          <w:rFonts w:hint="eastAsia" w:asciiTheme="minorEastAsia" w:hAnsiTheme="minorEastAsia" w:eastAsiaTheme="minorEastAsia" w:cstheme="minorEastAsia"/>
          <w:color w:val="auto"/>
        </w:rPr>
      </w:pPr>
    </w:p>
    <w:p w14:paraId="424257A0">
      <w:pPr>
        <w:pStyle w:val="3"/>
        <w:spacing w:line="257" w:lineRule="auto"/>
        <w:rPr>
          <w:rFonts w:hint="eastAsia" w:asciiTheme="minorEastAsia" w:hAnsiTheme="minorEastAsia" w:eastAsiaTheme="minorEastAsia" w:cstheme="minorEastAsia"/>
          <w:color w:val="auto"/>
        </w:rPr>
      </w:pPr>
    </w:p>
    <w:p w14:paraId="08A78E61">
      <w:pPr>
        <w:spacing w:before="78" w:line="360" w:lineRule="auto"/>
        <w:ind w:left="29"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本单位郑重声明，根据《财政部</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pacing w:val="-6"/>
          <w:sz w:val="24"/>
          <w:szCs w:val="24"/>
        </w:rPr>
        <w:t>民政部</w:t>
      </w:r>
      <w:r>
        <w:rPr>
          <w:rFonts w:hint="eastAsia" w:asciiTheme="minorEastAsia" w:hAnsiTheme="minorEastAsia" w:eastAsiaTheme="minorEastAsia" w:cstheme="minorEastAsia"/>
          <w:color w:val="auto"/>
          <w:spacing w:val="47"/>
          <w:sz w:val="24"/>
          <w:szCs w:val="24"/>
        </w:rPr>
        <w:t xml:space="preserve"> </w:t>
      </w:r>
      <w:r>
        <w:rPr>
          <w:rFonts w:hint="eastAsia" w:asciiTheme="minorEastAsia" w:hAnsiTheme="minorEastAsia" w:eastAsiaTheme="minorEastAsia" w:cstheme="minorEastAsia"/>
          <w:color w:val="auto"/>
          <w:spacing w:val="-6"/>
          <w:sz w:val="24"/>
          <w:szCs w:val="24"/>
        </w:rPr>
        <w:t>中国</w:t>
      </w:r>
      <w:r>
        <w:rPr>
          <w:rFonts w:hint="eastAsia" w:asciiTheme="minorEastAsia" w:hAnsiTheme="minorEastAsia" w:eastAsiaTheme="minorEastAsia" w:cstheme="minorEastAsia"/>
          <w:color w:val="auto"/>
          <w:spacing w:val="-7"/>
          <w:sz w:val="24"/>
          <w:szCs w:val="24"/>
        </w:rPr>
        <w:t>残疾人联合会关于促进残疾人</w:t>
      </w:r>
      <w:r>
        <w:rPr>
          <w:rFonts w:hint="eastAsia" w:asciiTheme="minorEastAsia" w:hAnsiTheme="minorEastAsia" w:eastAsiaTheme="minorEastAsia" w:cstheme="minorEastAsia"/>
          <w:color w:val="auto"/>
          <w:sz w:val="24"/>
          <w:szCs w:val="24"/>
        </w:rPr>
        <w:t xml:space="preserve"> 就业政府采购政策的通知》（财库〔2017〕</w:t>
      </w:r>
      <w:r>
        <w:rPr>
          <w:rFonts w:hint="eastAsia" w:asciiTheme="minorEastAsia" w:hAnsiTheme="minorEastAsia" w:eastAsiaTheme="minorEastAsia" w:cstheme="minorEastAsia"/>
          <w:color w:val="auto"/>
          <w:spacing w:val="43"/>
          <w:sz w:val="24"/>
          <w:szCs w:val="24"/>
        </w:rPr>
        <w:t xml:space="preserve"> </w:t>
      </w:r>
      <w:r>
        <w:rPr>
          <w:rFonts w:hint="eastAsia" w:asciiTheme="minorEastAsia" w:hAnsiTheme="minorEastAsia" w:eastAsiaTheme="minorEastAsia" w:cstheme="minorEastAsia"/>
          <w:color w:val="auto"/>
          <w:sz w:val="24"/>
          <w:szCs w:val="24"/>
        </w:rPr>
        <w:t>141</w:t>
      </w:r>
      <w:r>
        <w:rPr>
          <w:rFonts w:hint="eastAsia" w:asciiTheme="minorEastAsia" w:hAnsiTheme="minorEastAsia" w:eastAsiaTheme="minorEastAsia" w:cstheme="minorEastAsia"/>
          <w:color w:val="auto"/>
          <w:spacing w:val="-36"/>
          <w:sz w:val="24"/>
          <w:szCs w:val="24"/>
        </w:rPr>
        <w:t xml:space="preserve"> </w:t>
      </w:r>
      <w:r>
        <w:rPr>
          <w:rFonts w:hint="eastAsia" w:asciiTheme="minorEastAsia" w:hAnsiTheme="minorEastAsia" w:eastAsiaTheme="minorEastAsia" w:cstheme="minorEastAsia"/>
          <w:color w:val="auto"/>
          <w:sz w:val="24"/>
          <w:szCs w:val="24"/>
        </w:rPr>
        <w:t xml:space="preserve">号）的规定，本单位为符合条 </w:t>
      </w:r>
      <w:r>
        <w:rPr>
          <w:rFonts w:hint="eastAsia" w:asciiTheme="minorEastAsia" w:hAnsiTheme="minorEastAsia" w:eastAsiaTheme="minorEastAsia" w:cstheme="minorEastAsia"/>
          <w:color w:val="auto"/>
          <w:spacing w:val="-3"/>
          <w:sz w:val="24"/>
          <w:szCs w:val="24"/>
        </w:rPr>
        <w:t>件的残疾人福利性单位，且本单位参加的</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103"/>
          <w:sz w:val="24"/>
          <w:szCs w:val="24"/>
        </w:rPr>
        <w:t xml:space="preserve"> </w:t>
      </w:r>
      <w:r>
        <w:rPr>
          <w:rFonts w:hint="eastAsia" w:asciiTheme="minorEastAsia" w:hAnsiTheme="minorEastAsia" w:eastAsiaTheme="minorEastAsia" w:cstheme="minorEastAsia"/>
          <w:color w:val="auto"/>
          <w:spacing w:val="-3"/>
          <w:sz w:val="24"/>
          <w:szCs w:val="24"/>
        </w:rPr>
        <w:t>项目</w:t>
      </w:r>
      <w:r>
        <w:rPr>
          <w:rFonts w:hint="eastAsia" w:asciiTheme="minorEastAsia" w:hAnsiTheme="minorEastAsia" w:eastAsiaTheme="minorEastAsia" w:cstheme="minorEastAsia"/>
          <w:color w:val="auto"/>
          <w:spacing w:val="-4"/>
          <w:sz w:val="24"/>
          <w:szCs w:val="24"/>
        </w:rPr>
        <w:t>采购活动提供本单位制造</w:t>
      </w:r>
      <w:r>
        <w:rPr>
          <w:rFonts w:hint="eastAsia" w:asciiTheme="minorEastAsia" w:hAnsiTheme="minorEastAsia" w:eastAsiaTheme="minorEastAsia" w:cstheme="minorEastAsia"/>
          <w:color w:val="auto"/>
          <w:sz w:val="24"/>
          <w:szCs w:val="24"/>
        </w:rPr>
        <w:t xml:space="preserve"> 的货物（由本单位承担工程/提供服务</w:t>
      </w:r>
      <w:r>
        <w:rPr>
          <w:rFonts w:hint="eastAsia" w:asciiTheme="minorEastAsia" w:hAnsiTheme="minorEastAsia" w:eastAsiaTheme="minorEastAsia" w:cstheme="minorEastAsia"/>
          <w:color w:val="auto"/>
          <w:spacing w:val="11"/>
          <w:sz w:val="24"/>
          <w:szCs w:val="24"/>
        </w:rPr>
        <w:t>），</w:t>
      </w:r>
      <w:r>
        <w:rPr>
          <w:rFonts w:hint="eastAsia" w:asciiTheme="minorEastAsia" w:hAnsiTheme="minorEastAsia" w:eastAsiaTheme="minorEastAsia" w:cstheme="minorEastAsia"/>
          <w:color w:val="auto"/>
          <w:sz w:val="24"/>
          <w:szCs w:val="24"/>
        </w:rPr>
        <w:t>或者提</w:t>
      </w:r>
      <w:r>
        <w:rPr>
          <w:rFonts w:hint="eastAsia" w:asciiTheme="minorEastAsia" w:hAnsiTheme="minorEastAsia" w:eastAsiaTheme="minorEastAsia" w:cstheme="minorEastAsia"/>
          <w:color w:val="auto"/>
          <w:spacing w:val="-1"/>
          <w:sz w:val="24"/>
          <w:szCs w:val="24"/>
        </w:rPr>
        <w:t>供其他残疾人福利性单位制造</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的货物（不包括使用非残疾人福利性单位注册商标的货物）。</w:t>
      </w:r>
    </w:p>
    <w:p w14:paraId="652EEEDE">
      <w:pPr>
        <w:spacing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本单位对上述声明的真实性负责。如有虚假，将依法承担相应责任。</w:t>
      </w:r>
    </w:p>
    <w:p w14:paraId="2578E578">
      <w:pPr>
        <w:pStyle w:val="3"/>
        <w:spacing w:line="258" w:lineRule="auto"/>
        <w:rPr>
          <w:rFonts w:hint="eastAsia" w:asciiTheme="minorEastAsia" w:hAnsiTheme="minorEastAsia" w:eastAsiaTheme="minorEastAsia" w:cstheme="minorEastAsia"/>
          <w:color w:val="auto"/>
        </w:rPr>
      </w:pPr>
    </w:p>
    <w:p w14:paraId="701863FF">
      <w:pPr>
        <w:pStyle w:val="3"/>
        <w:spacing w:line="258" w:lineRule="auto"/>
        <w:rPr>
          <w:rFonts w:hint="eastAsia" w:asciiTheme="minorEastAsia" w:hAnsiTheme="minorEastAsia" w:eastAsiaTheme="minorEastAsia" w:cstheme="minorEastAsia"/>
          <w:color w:val="auto"/>
        </w:rPr>
      </w:pPr>
    </w:p>
    <w:p w14:paraId="713E6E5A">
      <w:pPr>
        <w:pStyle w:val="3"/>
        <w:spacing w:line="258" w:lineRule="auto"/>
        <w:rPr>
          <w:rFonts w:hint="eastAsia" w:asciiTheme="minorEastAsia" w:hAnsiTheme="minorEastAsia" w:eastAsiaTheme="minorEastAsia" w:cstheme="minorEastAsia"/>
          <w:color w:val="auto"/>
        </w:rPr>
      </w:pPr>
    </w:p>
    <w:p w14:paraId="41755B61">
      <w:pPr>
        <w:pStyle w:val="3"/>
        <w:spacing w:line="259" w:lineRule="auto"/>
        <w:rPr>
          <w:rFonts w:hint="eastAsia" w:asciiTheme="minorEastAsia" w:hAnsiTheme="minorEastAsia" w:eastAsiaTheme="minorEastAsia" w:cstheme="minorEastAsia"/>
          <w:color w:val="auto"/>
        </w:rPr>
      </w:pPr>
    </w:p>
    <w:p w14:paraId="6105EE71">
      <w:pPr>
        <w:spacing w:before="78" w:line="221" w:lineRule="auto"/>
        <w:ind w:left="35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单位名称（盖章</w:t>
      </w: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z w:val="24"/>
          <w:szCs w:val="24"/>
          <w:u w:val="single" w:color="auto"/>
        </w:rPr>
        <w:t xml:space="preserve">                </w:t>
      </w:r>
    </w:p>
    <w:p w14:paraId="7C2D6A47">
      <w:pPr>
        <w:pStyle w:val="3"/>
        <w:spacing w:line="283" w:lineRule="auto"/>
        <w:rPr>
          <w:rFonts w:hint="eastAsia" w:asciiTheme="minorEastAsia" w:hAnsiTheme="minorEastAsia" w:eastAsiaTheme="minorEastAsia" w:cstheme="minorEastAsia"/>
          <w:color w:val="auto"/>
        </w:rPr>
      </w:pPr>
    </w:p>
    <w:p w14:paraId="0C288D7E">
      <w:pPr>
        <w:pStyle w:val="3"/>
        <w:spacing w:line="284" w:lineRule="auto"/>
        <w:rPr>
          <w:rFonts w:hint="eastAsia" w:asciiTheme="minorEastAsia" w:hAnsiTheme="minorEastAsia" w:eastAsiaTheme="minorEastAsia" w:cstheme="minorEastAsia"/>
          <w:color w:val="auto"/>
        </w:rPr>
      </w:pPr>
    </w:p>
    <w:p w14:paraId="56751935">
      <w:pPr>
        <w:pStyle w:val="3"/>
        <w:spacing w:before="79" w:line="222" w:lineRule="auto"/>
        <w:ind w:firstLine="3724" w:firstLineChars="19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22"/>
          <w:sz w:val="24"/>
          <w:szCs w:val="24"/>
          <w:lang w:val="en-US" w:eastAsia="zh-CN"/>
        </w:rPr>
        <w:t xml:space="preserve"> </w:t>
      </w:r>
      <w:r>
        <w:rPr>
          <w:rFonts w:hint="eastAsia" w:asciiTheme="minorEastAsia" w:hAnsiTheme="minorEastAsia" w:eastAsiaTheme="minorEastAsia" w:cstheme="minorEastAsia"/>
          <w:color w:val="auto"/>
          <w:spacing w:val="-22"/>
          <w:sz w:val="24"/>
          <w:szCs w:val="24"/>
          <w:u w:val="single"/>
          <w:lang w:val="en-US" w:eastAsia="zh-CN"/>
        </w:rPr>
        <w:t xml:space="preserve">      </w:t>
      </w:r>
      <w:r>
        <w:rPr>
          <w:rFonts w:hint="eastAsia" w:asciiTheme="minorEastAsia" w:hAnsiTheme="minorEastAsia" w:eastAsiaTheme="minorEastAsia" w:cstheme="minorEastAsia"/>
          <w:color w:val="auto"/>
          <w:sz w:val="24"/>
          <w:szCs w:val="24"/>
        </w:rPr>
        <w:t>日</w:t>
      </w:r>
    </w:p>
    <w:p w14:paraId="413AB392">
      <w:pPr>
        <w:pStyle w:val="3"/>
        <w:spacing w:line="255" w:lineRule="auto"/>
        <w:rPr>
          <w:rFonts w:hint="eastAsia" w:asciiTheme="minorEastAsia" w:hAnsiTheme="minorEastAsia" w:eastAsiaTheme="minorEastAsia" w:cstheme="minorEastAsia"/>
          <w:color w:val="auto"/>
        </w:rPr>
      </w:pPr>
    </w:p>
    <w:p w14:paraId="149BAC5C">
      <w:pPr>
        <w:pStyle w:val="3"/>
        <w:spacing w:line="256" w:lineRule="auto"/>
        <w:rPr>
          <w:rFonts w:hint="eastAsia" w:asciiTheme="minorEastAsia" w:hAnsiTheme="minorEastAsia" w:eastAsiaTheme="minorEastAsia" w:cstheme="minorEastAsia"/>
          <w:color w:val="auto"/>
        </w:rPr>
      </w:pPr>
    </w:p>
    <w:p w14:paraId="6B92FEC4">
      <w:pPr>
        <w:pStyle w:val="3"/>
        <w:spacing w:line="256" w:lineRule="auto"/>
        <w:rPr>
          <w:rFonts w:hint="eastAsia" w:asciiTheme="minorEastAsia" w:hAnsiTheme="minorEastAsia" w:eastAsiaTheme="minorEastAsia" w:cstheme="minorEastAsia"/>
          <w:color w:val="auto"/>
        </w:rPr>
      </w:pPr>
    </w:p>
    <w:p w14:paraId="3F82D4B6">
      <w:pPr>
        <w:pStyle w:val="3"/>
        <w:spacing w:line="256" w:lineRule="auto"/>
        <w:rPr>
          <w:rFonts w:hint="eastAsia" w:asciiTheme="minorEastAsia" w:hAnsiTheme="minorEastAsia" w:eastAsiaTheme="minorEastAsia" w:cstheme="minorEastAsia"/>
          <w:color w:val="auto"/>
        </w:rPr>
      </w:pPr>
    </w:p>
    <w:p w14:paraId="5F8535E6">
      <w:pPr>
        <w:spacing w:before="79" w:line="360" w:lineRule="auto"/>
        <w:ind w:left="29" w:right="13" w:firstLine="48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3"/>
          <w:sz w:val="24"/>
          <w:szCs w:val="24"/>
        </w:rPr>
        <w:t>备注：投标人提供的《残疾人福利性单位声</w:t>
      </w:r>
      <w:r>
        <w:rPr>
          <w:rFonts w:hint="eastAsia" w:asciiTheme="minorEastAsia" w:hAnsiTheme="minorEastAsia" w:eastAsiaTheme="minorEastAsia" w:cstheme="minorEastAsia"/>
          <w:color w:val="auto"/>
          <w:spacing w:val="-4"/>
          <w:sz w:val="24"/>
          <w:szCs w:val="24"/>
        </w:rPr>
        <w:t>明函》必须真实有效，如果被举</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报经查实出具虚假声明函的，将被取消投标资格，并按有关规定予以处理。</w:t>
      </w:r>
    </w:p>
    <w:p w14:paraId="36C41373">
      <w:pPr>
        <w:pStyle w:val="3"/>
        <w:rPr>
          <w:rFonts w:hint="eastAsia" w:asciiTheme="minorEastAsia" w:hAnsiTheme="minorEastAsia" w:eastAsiaTheme="minorEastAsia" w:cstheme="minorEastAsia"/>
          <w:color w:val="auto"/>
          <w:spacing w:val="-1"/>
          <w:sz w:val="24"/>
          <w:szCs w:val="24"/>
        </w:rPr>
      </w:pPr>
    </w:p>
    <w:p w14:paraId="69E369D7">
      <w:pPr>
        <w:rPr>
          <w:rFonts w:hint="eastAsia" w:asciiTheme="minorEastAsia" w:hAnsiTheme="minorEastAsia" w:eastAsiaTheme="minorEastAsia" w:cstheme="minorEastAsia"/>
          <w:color w:val="auto"/>
          <w:spacing w:val="-1"/>
          <w:sz w:val="24"/>
          <w:szCs w:val="24"/>
        </w:rPr>
      </w:pPr>
    </w:p>
    <w:p w14:paraId="46C0D2C5">
      <w:pPr>
        <w:pStyle w:val="3"/>
        <w:rPr>
          <w:rFonts w:hint="eastAsia" w:asciiTheme="minorEastAsia" w:hAnsiTheme="minorEastAsia" w:eastAsiaTheme="minorEastAsia" w:cstheme="minorEastAsia"/>
          <w:color w:val="auto"/>
          <w:spacing w:val="-1"/>
          <w:sz w:val="24"/>
          <w:szCs w:val="24"/>
        </w:rPr>
      </w:pPr>
    </w:p>
    <w:p w14:paraId="60E68576">
      <w:pPr>
        <w:rPr>
          <w:rFonts w:hint="eastAsia" w:asciiTheme="minorEastAsia" w:hAnsiTheme="minorEastAsia" w:eastAsiaTheme="minorEastAsia" w:cstheme="minorEastAsia"/>
          <w:color w:val="auto"/>
          <w:spacing w:val="-1"/>
          <w:sz w:val="24"/>
          <w:szCs w:val="24"/>
        </w:rPr>
      </w:pPr>
    </w:p>
    <w:p w14:paraId="12E75168">
      <w:pPr>
        <w:pStyle w:val="3"/>
        <w:rPr>
          <w:rFonts w:hint="eastAsia" w:asciiTheme="minorEastAsia" w:hAnsiTheme="minorEastAsia" w:eastAsiaTheme="minorEastAsia" w:cstheme="minorEastAsia"/>
          <w:color w:val="auto"/>
          <w:spacing w:val="-1"/>
          <w:sz w:val="24"/>
          <w:szCs w:val="24"/>
        </w:rPr>
      </w:pPr>
    </w:p>
    <w:p w14:paraId="7EF4A1BD">
      <w:pPr>
        <w:rPr>
          <w:rFonts w:hint="eastAsia" w:asciiTheme="minorEastAsia" w:hAnsiTheme="minorEastAsia" w:eastAsiaTheme="minorEastAsia" w:cstheme="minorEastAsia"/>
          <w:color w:val="auto"/>
          <w:spacing w:val="-1"/>
          <w:sz w:val="24"/>
          <w:szCs w:val="24"/>
        </w:rPr>
      </w:pPr>
    </w:p>
    <w:p w14:paraId="68BDC2DA">
      <w:pPr>
        <w:pStyle w:val="3"/>
        <w:rPr>
          <w:rFonts w:hint="eastAsia" w:asciiTheme="minorEastAsia" w:hAnsiTheme="minorEastAsia" w:eastAsiaTheme="minorEastAsia" w:cstheme="minorEastAsia"/>
          <w:color w:val="auto"/>
          <w:spacing w:val="-1"/>
          <w:sz w:val="24"/>
          <w:szCs w:val="24"/>
        </w:rPr>
      </w:pPr>
    </w:p>
    <w:p w14:paraId="40A8F8B2">
      <w:pPr>
        <w:rPr>
          <w:rFonts w:hint="eastAsia" w:asciiTheme="minorEastAsia" w:hAnsiTheme="minorEastAsia" w:eastAsiaTheme="minorEastAsia" w:cstheme="minorEastAsia"/>
          <w:color w:val="auto"/>
          <w:spacing w:val="-1"/>
          <w:sz w:val="24"/>
          <w:szCs w:val="24"/>
        </w:rPr>
      </w:pPr>
    </w:p>
    <w:p w14:paraId="24086912">
      <w:pPr>
        <w:pStyle w:val="3"/>
        <w:rPr>
          <w:rFonts w:hint="eastAsia" w:asciiTheme="minorEastAsia" w:hAnsiTheme="minorEastAsia" w:eastAsiaTheme="minorEastAsia" w:cstheme="minorEastAsia"/>
          <w:color w:val="auto"/>
          <w:spacing w:val="-1"/>
          <w:sz w:val="24"/>
          <w:szCs w:val="24"/>
        </w:rPr>
      </w:pPr>
    </w:p>
    <w:p w14:paraId="49BC3052">
      <w:pPr>
        <w:pStyle w:val="3"/>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附6</w:t>
      </w:r>
    </w:p>
    <w:p w14:paraId="520DF862">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val="en-US" w:eastAsia="en-US"/>
        </w:rPr>
      </w:pPr>
    </w:p>
    <w:p w14:paraId="0E4CF633">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val="en-US" w:eastAsia="en-US"/>
        </w:rPr>
      </w:pPr>
      <w:r>
        <w:rPr>
          <w:rFonts w:hint="eastAsia" w:asciiTheme="minorEastAsia" w:hAnsiTheme="minorEastAsia" w:eastAsiaTheme="minorEastAsia" w:cstheme="minorEastAsia"/>
          <w:b/>
          <w:bCs/>
          <w:color w:val="auto"/>
          <w:spacing w:val="-3"/>
          <w:sz w:val="28"/>
          <w:szCs w:val="28"/>
          <w:lang w:val="en-US" w:eastAsia="en-US"/>
        </w:rPr>
        <w:t>监狱企业声明函</w:t>
      </w:r>
    </w:p>
    <w:p w14:paraId="14F7A315">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r>
        <w:rPr>
          <w:rFonts w:hint="eastAsia" w:asciiTheme="minorEastAsia" w:hAnsiTheme="minorEastAsia" w:eastAsiaTheme="minorEastAsia" w:cstheme="minorEastAsia"/>
          <w:b/>
          <w:bCs/>
          <w:color w:val="auto"/>
          <w:spacing w:val="-3"/>
          <w:sz w:val="28"/>
          <w:szCs w:val="28"/>
        </w:rPr>
        <w:t>（非监狱企业不填写，但必须提交空表）</w:t>
      </w:r>
    </w:p>
    <w:p w14:paraId="344B885B">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p>
    <w:p w14:paraId="3DEB5560">
      <w:pPr>
        <w:pStyle w:val="3"/>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429C9ED">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color w:val="auto"/>
          <w:sz w:val="24"/>
          <w:szCs w:val="24"/>
        </w:rPr>
      </w:pPr>
    </w:p>
    <w:p w14:paraId="1E892833">
      <w:pPr>
        <w:spacing w:before="78" w:line="221" w:lineRule="auto"/>
        <w:ind w:left="3517"/>
        <w:rPr>
          <w:rFonts w:hint="eastAsia" w:ascii="宋体" w:hAnsi="宋体" w:eastAsia="宋体" w:cs="宋体"/>
          <w:color w:val="auto"/>
          <w:spacing w:val="-3"/>
          <w:sz w:val="24"/>
          <w:szCs w:val="24"/>
        </w:rPr>
      </w:pPr>
    </w:p>
    <w:p w14:paraId="742A4FF1">
      <w:pPr>
        <w:spacing w:before="78" w:line="221" w:lineRule="auto"/>
        <w:ind w:left="3517"/>
        <w:rPr>
          <w:rFonts w:hint="eastAsia" w:ascii="宋体" w:hAnsi="宋体" w:eastAsia="宋体" w:cs="宋体"/>
          <w:color w:val="auto"/>
          <w:spacing w:val="-3"/>
          <w:sz w:val="24"/>
          <w:szCs w:val="24"/>
        </w:rPr>
      </w:pPr>
    </w:p>
    <w:p w14:paraId="195A1BDB">
      <w:pPr>
        <w:spacing w:before="78" w:line="221" w:lineRule="auto"/>
        <w:ind w:left="3517"/>
        <w:rPr>
          <w:rFonts w:hint="eastAsia" w:ascii="宋体" w:hAnsi="宋体" w:eastAsia="宋体" w:cs="宋体"/>
          <w:color w:val="auto"/>
          <w:spacing w:val="-3"/>
          <w:sz w:val="24"/>
          <w:szCs w:val="24"/>
        </w:rPr>
      </w:pPr>
    </w:p>
    <w:p w14:paraId="61DF65B9">
      <w:pPr>
        <w:spacing w:before="78" w:line="221" w:lineRule="auto"/>
        <w:ind w:left="3517"/>
        <w:rPr>
          <w:rFonts w:hint="eastAsia" w:ascii="宋体" w:hAnsi="宋体" w:eastAsia="宋体" w:cs="宋体"/>
          <w:color w:val="auto"/>
          <w:sz w:val="24"/>
          <w:szCs w:val="24"/>
        </w:rPr>
      </w:pPr>
      <w:r>
        <w:rPr>
          <w:rFonts w:hint="eastAsia" w:ascii="宋体" w:hAnsi="宋体" w:eastAsia="宋体" w:cs="宋体"/>
          <w:color w:val="auto"/>
          <w:spacing w:val="-3"/>
          <w:sz w:val="24"/>
          <w:szCs w:val="24"/>
        </w:rPr>
        <w:t>单位名称（盖章</w:t>
      </w:r>
      <w:r>
        <w:rPr>
          <w:rFonts w:hint="eastAsia" w:ascii="宋体" w:hAnsi="宋体" w:eastAsia="宋体" w:cs="宋体"/>
          <w:color w:val="auto"/>
          <w:spacing w:val="-1"/>
          <w:sz w:val="24"/>
          <w:szCs w:val="24"/>
        </w:rPr>
        <w:t>）：</w:t>
      </w:r>
      <w:r>
        <w:rPr>
          <w:rFonts w:hint="eastAsia" w:ascii="宋体" w:hAnsi="宋体" w:eastAsia="宋体" w:cs="宋体"/>
          <w:color w:val="auto"/>
          <w:sz w:val="24"/>
          <w:szCs w:val="24"/>
          <w:u w:val="single" w:color="auto"/>
        </w:rPr>
        <w:t xml:space="preserve">                </w:t>
      </w:r>
    </w:p>
    <w:p w14:paraId="06661E8A">
      <w:pPr>
        <w:pStyle w:val="3"/>
        <w:spacing w:line="283" w:lineRule="auto"/>
        <w:rPr>
          <w:rFonts w:hint="eastAsia" w:ascii="宋体" w:hAnsi="宋体" w:eastAsia="宋体" w:cs="宋体"/>
          <w:color w:val="auto"/>
          <w:sz w:val="24"/>
          <w:szCs w:val="24"/>
        </w:rPr>
      </w:pPr>
    </w:p>
    <w:p w14:paraId="1D761776">
      <w:pPr>
        <w:pStyle w:val="3"/>
        <w:spacing w:line="284" w:lineRule="auto"/>
        <w:rPr>
          <w:rFonts w:hint="eastAsia" w:ascii="宋体" w:hAnsi="宋体" w:eastAsia="宋体" w:cs="宋体"/>
          <w:color w:val="auto"/>
          <w:sz w:val="24"/>
          <w:szCs w:val="24"/>
        </w:rPr>
      </w:pPr>
    </w:p>
    <w:p w14:paraId="410CA41A">
      <w:pPr>
        <w:pStyle w:val="3"/>
        <w:spacing w:before="79" w:line="222" w:lineRule="auto"/>
        <w:ind w:firstLine="3724" w:firstLineChars="1900"/>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22"/>
          <w:sz w:val="24"/>
          <w:szCs w:val="24"/>
        </w:rPr>
        <w:t>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3"/>
          <w:sz w:val="24"/>
          <w:szCs w:val="24"/>
        </w:rPr>
        <w:t xml:space="preserve"> </w:t>
      </w:r>
      <w:r>
        <w:rPr>
          <w:rFonts w:hint="eastAsia" w:ascii="宋体" w:hAnsi="宋体" w:eastAsia="宋体" w:cs="宋体"/>
          <w:color w:val="auto"/>
          <w:spacing w:val="-22"/>
          <w:sz w:val="24"/>
          <w:szCs w:val="24"/>
        </w:rPr>
        <w:t>月</w:t>
      </w:r>
      <w:r>
        <w:rPr>
          <w:rFonts w:hint="eastAsia" w:ascii="宋体" w:hAnsi="宋体" w:eastAsia="宋体" w:cs="宋体"/>
          <w:color w:val="auto"/>
          <w:spacing w:val="-22"/>
          <w:sz w:val="24"/>
          <w:szCs w:val="24"/>
          <w:lang w:val="en-US" w:eastAsia="zh-CN"/>
        </w:rPr>
        <w:t xml:space="preserve"> </w:t>
      </w:r>
      <w:r>
        <w:rPr>
          <w:rFonts w:hint="eastAsia" w:ascii="宋体" w:hAnsi="宋体" w:eastAsia="宋体" w:cs="宋体"/>
          <w:color w:val="auto"/>
          <w:spacing w:val="-22"/>
          <w:sz w:val="24"/>
          <w:szCs w:val="24"/>
          <w:u w:val="single"/>
          <w:lang w:val="en-US" w:eastAsia="zh-CN"/>
        </w:rPr>
        <w:t xml:space="preserve">      </w:t>
      </w:r>
      <w:r>
        <w:rPr>
          <w:rFonts w:hint="eastAsia" w:ascii="宋体" w:hAnsi="宋体" w:eastAsia="宋体" w:cs="宋体"/>
          <w:color w:val="auto"/>
          <w:sz w:val="24"/>
          <w:szCs w:val="24"/>
        </w:rPr>
        <w:t>日</w:t>
      </w:r>
    </w:p>
    <w:p w14:paraId="0625B4D3">
      <w:pPr>
        <w:pStyle w:val="3"/>
        <w:spacing w:line="255" w:lineRule="auto"/>
        <w:rPr>
          <w:rFonts w:hint="eastAsia" w:ascii="宋体" w:hAnsi="宋体" w:eastAsia="宋体" w:cs="宋体"/>
          <w:color w:val="auto"/>
          <w:sz w:val="24"/>
          <w:szCs w:val="24"/>
        </w:rPr>
      </w:pPr>
    </w:p>
    <w:p w14:paraId="2A1FBDBC">
      <w:pPr>
        <w:rPr>
          <w:rFonts w:hint="eastAsia" w:ascii="宋体" w:hAnsi="宋体" w:eastAsia="宋体" w:cs="宋体"/>
          <w:color w:val="auto"/>
          <w:sz w:val="24"/>
          <w:szCs w:val="24"/>
        </w:rPr>
      </w:pPr>
    </w:p>
    <w:p w14:paraId="5DA1ED06">
      <w:pPr>
        <w:pStyle w:val="3"/>
        <w:rPr>
          <w:rFonts w:hint="eastAsia" w:ascii="宋体" w:hAnsi="宋体" w:eastAsia="宋体" w:cs="宋体"/>
          <w:color w:val="auto"/>
          <w:sz w:val="24"/>
          <w:szCs w:val="24"/>
        </w:rPr>
      </w:pPr>
    </w:p>
    <w:p w14:paraId="291B02E2">
      <w:pPr>
        <w:rPr>
          <w:rFonts w:hint="eastAsia" w:ascii="宋体" w:hAnsi="宋体" w:eastAsia="宋体" w:cs="宋体"/>
          <w:color w:val="auto"/>
          <w:sz w:val="24"/>
          <w:szCs w:val="24"/>
        </w:rPr>
      </w:pPr>
    </w:p>
    <w:p w14:paraId="2F2C75CC">
      <w:pPr>
        <w:pStyle w:val="3"/>
        <w:rPr>
          <w:rFonts w:hint="eastAsia" w:ascii="宋体" w:hAnsi="宋体" w:eastAsia="宋体" w:cs="宋体"/>
          <w:color w:val="auto"/>
          <w:sz w:val="24"/>
          <w:szCs w:val="24"/>
        </w:rPr>
      </w:pPr>
    </w:p>
    <w:p w14:paraId="7B63362F">
      <w:pPr>
        <w:rPr>
          <w:rFonts w:hint="eastAsia" w:ascii="宋体" w:hAnsi="宋体" w:eastAsia="宋体" w:cs="宋体"/>
          <w:color w:val="auto"/>
          <w:sz w:val="24"/>
          <w:szCs w:val="24"/>
        </w:rPr>
      </w:pPr>
    </w:p>
    <w:p w14:paraId="0C1DFF88">
      <w:pPr>
        <w:pStyle w:val="3"/>
        <w:rPr>
          <w:rFonts w:hint="eastAsia" w:ascii="宋体" w:hAnsi="宋体" w:eastAsia="宋体" w:cs="宋体"/>
          <w:color w:val="auto"/>
          <w:sz w:val="24"/>
          <w:szCs w:val="24"/>
        </w:rPr>
      </w:pPr>
    </w:p>
    <w:p w14:paraId="300BC328">
      <w:pPr>
        <w:rPr>
          <w:rFonts w:hint="eastAsia" w:ascii="宋体" w:hAnsi="宋体" w:eastAsia="宋体" w:cs="宋体"/>
          <w:color w:val="auto"/>
          <w:sz w:val="24"/>
          <w:szCs w:val="24"/>
        </w:rPr>
      </w:pPr>
    </w:p>
    <w:p w14:paraId="196B18AE">
      <w:pPr>
        <w:pStyle w:val="3"/>
        <w:rPr>
          <w:rFonts w:hint="eastAsia"/>
        </w:rPr>
      </w:pPr>
    </w:p>
    <w:p w14:paraId="673F9165">
      <w:pPr>
        <w:pStyle w:val="3"/>
        <w:rPr>
          <w:rFonts w:hint="eastAsia" w:ascii="宋体" w:hAnsi="宋体" w:eastAsia="宋体" w:cs="宋体"/>
          <w:color w:val="auto"/>
          <w:sz w:val="24"/>
          <w:szCs w:val="24"/>
        </w:rPr>
      </w:pPr>
    </w:p>
    <w:p w14:paraId="764BDBA1">
      <w:pPr>
        <w:rPr>
          <w:rFonts w:hint="eastAsia" w:ascii="宋体" w:hAnsi="宋体" w:eastAsia="宋体" w:cs="宋体"/>
          <w:color w:val="auto"/>
          <w:sz w:val="24"/>
          <w:szCs w:val="24"/>
        </w:rPr>
      </w:pPr>
    </w:p>
    <w:p w14:paraId="14964444">
      <w:pPr>
        <w:pStyle w:val="3"/>
        <w:rPr>
          <w:rFonts w:hint="eastAsia" w:ascii="宋体" w:hAnsi="宋体" w:eastAsia="宋体" w:cs="宋体"/>
          <w:color w:val="auto"/>
          <w:sz w:val="24"/>
          <w:szCs w:val="24"/>
        </w:rPr>
      </w:pPr>
    </w:p>
    <w:p w14:paraId="6945997A">
      <w:pPr>
        <w:rPr>
          <w:rFonts w:hint="eastAsia" w:ascii="宋体" w:hAnsi="宋体" w:eastAsia="宋体" w:cs="宋体"/>
          <w:color w:val="auto"/>
          <w:sz w:val="24"/>
          <w:szCs w:val="24"/>
          <w:lang w:val="en-US" w:eastAsia="zh-CN"/>
        </w:rPr>
      </w:pPr>
    </w:p>
    <w:sectPr>
      <w:footerReference r:id="rId29" w:type="default"/>
      <w:pgSz w:w="11906" w:h="16839"/>
      <w:pgMar w:top="2098" w:right="1474" w:bottom="1984" w:left="1587" w:header="0" w:footer="102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69CBE">
    <w:pPr>
      <w:spacing w:line="209" w:lineRule="auto"/>
      <w:ind w:left="3453"/>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2B77A9">
                          <w:pPr>
                            <w:pStyle w:val="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2B77A9">
                    <w:pPr>
                      <w:pStyle w:val="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41769">
    <w:pPr>
      <w:spacing w:line="209" w:lineRule="auto"/>
      <w:ind w:left="3815"/>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42626">
                          <w:pPr>
                            <w:pStyle w:val="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842626">
                    <w:pPr>
                      <w:pStyle w:val="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32011">
    <w:pPr>
      <w:pStyle w:val="3"/>
      <w:spacing w:line="14" w:lineRule="auto"/>
    </w:pPr>
    <w:r>
      <w:rPr>
        <w:sz w:val="24"/>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1F2615A">
                          <w:pPr>
                            <w:pStyle w:val="6"/>
                          </w:pPr>
                          <w:r>
                            <w:fldChar w:fldCharType="begin"/>
                          </w:r>
                          <w:r>
                            <w:instrText xml:space="preserve"> PAGE  \* MERGEFORMAT </w:instrText>
                          </w:r>
                          <w:r>
                            <w:fldChar w:fldCharType="separate"/>
                          </w:r>
                          <w:r>
                            <w:t>22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e76mr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97vqatIBAACjAwAADgAAAAAAAAABACAAAAAi&#10;AQAAZHJzL2Uyb0RvYy54bWxQSwUGAAAAAAYABgBZAQAAZgUAAAAA&#10;">
              <v:fill on="f" focussize="0,0"/>
              <v:stroke on="f" weight="1.25pt"/>
              <v:imagedata o:title=""/>
              <o:lock v:ext="edit" aspectratio="f"/>
              <v:textbox inset="0mm,0mm,0mm,0mm" style="mso-fit-shape-to-text:t;">
                <w:txbxContent>
                  <w:p w14:paraId="21F2615A">
                    <w:pPr>
                      <w:pStyle w:val="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B42A9">
    <w:pPr>
      <w:spacing w:line="209" w:lineRule="auto"/>
      <w:ind w:left="3891"/>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69314B">
                          <w:pPr>
                            <w:pStyle w:val="6"/>
                          </w:pPr>
                          <w:r>
                            <w:t xml:space="preserve">— </w:t>
                          </w:r>
                          <w:r>
                            <w:fldChar w:fldCharType="begin"/>
                          </w:r>
                          <w:r>
                            <w:instrText xml:space="preserve"> PAGE  \* MERGEFORMAT </w:instrText>
                          </w:r>
                          <w:r>
                            <w:fldChar w:fldCharType="separate"/>
                          </w:r>
                          <w:r>
                            <w:t>22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569314B">
                    <w:pPr>
                      <w:pStyle w:val="6"/>
                    </w:pPr>
                    <w:r>
                      <w:t xml:space="preserve">— </w:t>
                    </w:r>
                    <w:r>
                      <w:fldChar w:fldCharType="begin"/>
                    </w:r>
                    <w:r>
                      <w:instrText xml:space="preserve"> PAGE  \* MERGEFORMAT </w:instrText>
                    </w:r>
                    <w:r>
                      <w:fldChar w:fldCharType="separate"/>
                    </w:r>
                    <w:r>
                      <w:t>22</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B2543">
    <w:pPr>
      <w:spacing w:line="209" w:lineRule="auto"/>
      <w:ind w:left="3759"/>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38E54">
                          <w:pPr>
                            <w:pStyle w:val="6"/>
                          </w:pPr>
                          <w:r>
                            <w:t xml:space="preserve">— </w:t>
                          </w:r>
                          <w:r>
                            <w:fldChar w:fldCharType="begin"/>
                          </w:r>
                          <w:r>
                            <w:instrText xml:space="preserve"> PAGE  \* MERGEFORMAT </w:instrText>
                          </w:r>
                          <w:r>
                            <w:fldChar w:fldCharType="separate"/>
                          </w:r>
                          <w:r>
                            <w:t>23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FB38E54">
                    <w:pPr>
                      <w:pStyle w:val="6"/>
                    </w:pPr>
                    <w:r>
                      <w:t xml:space="preserve">— </w:t>
                    </w:r>
                    <w:r>
                      <w:fldChar w:fldCharType="begin"/>
                    </w:r>
                    <w:r>
                      <w:instrText xml:space="preserve"> PAGE  \* MERGEFORMAT </w:instrText>
                    </w:r>
                    <w:r>
                      <w:fldChar w:fldCharType="separate"/>
                    </w:r>
                    <w:r>
                      <w:t>23</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E887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29399A">
                          <w:pPr>
                            <w:pStyle w:val="6"/>
                          </w:pPr>
                          <w:r>
                            <w:t xml:space="preserve">— </w:t>
                          </w:r>
                          <w:r>
                            <w:fldChar w:fldCharType="begin"/>
                          </w:r>
                          <w:r>
                            <w:instrText xml:space="preserve"> PAGE  \* MERGEFORMAT </w:instrText>
                          </w:r>
                          <w:r>
                            <w:fldChar w:fldCharType="separate"/>
                          </w:r>
                          <w:r>
                            <w:t>24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329399A">
                    <w:pPr>
                      <w:pStyle w:val="6"/>
                    </w:pPr>
                    <w:r>
                      <w:t xml:space="preserve">— </w:t>
                    </w:r>
                    <w:r>
                      <w:fldChar w:fldCharType="begin"/>
                    </w:r>
                    <w:r>
                      <w:instrText xml:space="preserve"> PAGE  \* MERGEFORMAT </w:instrText>
                    </w:r>
                    <w:r>
                      <w:fldChar w:fldCharType="separate"/>
                    </w:r>
                    <w:r>
                      <w:t>24</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11065">
    <w:pPr>
      <w:spacing w:line="209" w:lineRule="auto"/>
      <w:ind w:left="3763"/>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6872A2">
                          <w:pPr>
                            <w:pStyle w:val="6"/>
                          </w:pPr>
                          <w:r>
                            <w:t xml:space="preserve">— </w:t>
                          </w:r>
                          <w:r>
                            <w:fldChar w:fldCharType="begin"/>
                          </w:r>
                          <w:r>
                            <w:instrText xml:space="preserve"> PAGE  \* MERGEFORMAT </w:instrText>
                          </w:r>
                          <w:r>
                            <w:fldChar w:fldCharType="separate"/>
                          </w:r>
                          <w:r>
                            <w:t>25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06872A2">
                    <w:pPr>
                      <w:pStyle w:val="6"/>
                    </w:pPr>
                    <w:r>
                      <w:t xml:space="preserve">— </w:t>
                    </w:r>
                    <w:r>
                      <w:fldChar w:fldCharType="begin"/>
                    </w:r>
                    <w:r>
                      <w:instrText xml:space="preserve"> PAGE  \* MERGEFORMAT </w:instrText>
                    </w:r>
                    <w:r>
                      <w:fldChar w:fldCharType="separate"/>
                    </w:r>
                    <w:r>
                      <w:t>25</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6D0D4">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C78E7A">
                          <w:pPr>
                            <w:pStyle w:val="6"/>
                          </w:pPr>
                          <w:r>
                            <w:t xml:space="preserve">— </w:t>
                          </w:r>
                          <w:r>
                            <w:fldChar w:fldCharType="begin"/>
                          </w:r>
                          <w:r>
                            <w:instrText xml:space="preserve"> PAGE  \* MERGEFORMAT </w:instrText>
                          </w:r>
                          <w:r>
                            <w:fldChar w:fldCharType="separate"/>
                          </w:r>
                          <w:r>
                            <w:t>26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DC78E7A">
                    <w:pPr>
                      <w:pStyle w:val="6"/>
                    </w:pPr>
                    <w:r>
                      <w:t xml:space="preserve">— </w:t>
                    </w:r>
                    <w:r>
                      <w:fldChar w:fldCharType="begin"/>
                    </w:r>
                    <w:r>
                      <w:instrText xml:space="preserve"> PAGE  \* MERGEFORMAT </w:instrText>
                    </w:r>
                    <w:r>
                      <w:fldChar w:fldCharType="separate"/>
                    </w:r>
                    <w:r>
                      <w:t>26</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3BD50">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8929">
                          <w:pPr>
                            <w:pStyle w:val="6"/>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1378929">
                    <w:pPr>
                      <w:pStyle w:val="6"/>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9B4FF">
    <w:pPr>
      <w:spacing w:line="209" w:lineRule="auto"/>
      <w:ind w:left="3856"/>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4AA64">
                          <w:pPr>
                            <w:pStyle w:val="6"/>
                          </w:pPr>
                          <w:r>
                            <w:t xml:space="preserve">— </w:t>
                          </w:r>
                          <w:r>
                            <w:fldChar w:fldCharType="begin"/>
                          </w:r>
                          <w:r>
                            <w:instrText xml:space="preserve"> PAGE  \* MERGEFORMAT </w:instrText>
                          </w:r>
                          <w:r>
                            <w:fldChar w:fldCharType="separate"/>
                          </w:r>
                          <w:r>
                            <w:t>28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4B4AA64">
                    <w:pPr>
                      <w:pStyle w:val="6"/>
                    </w:pPr>
                    <w:r>
                      <w:t xml:space="preserve">— </w:t>
                    </w:r>
                    <w:r>
                      <w:fldChar w:fldCharType="begin"/>
                    </w:r>
                    <w:r>
                      <w:instrText xml:space="preserve"> PAGE  \* MERGEFORMAT </w:instrText>
                    </w:r>
                    <w:r>
                      <w:fldChar w:fldCharType="separate"/>
                    </w:r>
                    <w:r>
                      <w:t>28</w:t>
                    </w:r>
                    <w:r>
                      <w:fldChar w:fldCharType="end"/>
                    </w:r>
                    <w: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72177">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5352C">
                          <w:pPr>
                            <w:pStyle w:val="6"/>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54F5352C">
                    <w:pPr>
                      <w:pStyle w:val="6"/>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FB6CC">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A31C1">
                          <w:pPr>
                            <w:pStyle w:val="6"/>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6EA31C1">
                    <w:pPr>
                      <w:pStyle w:val="6"/>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C05B1">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BFAAB">
                          <w:pPr>
                            <w:pStyle w:val="6"/>
                          </w:pPr>
                          <w:r>
                            <w:t xml:space="preserve">— </w:t>
                          </w:r>
                          <w:r>
                            <w:fldChar w:fldCharType="begin"/>
                          </w:r>
                          <w:r>
                            <w:instrText xml:space="preserve"> PAGE  \* MERGEFORMAT </w:instrText>
                          </w:r>
                          <w:r>
                            <w:fldChar w:fldCharType="separate"/>
                          </w:r>
                          <w:r>
                            <w:t>33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32EBFAAB">
                    <w:pPr>
                      <w:pStyle w:val="6"/>
                    </w:pPr>
                    <w:r>
                      <w:t xml:space="preserve">— </w:t>
                    </w:r>
                    <w:r>
                      <w:fldChar w:fldCharType="begin"/>
                    </w:r>
                    <w:r>
                      <w:instrText xml:space="preserve"> PAGE  \* MERGEFORMAT </w:instrText>
                    </w:r>
                    <w:r>
                      <w:fldChar w:fldCharType="separate"/>
                    </w:r>
                    <w:r>
                      <w:t>33</w:t>
                    </w:r>
                    <w:r>
                      <w:fldChar w:fldCharType="end"/>
                    </w:r>
                    <w:r>
                      <w:t xml:space="preserve"> —</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55512">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08729">
                          <w:pPr>
                            <w:pStyle w:val="6"/>
                          </w:pPr>
                          <w:r>
                            <w:t xml:space="preserve">— </w:t>
                          </w:r>
                          <w:r>
                            <w:fldChar w:fldCharType="begin"/>
                          </w:r>
                          <w:r>
                            <w:instrText xml:space="preserve"> PAGE  \* MERGEFORMAT </w:instrText>
                          </w:r>
                          <w:r>
                            <w:fldChar w:fldCharType="separate"/>
                          </w:r>
                          <w:r>
                            <w:t>34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70508729">
                    <w:pPr>
                      <w:pStyle w:val="6"/>
                    </w:pPr>
                    <w:r>
                      <w:t xml:space="preserve">— </w:t>
                    </w:r>
                    <w:r>
                      <w:fldChar w:fldCharType="begin"/>
                    </w:r>
                    <w:r>
                      <w:instrText xml:space="preserve"> PAGE  \* MERGEFORMAT </w:instrText>
                    </w:r>
                    <w:r>
                      <w:fldChar w:fldCharType="separate"/>
                    </w:r>
                    <w:r>
                      <w:t>34</w:t>
                    </w:r>
                    <w:r>
                      <w:fldChar w:fldCharType="end"/>
                    </w:r>
                    <w:r>
                      <w:t xml:space="preserve"> —</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476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93465">
                          <w:pPr>
                            <w:pStyle w:val="6"/>
                          </w:pPr>
                          <w:r>
                            <w:t xml:space="preserve">— </w:t>
                          </w:r>
                          <w:r>
                            <w:fldChar w:fldCharType="begin"/>
                          </w:r>
                          <w:r>
                            <w:instrText xml:space="preserve"> PAGE  \* MERGEFORMAT </w:instrText>
                          </w:r>
                          <w:r>
                            <w:fldChar w:fldCharType="separate"/>
                          </w:r>
                          <w:r>
                            <w:t>35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5D893465">
                    <w:pPr>
                      <w:pStyle w:val="6"/>
                    </w:pPr>
                    <w:r>
                      <w:t xml:space="preserve">— </w:t>
                    </w:r>
                    <w:r>
                      <w:fldChar w:fldCharType="begin"/>
                    </w:r>
                    <w:r>
                      <w:instrText xml:space="preserve"> PAGE  \* MERGEFORMAT </w:instrText>
                    </w:r>
                    <w:r>
                      <w:fldChar w:fldCharType="separate"/>
                    </w:r>
                    <w:r>
                      <w:t>35</w:t>
                    </w:r>
                    <w:r>
                      <w:fldChar w:fldCharType="end"/>
                    </w:r>
                    <w:r>
                      <w:t xml:space="preserve"> —</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C15D5">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47C6F">
                          <w:pPr>
                            <w:pStyle w:val="6"/>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B847C6F">
                    <w:pPr>
                      <w:pStyle w:val="6"/>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74B6">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9A4A1">
                          <w:pPr>
                            <w:pStyle w:val="6"/>
                          </w:pPr>
                          <w:r>
                            <w:t xml:space="preserve">— </w:t>
                          </w:r>
                          <w:r>
                            <w:fldChar w:fldCharType="begin"/>
                          </w:r>
                          <w:r>
                            <w:instrText xml:space="preserve"> PAGE  \* MERGEFORMAT </w:instrText>
                          </w:r>
                          <w:r>
                            <w:fldChar w:fldCharType="separate"/>
                          </w:r>
                          <w:r>
                            <w:t>37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3709A4A1">
                    <w:pPr>
                      <w:pStyle w:val="6"/>
                    </w:pPr>
                    <w:r>
                      <w:t xml:space="preserve">— </w:t>
                    </w:r>
                    <w:r>
                      <w:fldChar w:fldCharType="begin"/>
                    </w:r>
                    <w:r>
                      <w:instrText xml:space="preserve"> PAGE  \* MERGEFORMAT </w:instrText>
                    </w:r>
                    <w:r>
                      <w:fldChar w:fldCharType="separate"/>
                    </w:r>
                    <w:r>
                      <w:t>37</w:t>
                    </w:r>
                    <w:r>
                      <w:fldChar w:fldCharType="end"/>
                    </w:r>
                    <w:r>
                      <w:t xml:space="preserve"> —</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C721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C5A74">
                          <w:pPr>
                            <w:pStyle w:val="6"/>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79C5A74">
                    <w:pPr>
                      <w:pStyle w:val="6"/>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3AB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E9D3D">
                          <w:pPr>
                            <w:pStyle w:val="6"/>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8DE9D3D">
                    <w:pPr>
                      <w:pStyle w:val="6"/>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34EB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F0137">
                          <w:pPr>
                            <w:pStyle w:val="6"/>
                          </w:pPr>
                          <w:r>
                            <w:t xml:space="preserve">— </w:t>
                          </w:r>
                          <w:r>
                            <w:fldChar w:fldCharType="begin"/>
                          </w:r>
                          <w:r>
                            <w:instrText xml:space="preserve"> PAGE  \* MERGEFORMAT </w:instrText>
                          </w:r>
                          <w:r>
                            <w:fldChar w:fldCharType="separate"/>
                          </w:r>
                          <w:r>
                            <w:t>40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A7F0137">
                    <w:pPr>
                      <w:pStyle w:val="6"/>
                    </w:pPr>
                    <w:r>
                      <w:t xml:space="preserve">— </w:t>
                    </w:r>
                    <w:r>
                      <w:fldChar w:fldCharType="begin"/>
                    </w:r>
                    <w:r>
                      <w:instrText xml:space="preserve"> PAGE  \* MERGEFORMAT </w:instrText>
                    </w:r>
                    <w:r>
                      <w:fldChar w:fldCharType="separate"/>
                    </w:r>
                    <w:r>
                      <w:t>40</w:t>
                    </w:r>
                    <w:r>
                      <w:fldChar w:fldCharType="end"/>
                    </w:r>
                    <w:r>
                      <w:t xml:space="preserve"> —</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5A8D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1B374">
                          <w:pPr>
                            <w:pStyle w:val="6"/>
                          </w:pPr>
                          <w:r>
                            <w:t xml:space="preserve">— </w:t>
                          </w:r>
                          <w:r>
                            <w:fldChar w:fldCharType="begin"/>
                          </w:r>
                          <w:r>
                            <w:instrText xml:space="preserve"> PAGE  \* MERGEFORMAT </w:instrText>
                          </w:r>
                          <w:r>
                            <w:fldChar w:fldCharType="separate"/>
                          </w:r>
                          <w:r>
                            <w:t>41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4811B374">
                    <w:pPr>
                      <w:pStyle w:val="6"/>
                    </w:pPr>
                    <w:r>
                      <w:t xml:space="preserve">— </w:t>
                    </w:r>
                    <w:r>
                      <w:fldChar w:fldCharType="begin"/>
                    </w:r>
                    <w:r>
                      <w:instrText xml:space="preserve"> PAGE  \* MERGEFORMAT </w:instrText>
                    </w:r>
                    <w:r>
                      <w:fldChar w:fldCharType="separate"/>
                    </w:r>
                    <w:r>
                      <w:t>41</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FFA89">
    <w:pPr>
      <w:adjustRightInd w:val="0"/>
      <w:snapToGrid w:val="0"/>
      <w:spacing w:line="360" w:lineRule="auto"/>
      <w:jc w:val="lef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3F0E7">
    <w:pPr>
      <w:adjustRightInd w:val="0"/>
      <w:snapToGrid w:val="0"/>
      <w:spacing w:line="360" w:lineRule="auto"/>
      <w:jc w:val="left"/>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8E00E">
    <w:pPr>
      <w:spacing w:before="54" w:line="232" w:lineRule="auto"/>
      <w:ind w:left="483"/>
      <w:rPr>
        <w:rFonts w:ascii="仿宋" w:hAnsi="仿宋" w:eastAsia="仿宋" w:cs="仿宋"/>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2726">
    <w:pPr>
      <w:pStyle w:val="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5705CB"/>
    <w:multiLevelType w:val="singleLevel"/>
    <w:tmpl w:val="C65705CB"/>
    <w:lvl w:ilvl="0" w:tentative="0">
      <w:start w:val="1"/>
      <w:numFmt w:val="decimal"/>
      <w:lvlText w:val="%1."/>
      <w:lvlJc w:val="left"/>
      <w:pPr>
        <w:tabs>
          <w:tab w:val="left" w:pos="312"/>
        </w:tabs>
      </w:pPr>
    </w:lvl>
  </w:abstractNum>
  <w:abstractNum w:abstractNumId="1">
    <w:nsid w:val="D157CF29"/>
    <w:multiLevelType w:val="singleLevel"/>
    <w:tmpl w:val="D157CF29"/>
    <w:lvl w:ilvl="0" w:tentative="0">
      <w:start w:val="10"/>
      <w:numFmt w:val="chineseCounting"/>
      <w:suff w:val="nothing"/>
      <w:lvlText w:val="%1．"/>
      <w:lvlJc w:val="left"/>
      <w:rPr>
        <w:rFonts w:hint="eastAsia"/>
      </w:rPr>
    </w:lvl>
  </w:abstractNum>
  <w:abstractNum w:abstractNumId="2">
    <w:nsid w:val="D2D299F0"/>
    <w:multiLevelType w:val="singleLevel"/>
    <w:tmpl w:val="D2D299F0"/>
    <w:lvl w:ilvl="0" w:tentative="0">
      <w:start w:val="1"/>
      <w:numFmt w:val="chineseCounting"/>
      <w:suff w:val="nothing"/>
      <w:lvlText w:val="（%1）"/>
      <w:lvlJc w:val="left"/>
      <w:rPr>
        <w:rFonts w:hint="eastAsia"/>
      </w:rPr>
    </w:lvl>
  </w:abstractNum>
  <w:abstractNum w:abstractNumId="3">
    <w:nsid w:val="D39CEE8A"/>
    <w:multiLevelType w:val="singleLevel"/>
    <w:tmpl w:val="D39CEE8A"/>
    <w:lvl w:ilvl="0" w:tentative="0">
      <w:start w:val="1"/>
      <w:numFmt w:val="decimal"/>
      <w:suff w:val="nothing"/>
      <w:lvlText w:val="%1、"/>
      <w:lvlJc w:val="left"/>
    </w:lvl>
  </w:abstractNum>
  <w:abstractNum w:abstractNumId="4">
    <w:nsid w:val="F45DD1F0"/>
    <w:multiLevelType w:val="singleLevel"/>
    <w:tmpl w:val="F45DD1F0"/>
    <w:lvl w:ilvl="0" w:tentative="0">
      <w:start w:val="1"/>
      <w:numFmt w:val="decimal"/>
      <w:lvlText w:val="%1."/>
      <w:lvlJc w:val="left"/>
      <w:pPr>
        <w:tabs>
          <w:tab w:val="left" w:pos="312"/>
        </w:tabs>
      </w:pPr>
    </w:lvl>
  </w:abstractNum>
  <w:abstractNum w:abstractNumId="5">
    <w:nsid w:val="F7B0C452"/>
    <w:multiLevelType w:val="singleLevel"/>
    <w:tmpl w:val="F7B0C452"/>
    <w:lvl w:ilvl="0" w:tentative="0">
      <w:start w:val="4"/>
      <w:numFmt w:val="chineseCounting"/>
      <w:suff w:val="space"/>
      <w:lvlText w:val="第%1部分"/>
      <w:lvlJc w:val="left"/>
      <w:rPr>
        <w:rFonts w:hint="eastAsia"/>
      </w:rPr>
    </w:lvl>
  </w:abstractNum>
  <w:abstractNum w:abstractNumId="6">
    <w:nsid w:val="FA292139"/>
    <w:multiLevelType w:val="singleLevel"/>
    <w:tmpl w:val="FA292139"/>
    <w:lvl w:ilvl="0" w:tentative="0">
      <w:start w:val="3"/>
      <w:numFmt w:val="decimal"/>
      <w:lvlText w:val="%1."/>
      <w:lvlJc w:val="left"/>
      <w:pPr>
        <w:tabs>
          <w:tab w:val="left" w:pos="312"/>
        </w:tabs>
      </w:pPr>
    </w:lvl>
  </w:abstractNum>
  <w:abstractNum w:abstractNumId="7">
    <w:nsid w:val="02F35E6A"/>
    <w:multiLevelType w:val="singleLevel"/>
    <w:tmpl w:val="02F35E6A"/>
    <w:lvl w:ilvl="0" w:tentative="0">
      <w:start w:val="1"/>
      <w:numFmt w:val="decimal"/>
      <w:lvlText w:val="%1."/>
      <w:lvlJc w:val="left"/>
      <w:pPr>
        <w:tabs>
          <w:tab w:val="left" w:pos="312"/>
        </w:tabs>
      </w:pPr>
    </w:lvl>
  </w:abstractNum>
  <w:abstractNum w:abstractNumId="8">
    <w:nsid w:val="067CBB0A"/>
    <w:multiLevelType w:val="singleLevel"/>
    <w:tmpl w:val="067CBB0A"/>
    <w:lvl w:ilvl="0" w:tentative="0">
      <w:start w:val="5"/>
      <w:numFmt w:val="decimal"/>
      <w:suff w:val="nothing"/>
      <w:lvlText w:val="（%1）"/>
      <w:lvlJc w:val="left"/>
      <w:pPr>
        <w:ind w:left="121" w:leftChars="0" w:firstLine="0" w:firstLineChars="0"/>
      </w:pPr>
    </w:lvl>
  </w:abstractNum>
  <w:abstractNum w:abstractNumId="9">
    <w:nsid w:val="0B34A8AD"/>
    <w:multiLevelType w:val="singleLevel"/>
    <w:tmpl w:val="0B34A8AD"/>
    <w:lvl w:ilvl="0" w:tentative="0">
      <w:start w:val="1"/>
      <w:numFmt w:val="chineseCounting"/>
      <w:suff w:val="space"/>
      <w:lvlText w:val="第%1部分"/>
      <w:lvlJc w:val="left"/>
      <w:rPr>
        <w:rFonts w:hint="eastAsia"/>
      </w:rPr>
    </w:lvl>
  </w:abstractNum>
  <w:abstractNum w:abstractNumId="10">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B0A978B"/>
    <w:multiLevelType w:val="singleLevel"/>
    <w:tmpl w:val="4B0A978B"/>
    <w:lvl w:ilvl="0" w:tentative="0">
      <w:start w:val="1"/>
      <w:numFmt w:val="decimal"/>
      <w:suff w:val="nothing"/>
      <w:lvlText w:val="（%1）"/>
      <w:lvlJc w:val="left"/>
    </w:lvl>
  </w:abstractNum>
  <w:abstractNum w:abstractNumId="12">
    <w:nsid w:val="5E4284CA"/>
    <w:multiLevelType w:val="singleLevel"/>
    <w:tmpl w:val="5E4284CA"/>
    <w:lvl w:ilvl="0" w:tentative="0">
      <w:start w:val="1"/>
      <w:numFmt w:val="chineseCounting"/>
      <w:suff w:val="nothing"/>
      <w:lvlText w:val="（%1）"/>
      <w:lvlJc w:val="left"/>
      <w:rPr>
        <w:rFonts w:hint="eastAsia"/>
      </w:rPr>
    </w:lvl>
  </w:abstractNum>
  <w:num w:numId="1">
    <w:abstractNumId w:val="9"/>
  </w:num>
  <w:num w:numId="2">
    <w:abstractNumId w:val="10"/>
  </w:num>
  <w:num w:numId="3">
    <w:abstractNumId w:val="6"/>
  </w:num>
  <w:num w:numId="4">
    <w:abstractNumId w:val="0"/>
  </w:num>
  <w:num w:numId="5">
    <w:abstractNumId w:val="2"/>
  </w:num>
  <w:num w:numId="6">
    <w:abstractNumId w:val="12"/>
  </w:num>
  <w:num w:numId="7">
    <w:abstractNumId w:val="3"/>
  </w:num>
  <w:num w:numId="8">
    <w:abstractNumId w:val="7"/>
  </w:num>
  <w:num w:numId="9">
    <w:abstractNumId w:val="11"/>
  </w:num>
  <w:num w:numId="10">
    <w:abstractNumId w:val="8"/>
  </w:num>
  <w:num w:numId="11">
    <w:abstractNumId w:val="4"/>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784AA0"/>
    <w:rsid w:val="0083050D"/>
    <w:rsid w:val="010700C1"/>
    <w:rsid w:val="0131368F"/>
    <w:rsid w:val="014F6641"/>
    <w:rsid w:val="01E64415"/>
    <w:rsid w:val="01EC3E90"/>
    <w:rsid w:val="01FD7E4B"/>
    <w:rsid w:val="01FE5971"/>
    <w:rsid w:val="02313F99"/>
    <w:rsid w:val="024C0DD3"/>
    <w:rsid w:val="025939FD"/>
    <w:rsid w:val="027D71DE"/>
    <w:rsid w:val="02AD51D0"/>
    <w:rsid w:val="02C80459"/>
    <w:rsid w:val="02CC53B4"/>
    <w:rsid w:val="02E35293"/>
    <w:rsid w:val="02EF1E8A"/>
    <w:rsid w:val="032D29B2"/>
    <w:rsid w:val="033E4BBF"/>
    <w:rsid w:val="039E11BA"/>
    <w:rsid w:val="03AA5DB1"/>
    <w:rsid w:val="04090D29"/>
    <w:rsid w:val="042B386B"/>
    <w:rsid w:val="0442248D"/>
    <w:rsid w:val="047168CE"/>
    <w:rsid w:val="04A722F0"/>
    <w:rsid w:val="04AF62F5"/>
    <w:rsid w:val="04B073F7"/>
    <w:rsid w:val="04F76DD4"/>
    <w:rsid w:val="0548762F"/>
    <w:rsid w:val="056116EF"/>
    <w:rsid w:val="059E1945"/>
    <w:rsid w:val="06007F0A"/>
    <w:rsid w:val="06385709"/>
    <w:rsid w:val="06840B3B"/>
    <w:rsid w:val="07610E7C"/>
    <w:rsid w:val="07612C2A"/>
    <w:rsid w:val="07660241"/>
    <w:rsid w:val="077C1812"/>
    <w:rsid w:val="078132CC"/>
    <w:rsid w:val="0781507A"/>
    <w:rsid w:val="07D93108"/>
    <w:rsid w:val="07FE3091"/>
    <w:rsid w:val="07FE66CB"/>
    <w:rsid w:val="081A5D5E"/>
    <w:rsid w:val="082E5202"/>
    <w:rsid w:val="08CE2541"/>
    <w:rsid w:val="08ED6E6B"/>
    <w:rsid w:val="092D370C"/>
    <w:rsid w:val="09903C9B"/>
    <w:rsid w:val="0992531D"/>
    <w:rsid w:val="099848F6"/>
    <w:rsid w:val="09A47E31"/>
    <w:rsid w:val="09FB1114"/>
    <w:rsid w:val="0A123320"/>
    <w:rsid w:val="0A157CFC"/>
    <w:rsid w:val="0A4C5E14"/>
    <w:rsid w:val="0A4E1355"/>
    <w:rsid w:val="0A521FC2"/>
    <w:rsid w:val="0A5A0279"/>
    <w:rsid w:val="0A5F54C4"/>
    <w:rsid w:val="0A982DD3"/>
    <w:rsid w:val="0AA4213F"/>
    <w:rsid w:val="0B623D7E"/>
    <w:rsid w:val="0B705B32"/>
    <w:rsid w:val="0B93537C"/>
    <w:rsid w:val="0BAF665A"/>
    <w:rsid w:val="0BDF6D37"/>
    <w:rsid w:val="0C060947"/>
    <w:rsid w:val="0C216E2C"/>
    <w:rsid w:val="0C58261B"/>
    <w:rsid w:val="0C943F7B"/>
    <w:rsid w:val="0CE20369"/>
    <w:rsid w:val="0DB22432"/>
    <w:rsid w:val="0DCC5628"/>
    <w:rsid w:val="0E335E00"/>
    <w:rsid w:val="0E4F1A2E"/>
    <w:rsid w:val="0EA004DC"/>
    <w:rsid w:val="0EB61339"/>
    <w:rsid w:val="0F187D51"/>
    <w:rsid w:val="0F1A64E0"/>
    <w:rsid w:val="0F2C7FC2"/>
    <w:rsid w:val="0FB75ADD"/>
    <w:rsid w:val="0FD61CDB"/>
    <w:rsid w:val="0FDA7A1E"/>
    <w:rsid w:val="101055F2"/>
    <w:rsid w:val="108D683E"/>
    <w:rsid w:val="11166833"/>
    <w:rsid w:val="111B02EE"/>
    <w:rsid w:val="113D2012"/>
    <w:rsid w:val="11511F61"/>
    <w:rsid w:val="11744968"/>
    <w:rsid w:val="119F0F1F"/>
    <w:rsid w:val="11B322D4"/>
    <w:rsid w:val="11EE77B0"/>
    <w:rsid w:val="12301B77"/>
    <w:rsid w:val="126262F4"/>
    <w:rsid w:val="1281306D"/>
    <w:rsid w:val="129E26C2"/>
    <w:rsid w:val="129E2F84"/>
    <w:rsid w:val="12A3059B"/>
    <w:rsid w:val="12B427A8"/>
    <w:rsid w:val="12B72298"/>
    <w:rsid w:val="12BC4266"/>
    <w:rsid w:val="12DE5A77"/>
    <w:rsid w:val="13051255"/>
    <w:rsid w:val="130C6140"/>
    <w:rsid w:val="132355D2"/>
    <w:rsid w:val="13280AA0"/>
    <w:rsid w:val="13653AA2"/>
    <w:rsid w:val="1384217A"/>
    <w:rsid w:val="13985C26"/>
    <w:rsid w:val="13B862C8"/>
    <w:rsid w:val="13CC6191"/>
    <w:rsid w:val="14321BD6"/>
    <w:rsid w:val="145C4EA5"/>
    <w:rsid w:val="14862BCB"/>
    <w:rsid w:val="14A52394"/>
    <w:rsid w:val="14AA664B"/>
    <w:rsid w:val="14C03300"/>
    <w:rsid w:val="14F21366"/>
    <w:rsid w:val="14FC6E03"/>
    <w:rsid w:val="15363948"/>
    <w:rsid w:val="155618F4"/>
    <w:rsid w:val="1598015F"/>
    <w:rsid w:val="15B01A8E"/>
    <w:rsid w:val="15F71D8F"/>
    <w:rsid w:val="161D68B6"/>
    <w:rsid w:val="163A2FC4"/>
    <w:rsid w:val="16663DB9"/>
    <w:rsid w:val="1674586E"/>
    <w:rsid w:val="16797F90"/>
    <w:rsid w:val="16854319"/>
    <w:rsid w:val="16C136E5"/>
    <w:rsid w:val="16C3120C"/>
    <w:rsid w:val="16EF2001"/>
    <w:rsid w:val="17377504"/>
    <w:rsid w:val="175E2CE2"/>
    <w:rsid w:val="17667DE9"/>
    <w:rsid w:val="176C53FF"/>
    <w:rsid w:val="17D336D0"/>
    <w:rsid w:val="17E01949"/>
    <w:rsid w:val="17E23913"/>
    <w:rsid w:val="180C036B"/>
    <w:rsid w:val="1821268E"/>
    <w:rsid w:val="18856E7A"/>
    <w:rsid w:val="18A8690B"/>
    <w:rsid w:val="18C179CD"/>
    <w:rsid w:val="19726F19"/>
    <w:rsid w:val="19742C91"/>
    <w:rsid w:val="19796C2C"/>
    <w:rsid w:val="19836845"/>
    <w:rsid w:val="199C6DC4"/>
    <w:rsid w:val="199D176C"/>
    <w:rsid w:val="19DF45AE"/>
    <w:rsid w:val="1A136006"/>
    <w:rsid w:val="1A545F5F"/>
    <w:rsid w:val="1A7171D0"/>
    <w:rsid w:val="1A9058A9"/>
    <w:rsid w:val="1AB62E35"/>
    <w:rsid w:val="1AC92B69"/>
    <w:rsid w:val="1B0C4116"/>
    <w:rsid w:val="1B50328A"/>
    <w:rsid w:val="1B6D0CDD"/>
    <w:rsid w:val="1B721452"/>
    <w:rsid w:val="1B8076CB"/>
    <w:rsid w:val="1BAA4748"/>
    <w:rsid w:val="1BCC685F"/>
    <w:rsid w:val="1BD6378F"/>
    <w:rsid w:val="1BE728E1"/>
    <w:rsid w:val="1C054074"/>
    <w:rsid w:val="1C1F2B9C"/>
    <w:rsid w:val="1C7D00AF"/>
    <w:rsid w:val="1C9A21A5"/>
    <w:rsid w:val="1CFD2F9D"/>
    <w:rsid w:val="1D0B56BA"/>
    <w:rsid w:val="1D0E51AB"/>
    <w:rsid w:val="1DC046F7"/>
    <w:rsid w:val="1DD71A40"/>
    <w:rsid w:val="1DED3012"/>
    <w:rsid w:val="1E253D07"/>
    <w:rsid w:val="1E4F7829"/>
    <w:rsid w:val="1E6D4366"/>
    <w:rsid w:val="1E76096E"/>
    <w:rsid w:val="1E8B5812"/>
    <w:rsid w:val="1E910F23"/>
    <w:rsid w:val="1EC4026F"/>
    <w:rsid w:val="1EC47F49"/>
    <w:rsid w:val="1EF108E0"/>
    <w:rsid w:val="1F29007A"/>
    <w:rsid w:val="1F2962CC"/>
    <w:rsid w:val="1F43738D"/>
    <w:rsid w:val="1FB936D0"/>
    <w:rsid w:val="1FDE2C12"/>
    <w:rsid w:val="20185FBB"/>
    <w:rsid w:val="20672C08"/>
    <w:rsid w:val="20AC2D10"/>
    <w:rsid w:val="20B816B5"/>
    <w:rsid w:val="20E474B6"/>
    <w:rsid w:val="20F12E19"/>
    <w:rsid w:val="211425F9"/>
    <w:rsid w:val="216B6BBC"/>
    <w:rsid w:val="21F7103E"/>
    <w:rsid w:val="22097CEF"/>
    <w:rsid w:val="22274D44"/>
    <w:rsid w:val="2250591D"/>
    <w:rsid w:val="226A69DF"/>
    <w:rsid w:val="229E0D7F"/>
    <w:rsid w:val="22D93E8C"/>
    <w:rsid w:val="22DB5B2F"/>
    <w:rsid w:val="235651B5"/>
    <w:rsid w:val="237C3DA7"/>
    <w:rsid w:val="238166D6"/>
    <w:rsid w:val="23956888"/>
    <w:rsid w:val="23CB5BA3"/>
    <w:rsid w:val="2425013C"/>
    <w:rsid w:val="24283AD9"/>
    <w:rsid w:val="242F7EE0"/>
    <w:rsid w:val="24804928"/>
    <w:rsid w:val="248F097F"/>
    <w:rsid w:val="24DE1906"/>
    <w:rsid w:val="24E862E1"/>
    <w:rsid w:val="25457723"/>
    <w:rsid w:val="2559165F"/>
    <w:rsid w:val="25900E53"/>
    <w:rsid w:val="25A712A7"/>
    <w:rsid w:val="25D719B9"/>
    <w:rsid w:val="25DC7595"/>
    <w:rsid w:val="25F0544D"/>
    <w:rsid w:val="25FD2694"/>
    <w:rsid w:val="264834DB"/>
    <w:rsid w:val="267442D0"/>
    <w:rsid w:val="26AA7A7D"/>
    <w:rsid w:val="26B91CE3"/>
    <w:rsid w:val="26C03976"/>
    <w:rsid w:val="27207C41"/>
    <w:rsid w:val="27307CBF"/>
    <w:rsid w:val="2742287F"/>
    <w:rsid w:val="275B723E"/>
    <w:rsid w:val="27785DF1"/>
    <w:rsid w:val="27BC5F2F"/>
    <w:rsid w:val="27CE596E"/>
    <w:rsid w:val="27F07987"/>
    <w:rsid w:val="28500425"/>
    <w:rsid w:val="286E6AFD"/>
    <w:rsid w:val="28B9246E"/>
    <w:rsid w:val="293A3BAF"/>
    <w:rsid w:val="293B2E83"/>
    <w:rsid w:val="29453D02"/>
    <w:rsid w:val="296028EA"/>
    <w:rsid w:val="29906659"/>
    <w:rsid w:val="299E3412"/>
    <w:rsid w:val="2A04596B"/>
    <w:rsid w:val="2A5873E0"/>
    <w:rsid w:val="2A6056B1"/>
    <w:rsid w:val="2AB949A8"/>
    <w:rsid w:val="2AC81DBC"/>
    <w:rsid w:val="2AE337D3"/>
    <w:rsid w:val="2B177920"/>
    <w:rsid w:val="2B373B1E"/>
    <w:rsid w:val="2B4D3AD8"/>
    <w:rsid w:val="2B92462E"/>
    <w:rsid w:val="2BF16883"/>
    <w:rsid w:val="2C6E17C2"/>
    <w:rsid w:val="2C840FE5"/>
    <w:rsid w:val="2C9F5E1F"/>
    <w:rsid w:val="2CEB696E"/>
    <w:rsid w:val="2CF717B7"/>
    <w:rsid w:val="2CFE1BBB"/>
    <w:rsid w:val="2D0F4D53"/>
    <w:rsid w:val="2D142369"/>
    <w:rsid w:val="2D1B0D18"/>
    <w:rsid w:val="2D1B317F"/>
    <w:rsid w:val="2DC21DC5"/>
    <w:rsid w:val="2DDB4C35"/>
    <w:rsid w:val="2E0A551A"/>
    <w:rsid w:val="2E232138"/>
    <w:rsid w:val="2E382087"/>
    <w:rsid w:val="2E3F1E40"/>
    <w:rsid w:val="2E641D37"/>
    <w:rsid w:val="2E76495E"/>
    <w:rsid w:val="2E7C01C6"/>
    <w:rsid w:val="2EB72FAC"/>
    <w:rsid w:val="2EC851B9"/>
    <w:rsid w:val="2F0E3BFA"/>
    <w:rsid w:val="2F0F103A"/>
    <w:rsid w:val="2F144761"/>
    <w:rsid w:val="2F3E547B"/>
    <w:rsid w:val="2F645FCA"/>
    <w:rsid w:val="2FD1009E"/>
    <w:rsid w:val="2FDC6A42"/>
    <w:rsid w:val="2FE53374"/>
    <w:rsid w:val="30446AC1"/>
    <w:rsid w:val="305331A8"/>
    <w:rsid w:val="30703D5A"/>
    <w:rsid w:val="30FC739C"/>
    <w:rsid w:val="310224D9"/>
    <w:rsid w:val="310B5831"/>
    <w:rsid w:val="310E70CF"/>
    <w:rsid w:val="3140197F"/>
    <w:rsid w:val="31532D34"/>
    <w:rsid w:val="31BC6B2B"/>
    <w:rsid w:val="31CA749A"/>
    <w:rsid w:val="31E06CBE"/>
    <w:rsid w:val="31EB11BF"/>
    <w:rsid w:val="320721EF"/>
    <w:rsid w:val="321277AC"/>
    <w:rsid w:val="321305F3"/>
    <w:rsid w:val="324B54C4"/>
    <w:rsid w:val="329016DD"/>
    <w:rsid w:val="32A221C5"/>
    <w:rsid w:val="32BD2B5B"/>
    <w:rsid w:val="32D22AAA"/>
    <w:rsid w:val="3327511F"/>
    <w:rsid w:val="3348042B"/>
    <w:rsid w:val="33795E1D"/>
    <w:rsid w:val="33930C20"/>
    <w:rsid w:val="33C10429"/>
    <w:rsid w:val="33E81E5A"/>
    <w:rsid w:val="33ED56C2"/>
    <w:rsid w:val="340071A3"/>
    <w:rsid w:val="340842AA"/>
    <w:rsid w:val="34360785"/>
    <w:rsid w:val="346239BA"/>
    <w:rsid w:val="34C71A6F"/>
    <w:rsid w:val="34CF6B76"/>
    <w:rsid w:val="35246EC1"/>
    <w:rsid w:val="35CA7D0C"/>
    <w:rsid w:val="35CE6E2D"/>
    <w:rsid w:val="35F25212"/>
    <w:rsid w:val="36015455"/>
    <w:rsid w:val="36017203"/>
    <w:rsid w:val="360F36CE"/>
    <w:rsid w:val="36183275"/>
    <w:rsid w:val="362F3A4D"/>
    <w:rsid w:val="36A302BA"/>
    <w:rsid w:val="36D05553"/>
    <w:rsid w:val="36EF6EE9"/>
    <w:rsid w:val="37335AE2"/>
    <w:rsid w:val="37411FAD"/>
    <w:rsid w:val="37915A0D"/>
    <w:rsid w:val="37A545C3"/>
    <w:rsid w:val="37B3277F"/>
    <w:rsid w:val="37DF17C6"/>
    <w:rsid w:val="37E56DDC"/>
    <w:rsid w:val="385E6B8E"/>
    <w:rsid w:val="389E689B"/>
    <w:rsid w:val="38F90665"/>
    <w:rsid w:val="39072D82"/>
    <w:rsid w:val="39253094"/>
    <w:rsid w:val="39333B77"/>
    <w:rsid w:val="393D67A4"/>
    <w:rsid w:val="395064D7"/>
    <w:rsid w:val="39C1124F"/>
    <w:rsid w:val="39D248D8"/>
    <w:rsid w:val="3A1F5EA9"/>
    <w:rsid w:val="3A313C6D"/>
    <w:rsid w:val="3A6023C3"/>
    <w:rsid w:val="3A667F7C"/>
    <w:rsid w:val="3A95616C"/>
    <w:rsid w:val="3B2332DB"/>
    <w:rsid w:val="3B731389"/>
    <w:rsid w:val="3B98710E"/>
    <w:rsid w:val="3B9D25DA"/>
    <w:rsid w:val="3BAC7C11"/>
    <w:rsid w:val="3BB371F1"/>
    <w:rsid w:val="3BC91778"/>
    <w:rsid w:val="3BD10A61"/>
    <w:rsid w:val="3C0B2142"/>
    <w:rsid w:val="3C2C3261"/>
    <w:rsid w:val="3C574020"/>
    <w:rsid w:val="3C622294"/>
    <w:rsid w:val="3C6D55F2"/>
    <w:rsid w:val="3C876B06"/>
    <w:rsid w:val="3C8B3CCA"/>
    <w:rsid w:val="3CE358B4"/>
    <w:rsid w:val="3D3B2FFA"/>
    <w:rsid w:val="3D4F6AA6"/>
    <w:rsid w:val="3D692912"/>
    <w:rsid w:val="3D6C09D0"/>
    <w:rsid w:val="3D74650C"/>
    <w:rsid w:val="3D962926"/>
    <w:rsid w:val="3DCD781D"/>
    <w:rsid w:val="3E371A14"/>
    <w:rsid w:val="3E3C1720"/>
    <w:rsid w:val="3E3D2DA2"/>
    <w:rsid w:val="3E746C45"/>
    <w:rsid w:val="3E886713"/>
    <w:rsid w:val="3E9008A5"/>
    <w:rsid w:val="3EBF2B4F"/>
    <w:rsid w:val="3ECC3D0A"/>
    <w:rsid w:val="3EED2A1A"/>
    <w:rsid w:val="3F0A35CC"/>
    <w:rsid w:val="3F2A5E7E"/>
    <w:rsid w:val="3F730E60"/>
    <w:rsid w:val="3F9335C1"/>
    <w:rsid w:val="3FCC6AD3"/>
    <w:rsid w:val="3FFF38C8"/>
    <w:rsid w:val="40224945"/>
    <w:rsid w:val="40297D67"/>
    <w:rsid w:val="40477F08"/>
    <w:rsid w:val="40D95004"/>
    <w:rsid w:val="411B561D"/>
    <w:rsid w:val="4136379D"/>
    <w:rsid w:val="414D77A0"/>
    <w:rsid w:val="41C71300"/>
    <w:rsid w:val="41DA54D8"/>
    <w:rsid w:val="421075DE"/>
    <w:rsid w:val="42164036"/>
    <w:rsid w:val="423B3A9C"/>
    <w:rsid w:val="42D261AF"/>
    <w:rsid w:val="42DC702D"/>
    <w:rsid w:val="43210EE4"/>
    <w:rsid w:val="43672D9B"/>
    <w:rsid w:val="4383394D"/>
    <w:rsid w:val="43911BC6"/>
    <w:rsid w:val="43A7763B"/>
    <w:rsid w:val="43BE6733"/>
    <w:rsid w:val="43CF0940"/>
    <w:rsid w:val="44246EDE"/>
    <w:rsid w:val="44663053"/>
    <w:rsid w:val="44693B25"/>
    <w:rsid w:val="448E6105"/>
    <w:rsid w:val="44B71B00"/>
    <w:rsid w:val="44F12C03"/>
    <w:rsid w:val="45107462"/>
    <w:rsid w:val="451929FA"/>
    <w:rsid w:val="45194670"/>
    <w:rsid w:val="453F38A4"/>
    <w:rsid w:val="45575091"/>
    <w:rsid w:val="4577128F"/>
    <w:rsid w:val="459A2ECF"/>
    <w:rsid w:val="46902609"/>
    <w:rsid w:val="46C154B0"/>
    <w:rsid w:val="47704406"/>
    <w:rsid w:val="47727F60"/>
    <w:rsid w:val="482E20D9"/>
    <w:rsid w:val="48501348"/>
    <w:rsid w:val="48577D5B"/>
    <w:rsid w:val="48711FC6"/>
    <w:rsid w:val="487B1097"/>
    <w:rsid w:val="48DB1B35"/>
    <w:rsid w:val="494B045E"/>
    <w:rsid w:val="499E6DEB"/>
    <w:rsid w:val="49A30BB6"/>
    <w:rsid w:val="49BF5A0D"/>
    <w:rsid w:val="49E336BE"/>
    <w:rsid w:val="4A1277F9"/>
    <w:rsid w:val="4A1C41B3"/>
    <w:rsid w:val="4A6A60A1"/>
    <w:rsid w:val="4A6B4E46"/>
    <w:rsid w:val="4A712751"/>
    <w:rsid w:val="4A8C30E7"/>
    <w:rsid w:val="4AE42F23"/>
    <w:rsid w:val="4B06733D"/>
    <w:rsid w:val="4B0C247A"/>
    <w:rsid w:val="4B335C59"/>
    <w:rsid w:val="4B481704"/>
    <w:rsid w:val="4B7D6ED4"/>
    <w:rsid w:val="4BE0689A"/>
    <w:rsid w:val="4BE732C3"/>
    <w:rsid w:val="4BFB545E"/>
    <w:rsid w:val="4C1C09D5"/>
    <w:rsid w:val="4C673E0C"/>
    <w:rsid w:val="4CDD168C"/>
    <w:rsid w:val="4CDF7E46"/>
    <w:rsid w:val="4CE03BBE"/>
    <w:rsid w:val="4CF65190"/>
    <w:rsid w:val="4D5123C6"/>
    <w:rsid w:val="4D662315"/>
    <w:rsid w:val="4D88228C"/>
    <w:rsid w:val="4DFE5214"/>
    <w:rsid w:val="4DFF1E22"/>
    <w:rsid w:val="4E0D194B"/>
    <w:rsid w:val="4E260395"/>
    <w:rsid w:val="4E2A14DC"/>
    <w:rsid w:val="4E6A373F"/>
    <w:rsid w:val="4F411746"/>
    <w:rsid w:val="5019366F"/>
    <w:rsid w:val="501C1DD4"/>
    <w:rsid w:val="501E3C84"/>
    <w:rsid w:val="50243DC2"/>
    <w:rsid w:val="50354221"/>
    <w:rsid w:val="506C385A"/>
    <w:rsid w:val="508F1B83"/>
    <w:rsid w:val="51257DF2"/>
    <w:rsid w:val="518143BD"/>
    <w:rsid w:val="518B234A"/>
    <w:rsid w:val="51D75590"/>
    <w:rsid w:val="520042FD"/>
    <w:rsid w:val="52011DFF"/>
    <w:rsid w:val="520D0FB1"/>
    <w:rsid w:val="5213732C"/>
    <w:rsid w:val="52B02D54"/>
    <w:rsid w:val="52B4142D"/>
    <w:rsid w:val="52BF12EE"/>
    <w:rsid w:val="52C06024"/>
    <w:rsid w:val="531D3476"/>
    <w:rsid w:val="531E0F9C"/>
    <w:rsid w:val="534529CD"/>
    <w:rsid w:val="534E25FD"/>
    <w:rsid w:val="537D5CC3"/>
    <w:rsid w:val="53B338FA"/>
    <w:rsid w:val="53FA5565"/>
    <w:rsid w:val="54232D0E"/>
    <w:rsid w:val="545D6F6D"/>
    <w:rsid w:val="546155E5"/>
    <w:rsid w:val="546E6F8C"/>
    <w:rsid w:val="54720EB7"/>
    <w:rsid w:val="549D4B0B"/>
    <w:rsid w:val="55256612"/>
    <w:rsid w:val="559D089E"/>
    <w:rsid w:val="55A0213D"/>
    <w:rsid w:val="55BB0D24"/>
    <w:rsid w:val="5637484F"/>
    <w:rsid w:val="567333AD"/>
    <w:rsid w:val="567456B0"/>
    <w:rsid w:val="56EB2722"/>
    <w:rsid w:val="56F26F63"/>
    <w:rsid w:val="570F757A"/>
    <w:rsid w:val="5714693E"/>
    <w:rsid w:val="57AA3E01"/>
    <w:rsid w:val="57D4428F"/>
    <w:rsid w:val="57D54CC1"/>
    <w:rsid w:val="57EF5D4F"/>
    <w:rsid w:val="586D09FC"/>
    <w:rsid w:val="58775B87"/>
    <w:rsid w:val="58866860"/>
    <w:rsid w:val="58C44394"/>
    <w:rsid w:val="58CA7BFC"/>
    <w:rsid w:val="58EE31BF"/>
    <w:rsid w:val="590837C5"/>
    <w:rsid w:val="59374B66"/>
    <w:rsid w:val="596A0289"/>
    <w:rsid w:val="5999137D"/>
    <w:rsid w:val="59B14918"/>
    <w:rsid w:val="5A623E64"/>
    <w:rsid w:val="5A8913F1"/>
    <w:rsid w:val="5A963B0E"/>
    <w:rsid w:val="5A985AD8"/>
    <w:rsid w:val="5AC73CC7"/>
    <w:rsid w:val="5B44356A"/>
    <w:rsid w:val="5B7C67D0"/>
    <w:rsid w:val="5B9E711E"/>
    <w:rsid w:val="5BA1276A"/>
    <w:rsid w:val="5BC07095"/>
    <w:rsid w:val="5C642116"/>
    <w:rsid w:val="5CA42512"/>
    <w:rsid w:val="5D292A17"/>
    <w:rsid w:val="5D3E4715"/>
    <w:rsid w:val="5D46181B"/>
    <w:rsid w:val="5D883BE2"/>
    <w:rsid w:val="5DAB78D0"/>
    <w:rsid w:val="5DE3706A"/>
    <w:rsid w:val="5DF52041"/>
    <w:rsid w:val="5DF87705"/>
    <w:rsid w:val="5E3B0C54"/>
    <w:rsid w:val="5E563CE0"/>
    <w:rsid w:val="5E565A8E"/>
    <w:rsid w:val="5E6301AB"/>
    <w:rsid w:val="5E8E5228"/>
    <w:rsid w:val="5EC7698C"/>
    <w:rsid w:val="5F0279C4"/>
    <w:rsid w:val="5F105C3D"/>
    <w:rsid w:val="5F1C1939"/>
    <w:rsid w:val="5F5F4E16"/>
    <w:rsid w:val="5FB23198"/>
    <w:rsid w:val="5FB40CBE"/>
    <w:rsid w:val="5FBB029F"/>
    <w:rsid w:val="5FEF1CF6"/>
    <w:rsid w:val="6028253B"/>
    <w:rsid w:val="60432042"/>
    <w:rsid w:val="60714E01"/>
    <w:rsid w:val="60AA3E6F"/>
    <w:rsid w:val="60B022BD"/>
    <w:rsid w:val="60B326BE"/>
    <w:rsid w:val="60D43E93"/>
    <w:rsid w:val="60DD4245"/>
    <w:rsid w:val="6108329D"/>
    <w:rsid w:val="6116641A"/>
    <w:rsid w:val="61271964"/>
    <w:rsid w:val="61964772"/>
    <w:rsid w:val="61E977AD"/>
    <w:rsid w:val="61F93300"/>
    <w:rsid w:val="62467BC8"/>
    <w:rsid w:val="625247BE"/>
    <w:rsid w:val="62685D90"/>
    <w:rsid w:val="62817F80"/>
    <w:rsid w:val="6299419B"/>
    <w:rsid w:val="62D50CF8"/>
    <w:rsid w:val="63393EE8"/>
    <w:rsid w:val="63780255"/>
    <w:rsid w:val="637845AE"/>
    <w:rsid w:val="63846BFA"/>
    <w:rsid w:val="639F7584"/>
    <w:rsid w:val="63D3192F"/>
    <w:rsid w:val="63D80712"/>
    <w:rsid w:val="63DC07E4"/>
    <w:rsid w:val="64080220"/>
    <w:rsid w:val="643423CE"/>
    <w:rsid w:val="64A86918"/>
    <w:rsid w:val="64C00105"/>
    <w:rsid w:val="657131AE"/>
    <w:rsid w:val="65967000"/>
    <w:rsid w:val="65AA4EFD"/>
    <w:rsid w:val="65FF6A0B"/>
    <w:rsid w:val="6623094C"/>
    <w:rsid w:val="66285F62"/>
    <w:rsid w:val="66326DE1"/>
    <w:rsid w:val="66770C98"/>
    <w:rsid w:val="667C005C"/>
    <w:rsid w:val="669730E8"/>
    <w:rsid w:val="66DD17F1"/>
    <w:rsid w:val="66E225B5"/>
    <w:rsid w:val="66E63727"/>
    <w:rsid w:val="67564D51"/>
    <w:rsid w:val="67FC76A6"/>
    <w:rsid w:val="6813679E"/>
    <w:rsid w:val="6841155D"/>
    <w:rsid w:val="684823E6"/>
    <w:rsid w:val="68996CA3"/>
    <w:rsid w:val="68AB071C"/>
    <w:rsid w:val="68ED33A4"/>
    <w:rsid w:val="68EF0FB9"/>
    <w:rsid w:val="696E6382"/>
    <w:rsid w:val="69F0323B"/>
    <w:rsid w:val="6A440E91"/>
    <w:rsid w:val="6A575068"/>
    <w:rsid w:val="6A6E5F0E"/>
    <w:rsid w:val="6AC17857"/>
    <w:rsid w:val="6AD541DF"/>
    <w:rsid w:val="6B054AC4"/>
    <w:rsid w:val="6B2111D2"/>
    <w:rsid w:val="6B2D5DC9"/>
    <w:rsid w:val="6BE566A3"/>
    <w:rsid w:val="6BE91CF0"/>
    <w:rsid w:val="6BFA214F"/>
    <w:rsid w:val="6C0B435C"/>
    <w:rsid w:val="6C1958B7"/>
    <w:rsid w:val="6C4030BE"/>
    <w:rsid w:val="6C5C0714"/>
    <w:rsid w:val="6CE07597"/>
    <w:rsid w:val="6D6F26C8"/>
    <w:rsid w:val="6DB4632D"/>
    <w:rsid w:val="6DC04CD2"/>
    <w:rsid w:val="6DCA78FF"/>
    <w:rsid w:val="6DE50BDD"/>
    <w:rsid w:val="6E1B23ED"/>
    <w:rsid w:val="6E476656"/>
    <w:rsid w:val="6E5813AF"/>
    <w:rsid w:val="6E6B7334"/>
    <w:rsid w:val="6E9C74ED"/>
    <w:rsid w:val="6F0A265E"/>
    <w:rsid w:val="6F0B6421"/>
    <w:rsid w:val="6F2E3C3E"/>
    <w:rsid w:val="6F375468"/>
    <w:rsid w:val="6F55769C"/>
    <w:rsid w:val="6F602C2B"/>
    <w:rsid w:val="6F767D3E"/>
    <w:rsid w:val="6FB97C2B"/>
    <w:rsid w:val="6FBD596D"/>
    <w:rsid w:val="6FC36CFC"/>
    <w:rsid w:val="70E231B1"/>
    <w:rsid w:val="711D243B"/>
    <w:rsid w:val="71347EB1"/>
    <w:rsid w:val="71685DAD"/>
    <w:rsid w:val="71F94C57"/>
    <w:rsid w:val="71FB09CF"/>
    <w:rsid w:val="72691DDC"/>
    <w:rsid w:val="726F6CC7"/>
    <w:rsid w:val="7278340F"/>
    <w:rsid w:val="72A55860"/>
    <w:rsid w:val="734C0DB6"/>
    <w:rsid w:val="735905C9"/>
    <w:rsid w:val="73724CC1"/>
    <w:rsid w:val="73AB1346"/>
    <w:rsid w:val="7445622A"/>
    <w:rsid w:val="746F1CEE"/>
    <w:rsid w:val="74732A9E"/>
    <w:rsid w:val="7496678D"/>
    <w:rsid w:val="749F3BE4"/>
    <w:rsid w:val="74AF10D9"/>
    <w:rsid w:val="74B53FE0"/>
    <w:rsid w:val="74E76FE8"/>
    <w:rsid w:val="74EC0AA3"/>
    <w:rsid w:val="74F040EF"/>
    <w:rsid w:val="74F769C2"/>
    <w:rsid w:val="75205544"/>
    <w:rsid w:val="757D16FB"/>
    <w:rsid w:val="75A1363B"/>
    <w:rsid w:val="75E579CC"/>
    <w:rsid w:val="75F95225"/>
    <w:rsid w:val="76500BBD"/>
    <w:rsid w:val="76A6145F"/>
    <w:rsid w:val="76F679B7"/>
    <w:rsid w:val="772A140E"/>
    <w:rsid w:val="77C85472"/>
    <w:rsid w:val="77D47CF8"/>
    <w:rsid w:val="77E441F4"/>
    <w:rsid w:val="780305DD"/>
    <w:rsid w:val="7840713B"/>
    <w:rsid w:val="78464877"/>
    <w:rsid w:val="78866B18"/>
    <w:rsid w:val="78A21BA4"/>
    <w:rsid w:val="78EE6B97"/>
    <w:rsid w:val="790E2D96"/>
    <w:rsid w:val="79CC49FF"/>
    <w:rsid w:val="79F83E01"/>
    <w:rsid w:val="7A0B5084"/>
    <w:rsid w:val="7A497C74"/>
    <w:rsid w:val="7A574C10"/>
    <w:rsid w:val="7B074BD9"/>
    <w:rsid w:val="7B18614D"/>
    <w:rsid w:val="7B212132"/>
    <w:rsid w:val="7B5B24DE"/>
    <w:rsid w:val="7B705F89"/>
    <w:rsid w:val="7B711D02"/>
    <w:rsid w:val="7BBC2F7D"/>
    <w:rsid w:val="7BCB10E4"/>
    <w:rsid w:val="7C23124E"/>
    <w:rsid w:val="7C376AA7"/>
    <w:rsid w:val="7C43369E"/>
    <w:rsid w:val="7C444D20"/>
    <w:rsid w:val="7C4464C2"/>
    <w:rsid w:val="7C4E5B9F"/>
    <w:rsid w:val="7C6D071B"/>
    <w:rsid w:val="7C703D67"/>
    <w:rsid w:val="7C7070CD"/>
    <w:rsid w:val="7C7B17E9"/>
    <w:rsid w:val="7C833DC2"/>
    <w:rsid w:val="7CF44998"/>
    <w:rsid w:val="7D344D95"/>
    <w:rsid w:val="7D690EE2"/>
    <w:rsid w:val="7D787377"/>
    <w:rsid w:val="7D951CD7"/>
    <w:rsid w:val="7DA3547C"/>
    <w:rsid w:val="7DA75CB5"/>
    <w:rsid w:val="7DC26844"/>
    <w:rsid w:val="7DFC3B04"/>
    <w:rsid w:val="7E3F39F1"/>
    <w:rsid w:val="7E63534C"/>
    <w:rsid w:val="7E68397F"/>
    <w:rsid w:val="7E8A7362"/>
    <w:rsid w:val="7EC30AC6"/>
    <w:rsid w:val="7ED71E7C"/>
    <w:rsid w:val="7EDC652F"/>
    <w:rsid w:val="7F055B6E"/>
    <w:rsid w:val="7F076C05"/>
    <w:rsid w:val="7F08297D"/>
    <w:rsid w:val="7F4A6AF1"/>
    <w:rsid w:val="7F5E434B"/>
    <w:rsid w:val="7F7D0C75"/>
    <w:rsid w:val="7F8A339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Body Text Indent"/>
    <w:basedOn w:val="1"/>
    <w:next w:val="1"/>
    <w:qFormat/>
    <w:uiPriority w:val="0"/>
    <w:pPr>
      <w:ind w:firstLine="480"/>
    </w:pPr>
    <w:rPr>
      <w:rFonts w:ascii="宋体" w:hAnsi="宋体"/>
    </w:rPr>
  </w:style>
  <w:style w:type="paragraph" w:styleId="5">
    <w:name w:val="Block Text"/>
    <w:qFormat/>
    <w:uiPriority w:val="0"/>
    <w:pPr>
      <w:widowControl w:val="0"/>
      <w:spacing w:line="240" w:lineRule="auto"/>
      <w:ind w:left="1077" w:leftChars="513" w:right="382" w:rightChars="182" w:firstLine="420" w:firstLineChars="200"/>
      <w:jc w:val="both"/>
    </w:pPr>
    <w:rPr>
      <w:rFonts w:ascii="Times New Roman" w:hAnsi="Calibri" w:eastAsia="宋体" w:cs="Times New Roman"/>
      <w:kern w:val="2"/>
      <w:sz w:val="21"/>
      <w:szCs w:val="24"/>
      <w:lang w:val="en-US" w:eastAsia="zh-CN"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Autospacing="1" w:afterAutospacing="1"/>
      <w:jc w:val="left"/>
    </w:pPr>
    <w:rPr>
      <w:rFonts w:cs="Times New Roman"/>
      <w:kern w:val="0"/>
      <w:sz w:val="24"/>
    </w:rPr>
  </w:style>
  <w:style w:type="paragraph" w:styleId="9">
    <w:name w:val="Body Text First Indent"/>
    <w:basedOn w:val="3"/>
    <w:next w:val="1"/>
    <w:qFormat/>
    <w:uiPriority w:val="0"/>
    <w:pPr>
      <w:widowControl w:val="0"/>
      <w:adjustRightInd w:val="0"/>
      <w:spacing w:after="120" w:line="312" w:lineRule="atLeast"/>
      <w:ind w:firstLine="420"/>
      <w:jc w:val="both"/>
      <w:textAlignment w:val="baseline"/>
    </w:pPr>
    <w:rPr>
      <w:rFonts w:ascii="Times New Roman" w:hAnsi="Times New Roman" w:eastAsia="宋体" w:cs="Times New Roman"/>
      <w:color w:val="auto"/>
      <w:kern w:val="0"/>
      <w:sz w:val="21"/>
      <w:szCs w:val="20"/>
      <w:lang w:val="en-US" w:eastAsia="zh-CN" w:bidi="ar-SA"/>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仿宋" w:hAnsi="仿宋" w:eastAsia="仿宋" w:cs="仿宋"/>
      <w:sz w:val="24"/>
      <w:szCs w:val="24"/>
      <w:lang w:val="en-US" w:eastAsia="en-US" w:bidi="ar-SA"/>
    </w:rPr>
  </w:style>
  <w:style w:type="paragraph" w:customStyle="1" w:styleId="17">
    <w:name w:val="null3"/>
    <w:hidden/>
    <w:qFormat/>
    <w:uiPriority w:val="0"/>
    <w:rPr>
      <w:rFonts w:hint="eastAsia" w:asciiTheme="minorHAnsi" w:hAnsiTheme="minorHAnsi" w:eastAsiaTheme="minorEastAsia" w:cstheme="minorBidi"/>
      <w:lang w:val="en-US" w:eastAsia="zh-Hans"/>
    </w:rPr>
  </w:style>
  <w:style w:type="paragraph" w:customStyle="1" w:styleId="18">
    <w:name w:val="纯文本1"/>
    <w:qFormat/>
    <w:uiPriority w:val="0"/>
    <w:pPr>
      <w:widowControl w:val="0"/>
      <w:spacing w:line="324" w:lineRule="auto"/>
      <w:jc w:val="both"/>
    </w:pPr>
    <w:rPr>
      <w:rFonts w:ascii="宋体" w:hAnsi="Courier New" w:eastAsia="宋体" w:cs="Times New Roman"/>
      <w:kern w:val="2"/>
      <w:sz w:val="21"/>
      <w:szCs w:val="21"/>
      <w:lang w:val="en-US" w:eastAsia="zh-CN" w:bidi="ar-SA"/>
    </w:rPr>
  </w:style>
  <w:style w:type="character" w:customStyle="1" w:styleId="19">
    <w:name w:val="font21"/>
    <w:basedOn w:val="12"/>
    <w:qFormat/>
    <w:uiPriority w:val="0"/>
    <w:rPr>
      <w:rFonts w:hint="eastAsia" w:ascii="仿宋" w:hAnsi="仿宋" w:eastAsia="仿宋" w:cs="仿宋"/>
      <w:color w:val="000000"/>
      <w:sz w:val="22"/>
      <w:szCs w:val="22"/>
      <w:u w:val="none"/>
    </w:rPr>
  </w:style>
  <w:style w:type="character" w:customStyle="1" w:styleId="20">
    <w:name w:val="font31"/>
    <w:basedOn w:val="12"/>
    <w:qFormat/>
    <w:uiPriority w:val="0"/>
    <w:rPr>
      <w:rFonts w:ascii="Arial" w:hAnsi="Arial" w:cs="Arial"/>
      <w:color w:val="000000"/>
      <w:sz w:val="22"/>
      <w:szCs w:val="22"/>
      <w:u w:val="none"/>
    </w:rPr>
  </w:style>
  <w:style w:type="character" w:customStyle="1" w:styleId="21">
    <w:name w:val="font41"/>
    <w:basedOn w:val="12"/>
    <w:qFormat/>
    <w:uiPriority w:val="0"/>
    <w:rPr>
      <w:rFonts w:hint="eastAsia" w:ascii="仿宋" w:hAnsi="仿宋" w:eastAsia="仿宋" w:cs="仿宋"/>
      <w:color w:val="000000"/>
      <w:sz w:val="22"/>
      <w:szCs w:val="22"/>
      <w:u w:val="none"/>
    </w:rPr>
  </w:style>
  <w:style w:type="character" w:customStyle="1" w:styleId="22">
    <w:name w:val="font51"/>
    <w:basedOn w:val="12"/>
    <w:qFormat/>
    <w:uiPriority w:val="0"/>
    <w:rPr>
      <w:rFonts w:hint="default" w:ascii="Times New Roman" w:hAnsi="Times New Roman" w:cs="Times New Roman"/>
      <w:color w:val="000000"/>
      <w:sz w:val="22"/>
      <w:szCs w:val="22"/>
      <w:u w:val="none"/>
    </w:rPr>
  </w:style>
  <w:style w:type="character" w:customStyle="1" w:styleId="23">
    <w:name w:val="font61"/>
    <w:basedOn w:val="12"/>
    <w:qFormat/>
    <w:uiPriority w:val="0"/>
    <w:rPr>
      <w:rFonts w:hint="eastAsia" w:ascii="宋体" w:hAnsi="宋体" w:eastAsia="宋体" w:cs="宋体"/>
      <w:color w:val="000000"/>
      <w:sz w:val="24"/>
      <w:szCs w:val="24"/>
      <w:u w:val="none"/>
    </w:rPr>
  </w:style>
  <w:style w:type="character" w:customStyle="1" w:styleId="24">
    <w:name w:val="font71"/>
    <w:basedOn w:val="12"/>
    <w:qFormat/>
    <w:uiPriority w:val="0"/>
    <w:rPr>
      <w:rFonts w:hint="eastAsia" w:ascii="宋体" w:hAnsi="宋体" w:eastAsia="宋体" w:cs="宋体"/>
      <w:b/>
      <w:bCs/>
      <w:color w:val="000000"/>
      <w:sz w:val="24"/>
      <w:szCs w:val="24"/>
      <w:u w:val="none"/>
    </w:rPr>
  </w:style>
  <w:style w:type="character" w:customStyle="1" w:styleId="25">
    <w:name w:val="NormalCharacter"/>
    <w:link w:val="1"/>
    <w:qFormat/>
    <w:uiPriority w:val="0"/>
    <w:rPr>
      <w:rFonts w:ascii="Arial" w:hAnsi="Arial" w:eastAsia="Arial" w:cs="Arial"/>
      <w:snapToGrid w:val="0"/>
      <w:color w:val="000000"/>
      <w:kern w:val="0"/>
      <w:sz w:val="21"/>
      <w:szCs w:val="21"/>
      <w:lang w:val="en-US" w:eastAsia="en-US" w:bidi="ar-SA"/>
    </w:rPr>
  </w:style>
  <w:style w:type="character" w:customStyle="1" w:styleId="26">
    <w:name w:val="font11"/>
    <w:basedOn w:val="12"/>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footnotes" Target="footnotes.xml"/><Relationship Id="rId29" Type="http://schemas.openxmlformats.org/officeDocument/2006/relationships/footer" Target="footer21.xml"/><Relationship Id="rId28" Type="http://schemas.openxmlformats.org/officeDocument/2006/relationships/footer" Target="footer20.xml"/><Relationship Id="rId27" Type="http://schemas.openxmlformats.org/officeDocument/2006/relationships/footer" Target="footer19.xml"/><Relationship Id="rId26" Type="http://schemas.openxmlformats.org/officeDocument/2006/relationships/footer" Target="footer18.xml"/><Relationship Id="rId25" Type="http://schemas.openxmlformats.org/officeDocument/2006/relationships/footer" Target="footer17.xml"/><Relationship Id="rId24" Type="http://schemas.openxmlformats.org/officeDocument/2006/relationships/footer" Target="footer16.xml"/><Relationship Id="rId23" Type="http://schemas.openxmlformats.org/officeDocument/2006/relationships/footer" Target="footer15.xml"/><Relationship Id="rId22" Type="http://schemas.openxmlformats.org/officeDocument/2006/relationships/footer" Target="footer14.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4.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66</Pages>
  <Words>14501</Words>
  <Characters>15193</Characters>
  <TotalTime>44</TotalTime>
  <ScaleCrop>false</ScaleCrop>
  <LinksUpToDate>false</LinksUpToDate>
  <CharactersWithSpaces>15338</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2025-05-23T15:15:00Z</dcterms:created>
  <dc:creator>lenovo</dc:creator>
  <cp:lastModifiedBy>追忆</cp:lastModifiedBy>
  <dcterms:modified xsi:type="dcterms:W3CDTF">2026-07-08T02:55:46Z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2025-06-12T15:02:01Z</vt:filetime>
  </property>
  <property fmtid="{D5CDD505-2E9C-101B-9397-08002B2CF9AE}" pid="4" name="KSOTemplateDocerSaveRecord">
    <vt:lpwstr>eyJoZGlkIjoiZDliZGE5YmZjODhlN2UwYTIxNmQzZWZhNzM2ZDgyMWEiLCJ1c2VySWQiOiIyNzcyMjAwNzAifQ==</vt:lpwstr>
  </property>
  <property fmtid="{D5CDD505-2E9C-101B-9397-08002B2CF9AE}" pid="5" name="KSOProductBuildVer">
    <vt:lpwstr>2052-12.1.0.20305</vt:lpwstr>
  </property>
  <property fmtid="{D5CDD505-2E9C-101B-9397-08002B2CF9AE}" pid="6" name="ICV">
    <vt:lpwstr>4FB05FCB0FA340C9988DAF2FFCE9A25F_13</vt:lpwstr>
  </property>
</Properties>
</file>