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版本号：SYCG-CS-2601620260530001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北城中学智能安防设备提升改造项目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SYCG-CS-26016</w:t>
      </w:r>
      <w:r>
        <w:br/>
      </w:r>
      <w:r>
        <w:br/>
      </w:r>
      <w:r>
        <w:br/>
      </w:r>
    </w:p>
    <w:p>
      <w:pPr>
        <w:pStyle w:val="null3"/>
        <w:jc w:val="center"/>
        <w:outlineLvl w:val="2"/>
      </w:pPr>
      <w:r>
        <w:rPr>
          <w:rFonts w:ascii="仿宋_GB2312" w:hAnsi="仿宋_GB2312" w:cs="仿宋_GB2312" w:eastAsia="仿宋_GB2312"/>
          <w:sz w:val="28"/>
          <w:b/>
        </w:rPr>
        <w:t>三原县北城中学</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三原县北城中学</w:t>
      </w:r>
      <w:r>
        <w:rPr>
          <w:rFonts w:ascii="仿宋_GB2312" w:hAnsi="仿宋_GB2312" w:cs="仿宋_GB2312" w:eastAsia="仿宋_GB2312"/>
        </w:rPr>
        <w:t>委托，拟对</w:t>
      </w:r>
      <w:r>
        <w:rPr>
          <w:rFonts w:ascii="仿宋_GB2312" w:hAnsi="仿宋_GB2312" w:cs="仿宋_GB2312" w:eastAsia="仿宋_GB2312"/>
        </w:rPr>
        <w:t>北城中学智能安防设备提升改造项目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北城中学智能安防设备提升改造项目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由于我校现有设备⽼化严重，运⾏故障频发，为了进⼀步强化校园安全管理，保障师⽣⼈⾝与财产安全，维护正常教育教学秩序，结合我校校园安防设备当前实际运⾏状况，现就监控设备更换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1、营业主体：提供供应商合法注册的法人或其他组织的营业执照等证明文件、自然人的身份证明；</w:t>
      </w:r>
    </w:p>
    <w:p>
      <w:pPr>
        <w:pStyle w:val="null3"/>
      </w:pPr>
      <w:r>
        <w:rPr>
          <w:rFonts w:ascii="仿宋_GB2312" w:hAnsi="仿宋_GB2312" w:cs="仿宋_GB2312" w:eastAsia="仿宋_GB2312"/>
        </w:rPr>
        <w:t>2、身份证明：法定代表人身份证明、法定代表人授权书及被授权人身份证合法有效</w:t>
      </w:r>
    </w:p>
    <w:p>
      <w:pPr>
        <w:pStyle w:val="null3"/>
      </w:pPr>
      <w:r>
        <w:rPr>
          <w:rFonts w:ascii="仿宋_GB2312" w:hAnsi="仿宋_GB2312" w:cs="仿宋_GB2312" w:eastAsia="仿宋_GB2312"/>
        </w:rPr>
        <w:t>3、财务状况报告：供应商需提供2024年度或2025年度经审计的供应商财务审计报告或者开标前三个月内的银行资信证 明及基本存款账户开户许可证或财政部门认可的政府采购专业担保机构出具的投标担保函；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9、非联合体声明：本项目不接受联合体投标，单位负责人为同一人或者存在直接控股、管理关系的不同供应商不得参加本项目采购活动；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三原县北城中学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三原县北城书院巷1号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02932319048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采购包1：599,606.37元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三原县北城中学</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三原县北城中学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三原县北城中学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依照采购需求、设备技术参数清单、合同约定及国家安防行业规范执行，设备规格质量、安装施工工艺、系统功能运行均须达到合格标准，商务履约、资料归档及售后质保承诺全部满足要求，整体验收合格方可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由于我校现有设备老化严重，运行故障频发，为了进一步强化校园安全管理，保障师生人身与财产安全，维护正常教育教学秩序，结合我校校园安防设备当前实际运行状况，现就监控设备更换。</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599,606.37</w:t>
      </w:r>
    </w:p>
    <w:p>
      <w:pPr>
        <w:pStyle w:val="null3"/>
      </w:pPr>
      <w:r>
        <w:rPr>
          <w:rFonts w:ascii="仿宋_GB2312" w:hAnsi="仿宋_GB2312" w:cs="仿宋_GB2312" w:eastAsia="仿宋_GB2312"/>
        </w:rPr>
        <w:t>采购包最高限价（元）: 599,606.37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三原县北城中学智能安防设备提升改造项目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599,606.37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标的名称：三原县北城中学智能安防设备提升改造项目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2"/>
              <w:gridCol w:w="199"/>
              <w:gridCol w:w="1767"/>
              <w:gridCol w:w="158"/>
              <w:gridCol w:w="124"/>
              <w:gridCol w:w="182"/>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产品类别</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技术规格</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54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一、前端视频采集设备</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全彩枪机</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400万全彩筒型网络摄像机，最大分辨率：2560*1440。</w:t>
                  </w:r>
                  <w:r>
                    <w:br/>
                  </w:r>
                  <w:r>
                    <w:rPr>
                      <w:rFonts w:ascii="仿宋_GB2312" w:hAnsi="仿宋_GB2312" w:cs="仿宋_GB2312" w:eastAsia="仿宋_GB2312"/>
                      <w:sz w:val="21"/>
                      <w:color w:val="000000"/>
                    </w:rPr>
                    <w:t>2. 摄像机靶面尺寸为1/3英寸</w:t>
                  </w:r>
                  <w:r>
                    <w:br/>
                  </w:r>
                  <w:r>
                    <w:rPr>
                      <w:rFonts w:ascii="仿宋_GB2312" w:hAnsi="仿宋_GB2312" w:cs="仿宋_GB2312" w:eastAsia="仿宋_GB2312"/>
                      <w:sz w:val="21"/>
                      <w:color w:val="000000"/>
                    </w:rPr>
                    <w:t>3. 最低照度彩色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0.005lx。</w:t>
                  </w:r>
                  <w:r>
                    <w:br/>
                  </w:r>
                  <w:r>
                    <w:rPr>
                      <w:rFonts w:ascii="仿宋_GB2312" w:hAnsi="仿宋_GB2312" w:cs="仿宋_GB2312" w:eastAsia="仿宋_GB2312"/>
                      <w:sz w:val="21"/>
                      <w:color w:val="000000"/>
                    </w:rPr>
                    <w:t>4. 同一静止场景相同图像质量下，设备在H.264或H.265编码方式时，开启智能编码功能和不开启智能编码相比，码率节约50％。</w:t>
                  </w:r>
                  <w:r>
                    <w:br/>
                  </w:r>
                  <w:r>
                    <w:rPr>
                      <w:rFonts w:ascii="仿宋_GB2312" w:hAnsi="仿宋_GB2312" w:cs="仿宋_GB2312" w:eastAsia="仿宋_GB2312"/>
                      <w:sz w:val="21"/>
                      <w:color w:val="000000"/>
                    </w:rPr>
                    <w:t>5. 具备区域入侵、越界入侵，当以上智能分析行为达到设定的阈值时，可通过客户端软件或IE浏览器给出报警提示。</w:t>
                  </w:r>
                  <w:r>
                    <w:br/>
                  </w:r>
                  <w:r>
                    <w:rPr>
                      <w:rFonts w:ascii="仿宋_GB2312" w:hAnsi="仿宋_GB2312" w:cs="仿宋_GB2312" w:eastAsia="仿宋_GB2312"/>
                      <w:sz w:val="21"/>
                      <w:color w:val="000000"/>
                    </w:rPr>
                    <w:t>6. 在彩色模式下，当照度降低至一定值时，可自动开启补光灯补光，在白天夜晚均可输出彩色视频图像。</w:t>
                  </w:r>
                  <w:r>
                    <w:br/>
                  </w:r>
                  <w:r>
                    <w:rPr>
                      <w:rFonts w:ascii="仿宋_GB2312" w:hAnsi="仿宋_GB2312" w:cs="仿宋_GB2312" w:eastAsia="仿宋_GB2312"/>
                      <w:sz w:val="21"/>
                      <w:color w:val="000000"/>
                    </w:rPr>
                    <w:t>7. 红外开启可识别距设备≥50m处的人体轮廓。</w:t>
                  </w:r>
                  <w:r>
                    <w:br/>
                  </w:r>
                  <w:r>
                    <w:rPr>
                      <w:rFonts w:ascii="仿宋_GB2312" w:hAnsi="仿宋_GB2312" w:cs="仿宋_GB2312" w:eastAsia="仿宋_GB2312"/>
                      <w:sz w:val="21"/>
                      <w:color w:val="000000"/>
                    </w:rPr>
                    <w:t>8. 内置不少于1个麦克风。</w:t>
                  </w:r>
                  <w:r>
                    <w:br/>
                  </w:r>
                  <w:r>
                    <w:rPr>
                      <w:rFonts w:ascii="仿宋_GB2312" w:hAnsi="仿宋_GB2312" w:cs="仿宋_GB2312" w:eastAsia="仿宋_GB2312"/>
                      <w:sz w:val="21"/>
                      <w:color w:val="000000"/>
                    </w:rPr>
                    <w:t>9. 具有不少于1个RJ45 网络接口</w:t>
                  </w:r>
                  <w:r>
                    <w:br/>
                  </w:r>
                  <w:r>
                    <w:rPr>
                      <w:rFonts w:ascii="仿宋_GB2312" w:hAnsi="仿宋_GB2312" w:cs="仿宋_GB2312" w:eastAsia="仿宋_GB2312"/>
                      <w:sz w:val="21"/>
                      <w:color w:val="000000"/>
                    </w:rPr>
                    <w:t>10. 外壳防护能力应符合IP67要求。</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全彩半球</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全彩网络半球支持输出分辨率不小于2560x1440</w:t>
                  </w:r>
                  <w:r>
                    <w:br/>
                  </w:r>
                  <w:r>
                    <w:rPr>
                      <w:rFonts w:ascii="仿宋_GB2312" w:hAnsi="仿宋_GB2312" w:cs="仿宋_GB2312" w:eastAsia="仿宋_GB2312"/>
                      <w:sz w:val="21"/>
                      <w:color w:val="000000"/>
                    </w:rPr>
                    <w:t>2. 最低照度彩色≤0.005lx。</w:t>
                  </w:r>
                  <w:r>
                    <w:br/>
                  </w:r>
                  <w:r>
                    <w:rPr>
                      <w:rFonts w:ascii="仿宋_GB2312" w:hAnsi="仿宋_GB2312" w:cs="仿宋_GB2312" w:eastAsia="仿宋_GB2312"/>
                      <w:sz w:val="21"/>
                      <w:color w:val="000000"/>
                    </w:rPr>
                    <w:t>3. 内置GPU芯片，麦克风，扬声器。</w:t>
                  </w:r>
                  <w:r>
                    <w:br/>
                  </w:r>
                  <w:r>
                    <w:rPr>
                      <w:rFonts w:ascii="仿宋_GB2312" w:hAnsi="仿宋_GB2312" w:cs="仿宋_GB2312" w:eastAsia="仿宋_GB2312"/>
                      <w:sz w:val="21"/>
                      <w:color w:val="000000"/>
                    </w:rPr>
                    <w:t>4. 红外摄像机作用距离：≥30m；样机支持白光灯，当白光灯打开时，可识别距样机≥20m处的人体轮廓</w:t>
                  </w:r>
                  <w:r>
                    <w:br/>
                  </w:r>
                  <w:r>
                    <w:rPr>
                      <w:rFonts w:ascii="仿宋_GB2312" w:hAnsi="仿宋_GB2312" w:cs="仿宋_GB2312" w:eastAsia="仿宋_GB2312"/>
                      <w:sz w:val="21"/>
                      <w:color w:val="000000"/>
                    </w:rPr>
                    <w:t>5. 支持智能报警防干扰功能，智能分析行为类型为区域入侵、越界入侵、进入区域、离开区域时，报警检测目标设置为人体或车辆时，光线明暗变化，篮球滚动，狗行走，树摇晃，不触发报警。</w:t>
                  </w:r>
                  <w:r>
                    <w:br/>
                  </w:r>
                  <w:r>
                    <w:rPr>
                      <w:rFonts w:ascii="仿宋_GB2312" w:hAnsi="仿宋_GB2312" w:cs="仿宋_GB2312" w:eastAsia="仿宋_GB2312"/>
                      <w:sz w:val="21"/>
                      <w:color w:val="000000"/>
                    </w:rPr>
                    <w:t>6. 当报警产生时，可触发联动声音报警。报警声音类型不低于 10 种，报警音量和重复次数可设置。</w:t>
                  </w:r>
                  <w:r>
                    <w:br/>
                  </w:r>
                  <w:r>
                    <w:rPr>
                      <w:rFonts w:ascii="仿宋_GB2312" w:hAnsi="仿宋_GB2312" w:cs="仿宋_GB2312" w:eastAsia="仿宋_GB2312"/>
                      <w:sz w:val="21"/>
                      <w:color w:val="000000"/>
                    </w:rPr>
                    <w:t>7. 可对出现在监控场景内的两眼瞳距不小于19像素的人脸进行检验，并叠加目标提示框。</w:t>
                  </w:r>
                  <w:r>
                    <w:br/>
                  </w:r>
                  <w:r>
                    <w:rPr>
                      <w:rFonts w:ascii="仿宋_GB2312" w:hAnsi="仿宋_GB2312" w:cs="仿宋_GB2312" w:eastAsia="仿宋_GB2312"/>
                      <w:sz w:val="21"/>
                      <w:color w:val="000000"/>
                    </w:rPr>
                    <w:t>8. 可同时对经过设定检测区域内的不低于10 个行人进行人脸检测、跟踪、评分和抓拍。可筛选和抓拍最佳人脸图片存储及上报中心。抓拍图片数量、大小可设，支持上传全景照。</w:t>
                  </w:r>
                  <w:r>
                    <w:br/>
                  </w:r>
                  <w:r>
                    <w:rPr>
                      <w:rFonts w:ascii="仿宋_GB2312" w:hAnsi="仿宋_GB2312" w:cs="仿宋_GB2312" w:eastAsia="仿宋_GB2312"/>
                      <w:sz w:val="21"/>
                      <w:color w:val="000000"/>
                    </w:rPr>
                    <w:t>9. 支持硬件微引导程序、uboot、OS、应用软件逐级校验功能，非法篡改的uboot、OS、应用软件固件包，不能通过命令行、浏览器、客户端方式进行升级。</w:t>
                  </w:r>
                  <w:r>
                    <w:br/>
                  </w:r>
                  <w:r>
                    <w:rPr>
                      <w:rFonts w:ascii="仿宋_GB2312" w:hAnsi="仿宋_GB2312" w:cs="仿宋_GB2312" w:eastAsia="仿宋_GB2312"/>
                      <w:sz w:val="21"/>
                      <w:color w:val="000000"/>
                    </w:rPr>
                    <w:t>10. 支持不少于1路报警输入，1路报警输出，1路音频输入，1路音频输出，支持DC12V供电。</w:t>
                  </w:r>
                  <w:r>
                    <w:br/>
                  </w:r>
                  <w:r>
                    <w:rPr>
                      <w:rFonts w:ascii="仿宋_GB2312" w:hAnsi="仿宋_GB2312" w:cs="仿宋_GB2312" w:eastAsia="仿宋_GB2312"/>
                      <w:sz w:val="21"/>
                      <w:color w:val="000000"/>
                    </w:rPr>
                    <w:t>11. IP67防护等级。</w:t>
                  </w:r>
                  <w:r>
                    <w:br/>
                  </w:r>
                  <w:r>
                    <w:rPr>
                      <w:rFonts w:ascii="仿宋_GB2312" w:hAnsi="仿宋_GB2312" w:cs="仿宋_GB2312" w:eastAsia="仿宋_GB2312"/>
                      <w:sz w:val="21"/>
                      <w:color w:val="000000"/>
                    </w:rPr>
                    <w:t>12. 支持背光补偿，强光抑制，3D数字降噪，120 dB宽动态，适应不同环境</w:t>
                  </w:r>
                  <w:r>
                    <w:br/>
                  </w:r>
                  <w:r>
                    <w:rPr>
                      <w:rFonts w:ascii="仿宋_GB2312" w:hAnsi="仿宋_GB2312" w:cs="仿宋_GB2312" w:eastAsia="仿宋_GB2312"/>
                      <w:sz w:val="21"/>
                      <w:color w:val="000000"/>
                    </w:rPr>
                    <w:t>13. 支持白光/红外双补光，红外光最远可达30 m，白光最远可达20 m</w:t>
                  </w:r>
                  <w:r>
                    <w:br/>
                  </w:r>
                  <w:r>
                    <w:rPr>
                      <w:rFonts w:ascii="仿宋_GB2312" w:hAnsi="仿宋_GB2312" w:cs="仿宋_GB2312" w:eastAsia="仿宋_GB2312"/>
                      <w:sz w:val="21"/>
                      <w:color w:val="000000"/>
                    </w:rPr>
                    <w:t>14. 支持多种事件检测和异常侦测，支持智能警戒，支持联动声音报警</w:t>
                  </w:r>
                  <w:r>
                    <w:br/>
                  </w:r>
                  <w:r>
                    <w:rPr>
                      <w:rFonts w:ascii="仿宋_GB2312" w:hAnsi="仿宋_GB2312" w:cs="仿宋_GB2312" w:eastAsia="仿宋_GB2312"/>
                      <w:sz w:val="21"/>
                      <w:color w:val="000000"/>
                    </w:rPr>
                    <w:t>15. 支持H.265/H.264/MJPEG视频压缩算法，支持多级别视频质量配置、编码复杂度设置</w:t>
                  </w:r>
                  <w:r>
                    <w:br/>
                  </w:r>
                  <w:r>
                    <w:rPr>
                      <w:rFonts w:ascii="仿宋_GB2312" w:hAnsi="仿宋_GB2312" w:cs="仿宋_GB2312" w:eastAsia="仿宋_GB2312"/>
                      <w:sz w:val="21"/>
                      <w:color w:val="000000"/>
                    </w:rPr>
                    <w:t>16. 支持ROI感兴趣区域增强编码，支持Smart265/264编码，可根据场景情况自适应调整码率分配，有效节省存储成本</w:t>
                  </w:r>
                  <w:r>
                    <w:br/>
                  </w:r>
                  <w:r>
                    <w:rPr>
                      <w:rFonts w:ascii="仿宋_GB2312" w:hAnsi="仿宋_GB2312" w:cs="仿宋_GB2312" w:eastAsia="仿宋_GB2312"/>
                      <w:sz w:val="21"/>
                      <w:color w:val="000000"/>
                    </w:rPr>
                    <w:t>17. ≥1个内置麦克风，≥1个内置扬声器，支持双向语音对讲</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全景枪球</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1"/>
                      <w:color w:val="000000"/>
                    </w:rPr>
                    <w:t>1. 全景枪球摄像机，由全景摄像机和细节摄像机组成，可以输出全景和细节≥2路视频图像</w:t>
                  </w:r>
                  <w:r>
                    <w:br/>
                  </w:r>
                  <w:r>
                    <w:rPr>
                      <w:rFonts w:ascii="仿宋_GB2312" w:hAnsi="仿宋_GB2312" w:cs="仿宋_GB2312" w:eastAsia="仿宋_GB2312"/>
                      <w:sz w:val="21"/>
                      <w:color w:val="000000"/>
                    </w:rPr>
                    <w:t>2. 全景通道：≥2560*1440，细节通道：≥2560*1440</w:t>
                  </w:r>
                  <w:r>
                    <w:br/>
                  </w:r>
                  <w:r>
                    <w:rPr>
                      <w:rFonts w:ascii="仿宋_GB2312" w:hAnsi="仿宋_GB2312" w:cs="仿宋_GB2312" w:eastAsia="仿宋_GB2312"/>
                      <w:sz w:val="21"/>
                      <w:color w:val="000000"/>
                    </w:rPr>
                    <w:t>3. 最低照度彩色≤0.0002Lux，黑白≤0.0001Lux</w:t>
                  </w:r>
                  <w:r>
                    <w:br/>
                  </w:r>
                  <w:r>
                    <w:rPr>
                      <w:rFonts w:ascii="仿宋_GB2312" w:hAnsi="仿宋_GB2312" w:cs="仿宋_GB2312" w:eastAsia="仿宋_GB2312"/>
                      <w:sz w:val="21"/>
                      <w:color w:val="000000"/>
                    </w:rPr>
                    <w:t>4. 支持水平手控速度不小于160°/S，垂直速度不小于120°/S，云台定位精度为±0.1°</w:t>
                  </w:r>
                  <w:r>
                    <w:br/>
                  </w:r>
                  <w:r>
                    <w:rPr>
                      <w:rFonts w:ascii="仿宋_GB2312" w:hAnsi="仿宋_GB2312" w:cs="仿宋_GB2312" w:eastAsia="仿宋_GB2312"/>
                      <w:sz w:val="21"/>
                      <w:color w:val="000000"/>
                    </w:rPr>
                    <w:t>5. 水平旋转范围为360°连续旋转，垂直旋转范围为-15°~90°</w:t>
                  </w:r>
                  <w:r>
                    <w:br/>
                  </w:r>
                  <w:r>
                    <w:rPr>
                      <w:rFonts w:ascii="仿宋_GB2312" w:hAnsi="仿宋_GB2312" w:cs="仿宋_GB2312" w:eastAsia="仿宋_GB2312"/>
                      <w:sz w:val="21"/>
                      <w:color w:val="000000"/>
                    </w:rPr>
                    <w:t>6. 支持≥300个预置位，可按照所设置的预置位完成不小于8条巡航路径，支持不小于4条模式路径设置，支持预置位视频冻结功能；可实现RS485接口优先或RJ45网络接口优先控制功能</w:t>
                  </w:r>
                  <w:r>
                    <w:br/>
                  </w:r>
                  <w:r>
                    <w:rPr>
                      <w:rFonts w:ascii="仿宋_GB2312" w:hAnsi="仿宋_GB2312" w:cs="仿宋_GB2312" w:eastAsia="仿宋_GB2312"/>
                      <w:sz w:val="21"/>
                      <w:color w:val="000000"/>
                    </w:rPr>
                    <w:t>7. 内置≥2颗GPU芯片</w:t>
                  </w:r>
                  <w:r>
                    <w:br/>
                  </w:r>
                  <w:r>
                    <w:rPr>
                      <w:rFonts w:ascii="仿宋_GB2312" w:hAnsi="仿宋_GB2312" w:cs="仿宋_GB2312" w:eastAsia="仿宋_GB2312"/>
                      <w:sz w:val="21"/>
                      <w:color w:val="000000"/>
                    </w:rPr>
                    <w:t>8. 内置≥2个扬声器，并可随细节视频图像以及补光灯、白光报警灯360°同步旋转</w:t>
                  </w:r>
                  <w:r>
                    <w:br/>
                  </w:r>
                  <w:r>
                    <w:rPr>
                      <w:rFonts w:ascii="仿宋_GB2312" w:hAnsi="仿宋_GB2312" w:cs="仿宋_GB2312" w:eastAsia="仿宋_GB2312"/>
                      <w:sz w:val="21"/>
                      <w:color w:val="000000"/>
                    </w:rPr>
                    <w:t>9. 支持对150米以外人员进行报警提示，在夜晚无光照环境下，正向人员能明显感觉到报警灯闪烁</w:t>
                  </w:r>
                  <w:r>
                    <w:br/>
                  </w:r>
                  <w:r>
                    <w:rPr>
                      <w:rFonts w:ascii="仿宋_GB2312" w:hAnsi="仿宋_GB2312" w:cs="仿宋_GB2312" w:eastAsia="仿宋_GB2312"/>
                      <w:sz w:val="21"/>
                      <w:color w:val="000000"/>
                    </w:rPr>
                    <w:t>10. 支持白光报警时，光束呈现束状型，全景图像中可明确指示报警方向</w:t>
                  </w:r>
                  <w:r>
                    <w:br/>
                  </w:r>
                  <w:r>
                    <w:rPr>
                      <w:rFonts w:ascii="仿宋_GB2312" w:hAnsi="仿宋_GB2312" w:cs="仿宋_GB2312" w:eastAsia="仿宋_GB2312"/>
                      <w:sz w:val="21"/>
                      <w:color w:val="000000"/>
                    </w:rPr>
                    <w:t>11. 具备较好的防护性能和环境适应性，支持IP66，6kV防浪涌，工作温度范围可达-30℃-65℃。具备较好的电源适应性，电压在DC36V±30%范围内变化时，设备可正常工作</w:t>
                  </w:r>
                  <w:r>
                    <w:br/>
                  </w:r>
                  <w:r>
                    <w:rPr>
                      <w:rFonts w:ascii="仿宋_GB2312" w:hAnsi="仿宋_GB2312" w:cs="仿宋_GB2312" w:eastAsia="仿宋_GB2312"/>
                      <w:sz w:val="21"/>
                      <w:color w:val="000000"/>
                    </w:rPr>
                    <w:t>12. 支持深度学习算法，提供精准的人车分类侦测、报警、联动跟踪</w:t>
                  </w:r>
                  <w:r>
                    <w:br/>
                  </w:r>
                  <w:r>
                    <w:rPr>
                      <w:rFonts w:ascii="仿宋_GB2312" w:hAnsi="仿宋_GB2312" w:cs="仿宋_GB2312" w:eastAsia="仿宋_GB2312"/>
                      <w:sz w:val="21"/>
                      <w:color w:val="000000"/>
                    </w:rPr>
                    <w:t>13. 支持强光提醒，报警联动束状光源，可实现≥150 m常亮光束指示</w:t>
                  </w:r>
                  <w:r>
                    <w:br/>
                  </w:r>
                  <w:r>
                    <w:rPr>
                      <w:rFonts w:ascii="仿宋_GB2312" w:hAnsi="仿宋_GB2312" w:cs="仿宋_GB2312" w:eastAsia="仿宋_GB2312"/>
                      <w:sz w:val="21"/>
                      <w:color w:val="000000"/>
                    </w:rPr>
                    <w:t>14. 支持强声提醒，内置可随球机转动的两喇叭，可实现警戒音≥100 m ≥60 dB，声音内容可选。</w:t>
                  </w:r>
                  <w:r>
                    <w:br/>
                  </w:r>
                  <w:r>
                    <w:rPr>
                      <w:rFonts w:ascii="仿宋_GB2312" w:hAnsi="仿宋_GB2312" w:cs="仿宋_GB2312" w:eastAsia="仿宋_GB2312"/>
                      <w:sz w:val="21"/>
                      <w:color w:val="000000"/>
                    </w:rPr>
                    <w:t>15. 支持双路区域入侵侦测、越界侦测、进入区域侦测和离开区域侦测等智能侦测并联动跟踪</w:t>
                  </w:r>
                  <w:r>
                    <w:br/>
                  </w:r>
                  <w:r>
                    <w:rPr>
                      <w:rFonts w:ascii="仿宋_GB2312" w:hAnsi="仿宋_GB2312" w:cs="仿宋_GB2312" w:eastAsia="仿宋_GB2312"/>
                      <w:sz w:val="21"/>
                      <w:color w:val="000000"/>
                    </w:rPr>
                    <w:t>16. 支持同时检测不少于5张人脸，支持对运动人脸进行检测、跟踪、抓拍、评分、筛选，输出最优的人脸抓图</w:t>
                  </w:r>
                  <w:r>
                    <w:br/>
                  </w:r>
                  <w:r>
                    <w:rPr>
                      <w:rFonts w:ascii="仿宋_GB2312" w:hAnsi="仿宋_GB2312" w:cs="仿宋_GB2312" w:eastAsia="仿宋_GB2312"/>
                      <w:sz w:val="21"/>
                      <w:color w:val="000000"/>
                    </w:rPr>
                    <w:t>17. 支持两进一出报警、一进一出音频、最大支持256 GB卡存储</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周界大模型摄像机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具有不小于</w:t>
                  </w:r>
                  <w:r>
                    <w:rPr>
                      <w:rFonts w:ascii="仿宋_GB2312" w:hAnsi="仿宋_GB2312" w:cs="仿宋_GB2312" w:eastAsia="仿宋_GB2312"/>
                      <w:sz w:val="21"/>
                      <w:color w:val="000000"/>
                    </w:rPr>
                    <w:t>1/1.8"靶面尺寸，镜头光圈大小为F1.0，内置≥1颗GPU芯片。</w:t>
                  </w:r>
                  <w:r>
                    <w:br/>
                  </w:r>
                  <w:r>
                    <w:rPr>
                      <w:rFonts w:ascii="仿宋_GB2312" w:hAnsi="仿宋_GB2312" w:cs="仿宋_GB2312" w:eastAsia="仿宋_GB2312"/>
                      <w:sz w:val="21"/>
                      <w:color w:val="000000"/>
                    </w:rPr>
                    <w:t>2. 最低照度彩色：≤0.0014lx。</w:t>
                  </w:r>
                  <w:r>
                    <w:br/>
                  </w:r>
                  <w:r>
                    <w:rPr>
                      <w:rFonts w:ascii="仿宋_GB2312" w:hAnsi="仿宋_GB2312" w:cs="仿宋_GB2312" w:eastAsia="仿宋_GB2312"/>
                      <w:sz w:val="21"/>
                      <w:color w:val="000000"/>
                    </w:rPr>
                    <w:t>3. 在彩色模式下，当环境照度降低至设定阈值，可自动开启白光补光灯，在白天、夜晚均可输出彩色视频图像。</w:t>
                  </w:r>
                  <w:r>
                    <w:br/>
                  </w:r>
                  <w:r>
                    <w:rPr>
                      <w:rFonts w:ascii="仿宋_GB2312" w:hAnsi="仿宋_GB2312" w:cs="仿宋_GB2312" w:eastAsia="仿宋_GB2312"/>
                      <w:sz w:val="19"/>
                      <w:color w:val="000000"/>
                      <w:shd w:fill="FFF5EC" w:val="clear"/>
                    </w:rPr>
                    <w:t>★</w:t>
                  </w:r>
                  <w:r>
                    <w:rPr>
                      <w:rFonts w:ascii="仿宋_GB2312" w:hAnsi="仿宋_GB2312" w:cs="仿宋_GB2312" w:eastAsia="仿宋_GB2312"/>
                      <w:sz w:val="21"/>
                      <w:color w:val="000000"/>
                    </w:rPr>
                    <w:t>4. 中心水平分辨率达到≥1500线(2688*1520)。</w:t>
                  </w:r>
                  <w:r>
                    <w:br/>
                  </w:r>
                  <w:r>
                    <w:rPr>
                      <w:rFonts w:ascii="仿宋_GB2312" w:hAnsi="仿宋_GB2312" w:cs="仿宋_GB2312" w:eastAsia="仿宋_GB2312"/>
                      <w:sz w:val="21"/>
                      <w:color w:val="000000"/>
                    </w:rPr>
                    <w:t>5. 具有低温低气压适应性，可在不高于-45℃和气压70kPa环境下正常工作。</w:t>
                  </w:r>
                </w:p>
                <w:p>
                  <w:pPr>
                    <w:pStyle w:val="null3"/>
                    <w:jc w:val="left"/>
                  </w:pPr>
                  <w:r>
                    <w:rPr>
                      <w:rFonts w:ascii="仿宋_GB2312" w:hAnsi="仿宋_GB2312" w:cs="仿宋_GB2312" w:eastAsia="仿宋_GB2312"/>
                      <w:sz w:val="21"/>
                      <w:color w:val="000000"/>
                    </w:rPr>
                    <w:t>6. 具有≥1个RS485接口、≥1个报警输入接口、≥1个报警输出接口、≥1个音频输入接口、≥1个音频输出接口。</w:t>
                  </w:r>
                  <w:r>
                    <w:br/>
                  </w:r>
                  <w:r>
                    <w:rPr>
                      <w:rFonts w:ascii="仿宋_GB2312" w:hAnsi="仿宋_GB2312" w:cs="仿宋_GB2312" w:eastAsia="仿宋_GB2312"/>
                      <w:sz w:val="21"/>
                      <w:color w:val="000000"/>
                    </w:rPr>
                    <w:t>7. 具有AI-ISP图像质量提升功能，在低照度环境下，可自动调节预览场景视频画面中人脸、人体、车辆等目标及预览场景视频画面的区域曝光、亮度、色彩饱和、度、对比度、锐度等。</w:t>
                  </w:r>
                  <w:r>
                    <w:br/>
                  </w:r>
                  <w:r>
                    <w:rPr>
                      <w:rFonts w:ascii="仿宋_GB2312" w:hAnsi="仿宋_GB2312" w:cs="仿宋_GB2312" w:eastAsia="仿宋_GB2312"/>
                      <w:sz w:val="19"/>
                      <w:color w:val="000000"/>
                      <w:shd w:fill="FFF5EC" w:val="clear"/>
                    </w:rPr>
                    <w:t>★</w:t>
                  </w:r>
                  <w:r>
                    <w:rPr>
                      <w:rFonts w:ascii="仿宋_GB2312" w:hAnsi="仿宋_GB2312" w:cs="仿宋_GB2312" w:eastAsia="仿宋_GB2312"/>
                      <w:sz w:val="21"/>
                      <w:color w:val="000000"/>
                    </w:rPr>
                    <w:t>8. 设备内置容量为≥8GB的eMMC芯片，存储大模型算法及数据。</w:t>
                  </w:r>
                  <w:r>
                    <w:br/>
                  </w:r>
                  <w:r>
                    <w:rPr>
                      <w:rFonts w:ascii="仿宋_GB2312" w:hAnsi="仿宋_GB2312" w:cs="仿宋_GB2312" w:eastAsia="仿宋_GB2312"/>
                      <w:sz w:val="21"/>
                      <w:color w:val="000000"/>
                    </w:rPr>
                    <w:t>9. 设备内置大模型算法芯片，运用大模型算法检测并分类识别目标（人员、机动车、动物）。</w:t>
                  </w:r>
                  <w:r>
                    <w:br/>
                  </w:r>
                  <w:r>
                    <w:rPr>
                      <w:rFonts w:ascii="仿宋_GB2312" w:hAnsi="仿宋_GB2312" w:cs="仿宋_GB2312" w:eastAsia="仿宋_GB2312"/>
                      <w:sz w:val="21"/>
                      <w:color w:val="000000"/>
                    </w:rPr>
                    <w:t>10. 不低于IP67防尘防水等级。</w:t>
                  </w:r>
                  <w:r>
                    <w:br/>
                  </w:r>
                  <w:r>
                    <w:rPr>
                      <w:rFonts w:ascii="仿宋_GB2312" w:hAnsi="仿宋_GB2312" w:cs="仿宋_GB2312" w:eastAsia="仿宋_GB2312"/>
                      <w:sz w:val="21"/>
                      <w:color w:val="000000"/>
                    </w:rPr>
                    <w:t>11. 支持电源电压在DC12V±20%范围内正常工作。</w:t>
                  </w:r>
                  <w:r>
                    <w:br/>
                  </w:r>
                  <w:r>
                    <w:rPr>
                      <w:rFonts w:ascii="仿宋_GB2312" w:hAnsi="仿宋_GB2312" w:cs="仿宋_GB2312" w:eastAsia="仿宋_GB2312"/>
                      <w:sz w:val="21"/>
                      <w:color w:val="000000"/>
                    </w:rPr>
                    <w:t>12. 摄像机采用补光灯，补光灯开启后，正面不可见补光灯灯珠，补光亮度均匀，无明显波纹状、圆环状、麻点状、条纹状及不规则亮斑。</w:t>
                  </w:r>
                  <w:r>
                    <w:br/>
                  </w:r>
                  <w:r>
                    <w:rPr>
                      <w:rFonts w:ascii="仿宋_GB2312" w:hAnsi="仿宋_GB2312" w:cs="仿宋_GB2312" w:eastAsia="仿宋_GB2312"/>
                      <w:sz w:val="21"/>
                      <w:color w:val="000000"/>
                    </w:rPr>
                    <w:t>13. 设备在水平视场角不小于90°时，可检测距离设备60m处肩宽不超过20像素的行人。</w:t>
                  </w:r>
                  <w:r>
                    <w:br/>
                  </w:r>
                  <w:r>
                    <w:rPr>
                      <w:rFonts w:ascii="仿宋_GB2312" w:hAnsi="仿宋_GB2312" w:cs="仿宋_GB2312" w:eastAsia="仿宋_GB2312"/>
                      <w:sz w:val="21"/>
                      <w:color w:val="000000"/>
                    </w:rPr>
                    <w:t>14. 设备在水平视场角不小于90°时，可检测距离设备70m处车头宽度不超过40像素的机动车。</w:t>
                  </w:r>
                  <w:r>
                    <w:br/>
                  </w:r>
                  <w:r>
                    <w:rPr>
                      <w:rFonts w:ascii="仿宋_GB2312" w:hAnsi="仿宋_GB2312" w:cs="仿宋_GB2312" w:eastAsia="仿宋_GB2312"/>
                      <w:sz w:val="21"/>
                      <w:color w:val="000000"/>
                    </w:rPr>
                    <w:t>15. 设备采用智能大模型算法，当检测区域存在晃动的树叶、光影时，可对人员，机动车，狗进行目标检测。</w:t>
                  </w:r>
                  <w:r>
                    <w:br/>
                  </w:r>
                  <w:r>
                    <w:rPr>
                      <w:rFonts w:ascii="仿宋_GB2312" w:hAnsi="仿宋_GB2312" w:cs="仿宋_GB2312" w:eastAsia="仿宋_GB2312"/>
                      <w:sz w:val="21"/>
                      <w:color w:val="000000"/>
                    </w:rPr>
                    <w:t>16. 在IE浏览器下，具有设备重启和布防动态报警数据感知与记录功能，布防动态报警数据包括异常掉线、历史布防、实时布防3种类型；可记录报警的开始时间、结束时间、布防类型、报警链路地址、端口、链路续传。</w:t>
                  </w:r>
                  <w:r>
                    <w:br/>
                  </w:r>
                  <w:r>
                    <w:rPr>
                      <w:rFonts w:ascii="仿宋_GB2312" w:hAnsi="仿宋_GB2312" w:cs="仿宋_GB2312" w:eastAsia="仿宋_GB2312"/>
                      <w:sz w:val="21"/>
                      <w:color w:val="000000"/>
                    </w:rPr>
                    <w:t>17. 支持通过IE浏览器设置登录超时时间，当登录后无操作时长达到设置阈值后，设备自动退出并重新进入登录界面。</w:t>
                  </w:r>
                  <w:r>
                    <w:br/>
                  </w:r>
                  <w:r>
                    <w:rPr>
                      <w:rFonts w:ascii="仿宋_GB2312" w:hAnsi="仿宋_GB2312" w:cs="仿宋_GB2312" w:eastAsia="仿宋_GB2312"/>
                      <w:sz w:val="21"/>
                      <w:color w:val="000000"/>
                    </w:rPr>
                    <w:t>18. 设备具有耀光抑制功能，耀光区域≤1%。</w:t>
                  </w:r>
                  <w:r>
                    <w:br/>
                  </w:r>
                  <w:r>
                    <w:rPr>
                      <w:rFonts w:ascii="仿宋_GB2312" w:hAnsi="仿宋_GB2312" w:cs="仿宋_GB2312" w:eastAsia="仿宋_GB2312"/>
                      <w:sz w:val="19"/>
                      <w:color w:val="000000"/>
                      <w:shd w:fill="FFF5EC" w:val="clear"/>
                    </w:rPr>
                    <w:t>★</w:t>
                  </w:r>
                  <w:r>
                    <w:rPr>
                      <w:rFonts w:ascii="仿宋_GB2312" w:hAnsi="仿宋_GB2312" w:cs="仿宋_GB2312" w:eastAsia="仿宋_GB2312"/>
                      <w:sz w:val="21"/>
                      <w:color w:val="000000"/>
                    </w:rPr>
                    <w:t>19. 搭载 ≥8T 超强算力芯片与大容量存储芯片，实现大于亿级参量的大模型端侧高效部署，支持小目标精准检测和目标分类去重，单台相机可实现大纵深≥60米，约3600平方米超大周界覆盖，识别准确率提升≥90%，</w:t>
                  </w:r>
                  <w:r>
                    <w:br/>
                  </w:r>
                  <w:r>
                    <w:rPr>
                      <w:rFonts w:ascii="仿宋_GB2312" w:hAnsi="仿宋_GB2312" w:cs="仿宋_GB2312" w:eastAsia="仿宋_GB2312"/>
                      <w:sz w:val="21"/>
                      <w:color w:val="000000"/>
                    </w:rPr>
                    <w:t>20. 全彩级高灵敏度传感器，内置F1.0大光圈全彩镜头，满足低照度下的监控需求，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二、视频传输设备</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5EC" w:val="clear"/>
                    </w:rPr>
                    <w:t>★</w:t>
                  </w:r>
                  <w:r>
                    <w:rPr>
                      <w:rFonts w:ascii="仿宋_GB2312" w:hAnsi="仿宋_GB2312" w:cs="仿宋_GB2312" w:eastAsia="仿宋_GB2312"/>
                      <w:sz w:val="21"/>
                      <w:b/>
                      <w:color w:val="000000"/>
                    </w:rPr>
                    <w:t>24口POE交换机（汇聚）（</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可用千兆</w:t>
                  </w:r>
                  <w:r>
                    <w:rPr>
                      <w:rFonts w:ascii="仿宋_GB2312" w:hAnsi="仿宋_GB2312" w:cs="仿宋_GB2312" w:eastAsia="仿宋_GB2312"/>
                      <w:sz w:val="21"/>
                      <w:color w:val="000000"/>
                    </w:rPr>
                    <w:t>PoE电接口数量：24，可用千兆光接口数量≥4，整机最大输出功率375 W，单端口最大输出功率30 W</w:t>
                  </w:r>
                  <w:r>
                    <w:br/>
                  </w:r>
                  <w:r>
                    <w:rPr>
                      <w:rFonts w:ascii="仿宋_GB2312" w:hAnsi="仿宋_GB2312" w:cs="仿宋_GB2312" w:eastAsia="仿宋_GB2312"/>
                      <w:sz w:val="21"/>
                      <w:color w:val="000000"/>
                    </w:rPr>
                    <w:t>2. 支持独立的console管理串口</w:t>
                  </w:r>
                  <w:r>
                    <w:br/>
                  </w:r>
                  <w:r>
                    <w:rPr>
                      <w:rFonts w:ascii="仿宋_GB2312" w:hAnsi="仿宋_GB2312" w:cs="仿宋_GB2312" w:eastAsia="仿宋_GB2312"/>
                      <w:sz w:val="21"/>
                      <w:color w:val="000000"/>
                    </w:rPr>
                    <w:t>3. 交换容量≥336Gbps/3.36Tbps，包转发率≥108Mpps/126Mpps</w:t>
                  </w:r>
                </w:p>
                <w:p>
                  <w:pPr>
                    <w:pStyle w:val="null3"/>
                    <w:jc w:val="left"/>
                  </w:pPr>
                  <w:r>
                    <w:rPr>
                      <w:rFonts w:ascii="仿宋_GB2312" w:hAnsi="仿宋_GB2312" w:cs="仿宋_GB2312" w:eastAsia="仿宋_GB2312"/>
                      <w:sz w:val="22"/>
                      <w:color w:val="000000"/>
                    </w:rPr>
                    <w:t>4. 提供CQC证书，工信部入网许可证，入网检测报告证明</w:t>
                  </w:r>
                </w:p>
                <w:p>
                  <w:pPr>
                    <w:pStyle w:val="null3"/>
                    <w:jc w:val="left"/>
                  </w:pPr>
                  <w:r>
                    <w:rPr>
                      <w:rFonts w:ascii="仿宋_GB2312" w:hAnsi="仿宋_GB2312" w:cs="仿宋_GB2312" w:eastAsia="仿宋_GB2312"/>
                      <w:sz w:val="21"/>
                      <w:color w:val="000000"/>
                    </w:rPr>
                    <w:t>5. 支持STP、RSTP、MSTP、ERPS功能，支持OSPF FRR 功能，支持802.1X认证、Portal认证、Triple 认证功能</w:t>
                  </w:r>
                  <w:r>
                    <w:br/>
                  </w:r>
                  <w:r>
                    <w:rPr>
                      <w:rFonts w:ascii="仿宋_GB2312" w:hAnsi="仿宋_GB2312" w:cs="仿宋_GB2312" w:eastAsia="仿宋_GB2312"/>
                      <w:sz w:val="21"/>
                      <w:color w:val="000000"/>
                    </w:rPr>
                    <w:t>6. 支持端口节能功能</w:t>
                  </w:r>
                  <w:r>
                    <w:br/>
                  </w:r>
                  <w:r>
                    <w:rPr>
                      <w:rFonts w:ascii="仿宋_GB2312" w:hAnsi="仿宋_GB2312" w:cs="仿宋_GB2312" w:eastAsia="仿宋_GB2312"/>
                      <w:sz w:val="21"/>
                      <w:color w:val="000000"/>
                    </w:rPr>
                    <w:t>7. 支持零配置启动(TFTP方式)功能</w:t>
                  </w:r>
                  <w:r>
                    <w:br/>
                  </w:r>
                  <w:r>
                    <w:rPr>
                      <w:rFonts w:ascii="仿宋_GB2312" w:hAnsi="仿宋_GB2312" w:cs="仿宋_GB2312" w:eastAsia="仿宋_GB2312"/>
                      <w:sz w:val="21"/>
                      <w:color w:val="000000"/>
                    </w:rPr>
                    <w:t>8. 支持NQA功能，NQA能够正常探测</w:t>
                  </w:r>
                  <w:r>
                    <w:br/>
                  </w:r>
                  <w:r>
                    <w:rPr>
                      <w:rFonts w:ascii="仿宋_GB2312" w:hAnsi="仿宋_GB2312" w:cs="仿宋_GB2312" w:eastAsia="仿宋_GB2312"/>
                      <w:sz w:val="21"/>
                      <w:color w:val="000000"/>
                    </w:rPr>
                    <w:t>9. 支持IRF本地负载分担、IRF单点管理功能，支持堆叠链路负载分担，支持链路聚合及聚合零丢包功能</w:t>
                  </w:r>
                  <w:r>
                    <w:br/>
                  </w:r>
                  <w:r>
                    <w:rPr>
                      <w:rFonts w:ascii="仿宋_GB2312" w:hAnsi="仿宋_GB2312" w:cs="仿宋_GB2312" w:eastAsia="仿宋_GB2312"/>
                      <w:sz w:val="21"/>
                      <w:color w:val="000000"/>
                    </w:rPr>
                    <w:t>10. 支持CPU保护功能</w:t>
                  </w:r>
                  <w:r>
                    <w:br/>
                  </w:r>
                  <w:r>
                    <w:rPr>
                      <w:rFonts w:ascii="仿宋_GB2312" w:hAnsi="仿宋_GB2312" w:cs="仿宋_GB2312" w:eastAsia="仿宋_GB2312"/>
                      <w:sz w:val="21"/>
                      <w:color w:val="000000"/>
                    </w:rPr>
                    <w:t>11. 设备支持流镜像、端口镜像、远程镜像功能</w:t>
                  </w:r>
                  <w:r>
                    <w:br/>
                  </w:r>
                  <w:r>
                    <w:rPr>
                      <w:rFonts w:ascii="仿宋_GB2312" w:hAnsi="仿宋_GB2312" w:cs="仿宋_GB2312" w:eastAsia="仿宋_GB2312"/>
                      <w:sz w:val="21"/>
                      <w:color w:val="000000"/>
                    </w:rPr>
                    <w:t>12. 备支持BFD for IPv4路由功能、支持BFD for IPv6路由功能</w:t>
                  </w:r>
                  <w:r>
                    <w:br/>
                  </w:r>
                  <w:r>
                    <w:rPr>
                      <w:rFonts w:ascii="仿宋_GB2312" w:hAnsi="仿宋_GB2312" w:cs="仿宋_GB2312" w:eastAsia="仿宋_GB2312"/>
                      <w:sz w:val="21"/>
                      <w:color w:val="000000"/>
                    </w:rPr>
                    <w:t>13. 支持命令行(CLI)配置，设备支持多个配置文件本地保存，支持配置回滚</w:t>
                  </w:r>
                  <w:r>
                    <w:br/>
                  </w:r>
                  <w:r>
                    <w:rPr>
                      <w:rFonts w:ascii="仿宋_GB2312" w:hAnsi="仿宋_GB2312" w:cs="仿宋_GB2312" w:eastAsia="仿宋_GB2312"/>
                      <w:sz w:val="21"/>
                      <w:color w:val="000000"/>
                    </w:rPr>
                    <w:t>14. 支持IPv4路由≥500条；IPv6路由≥250条，；</w:t>
                  </w:r>
                </w:p>
              </w:tc>
              <w:tc>
                <w:tcPr>
                  <w:tcW w:type="dxa" w:w="1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24口POE交换机（接入）</w:t>
                  </w:r>
                </w:p>
              </w:tc>
              <w:tc>
                <w:tcPr>
                  <w:tcW w:type="dxa" w:w="17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配置：可用千兆PoE电口数量：24，千兆光口数量≥4</w:t>
                  </w:r>
                  <w:r>
                    <w:br/>
                  </w:r>
                  <w:r>
                    <w:rPr>
                      <w:rFonts w:ascii="仿宋_GB2312" w:hAnsi="仿宋_GB2312" w:cs="仿宋_GB2312" w:eastAsia="仿宋_GB2312"/>
                      <w:sz w:val="21"/>
                      <w:color w:val="000000"/>
                    </w:rPr>
                    <w:t>2. 交换容量≥56Gbps</w:t>
                  </w:r>
                  <w:r>
                    <w:br/>
                  </w:r>
                  <w:r>
                    <w:rPr>
                      <w:rFonts w:ascii="仿宋_GB2312" w:hAnsi="仿宋_GB2312" w:cs="仿宋_GB2312" w:eastAsia="仿宋_GB2312"/>
                      <w:sz w:val="21"/>
                      <w:color w:val="000000"/>
                    </w:rPr>
                    <w:t>3. 转发性能≥41.66Mpps</w:t>
                  </w:r>
                  <w:r>
                    <w:br/>
                  </w:r>
                  <w:r>
                    <w:rPr>
                      <w:rFonts w:ascii="仿宋_GB2312" w:hAnsi="仿宋_GB2312" w:cs="仿宋_GB2312" w:eastAsia="仿宋_GB2312"/>
                      <w:sz w:val="21"/>
                      <w:color w:val="000000"/>
                    </w:rPr>
                    <w:t>4. 流量控制：支持流量控制</w:t>
                  </w:r>
                  <w:r>
                    <w:br/>
                  </w:r>
                  <w:r>
                    <w:rPr>
                      <w:rFonts w:ascii="仿宋_GB2312" w:hAnsi="仿宋_GB2312" w:cs="仿宋_GB2312" w:eastAsia="仿宋_GB2312"/>
                      <w:sz w:val="21"/>
                      <w:color w:val="000000"/>
                    </w:rPr>
                    <w:t>风暴控制：支持风暴控制</w:t>
                  </w:r>
                  <w:r>
                    <w:br/>
                  </w:r>
                  <w:r>
                    <w:rPr>
                      <w:rFonts w:ascii="仿宋_GB2312" w:hAnsi="仿宋_GB2312" w:cs="仿宋_GB2312" w:eastAsia="仿宋_GB2312"/>
                      <w:sz w:val="21"/>
                      <w:color w:val="000000"/>
                    </w:rPr>
                    <w:t>端口限速：支持所有端口收、发方向限速</w:t>
                  </w:r>
                  <w:r>
                    <w:br/>
                  </w:r>
                  <w:r>
                    <w:rPr>
                      <w:rFonts w:ascii="仿宋_GB2312" w:hAnsi="仿宋_GB2312" w:cs="仿宋_GB2312" w:eastAsia="仿宋_GB2312"/>
                      <w:sz w:val="21"/>
                      <w:color w:val="000000"/>
                    </w:rPr>
                    <w:t>端口统计：支持端口实时收发速率统计，</w:t>
                  </w:r>
                  <w:r>
                    <w:rPr>
                      <w:rFonts w:ascii="仿宋_GB2312" w:hAnsi="仿宋_GB2312" w:cs="仿宋_GB2312" w:eastAsia="仿宋_GB2312"/>
                      <w:sz w:val="21"/>
                      <w:color w:val="000000"/>
                    </w:rPr>
                    <w:t>7天收发峰值速率统计</w:t>
                  </w:r>
                  <w:r>
                    <w:br/>
                  </w:r>
                  <w:r>
                    <w:rPr>
                      <w:rFonts w:ascii="仿宋_GB2312" w:hAnsi="仿宋_GB2312" w:cs="仿宋_GB2312" w:eastAsia="仿宋_GB2312"/>
                      <w:sz w:val="21"/>
                      <w:color w:val="000000"/>
                    </w:rPr>
                    <w:t>端口镜像：支持端口镜像</w:t>
                  </w:r>
                  <w:r>
                    <w:br/>
                  </w:r>
                  <w:r>
                    <w:rPr>
                      <w:rFonts w:ascii="仿宋_GB2312" w:hAnsi="仿宋_GB2312" w:cs="仿宋_GB2312" w:eastAsia="仿宋_GB2312"/>
                      <w:sz w:val="21"/>
                      <w:color w:val="000000"/>
                    </w:rPr>
                    <w:t>端口隔离：支持端口隔离</w:t>
                  </w:r>
                  <w:r>
                    <w:br/>
                  </w:r>
                  <w:r>
                    <w:rPr>
                      <w:rFonts w:ascii="仿宋_GB2312" w:hAnsi="仿宋_GB2312" w:cs="仿宋_GB2312" w:eastAsia="仿宋_GB2312"/>
                      <w:sz w:val="21"/>
                      <w:color w:val="000000"/>
                    </w:rPr>
                    <w:t>链路聚合：支持链路聚合</w:t>
                  </w:r>
                  <w:r>
                    <w:br/>
                  </w:r>
                  <w:r>
                    <w:rPr>
                      <w:rFonts w:ascii="仿宋_GB2312" w:hAnsi="仿宋_GB2312" w:cs="仿宋_GB2312" w:eastAsia="仿宋_GB2312"/>
                      <w:sz w:val="21"/>
                      <w:color w:val="000000"/>
                    </w:rPr>
                    <w:t>LLDP：支持LLDP协议</w:t>
                  </w:r>
                  <w:r>
                    <w:br/>
                  </w:r>
                  <w:r>
                    <w:rPr>
                      <w:rFonts w:ascii="仿宋_GB2312" w:hAnsi="仿宋_GB2312" w:cs="仿宋_GB2312" w:eastAsia="仿宋_GB2312"/>
                      <w:sz w:val="21"/>
                      <w:color w:val="000000"/>
                    </w:rPr>
                    <w:t>SNMP：支持SNMP_V1/V2C</w:t>
                  </w:r>
                  <w:r>
                    <w:br/>
                  </w:r>
                  <w:r>
                    <w:rPr>
                      <w:rFonts w:ascii="仿宋_GB2312" w:hAnsi="仿宋_GB2312" w:cs="仿宋_GB2312" w:eastAsia="仿宋_GB2312"/>
                      <w:sz w:val="21"/>
                      <w:color w:val="000000"/>
                    </w:rPr>
                    <w:t>STP：支持STP/RSTP</w:t>
                  </w:r>
                  <w:r>
                    <w:br/>
                  </w:r>
                  <w:r>
                    <w:rPr>
                      <w:rFonts w:ascii="仿宋_GB2312" w:hAnsi="仿宋_GB2312" w:cs="仿宋_GB2312" w:eastAsia="仿宋_GB2312"/>
                      <w:sz w:val="21"/>
                      <w:color w:val="000000"/>
                    </w:rPr>
                    <w:t>VLAN：支持VLAN</w:t>
                  </w:r>
                  <w:r>
                    <w:br/>
                  </w:r>
                  <w:r>
                    <w:rPr>
                      <w:rFonts w:ascii="仿宋_GB2312" w:hAnsi="仿宋_GB2312" w:cs="仿宋_GB2312" w:eastAsia="仿宋_GB2312"/>
                      <w:sz w:val="21"/>
                      <w:color w:val="000000"/>
                    </w:rPr>
                    <w:t>ERPS：支持ERPS</w:t>
                  </w:r>
                  <w:r>
                    <w:br/>
                  </w:r>
                  <w:r>
                    <w:rPr>
                      <w:rFonts w:ascii="仿宋_GB2312" w:hAnsi="仿宋_GB2312" w:cs="仿宋_GB2312" w:eastAsia="仿宋_GB2312"/>
                      <w:sz w:val="21"/>
                      <w:color w:val="000000"/>
                    </w:rPr>
                    <w:t>SSH：支持SSH</w:t>
                  </w:r>
                  <w:r>
                    <w:br/>
                  </w:r>
                  <w:r>
                    <w:rPr>
                      <w:rFonts w:ascii="仿宋_GB2312" w:hAnsi="仿宋_GB2312" w:cs="仿宋_GB2312" w:eastAsia="仿宋_GB2312"/>
                      <w:sz w:val="21"/>
                      <w:color w:val="000000"/>
                    </w:rPr>
                    <w:t>DHCP Snooping：支持DHCP Snooping</w:t>
                  </w:r>
                  <w:r>
                    <w:br/>
                  </w:r>
                  <w:r>
                    <w:rPr>
                      <w:rFonts w:ascii="仿宋_GB2312" w:hAnsi="仿宋_GB2312" w:cs="仿宋_GB2312" w:eastAsia="仿宋_GB2312"/>
                      <w:sz w:val="21"/>
                      <w:color w:val="000000"/>
                    </w:rPr>
                    <w:t>web管理：支持web管理</w:t>
                  </w:r>
                  <w:r>
                    <w:br/>
                  </w:r>
                  <w:r>
                    <w:rPr>
                      <w:rFonts w:ascii="仿宋_GB2312" w:hAnsi="仿宋_GB2312" w:cs="仿宋_GB2312" w:eastAsia="仿宋_GB2312"/>
                      <w:sz w:val="21"/>
                      <w:color w:val="000000"/>
                    </w:rPr>
                    <w:t>SADP：支持SADP</w:t>
                  </w:r>
                  <w:r>
                    <w:br/>
                  </w:r>
                  <w:r>
                    <w:rPr>
                      <w:rFonts w:ascii="仿宋_GB2312" w:hAnsi="仿宋_GB2312" w:cs="仿宋_GB2312" w:eastAsia="仿宋_GB2312"/>
                      <w:sz w:val="21"/>
                      <w:color w:val="000000"/>
                    </w:rPr>
                    <w:t>PoE看门狗：支持PoE看门狗</w:t>
                  </w:r>
                  <w:r>
                    <w:br/>
                  </w:r>
                  <w:r>
                    <w:rPr>
                      <w:rFonts w:ascii="仿宋_GB2312" w:hAnsi="仿宋_GB2312" w:cs="仿宋_GB2312" w:eastAsia="仿宋_GB2312"/>
                      <w:sz w:val="21"/>
                      <w:color w:val="000000"/>
                    </w:rPr>
                    <w:t>MAC地址表获取：支持MAC地址表获取</w:t>
                  </w:r>
                  <w:r>
                    <w:br/>
                  </w:r>
                  <w:r>
                    <w:rPr>
                      <w:rFonts w:ascii="仿宋_GB2312" w:hAnsi="仿宋_GB2312" w:cs="仿宋_GB2312" w:eastAsia="仿宋_GB2312"/>
                      <w:sz w:val="21"/>
                      <w:color w:val="000000"/>
                    </w:rPr>
                    <w:t>线缆检测：支持线缆检测</w:t>
                  </w:r>
                  <w:r>
                    <w:br/>
                  </w:r>
                  <w:r>
                    <w:rPr>
                      <w:rFonts w:ascii="仿宋_GB2312" w:hAnsi="仿宋_GB2312" w:cs="仿宋_GB2312" w:eastAsia="仿宋_GB2312"/>
                      <w:sz w:val="21"/>
                      <w:color w:val="000000"/>
                    </w:rPr>
                    <w:t>终端安全防护：支持终端安全防护</w:t>
                  </w:r>
                  <w:r>
                    <w:br/>
                  </w:r>
                  <w:r>
                    <w:rPr>
                      <w:rFonts w:ascii="仿宋_GB2312" w:hAnsi="仿宋_GB2312" w:cs="仿宋_GB2312" w:eastAsia="仿宋_GB2312"/>
                      <w:sz w:val="21"/>
                      <w:color w:val="000000"/>
                    </w:rPr>
                    <w:t>Super IP：支持，IP：10.180.190.200</w:t>
                  </w:r>
                  <w:r>
                    <w:br/>
                  </w:r>
                  <w:r>
                    <w:rPr>
                      <w:rFonts w:ascii="仿宋_GB2312" w:hAnsi="仿宋_GB2312" w:cs="仿宋_GB2312" w:eastAsia="仿宋_GB2312"/>
                      <w:sz w:val="21"/>
                      <w:color w:val="000000"/>
                    </w:rPr>
                    <w:t>DHCP Client：支持DHCP CLIENT</w:t>
                  </w:r>
                  <w:r>
                    <w:br/>
                  </w:r>
                  <w:r>
                    <w:rPr>
                      <w:rFonts w:ascii="仿宋_GB2312" w:hAnsi="仿宋_GB2312" w:cs="仿宋_GB2312" w:eastAsia="仿宋_GB2312"/>
                      <w:sz w:val="21"/>
                      <w:color w:val="000000"/>
                    </w:rPr>
                    <w:t>QoS：支持QoS</w:t>
                  </w:r>
                  <w:r>
                    <w:br/>
                  </w:r>
                  <w:r>
                    <w:rPr>
                      <w:rFonts w:ascii="仿宋_GB2312" w:hAnsi="仿宋_GB2312" w:cs="仿宋_GB2312" w:eastAsia="仿宋_GB2312"/>
                      <w:sz w:val="21"/>
                      <w:color w:val="000000"/>
                    </w:rPr>
                    <w:t>ACL：支持ACL</w:t>
                  </w:r>
                  <w:r>
                    <w:br/>
                  </w:r>
                  <w:r>
                    <w:rPr>
                      <w:rFonts w:ascii="仿宋_GB2312" w:hAnsi="仿宋_GB2312" w:cs="仿宋_GB2312" w:eastAsia="仿宋_GB2312"/>
                      <w:sz w:val="21"/>
                      <w:color w:val="000000"/>
                    </w:rPr>
                    <w:t>ARP：支持网关ARP防护</w:t>
                  </w:r>
                  <w:r>
                    <w:br/>
                  </w:r>
                  <w:r>
                    <w:rPr>
                      <w:rFonts w:ascii="仿宋_GB2312" w:hAnsi="仿宋_GB2312" w:cs="仿宋_GB2312" w:eastAsia="仿宋_GB2312"/>
                      <w:sz w:val="21"/>
                      <w:color w:val="000000"/>
                    </w:rPr>
                    <w:t>设备维护：支持远程升级，默认参数恢复，日志查看，基本网络参数配置</w:t>
                  </w:r>
                  <w:r>
                    <w:br/>
                  </w:r>
                  <w:r>
                    <w:rPr>
                      <w:rFonts w:ascii="仿宋_GB2312" w:hAnsi="仿宋_GB2312" w:cs="仿宋_GB2312" w:eastAsia="仿宋_GB2312"/>
                      <w:sz w:val="21"/>
                      <w:color w:val="000000"/>
                    </w:rPr>
                    <w:t>拓扑展示：支持拓扑页面展示</w:t>
                  </w:r>
                  <w:r>
                    <w:br/>
                  </w:r>
                  <w:r>
                    <w:rPr>
                      <w:rFonts w:ascii="仿宋_GB2312" w:hAnsi="仿宋_GB2312" w:cs="仿宋_GB2312" w:eastAsia="仿宋_GB2312"/>
                      <w:sz w:val="21"/>
                      <w:color w:val="000000"/>
                    </w:rPr>
                    <w:t>端口配置：支持端口的速率、流控、使能、双工配置</w:t>
                  </w:r>
                  <w:r>
                    <w:br/>
                  </w:r>
                  <w:r>
                    <w:rPr>
                      <w:rFonts w:ascii="仿宋_GB2312" w:hAnsi="仿宋_GB2312" w:cs="仿宋_GB2312" w:eastAsia="仿宋_GB2312"/>
                      <w:sz w:val="21"/>
                      <w:color w:val="000000"/>
                    </w:rPr>
                    <w:t>设备状态告警：支持端口通断告警，</w:t>
                  </w:r>
                  <w:r>
                    <w:rPr>
                      <w:rFonts w:ascii="仿宋_GB2312" w:hAnsi="仿宋_GB2312" w:cs="仿宋_GB2312" w:eastAsia="仿宋_GB2312"/>
                      <w:sz w:val="21"/>
                      <w:color w:val="000000"/>
                    </w:rPr>
                    <w:t xml:space="preserve">PoE通断告警，PoE_MAX告警，PoE_MAX恢复告警，非法终端接入告警 </w:t>
                  </w:r>
                  <w:r>
                    <w:br/>
                  </w: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≥56 Gbps</w:t>
                  </w:r>
                  <w:r>
                    <w:br/>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≥41 Mpps</w:t>
                  </w:r>
                  <w:r>
                    <w:br/>
                  </w:r>
                  <w:r>
                    <w:rPr>
                      <w:rFonts w:ascii="仿宋_GB2312" w:hAnsi="仿宋_GB2312" w:cs="仿宋_GB2312" w:eastAsia="仿宋_GB2312"/>
                      <w:sz w:val="21"/>
                      <w:color w:val="000000"/>
                    </w:rPr>
                    <w:t>MAC地址容量：≥8 K</w:t>
                  </w:r>
                  <w:r>
                    <w:br/>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≥4.1 Mbits</w:t>
                  </w:r>
                  <w:r>
                    <w:br/>
                  </w:r>
                  <w:r>
                    <w:rPr>
                      <w:rFonts w:ascii="仿宋_GB2312" w:hAnsi="仿宋_GB2312" w:cs="仿宋_GB2312" w:eastAsia="仿宋_GB2312"/>
                      <w:sz w:val="21"/>
                      <w:color w:val="000000"/>
                    </w:rPr>
                    <w:t>IPSG：支持IPSG</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硬盘录像机</w:t>
                  </w:r>
                </w:p>
              </w:tc>
              <w:tc>
                <w:tcPr>
                  <w:tcW w:type="dxa" w:w="17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64路硬盘录像机，具有≥2个HDMI接口、≥2个VGA接口、≥2个RJ45千兆网络接口、≥2个USB2.0接口、≥2个USB3.0接口、≥1个RS232接口、≥1个RS485接口（可接入RS485键盘）；具有≥1路音频输入接口、≥2路音频输出接口、≥16路报警输入接口、≥4路报警输出接口，可内置≥8块SATA接口硬盘；</w:t>
                  </w:r>
                  <w:r>
                    <w:br/>
                  </w:r>
                  <w:r>
                    <w:rPr>
                      <w:rFonts w:ascii="仿宋_GB2312" w:hAnsi="仿宋_GB2312" w:cs="仿宋_GB2312" w:eastAsia="仿宋_GB2312"/>
                      <w:sz w:val="21"/>
                      <w:color w:val="000000"/>
                    </w:rPr>
                    <w:t>2. 支持最大接入带宽320Mbps，最大存储带宽320Mbps，最大转发带宽160Mbps</w:t>
                  </w:r>
                  <w:r>
                    <w:br/>
                  </w:r>
                  <w:r>
                    <w:rPr>
                      <w:rFonts w:ascii="仿宋_GB2312" w:hAnsi="仿宋_GB2312" w:cs="仿宋_GB2312" w:eastAsia="仿宋_GB2312"/>
                      <w:sz w:val="21"/>
                      <w:color w:val="000000"/>
                    </w:rPr>
                    <w:t>3. 可同时解码输出16路2MP、H.265编码、25fps、1920×1080格式的视频图像</w:t>
                  </w:r>
                  <w:r>
                    <w:br/>
                  </w:r>
                  <w:r>
                    <w:rPr>
                      <w:rFonts w:ascii="仿宋_GB2312" w:hAnsi="仿宋_GB2312" w:cs="仿宋_GB2312" w:eastAsia="仿宋_GB2312"/>
                      <w:sz w:val="21"/>
                      <w:color w:val="000000"/>
                    </w:rPr>
                    <w:t>4. 具有存储安全保障功能，当存储压力过高或硬盘出现性能不足时，可优先录像业务存储；</w:t>
                  </w:r>
                  <w:r>
                    <w:br/>
                  </w:r>
                  <w:r>
                    <w:rPr>
                      <w:rFonts w:ascii="仿宋_GB2312" w:hAnsi="仿宋_GB2312" w:cs="仿宋_GB2312" w:eastAsia="仿宋_GB2312"/>
                      <w:sz w:val="21"/>
                      <w:color w:val="000000"/>
                    </w:rPr>
                    <w:t>5. 支持本地和远程进行IPv6配置，IPv6支持设置多种模式：路由公告、自动获取、手动配置；支持以IPV6方式登录、取流、配置、检索等功能；</w:t>
                  </w:r>
                  <w:r>
                    <w:br/>
                  </w:r>
                  <w:r>
                    <w:rPr>
                      <w:rFonts w:ascii="仿宋_GB2312" w:hAnsi="仿宋_GB2312" w:cs="仿宋_GB2312" w:eastAsia="仿宋_GB2312"/>
                      <w:sz w:val="21"/>
                      <w:color w:val="000000"/>
                    </w:rPr>
                    <w:t>6. 可定期自动检测样机版本，检测到版本更新时，可提示是否进行在线升级；</w:t>
                  </w:r>
                  <w:r>
                    <w:br/>
                  </w:r>
                  <w:r>
                    <w:rPr>
                      <w:rFonts w:ascii="仿宋_GB2312" w:hAnsi="仿宋_GB2312" w:cs="仿宋_GB2312" w:eastAsia="仿宋_GB2312"/>
                      <w:sz w:val="21"/>
                      <w:color w:val="000000"/>
                    </w:rPr>
                    <w:t>7. 支持本地预览权限的配置，设置权限后的通道只有登录后才会出现预览画面；支持远程预览加密，只有输入密钥才能解开视频；</w:t>
                  </w:r>
                  <w:r>
                    <w:br/>
                  </w:r>
                  <w:r>
                    <w:rPr>
                      <w:rFonts w:ascii="仿宋_GB2312" w:hAnsi="仿宋_GB2312" w:cs="仿宋_GB2312" w:eastAsia="仿宋_GB2312"/>
                      <w:sz w:val="21"/>
                      <w:color w:val="000000"/>
                    </w:rPr>
                    <w:t>8. 支持密码复杂度等级显示；设备密码不允许明文显示和拷贝操作；并支持通过安全问题恢复密码，密码重置功能可开启或关闭。</w:t>
                  </w:r>
                  <w:r>
                    <w:br/>
                  </w:r>
                  <w:r>
                    <w:rPr>
                      <w:rFonts w:ascii="仿宋_GB2312" w:hAnsi="仿宋_GB2312" w:cs="仿宋_GB2312" w:eastAsia="仿宋_GB2312"/>
                      <w:sz w:val="21"/>
                      <w:color w:val="000000"/>
                    </w:rPr>
                    <w:t>9. 支持用户二次认证机制，设备恢复默认配置、格式化硬盘、密码重置、用户修改、录像回放、录像下载等关键操作需进行用户二次认证。</w:t>
                  </w:r>
                  <w:r>
                    <w:br/>
                  </w:r>
                  <w:r>
                    <w:rPr>
                      <w:rFonts w:ascii="仿宋_GB2312" w:hAnsi="仿宋_GB2312" w:cs="仿宋_GB2312" w:eastAsia="仿宋_GB2312"/>
                      <w:sz w:val="21"/>
                      <w:color w:val="000000"/>
                    </w:rPr>
                    <w:t>10. 接入警戒摄像机，支持对 IPC 的声音和闪光参数进行配置， 支持通过移动侦测、区域入侵、越界侦测、进入区域和离开区域事件联动一个或多个 IPC 的声光报警，可以对声光联动一键撤防。</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硬盘录像机</w:t>
                  </w:r>
                </w:p>
              </w:tc>
              <w:tc>
                <w:tcPr>
                  <w:tcW w:type="dxa" w:w="17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32路硬盘录像机，具有≥1个HDMI接口、≥1个VGA接口、≥2个千兆以太网口、≥3个USB2.0接口（其中2个为前置）、内置≥8个SATA硬盘接口；≥1路RCA音频输入接口、≥1路RCA音频输出接口；≥16路报警输入接口、≥4路报警输出接口</w:t>
                  </w:r>
                  <w:r>
                    <w:br/>
                  </w:r>
                  <w:r>
                    <w:rPr>
                      <w:rFonts w:ascii="仿宋_GB2312" w:hAnsi="仿宋_GB2312" w:cs="仿宋_GB2312" w:eastAsia="仿宋_GB2312"/>
                      <w:sz w:val="21"/>
                      <w:color w:val="000000"/>
                    </w:rPr>
                    <w:t>2. 最大接入路数：32路。满负载条件下的最大接入带宽160Mbps、最大存储带宽128Mbps、最大转发带宽128Mbps</w:t>
                  </w:r>
                  <w:r>
                    <w:br/>
                  </w:r>
                  <w:r>
                    <w:rPr>
                      <w:rFonts w:ascii="仿宋_GB2312" w:hAnsi="仿宋_GB2312" w:cs="仿宋_GB2312" w:eastAsia="仿宋_GB2312"/>
                      <w:sz w:val="21"/>
                      <w:color w:val="000000"/>
                    </w:rPr>
                    <w:t>3. 3840×2160(25帧/秒)、3072×2048(25帧/秒)、2560×2048(25帧/秒)、2048×1536(25帧/秒)、1920×1080(25帧/秒)、1280×720(25帧/秒)、704×576(25帧/秒)等</w:t>
                  </w:r>
                  <w:r>
                    <w:br/>
                  </w:r>
                  <w:r>
                    <w:rPr>
                      <w:rFonts w:ascii="仿宋_GB2312" w:hAnsi="仿宋_GB2312" w:cs="仿宋_GB2312" w:eastAsia="仿宋_GB2312"/>
                      <w:sz w:val="21"/>
                      <w:color w:val="000000"/>
                    </w:rPr>
                    <w:t>4. 支持开启SVC解码功能，可同时回放5路400W分辨率、H.264/H.265编码格式的视频图像，解码总资源为10个1920×1080格式的视频图像</w:t>
                  </w:r>
                  <w:r>
                    <w:br/>
                  </w:r>
                  <w:r>
                    <w:rPr>
                      <w:rFonts w:ascii="仿宋_GB2312" w:hAnsi="仿宋_GB2312" w:cs="仿宋_GB2312" w:eastAsia="仿宋_GB2312"/>
                      <w:sz w:val="21"/>
                      <w:color w:val="000000"/>
                    </w:rPr>
                    <w:t>5. 显示输出分辨率具有1024×768/60Hz、1280×720/60Hz、1280×1024/60Hz、1600×1200/60Hz、1920×1080/60Hz、2560×1440/60Hz、4K(3840×2160)/30Hz、4K(4096×2160)/30Hz等设置选项</w:t>
                  </w:r>
                  <w:r>
                    <w:br/>
                  </w:r>
                  <w:r>
                    <w:rPr>
                      <w:rFonts w:ascii="仿宋_GB2312" w:hAnsi="仿宋_GB2312" w:cs="仿宋_GB2312" w:eastAsia="仿宋_GB2312"/>
                      <w:sz w:val="21"/>
                      <w:color w:val="000000"/>
                    </w:rPr>
                    <w:t>6. 可同时显示输出≥10路H.265/H.264编码、25fps、1920×1080格式的视频图像</w:t>
                  </w:r>
                  <w:r>
                    <w:br/>
                  </w:r>
                  <w:r>
                    <w:rPr>
                      <w:rFonts w:ascii="仿宋_GB2312" w:hAnsi="仿宋_GB2312" w:cs="仿宋_GB2312" w:eastAsia="仿宋_GB2312"/>
                      <w:sz w:val="21"/>
                      <w:color w:val="000000"/>
                    </w:rPr>
                    <w:t>7. 录像文件自带水印，水印包括设备的序列号、MAC地址、录像时间等</w:t>
                  </w:r>
                  <w:r>
                    <w:br/>
                  </w:r>
                  <w:r>
                    <w:rPr>
                      <w:rFonts w:ascii="仿宋_GB2312" w:hAnsi="仿宋_GB2312" w:cs="仿宋_GB2312" w:eastAsia="仿宋_GB2312"/>
                      <w:sz w:val="21"/>
                      <w:color w:val="000000"/>
                    </w:rPr>
                    <w:t>8. 网络容错：可将多个网口设置同一IP地址，其中任一网口损坏时，仍能正常工作</w:t>
                  </w:r>
                  <w:r>
                    <w:br/>
                  </w:r>
                  <w:r>
                    <w:rPr>
                      <w:rFonts w:ascii="仿宋_GB2312" w:hAnsi="仿宋_GB2312" w:cs="仿宋_GB2312" w:eastAsia="仿宋_GB2312"/>
                      <w:sz w:val="21"/>
                      <w:color w:val="000000"/>
                    </w:rPr>
                    <w:t>9. 可自动搜索局域网内IPC，并查看IPC设备型号、固件版本、序列号等信息</w:t>
                  </w:r>
                  <w:r>
                    <w:br/>
                  </w:r>
                  <w:r>
                    <w:rPr>
                      <w:rFonts w:ascii="仿宋_GB2312" w:hAnsi="仿宋_GB2312" w:cs="仿宋_GB2312" w:eastAsia="仿宋_GB2312"/>
                      <w:sz w:val="21"/>
                      <w:color w:val="000000"/>
                    </w:rPr>
                    <w:t>10. 可对IPC的参数配置进行修改，可设置曝光、日夜转换、背光、图像增强、分辨率、码率、帧率、字符叠加、隐私遮盖等；并支持将IPC参数配置到其他通道</w:t>
                  </w:r>
                  <w:r>
                    <w:br/>
                  </w:r>
                  <w:r>
                    <w:rPr>
                      <w:rFonts w:ascii="仿宋_GB2312" w:hAnsi="仿宋_GB2312" w:cs="仿宋_GB2312" w:eastAsia="仿宋_GB2312"/>
                      <w:sz w:val="21"/>
                      <w:color w:val="000000"/>
                    </w:rPr>
                    <w:t>11. 密码安全：密码错误次数超过7次，锁定账号；支持密码复杂度等级显示；设备密码不允许明文显示和拷贝操作；激活和重置：出厂设备需要激活；管理员密码重置需要输入旧密码</w:t>
                  </w:r>
                  <w:r>
                    <w:br/>
                  </w:r>
                  <w:r>
                    <w:rPr>
                      <w:rFonts w:ascii="仿宋_GB2312" w:hAnsi="仿宋_GB2312" w:cs="仿宋_GB2312" w:eastAsia="仿宋_GB2312"/>
                      <w:sz w:val="21"/>
                      <w:color w:val="000000"/>
                    </w:rPr>
                    <w:t>12. 支持接入高级移动侦测的相机，移动侦测报警能够区分是人、车还是其它目标产生，可录像和记录报警信息</w:t>
                  </w:r>
                  <w:r>
                    <w:br/>
                  </w:r>
                  <w:r>
                    <w:rPr>
                      <w:rFonts w:ascii="仿宋_GB2312" w:hAnsi="仿宋_GB2312" w:cs="仿宋_GB2312" w:eastAsia="仿宋_GB2312"/>
                      <w:sz w:val="21"/>
                      <w:color w:val="000000"/>
                    </w:rPr>
                    <w:t>13. 接入警戒摄像机，支持对IPC的声音和闪光参数进行配置， 支持通过移动侦测、区域入侵、越界侦测、进入区域和离开区域事件联动一个或多个IPC的声光报警，可以对声光联动一键撤防</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三、线材及辅材</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1、屏蔽结构：无屏蔽(UTP)</w:t>
                  </w:r>
                  <w:r>
                    <w:br/>
                  </w:r>
                  <w:r>
                    <w:rPr>
                      <w:rFonts w:ascii="仿宋_GB2312" w:hAnsi="仿宋_GB2312" w:cs="仿宋_GB2312" w:eastAsia="仿宋_GB2312"/>
                      <w:sz w:val="21"/>
                      <w:color w:val="000000"/>
                    </w:rPr>
                    <w:t>2、护套材料：聚乙烯(PE)</w:t>
                  </w:r>
                  <w:r>
                    <w:br/>
                  </w:r>
                  <w:r>
                    <w:rPr>
                      <w:rFonts w:ascii="仿宋_GB2312" w:hAnsi="仿宋_GB2312" w:cs="仿宋_GB2312" w:eastAsia="仿宋_GB2312"/>
                      <w:sz w:val="21"/>
                      <w:color w:val="000000"/>
                    </w:rPr>
                    <w:t>3、用途：室内</w:t>
                  </w:r>
                  <w:r>
                    <w:br/>
                  </w:r>
                  <w:r>
                    <w:rPr>
                      <w:rFonts w:ascii="仿宋_GB2312" w:hAnsi="仿宋_GB2312" w:cs="仿宋_GB2312" w:eastAsia="仿宋_GB2312"/>
                      <w:sz w:val="21"/>
                      <w:color w:val="000000"/>
                    </w:rPr>
                    <w:t>4、类别：六类(CAT6)</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电源线</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1、产品材质：纯铜</w:t>
                  </w:r>
                  <w:r>
                    <w:br/>
                  </w:r>
                  <w:r>
                    <w:rPr>
                      <w:rFonts w:ascii="仿宋_GB2312" w:hAnsi="仿宋_GB2312" w:cs="仿宋_GB2312" w:eastAsia="仿宋_GB2312"/>
                      <w:sz w:val="21"/>
                      <w:color w:val="000000"/>
                    </w:rPr>
                    <w:t>2、产品护套：环保新料PVC</w:t>
                  </w:r>
                  <w:r>
                    <w:br/>
                  </w:r>
                  <w:r>
                    <w:rPr>
                      <w:rFonts w:ascii="仿宋_GB2312" w:hAnsi="仿宋_GB2312" w:cs="仿宋_GB2312" w:eastAsia="仿宋_GB2312"/>
                      <w:sz w:val="21"/>
                      <w:color w:val="000000"/>
                    </w:rPr>
                    <w:t>执行标注：</w:t>
                  </w:r>
                  <w:r>
                    <w:rPr>
                      <w:rFonts w:ascii="仿宋_GB2312" w:hAnsi="仿宋_GB2312" w:cs="仿宋_GB2312" w:eastAsia="仿宋_GB2312"/>
                      <w:sz w:val="21"/>
                      <w:color w:val="000000"/>
                    </w:rPr>
                    <w:t>GB/T5023.5-2008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枪机支架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半球支架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壁装</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室外横臂</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1500mm/安装方式：壁装、类型：3枪机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室外防水壁挂机柜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9U</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其他辅材</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含水晶头，螺丝、管卡等辅材</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三原县北城中学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预付款，合同生效备案完毕、乙方开具合规等额增值税发票后，达到付款条件起7个工作日内，支付合同总金额的40.0%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其他，全部货物交货完毕、安装调试完成并通过甲方验收合格，，达到付款条件起10个工作日内，支付合同总金额的60.0%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技术参数、供货清单、安装施工规范及国家安防行业标准进行交付验收，所有智能安防摄像设备、传输交换机、存储录像机、线材辅材等货品规格、数量、性能指标须完全符合采购参数要求，安装调试运行正常、画面清晰、智能功能联动有效；由采购单位组织现场逐项核查设备配置、安装质量、系统整体运行效果及完工资料，全部达到合格标准后方予以验收移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含本次智能安防所有前端摄像设备、传输交换机、硬盘录像机、各类线材、支架机柜及全套辅材的供货、安装、调试及系统整体运行全部内容；项目整体保修期为一年，质保期内中标方须免费承担设备故障维修、部件更换、系统调试及故障排查等全部工作，接到维修通知后须及时到场处置，保障校园安防系统稳定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约过程中，任一一方未按约定工期、质量、供货及服务要求履约的，须承担相应违约责任并赔偿对方经济损失；双方因合同履行产生分歧时优先友好协商解决，协商无法达成一致的，提交仲裁机构裁决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本国产品说明 商务应答表 供应商应提交的相关资格证明材料 标的清单 关于符合本国产品标准的声明函 报价表 中国境内生产的组件成本核算基本规则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法定代表人身份证明、法定代表人授权书及被授权人身份证合法有效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供应商需提供2024年度或2025年度经审计的供应商财务审计报告或者开标前三个月内的银行资信证 明及基本存款账户开户许可证或财政部门认可的政府采购专业担保机构出具的投标担保函；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 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15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非“★”标注的参数，每出现1项负偏离扣1分，扣完本项15分为止。（未提供佐证材料或佐证材料无法证明其响应性的视为负偏离）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4分，不提供不得分。以下资料提供任意一种:1、如供应商为所投产品代理商:提供货物的合法来源渠道证明文件(例如:产品制造商授权、销售协议、代理协议等证明文件)，每提供一份证明文件得0.5分，满分4分。2、如供应商为所投产品的制造商:需提供情况说明(说明某一项产品为制造商自己生产)，情况说明每涉及一项产品得0.5分，满分4分。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节能或环境标志产品</w:t>
            </w:r>
          </w:p>
        </w:tc>
        <w:tc>
          <w:tcPr>
            <w:tcW w:type="dxa" w:w="2492"/>
          </w:tcPr>
          <w:p>
            <w:pPr>
              <w:pStyle w:val="null3"/>
            </w:pPr>
            <w:r>
              <w:rPr>
                <w:rFonts w:ascii="仿宋_GB2312" w:hAnsi="仿宋_GB2312" w:cs="仿宋_GB2312" w:eastAsia="仿宋_GB2312"/>
              </w:rPr>
              <w:t>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提出供货方案，包含但不限于①供货组织统筹②订单排产与货源保障、③分批备货与检验、④配送交付与现场清点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出应急预案，包含但不限于①供货延误应急处置、②设备质量及规格不符应急处置、③现场安装调试突发应急处置、④系统运行故障应急处置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针对本项目提出培训服务，包含但不限于①培训对象与内容规划、②现场实操教学培训、③日常运维与故障处置培训、④资料交付与后续辅导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供应商需截止开标日期提近三年（2023年5月至今）类似业绩：每提供一项得 2.5 分，最高得 5分（提供类似业绩的中标通知书和合同），不提供或提供的资料不全不得分。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