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5ECC6D">
      <w:pPr>
        <w:numPr>
          <w:ilvl w:val="0"/>
          <w:numId w:val="0"/>
        </w:numPr>
        <w:spacing w:line="360" w:lineRule="auto"/>
        <w:jc w:val="center"/>
        <w:rPr>
          <w:rFonts w:hint="eastAsia" w:ascii="Times New Roman" w:hAnsi="Times New Roman" w:eastAsia="宋体" w:cs="Times New Roman"/>
          <w:lang w:eastAsia="zh-CN"/>
        </w:rPr>
      </w:pPr>
      <w:r>
        <w:rPr>
          <w:rFonts w:hint="eastAsia" w:ascii="宋体" w:hAnsi="宋体" w:eastAsia="宋体" w:cs="仿宋"/>
          <w:b/>
          <w:sz w:val="30"/>
          <w:szCs w:val="30"/>
          <w:highlight w:val="none"/>
        </w:rPr>
        <w:t>资格</w:t>
      </w:r>
      <w:r>
        <w:rPr>
          <w:rFonts w:hint="eastAsia" w:ascii="宋体" w:hAnsi="宋体" w:cs="仿宋"/>
          <w:b/>
          <w:sz w:val="30"/>
          <w:szCs w:val="30"/>
          <w:highlight w:val="none"/>
          <w:lang w:val="en-US" w:eastAsia="zh-CN"/>
        </w:rPr>
        <w:t>证明资料</w:t>
      </w:r>
    </w:p>
    <w:p w14:paraId="387D8CBB">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w:t>
      </w:r>
      <w:r>
        <w:rPr>
          <w:rFonts w:hint="eastAsia" w:ascii="宋体" w:hAnsi="宋体" w:eastAsia="宋体" w:cs="宋体"/>
          <w:kern w:val="0"/>
          <w:sz w:val="24"/>
          <w:szCs w:val="24"/>
          <w:highlight w:val="none"/>
          <w:lang w:val="en-US" w:eastAsia="zh-CN"/>
        </w:rPr>
        <w:t>1）供应商具有独立承担民事责任能力的法人、其他组织或自然人，并出具合法有效的营业执照或事业单位法人证书等国家规定的相关证明，自然人参与的提供其身份证明；</w:t>
      </w:r>
    </w:p>
    <w:p w14:paraId="34F79665">
      <w:pPr>
        <w:keepNext w:val="0"/>
        <w:keepLines w:val="0"/>
        <w:widowControl/>
        <w:suppressLineNumbers w:val="0"/>
        <w:jc w:val="left"/>
        <w:rPr>
          <w:rFonts w:hint="eastAsia" w:ascii="宋体" w:hAnsi="宋体" w:eastAsia="宋体" w:cs="宋体"/>
          <w:b w:val="0"/>
          <w:bCs/>
          <w:color w:val="000000"/>
          <w:kern w:val="0"/>
          <w:sz w:val="24"/>
          <w:szCs w:val="24"/>
          <w:u w:val="none"/>
          <w:lang w:val="en-US" w:eastAsia="zh-CN" w:bidi="ar-SA"/>
        </w:rPr>
      </w:pPr>
      <w:r>
        <w:rPr>
          <w:rFonts w:hint="eastAsia" w:ascii="宋体" w:hAnsi="宋体" w:eastAsia="宋体" w:cs="宋体"/>
          <w:b w:val="0"/>
          <w:bCs/>
          <w:color w:val="000000"/>
          <w:kern w:val="0"/>
          <w:sz w:val="24"/>
          <w:szCs w:val="24"/>
          <w:u w:val="none"/>
          <w:lang w:val="en-US" w:eastAsia="zh-CN" w:bidi="ar-SA"/>
        </w:rPr>
        <w:t xml:space="preserve">（2）提供法定代表人授权委托书（法定代表人参会提供法定代表人身份证明书） ； </w:t>
      </w:r>
    </w:p>
    <w:p w14:paraId="307226F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（3</w:t>
      </w:r>
      <w:r>
        <w:rPr>
          <w:rFonts w:hint="eastAsia" w:ascii="宋体" w:hAnsi="宋体" w:eastAsia="宋体" w:cs="宋体"/>
          <w:kern w:val="0"/>
          <w:sz w:val="24"/>
          <w:szCs w:val="24"/>
          <w:highlight w:val="none"/>
          <w:lang w:val="en-US" w:eastAsia="zh-CN"/>
        </w:rPr>
        <w:t>）</w:t>
      </w:r>
      <w:r>
        <w:rPr>
          <w:rFonts w:hint="eastAsia" w:cs="宋体"/>
          <w:b w:val="0"/>
          <w:bCs/>
          <w:color w:val="000000"/>
          <w:kern w:val="0"/>
          <w:sz w:val="24"/>
          <w:szCs w:val="24"/>
          <w:u w:val="none"/>
          <w:lang w:val="en-US" w:eastAsia="zh-CN" w:bidi="ar-SA"/>
        </w:rPr>
        <w:t>需具有建设行政主管部门核发的市政公用工程施工总承包三级及以上资质</w:t>
      </w:r>
      <w:r>
        <w:rPr>
          <w:rFonts w:hint="eastAsia" w:eastAsia="宋体" w:cs="宋体"/>
          <w:b w:val="0"/>
          <w:bCs/>
          <w:color w:val="000000"/>
          <w:kern w:val="0"/>
          <w:sz w:val="24"/>
          <w:szCs w:val="24"/>
          <w:u w:val="none"/>
          <w:lang w:val="en-US" w:eastAsia="zh-CN" w:bidi="ar-SA"/>
        </w:rPr>
        <w:t>；</w:t>
      </w:r>
    </w:p>
    <w:p w14:paraId="63D10917">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（4</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须具有建设行政主管部门核发有效的安全生产许可证；</w:t>
      </w:r>
    </w:p>
    <w:p w14:paraId="341EE814">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cs="宋体"/>
          <w:b w:val="0"/>
          <w:bCs/>
          <w:color w:val="000000"/>
          <w:kern w:val="0"/>
          <w:sz w:val="24"/>
          <w:szCs w:val="24"/>
          <w:u w:val="none"/>
          <w:lang w:val="en-US" w:eastAsia="zh-CN" w:bidi="ar-SA"/>
        </w:rPr>
      </w:pPr>
      <w:r>
        <w:rPr>
          <w:rFonts w:hint="eastAsia" w:eastAsia="宋体" w:cs="宋体"/>
          <w:kern w:val="0"/>
          <w:sz w:val="24"/>
          <w:szCs w:val="24"/>
          <w:highlight w:val="none"/>
          <w:lang w:val="en-US" w:eastAsia="zh-CN"/>
        </w:rPr>
        <w:t>（5</w:t>
      </w:r>
      <w:r>
        <w:rPr>
          <w:rFonts w:hint="eastAsia" w:ascii="宋体" w:hAnsi="宋体" w:eastAsia="宋体" w:cs="宋体"/>
          <w:kern w:val="0"/>
          <w:sz w:val="24"/>
          <w:szCs w:val="24"/>
          <w:highlight w:val="none"/>
          <w:lang w:val="en-US" w:eastAsia="zh-CN"/>
        </w:rPr>
        <w:t>）</w:t>
      </w:r>
      <w:r>
        <w:rPr>
          <w:rFonts w:hint="eastAsia" w:cs="宋体"/>
          <w:b w:val="0"/>
          <w:bCs/>
          <w:color w:val="000000"/>
          <w:kern w:val="0"/>
          <w:sz w:val="24"/>
          <w:szCs w:val="24"/>
          <w:u w:val="none"/>
          <w:lang w:val="en-US" w:eastAsia="zh-CN" w:bidi="ar-SA"/>
        </w:rPr>
        <w:t>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p>
    <w:p w14:paraId="4224E4F0">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（6</w:t>
      </w:r>
      <w:r>
        <w:rPr>
          <w:rFonts w:hint="eastAsia" w:ascii="宋体" w:hAnsi="宋体" w:eastAsia="宋体" w:cs="宋体"/>
          <w:kern w:val="0"/>
          <w:sz w:val="24"/>
          <w:szCs w:val="24"/>
          <w:highlight w:val="none"/>
          <w:lang w:val="en-US" w:eastAsia="zh-CN"/>
        </w:rPr>
        <w:t>）</w:t>
      </w:r>
      <w:r>
        <w:rPr>
          <w:rFonts w:hint="eastAsia" w:cs="宋体"/>
          <w:kern w:val="0"/>
          <w:sz w:val="24"/>
          <w:szCs w:val="24"/>
          <w:highlight w:val="none"/>
          <w:lang w:val="en-US" w:eastAsia="zh-CN"/>
        </w:rPr>
        <w:t>须提供2024年至今任意一年经审计的财务报告，审计报告应当经过注册会计师行业统一监管平台备案赋码（供应商成立时间至响应文件递交截止时间不足一年的，可提供成立后任意时段的资产负债表），或其基本存款账户开户银行出具的资信证明及基本存款账户开户许可证</w:t>
      </w:r>
      <w:r>
        <w:rPr>
          <w:rFonts w:hint="eastAsia" w:ascii="宋体" w:hAnsi="宋体" w:eastAsia="宋体" w:cs="宋体"/>
          <w:b w:val="0"/>
          <w:bCs w:val="0"/>
          <w:sz w:val="24"/>
          <w:szCs w:val="24"/>
          <w:highlight w:val="none"/>
          <w:lang w:val="en-US" w:eastAsia="zh-CN"/>
        </w:rPr>
        <w:t xml:space="preserve">； </w:t>
      </w:r>
    </w:p>
    <w:p w14:paraId="3C3F0E5C">
      <w:pPr>
        <w:pStyle w:val="5"/>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（7</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须提供依法缴纳税收的良好记录（提供响应文件递交截止时间前六个月内任意一个月份的缴纳凭据复印件并加盖单位公章，依法免税或磋商公告发布前一年内零申报的供应商应提供相关证明文件）； </w:t>
      </w:r>
    </w:p>
    <w:p w14:paraId="22E33859">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（8</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须提供依法缴纳社会保障资金的良好记录（提供响应文件递交截止时间前六个月内任意一个月份的缴纳凭据复印件并加盖单位公章）； </w:t>
      </w:r>
    </w:p>
    <w:p w14:paraId="4A06A670">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（9</w:t>
      </w:r>
      <w:r>
        <w:rPr>
          <w:rFonts w:hint="eastAsia" w:ascii="宋体" w:hAnsi="宋体" w:eastAsia="宋体" w:cs="宋体"/>
          <w:kern w:val="0"/>
          <w:sz w:val="24"/>
          <w:szCs w:val="24"/>
          <w:highlight w:val="none"/>
          <w:lang w:val="en-US" w:eastAsia="zh-CN"/>
        </w:rPr>
        <w:t>）</w:t>
      </w:r>
      <w:r>
        <w:rPr>
          <w:rFonts w:hint="eastAsia" w:eastAsia="宋体" w:cs="宋体"/>
          <w:b w:val="0"/>
          <w:bCs w:val="0"/>
          <w:sz w:val="24"/>
          <w:szCs w:val="24"/>
          <w:highlight w:val="none"/>
          <w:lang w:val="en-US" w:eastAsia="zh-CN"/>
        </w:rPr>
        <w:t>响应文件递交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ascii="宋体" w:hAnsi="宋体" w:eastAsia="宋体" w:cs="宋体"/>
          <w:b w:val="0"/>
          <w:bCs w:val="0"/>
          <w:sz w:val="24"/>
          <w:szCs w:val="24"/>
          <w:highlight w:val="none"/>
          <w:lang w:val="en-US" w:eastAsia="zh-CN"/>
        </w:rPr>
        <w:t xml:space="preserve"> </w:t>
      </w:r>
    </w:p>
    <w:p w14:paraId="0D5A0F56">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（10</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 xml:space="preserve">提供近三年内在经营活动中无重大违法记录的书面声明； </w:t>
      </w:r>
    </w:p>
    <w:p w14:paraId="4A1F8E14">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（11</w:t>
      </w:r>
      <w:r>
        <w:rPr>
          <w:rFonts w:hint="eastAsia" w:ascii="宋体" w:hAnsi="宋体" w:eastAsia="宋体" w:cs="宋体"/>
          <w:kern w:val="0"/>
          <w:sz w:val="24"/>
          <w:szCs w:val="24"/>
          <w:highlight w:val="none"/>
          <w:lang w:val="en-US" w:eastAsia="zh-CN"/>
        </w:rPr>
        <w:t>）提供磋商保证金银行转账凭证及基本账户信息证明资料复印件或金融机构、担保机构出具的保函复印件，复印件均须加盖公章；</w:t>
      </w:r>
      <w:r>
        <w:rPr>
          <w:rFonts w:hint="eastAsia" w:ascii="宋体" w:hAnsi="宋体" w:eastAsia="宋体" w:cs="宋体"/>
          <w:b w:val="0"/>
          <w:bCs w:val="0"/>
          <w:sz w:val="24"/>
          <w:szCs w:val="24"/>
          <w:highlight w:val="none"/>
          <w:lang w:val="en-US" w:eastAsia="zh-CN"/>
        </w:rPr>
        <w:t xml:space="preserve"> </w:t>
      </w:r>
    </w:p>
    <w:p w14:paraId="2EB634F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b w:val="0"/>
          <w:bCs w:val="0"/>
          <w:sz w:val="24"/>
          <w:szCs w:val="24"/>
          <w:highlight w:val="none"/>
          <w:lang w:val="en-US" w:eastAsia="zh-CN"/>
        </w:rPr>
      </w:pPr>
      <w:r>
        <w:rPr>
          <w:rFonts w:hint="eastAsia" w:eastAsia="宋体" w:cs="宋体"/>
          <w:kern w:val="0"/>
          <w:sz w:val="24"/>
          <w:szCs w:val="24"/>
          <w:highlight w:val="none"/>
          <w:lang w:val="en-US" w:eastAsia="zh-CN"/>
        </w:rPr>
        <w:t>（12</w:t>
      </w:r>
      <w:r>
        <w:rPr>
          <w:rFonts w:hint="eastAsia" w:ascii="宋体" w:hAnsi="宋体" w:eastAsia="宋体" w:cs="宋体"/>
          <w:kern w:val="0"/>
          <w:sz w:val="24"/>
          <w:szCs w:val="24"/>
          <w:highlight w:val="none"/>
          <w:lang w:val="en-US" w:eastAsia="zh-CN"/>
        </w:rPr>
        <w:t>）提供</w:t>
      </w:r>
      <w:r>
        <w:rPr>
          <w:rFonts w:hint="eastAsia" w:ascii="宋体" w:hAnsi="宋体" w:eastAsia="宋体" w:cs="宋体"/>
          <w:b w:val="0"/>
          <w:bCs w:val="0"/>
          <w:sz w:val="24"/>
          <w:szCs w:val="24"/>
          <w:highlight w:val="none"/>
          <w:lang w:val="en-US" w:eastAsia="zh-CN"/>
        </w:rPr>
        <w:t xml:space="preserve">单位负责人为同一人或者存在直接控股、管理关系的不同供应商，不得参加同一合同项下的政府采购活动的书面声明； </w:t>
      </w:r>
    </w:p>
    <w:p w14:paraId="69F8D91F">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exact"/>
        <w:ind w:right="0" w:rightChars="0"/>
        <w:jc w:val="left"/>
        <w:textAlignment w:val="auto"/>
        <w:outlineLvl w:val="9"/>
        <w:rPr>
          <w:rFonts w:hint="eastAsia" w:ascii="宋体" w:hAnsi="宋体" w:eastAsia="宋体" w:cs="宋体"/>
          <w:kern w:val="0"/>
          <w:sz w:val="24"/>
          <w:szCs w:val="24"/>
          <w:highlight w:val="none"/>
          <w:lang w:val="en-US" w:eastAsia="zh-CN"/>
        </w:rPr>
      </w:pPr>
      <w:r>
        <w:rPr>
          <w:rFonts w:hint="eastAsia" w:eastAsia="宋体" w:cs="宋体"/>
          <w:kern w:val="0"/>
          <w:sz w:val="24"/>
          <w:szCs w:val="24"/>
          <w:highlight w:val="none"/>
          <w:lang w:val="en-US" w:eastAsia="zh-CN"/>
        </w:rPr>
        <w:t>（13</w:t>
      </w:r>
      <w:r>
        <w:rPr>
          <w:rFonts w:hint="eastAsia" w:ascii="宋体" w:hAnsi="宋体" w:eastAsia="宋体" w:cs="宋体"/>
          <w:kern w:val="0"/>
          <w:sz w:val="24"/>
          <w:szCs w:val="24"/>
          <w:highlight w:val="none"/>
          <w:lang w:val="en-US" w:eastAsia="zh-CN"/>
        </w:rPr>
        <w:t>）</w:t>
      </w:r>
      <w:r>
        <w:rPr>
          <w:rFonts w:hint="eastAsia" w:ascii="宋体" w:hAnsi="宋体" w:eastAsia="宋体" w:cs="宋体"/>
          <w:b w:val="0"/>
          <w:bCs w:val="0"/>
          <w:sz w:val="24"/>
          <w:szCs w:val="24"/>
          <w:highlight w:val="none"/>
          <w:lang w:val="en-US" w:eastAsia="zh-CN"/>
        </w:rPr>
        <w:t>提供具有履行本合同所必需的设备和专业技术能力的说明及承诺</w:t>
      </w:r>
      <w:r>
        <w:rPr>
          <w:rFonts w:hint="eastAsia" w:ascii="宋体" w:hAnsi="宋体" w:eastAsia="宋体" w:cs="宋体"/>
          <w:kern w:val="0"/>
          <w:sz w:val="24"/>
          <w:szCs w:val="24"/>
          <w:highlight w:val="none"/>
          <w:lang w:val="en-US" w:eastAsia="zh-CN"/>
        </w:rPr>
        <w:t>。</w:t>
      </w:r>
    </w:p>
    <w:p w14:paraId="40453E51">
      <w:pPr>
        <w:pStyle w:val="3"/>
        <w:rPr>
          <w:rFonts w:ascii="Times New Roman" w:hAnsi="Times New Roman" w:eastAsia="宋体" w:cs="Times New Roman"/>
        </w:rPr>
      </w:pPr>
    </w:p>
    <w:p w14:paraId="6A727FF0">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2F8667BE">
      <w:pPr>
        <w:pStyle w:val="10"/>
        <w:rPr>
          <w:rFonts w:hint="eastAsia" w:hAnsi="宋体"/>
          <w:bCs/>
          <w:sz w:val="32"/>
          <w:szCs w:val="32"/>
        </w:rPr>
      </w:pPr>
    </w:p>
    <w:p w14:paraId="46848687">
      <w:pPr>
        <w:pStyle w:val="10"/>
        <w:rPr>
          <w:rFonts w:hint="eastAsia" w:ascii="宋体" w:hAnsi="宋体"/>
          <w:sz w:val="28"/>
          <w:u w:val="thick"/>
        </w:rPr>
      </w:pPr>
      <w:r>
        <w:rPr>
          <w:rFonts w:hint="eastAsia" w:hAnsi="宋体"/>
          <w:bCs/>
          <w:sz w:val="32"/>
          <w:szCs w:val="32"/>
        </w:rPr>
        <w:t>法定代表人身份证明书</w:t>
      </w:r>
    </w:p>
    <w:p w14:paraId="47E06B3E">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360FF5C6">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0A42C94">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7253B90E">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6FC264CA">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912DB0">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7E2DEF67">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51DED356">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5F0886F2">
      <w:pPr>
        <w:spacing w:line="360" w:lineRule="auto"/>
        <w:ind w:firstLine="960"/>
        <w:rPr>
          <w:rFonts w:ascii="宋体" w:hAnsi="宋体" w:cs="宋体"/>
          <w:kern w:val="1"/>
          <w:sz w:val="24"/>
        </w:rPr>
      </w:pPr>
      <w:r>
        <w:rPr>
          <w:rFonts w:ascii="宋体" w:hAnsi="宋体" w:cs="宋体"/>
          <w:kern w:val="1"/>
          <w:sz w:val="24"/>
        </w:rPr>
        <w:t>特此证明。</w:t>
      </w:r>
    </w:p>
    <w:p w14:paraId="14456D1B">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1DCD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1B98E898">
            <w:pPr>
              <w:spacing w:line="400" w:lineRule="exact"/>
              <w:rPr>
                <w:rFonts w:ascii="宋体" w:hAnsi="宋体" w:cs="宋体"/>
                <w:b/>
                <w:kern w:val="1"/>
                <w:sz w:val="24"/>
              </w:rPr>
            </w:pPr>
          </w:p>
          <w:p w14:paraId="158649EB">
            <w:pPr>
              <w:spacing w:line="400" w:lineRule="exact"/>
              <w:rPr>
                <w:rFonts w:ascii="宋体" w:hAnsi="宋体" w:cs="宋体"/>
                <w:b/>
                <w:kern w:val="1"/>
                <w:sz w:val="24"/>
              </w:rPr>
            </w:pPr>
          </w:p>
          <w:p w14:paraId="04662A5D">
            <w:pPr>
              <w:spacing w:line="400" w:lineRule="exact"/>
              <w:rPr>
                <w:rFonts w:ascii="宋体" w:hAnsi="宋体" w:cs="宋体"/>
                <w:b/>
                <w:kern w:val="1"/>
                <w:sz w:val="24"/>
              </w:rPr>
            </w:pPr>
          </w:p>
          <w:p w14:paraId="588886F8">
            <w:pPr>
              <w:spacing w:line="400" w:lineRule="exact"/>
              <w:rPr>
                <w:rFonts w:ascii="宋体" w:hAnsi="宋体" w:cs="宋体"/>
                <w:b/>
                <w:kern w:val="1"/>
                <w:sz w:val="24"/>
              </w:rPr>
            </w:pPr>
          </w:p>
          <w:p w14:paraId="0CDD5D6A">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7BB2797C">
            <w:pPr>
              <w:spacing w:line="400" w:lineRule="exact"/>
              <w:rPr>
                <w:rFonts w:ascii="宋体" w:hAnsi="宋体" w:cs="宋体"/>
                <w:b/>
                <w:kern w:val="1"/>
                <w:sz w:val="24"/>
              </w:rPr>
            </w:pPr>
          </w:p>
          <w:p w14:paraId="13B405CE">
            <w:pPr>
              <w:spacing w:line="400" w:lineRule="exact"/>
              <w:rPr>
                <w:rFonts w:ascii="宋体" w:hAnsi="宋体" w:cs="宋体"/>
                <w:b/>
                <w:kern w:val="1"/>
                <w:sz w:val="24"/>
              </w:rPr>
            </w:pPr>
          </w:p>
          <w:p w14:paraId="70716AE6">
            <w:pPr>
              <w:spacing w:line="400" w:lineRule="exact"/>
              <w:rPr>
                <w:rFonts w:ascii="宋体" w:hAnsi="宋体" w:cs="宋体"/>
                <w:b/>
                <w:kern w:val="1"/>
                <w:sz w:val="24"/>
              </w:rPr>
            </w:pPr>
          </w:p>
        </w:tc>
      </w:tr>
    </w:tbl>
    <w:p w14:paraId="15F2C49F">
      <w:pPr>
        <w:ind w:right="700"/>
        <w:rPr>
          <w:rFonts w:ascii="宋体" w:hAnsi="宋体" w:cs="宋体"/>
          <w:kern w:val="1"/>
          <w:sz w:val="28"/>
        </w:rPr>
      </w:pPr>
    </w:p>
    <w:p w14:paraId="0B11C0ED">
      <w:pPr>
        <w:ind w:right="700" w:firstLine="358"/>
        <w:jc w:val="center"/>
        <w:rPr>
          <w:rFonts w:hint="eastAsia" w:ascii="宋体" w:hAnsi="宋体" w:cs="宋体"/>
          <w:kern w:val="1"/>
          <w:sz w:val="28"/>
        </w:rPr>
      </w:pPr>
    </w:p>
    <w:p w14:paraId="5C5429CC">
      <w:pPr>
        <w:ind w:right="700" w:firstLine="358"/>
        <w:jc w:val="center"/>
        <w:rPr>
          <w:rFonts w:hint="eastAsia" w:ascii="宋体" w:hAnsi="宋体" w:cs="宋体"/>
          <w:kern w:val="1"/>
          <w:sz w:val="28"/>
        </w:rPr>
      </w:pPr>
    </w:p>
    <w:p w14:paraId="26107112">
      <w:pPr>
        <w:ind w:right="700" w:firstLine="358"/>
        <w:jc w:val="center"/>
        <w:rPr>
          <w:rFonts w:ascii="宋体" w:hAnsi="宋体" w:cs="宋体"/>
          <w:kern w:val="1"/>
          <w:sz w:val="28"/>
        </w:rPr>
      </w:pPr>
    </w:p>
    <w:p w14:paraId="7710191A">
      <w:pPr>
        <w:ind w:right="700" w:firstLine="358"/>
        <w:jc w:val="center"/>
        <w:rPr>
          <w:rFonts w:ascii="宋体" w:hAnsi="宋体" w:cs="宋体"/>
          <w:kern w:val="1"/>
          <w:sz w:val="28"/>
        </w:rPr>
      </w:pPr>
    </w:p>
    <w:p w14:paraId="02802A24">
      <w:pPr>
        <w:spacing w:line="480" w:lineRule="auto"/>
        <w:ind w:right="700" w:firstLine="3600"/>
        <w:rPr>
          <w:rFonts w:ascii="宋体" w:hAnsi="宋体" w:cs="宋体"/>
          <w:kern w:val="1"/>
          <w:sz w:val="24"/>
        </w:rPr>
      </w:pPr>
    </w:p>
    <w:p w14:paraId="4834399A">
      <w:pPr>
        <w:spacing w:line="480" w:lineRule="auto"/>
        <w:ind w:right="700" w:firstLine="3600"/>
        <w:rPr>
          <w:rFonts w:hint="eastAsia" w:ascii="宋体" w:hAnsi="宋体" w:cs="宋体"/>
          <w:kern w:val="1"/>
          <w:sz w:val="24"/>
        </w:rPr>
      </w:pPr>
    </w:p>
    <w:p w14:paraId="6B8E7805">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3D1764A7">
      <w:pPr>
        <w:spacing w:line="480" w:lineRule="auto"/>
        <w:ind w:firstLine="269"/>
        <w:jc w:val="right"/>
        <w:rPr>
          <w:rFonts w:ascii="宋体" w:hAnsi="宋体" w:cs="宋体"/>
          <w:kern w:val="1"/>
        </w:rPr>
      </w:pPr>
    </w:p>
    <w:p w14:paraId="18B95D53">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79E28127">
      <w:pPr>
        <w:widowControl w:val="0"/>
        <w:snapToGrid w:val="0"/>
        <w:jc w:val="left"/>
        <w:rPr>
          <w:rFonts w:hint="eastAsia" w:ascii="宋体" w:hAnsi="宋体" w:eastAsia="宋体" w:cs="Times New Roman"/>
          <w:kern w:val="2"/>
          <w:sz w:val="24"/>
          <w:szCs w:val="18"/>
          <w:lang w:val="en-US" w:eastAsia="zh-CN" w:bidi="ar-SA"/>
        </w:rPr>
      </w:pPr>
    </w:p>
    <w:p w14:paraId="59DA3964">
      <w:pPr>
        <w:pStyle w:val="10"/>
        <w:rPr>
          <w:rFonts w:hint="eastAsia" w:hAnsi="宋体"/>
          <w:bCs/>
          <w:sz w:val="32"/>
          <w:szCs w:val="32"/>
        </w:rPr>
      </w:pPr>
    </w:p>
    <w:p w14:paraId="79830CFD">
      <w:pPr>
        <w:pStyle w:val="10"/>
        <w:rPr>
          <w:rFonts w:hint="eastAsia" w:hAnsi="宋体"/>
          <w:bCs/>
          <w:sz w:val="32"/>
          <w:szCs w:val="32"/>
        </w:rPr>
      </w:pPr>
      <w:r>
        <w:rPr>
          <w:rFonts w:hint="eastAsia" w:hAnsi="宋体"/>
          <w:bCs/>
          <w:sz w:val="32"/>
          <w:szCs w:val="32"/>
        </w:rPr>
        <w:t>法定代表人授权委托书</w:t>
      </w:r>
    </w:p>
    <w:p w14:paraId="020A9C06">
      <w:pPr>
        <w:pStyle w:val="11"/>
        <w:spacing w:before="0" w:after="0" w:line="420" w:lineRule="exact"/>
        <w:ind w:firstLineChars="200"/>
        <w:rPr>
          <w:rFonts w:hint="eastAsia" w:ascii="宋体" w:hAnsi="宋体"/>
          <w:kern w:val="2"/>
          <w:szCs w:val="21"/>
        </w:rPr>
      </w:pPr>
    </w:p>
    <w:p w14:paraId="766BDED7">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eastAsia="zh-CN"/>
        </w:rPr>
        <w:t>磋商</w:t>
      </w:r>
      <w:r>
        <w:rPr>
          <w:rFonts w:hint="eastAsia" w:ascii="宋体" w:hAnsi="宋体"/>
          <w:spacing w:val="-6"/>
          <w:kern w:val="2"/>
        </w:rPr>
        <w:t>有关的事务。</w:t>
      </w:r>
    </w:p>
    <w:p w14:paraId="495C179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1C56CB96">
      <w:pPr>
        <w:pStyle w:val="11"/>
        <w:spacing w:before="0" w:after="0"/>
        <w:ind w:firstLineChars="200"/>
        <w:rPr>
          <w:rFonts w:hint="eastAsia" w:ascii="宋体" w:hAnsi="宋体"/>
          <w:kern w:val="2"/>
        </w:rPr>
      </w:pPr>
    </w:p>
    <w:p w14:paraId="32B001D0">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1173B8C0">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2216B92">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42903CE2">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65C569D8">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547C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0893BFBC">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52510470">
            <w:pPr>
              <w:spacing w:line="400" w:lineRule="exact"/>
              <w:jc w:val="center"/>
              <w:rPr>
                <w:rFonts w:hint="eastAsia" w:ascii="宋体" w:hAnsi="宋体" w:cs="宋体"/>
                <w:b/>
                <w:kern w:val="1"/>
                <w:sz w:val="24"/>
              </w:rPr>
            </w:pPr>
          </w:p>
        </w:tc>
      </w:tr>
    </w:tbl>
    <w:p w14:paraId="13906A28">
      <w:pPr>
        <w:pStyle w:val="11"/>
        <w:spacing w:before="0" w:after="0"/>
        <w:ind w:firstLine="1440" w:firstLineChars="600"/>
        <w:rPr>
          <w:rFonts w:hint="eastAsia" w:ascii="宋体" w:hAnsi="宋体"/>
        </w:rPr>
      </w:pPr>
    </w:p>
    <w:p w14:paraId="294CF5DD">
      <w:pPr>
        <w:spacing w:line="400" w:lineRule="exact"/>
        <w:rPr>
          <w:rFonts w:hint="eastAsia" w:ascii="宋体" w:hAnsi="宋体" w:cs="宋体"/>
          <w:b/>
          <w:bCs/>
          <w:color w:val="000000"/>
          <w:sz w:val="24"/>
        </w:rPr>
      </w:pPr>
    </w:p>
    <w:p w14:paraId="42BA0E30">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3918829E">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A7F16F7">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2128C91C">
      <w:pPr>
        <w:rPr>
          <w:rFonts w:hint="eastAsia" w:ascii="Times New Roman" w:hAnsi="Times New Roman" w:eastAsia="宋体" w:cs="Times New Roman"/>
        </w:rPr>
      </w:pPr>
    </w:p>
    <w:p w14:paraId="20B17ED0">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39A72ECE">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w:t>
      </w:r>
      <w:r>
        <w:rPr>
          <w:rFonts w:hint="eastAsia" w:ascii="宋体" w:hAnsi="宋体" w:cs="Times New Roman"/>
          <w:sz w:val="24"/>
          <w:lang w:val="en-US" w:eastAsia="zh-CN"/>
        </w:rPr>
        <w:t>竞争性磋商响应</w:t>
      </w:r>
      <w:r>
        <w:rPr>
          <w:rFonts w:hint="eastAsia" w:ascii="宋体" w:hAnsi="宋体" w:eastAsia="宋体" w:cs="Times New Roman"/>
          <w:sz w:val="24"/>
        </w:rPr>
        <w:t>的申请，现我方向你方慎重承诺：</w:t>
      </w:r>
    </w:p>
    <w:p w14:paraId="12D886D0">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财务和经营状况良好，具备履行合同能力，无不良经营行为，无重大违法记录，未处于被责令停业、响应资格被取消或者财产被接管、冻结和破产状态，无因响应供应商违约或不恰当履约引起的合同争议纠纷及仲裁和诉讼记录。如果我方经本工程磋商小组评定为第一成交候选人，在公示期间被他人举报并经政府采购监管机构核实，确认存在上述不良记录，你方即可取消我方第一成交候选人资格，并同意磋商保证金不予退还。</w:t>
      </w:r>
    </w:p>
    <w:p w14:paraId="1CFA120A">
      <w:pPr>
        <w:spacing w:line="360" w:lineRule="auto"/>
        <w:ind w:firstLine="480"/>
        <w:rPr>
          <w:rFonts w:hint="eastAsia" w:ascii="宋体" w:hAnsi="宋体" w:eastAsia="宋体" w:cs="Times New Roman"/>
          <w:sz w:val="24"/>
        </w:rPr>
      </w:pPr>
    </w:p>
    <w:p w14:paraId="3EC08477">
      <w:pPr>
        <w:spacing w:line="360" w:lineRule="auto"/>
        <w:ind w:firstLine="480"/>
        <w:rPr>
          <w:rFonts w:hint="eastAsia" w:ascii="宋体" w:hAnsi="宋体" w:eastAsia="宋体" w:cs="Times New Roman"/>
          <w:sz w:val="24"/>
        </w:rPr>
      </w:pPr>
    </w:p>
    <w:p w14:paraId="6DA271F3">
      <w:pPr>
        <w:spacing w:line="360" w:lineRule="auto"/>
        <w:ind w:firstLine="480"/>
        <w:rPr>
          <w:rFonts w:hint="eastAsia" w:ascii="宋体" w:hAnsi="宋体" w:eastAsia="宋体" w:cs="Times New Roman"/>
          <w:sz w:val="24"/>
        </w:rPr>
      </w:pPr>
    </w:p>
    <w:p w14:paraId="67E40ED4">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4C1C3B9C">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5B5CD771">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5EDD65">
      <w:pPr>
        <w:spacing w:line="360" w:lineRule="auto"/>
        <w:ind w:firstLine="480"/>
        <w:rPr>
          <w:rFonts w:hint="eastAsia" w:ascii="宋体" w:hAnsi="宋体" w:eastAsia="宋体" w:cs="Times New Roman"/>
          <w:sz w:val="24"/>
        </w:rPr>
      </w:pPr>
    </w:p>
    <w:p w14:paraId="202D8F6C">
      <w:pPr>
        <w:spacing w:line="360" w:lineRule="auto"/>
        <w:jc w:val="center"/>
        <w:rPr>
          <w:rFonts w:hint="eastAsia" w:ascii="宋体" w:hAnsi="宋体" w:eastAsia="宋体" w:cs="Times New Roman"/>
          <w:b/>
          <w:bCs/>
          <w:kern w:val="2"/>
          <w:sz w:val="32"/>
          <w:szCs w:val="32"/>
          <w:lang w:val="en-US" w:eastAsia="zh-CN" w:bidi="ar-SA"/>
        </w:rPr>
      </w:pPr>
    </w:p>
    <w:p w14:paraId="0FC6BAC7">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1E97CBC">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00552274">
      <w:pPr>
        <w:jc w:val="center"/>
        <w:rPr>
          <w:rFonts w:hint="eastAsia" w:ascii="Times New Roman" w:hAnsi="宋体" w:eastAsia="宋体" w:cs="Times New Roman"/>
          <w:color w:val="000000"/>
          <w:kern w:val="0"/>
          <w:sz w:val="28"/>
          <w:szCs w:val="28"/>
          <w:lang w:val="en-US" w:eastAsia="zh-CN"/>
        </w:rPr>
      </w:pPr>
    </w:p>
    <w:p w14:paraId="68D9500B">
      <w:pPr>
        <w:spacing w:line="360" w:lineRule="auto"/>
        <w:jc w:val="center"/>
        <w:rPr>
          <w:rFonts w:hint="eastAsia" w:ascii="Times New Roman" w:hAnsi="宋体" w:eastAsia="宋体" w:cs="Times New Roman"/>
          <w:b/>
          <w:bCs/>
          <w:color w:val="000000"/>
          <w:kern w:val="0"/>
          <w:sz w:val="28"/>
          <w:szCs w:val="28"/>
          <w:lang w:val="en-US" w:eastAsia="zh-CN"/>
        </w:rPr>
      </w:pPr>
    </w:p>
    <w:p w14:paraId="2DDAE1B0">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3609FBE0">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732FD3EE">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cs="Times New Roman"/>
          <w:sz w:val="24"/>
          <w:lang w:val="en-US" w:eastAsia="zh-CN"/>
        </w:rPr>
        <w:t>竞争性磋商响应</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27CBED50">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xml:space="preserve">我方与参与本项目采购活动的其他响应供应商，不存在单位负责人为同一人，也不存在直接控股、管理关系。本单位对本承诺内容的真实性承担全部法律责任，若存在虚假陈述，自愿接受政府采购相关法律法规处罚。   </w:t>
      </w:r>
      <w:r>
        <w:rPr>
          <w:rFonts w:hint="eastAsia" w:ascii="宋体" w:hAnsi="宋体" w:eastAsia="宋体" w:cs="宋体"/>
          <w:color w:val="000000"/>
          <w:kern w:val="0"/>
          <w:sz w:val="24"/>
          <w:szCs w:val="24"/>
          <w:lang w:val="en-US" w:eastAsia="zh-CN"/>
        </w:rPr>
        <w:t xml:space="preserve"> </w:t>
      </w:r>
    </w:p>
    <w:p w14:paraId="2034BC6F">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01F63AB6">
      <w:pPr>
        <w:widowControl w:val="0"/>
        <w:jc w:val="both"/>
        <w:rPr>
          <w:rFonts w:hint="eastAsia" w:ascii="宋体" w:hAnsi="宋体" w:eastAsia="宋体" w:cs="宋体"/>
          <w:color w:val="000000"/>
          <w:kern w:val="0"/>
          <w:sz w:val="24"/>
          <w:szCs w:val="24"/>
          <w:lang w:val="en-US" w:eastAsia="zh-CN" w:bidi="ar-SA"/>
        </w:rPr>
      </w:pPr>
    </w:p>
    <w:p w14:paraId="615298A5">
      <w:pPr>
        <w:widowControl w:val="0"/>
        <w:jc w:val="both"/>
        <w:rPr>
          <w:rFonts w:hint="eastAsia" w:ascii="宋体" w:hAnsi="宋体" w:eastAsia="宋体" w:cs="宋体"/>
          <w:color w:val="000000"/>
          <w:kern w:val="0"/>
          <w:sz w:val="24"/>
          <w:szCs w:val="24"/>
          <w:lang w:val="en-US" w:eastAsia="zh-CN" w:bidi="ar-SA"/>
        </w:rPr>
      </w:pPr>
    </w:p>
    <w:p w14:paraId="27746E46">
      <w:pPr>
        <w:widowControl w:val="0"/>
        <w:jc w:val="both"/>
        <w:rPr>
          <w:rFonts w:hint="eastAsia" w:ascii="宋体" w:hAnsi="宋体" w:eastAsia="宋体" w:cs="宋体"/>
          <w:color w:val="000000"/>
          <w:kern w:val="0"/>
          <w:sz w:val="24"/>
          <w:szCs w:val="24"/>
          <w:lang w:val="en-US" w:eastAsia="zh-CN" w:bidi="ar-SA"/>
        </w:rPr>
      </w:pPr>
    </w:p>
    <w:p w14:paraId="7A433A6D">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C2BC67F">
      <w:pPr>
        <w:spacing w:line="360" w:lineRule="auto"/>
        <w:ind w:firstLine="1200"/>
        <w:rPr>
          <w:rFonts w:hint="eastAsia" w:ascii="宋体" w:hAnsi="宋体" w:eastAsia="宋体" w:cs="宋体"/>
          <w:color w:val="000000"/>
          <w:kern w:val="1"/>
          <w:sz w:val="24"/>
          <w:szCs w:val="36"/>
        </w:rPr>
      </w:pPr>
    </w:p>
    <w:p w14:paraId="0DE74F4F">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23D0798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099B6C5">
      <w:pPr>
        <w:spacing w:line="360" w:lineRule="auto"/>
        <w:ind w:right="600" w:firstLine="3360"/>
        <w:rPr>
          <w:rFonts w:hint="eastAsia" w:ascii="宋体" w:hAnsi="宋体" w:eastAsia="宋体" w:cs="宋体"/>
          <w:color w:val="000000"/>
          <w:kern w:val="1"/>
          <w:sz w:val="24"/>
          <w:szCs w:val="36"/>
        </w:rPr>
      </w:pPr>
    </w:p>
    <w:p w14:paraId="0221F5AB">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EF2A283">
      <w:pPr>
        <w:widowControl w:val="0"/>
        <w:jc w:val="left"/>
        <w:rPr>
          <w:rFonts w:hint="eastAsia" w:ascii="Times New Roman" w:hAnsi="Times New Roman" w:eastAsia="宋体" w:cs="Times New Roman"/>
          <w:color w:val="000000"/>
          <w:kern w:val="1"/>
          <w:sz w:val="18"/>
          <w:szCs w:val="18"/>
          <w:lang w:val="en-US" w:eastAsia="zh-CN" w:bidi="ar-SA"/>
        </w:rPr>
      </w:pPr>
    </w:p>
    <w:p w14:paraId="5FF42700">
      <w:pPr>
        <w:widowControl w:val="0"/>
        <w:jc w:val="left"/>
        <w:rPr>
          <w:rFonts w:hint="eastAsia" w:ascii="Times New Roman" w:hAnsi="Times New Roman" w:eastAsia="宋体" w:cs="Times New Roman"/>
          <w:color w:val="000000"/>
          <w:kern w:val="1"/>
          <w:sz w:val="18"/>
          <w:szCs w:val="18"/>
          <w:lang w:val="en-US" w:eastAsia="zh-CN" w:bidi="ar-SA"/>
        </w:rPr>
      </w:pPr>
    </w:p>
    <w:p w14:paraId="370AEBA8">
      <w:pPr>
        <w:widowControl w:val="0"/>
        <w:jc w:val="left"/>
        <w:rPr>
          <w:rFonts w:hint="eastAsia" w:ascii="Times New Roman" w:hAnsi="Times New Roman" w:eastAsia="宋体" w:cs="Times New Roman"/>
          <w:color w:val="000000"/>
          <w:kern w:val="1"/>
          <w:sz w:val="18"/>
          <w:szCs w:val="18"/>
          <w:lang w:val="en-US" w:eastAsia="zh-CN" w:bidi="ar-SA"/>
        </w:rPr>
      </w:pPr>
    </w:p>
    <w:p w14:paraId="1EC9BB60">
      <w:pPr>
        <w:widowControl w:val="0"/>
        <w:jc w:val="left"/>
        <w:rPr>
          <w:rFonts w:hint="eastAsia" w:ascii="Times New Roman" w:hAnsi="Times New Roman" w:eastAsia="宋体" w:cs="Times New Roman"/>
          <w:color w:val="000000"/>
          <w:kern w:val="1"/>
          <w:sz w:val="18"/>
          <w:szCs w:val="18"/>
          <w:lang w:val="en-US" w:eastAsia="zh-CN" w:bidi="ar-SA"/>
        </w:rPr>
      </w:pPr>
    </w:p>
    <w:p w14:paraId="456D2334">
      <w:pPr>
        <w:widowControl w:val="0"/>
        <w:jc w:val="left"/>
        <w:rPr>
          <w:rFonts w:hint="eastAsia" w:ascii="Times New Roman" w:hAnsi="Times New Roman" w:eastAsia="宋体" w:cs="Times New Roman"/>
          <w:color w:val="000000"/>
          <w:kern w:val="1"/>
          <w:sz w:val="18"/>
          <w:szCs w:val="18"/>
          <w:lang w:val="en-US" w:eastAsia="zh-CN" w:bidi="ar-SA"/>
        </w:rPr>
      </w:pPr>
    </w:p>
    <w:p w14:paraId="132E2717">
      <w:pPr>
        <w:widowControl w:val="0"/>
        <w:jc w:val="left"/>
        <w:rPr>
          <w:rFonts w:hint="eastAsia" w:ascii="Times New Roman" w:hAnsi="Times New Roman" w:eastAsia="宋体" w:cs="Times New Roman"/>
          <w:color w:val="000000"/>
          <w:kern w:val="1"/>
          <w:sz w:val="18"/>
          <w:szCs w:val="18"/>
          <w:lang w:val="en-US" w:eastAsia="zh-CN" w:bidi="ar-SA"/>
        </w:rPr>
      </w:pPr>
    </w:p>
    <w:p w14:paraId="29E14FCC">
      <w:pPr>
        <w:widowControl w:val="0"/>
        <w:jc w:val="left"/>
        <w:rPr>
          <w:rFonts w:hint="eastAsia" w:ascii="Times New Roman" w:hAnsi="Times New Roman" w:eastAsia="宋体" w:cs="Times New Roman"/>
          <w:color w:val="000000"/>
          <w:kern w:val="1"/>
          <w:sz w:val="18"/>
          <w:szCs w:val="18"/>
          <w:lang w:val="en-US" w:eastAsia="zh-CN" w:bidi="ar-SA"/>
        </w:rPr>
      </w:pPr>
    </w:p>
    <w:p w14:paraId="4A94728F">
      <w:pPr>
        <w:widowControl w:val="0"/>
        <w:jc w:val="left"/>
        <w:rPr>
          <w:rFonts w:hint="eastAsia" w:ascii="Times New Roman" w:hAnsi="Times New Roman" w:eastAsia="宋体" w:cs="Times New Roman"/>
          <w:color w:val="000000"/>
          <w:kern w:val="1"/>
          <w:sz w:val="18"/>
          <w:szCs w:val="18"/>
          <w:lang w:val="en-US" w:eastAsia="zh-CN" w:bidi="ar-SA"/>
        </w:rPr>
      </w:pPr>
    </w:p>
    <w:p w14:paraId="7F5CEE33">
      <w:pPr>
        <w:widowControl w:val="0"/>
        <w:jc w:val="left"/>
        <w:rPr>
          <w:rFonts w:hint="eastAsia" w:ascii="Times New Roman" w:hAnsi="Times New Roman" w:eastAsia="宋体" w:cs="Times New Roman"/>
          <w:color w:val="000000"/>
          <w:kern w:val="1"/>
          <w:sz w:val="18"/>
          <w:szCs w:val="18"/>
          <w:lang w:val="en-US" w:eastAsia="zh-CN" w:bidi="ar-SA"/>
        </w:rPr>
      </w:pPr>
    </w:p>
    <w:p w14:paraId="1D72F5CB">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500A52E1">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20550"/>
      <w:bookmarkStart w:id="1" w:name="_Toc15853"/>
      <w:bookmarkStart w:id="2" w:name="_Toc12599"/>
    </w:p>
    <w:bookmarkEnd w:id="0"/>
    <w:bookmarkEnd w:id="1"/>
    <w:bookmarkEnd w:id="2"/>
    <w:p w14:paraId="4C8B29CE">
      <w:pPr>
        <w:pStyle w:val="8"/>
        <w:keepNext/>
        <w:keepLines/>
        <w:rPr>
          <w:rFonts w:hint="eastAsia" w:ascii="宋体" w:hAnsi="宋体" w:eastAsia="宋体" w:cs="宋体"/>
          <w:b/>
          <w:bCs/>
          <w:color w:val="000000"/>
          <w:kern w:val="44"/>
          <w:sz w:val="32"/>
          <w:szCs w:val="18"/>
          <w:highlight w:val="none"/>
        </w:rPr>
      </w:pPr>
      <w:bookmarkStart w:id="3" w:name="_Toc22852"/>
      <w:bookmarkStart w:id="4" w:name="_Toc789"/>
      <w:bookmarkStart w:id="5" w:name="_Toc13615"/>
      <w:bookmarkStart w:id="6" w:name="_Toc15285"/>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4AEC2E79">
      <w:pPr>
        <w:spacing w:line="360" w:lineRule="auto"/>
        <w:rPr>
          <w:rFonts w:hint="eastAsia" w:ascii="宋体" w:hAnsi="宋体" w:eastAsia="宋体" w:cs="仿宋"/>
          <w:sz w:val="24"/>
          <w:u w:val="single"/>
          <w:lang w:eastAsia="zh-CN"/>
        </w:rPr>
      </w:pPr>
    </w:p>
    <w:p w14:paraId="05CDDB3D">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5FE4D9FD">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cs="Times New Roman"/>
          <w:sz w:val="24"/>
          <w:lang w:val="en-US" w:eastAsia="zh-CN"/>
        </w:rPr>
        <w:t>竞争性磋商响应</w:t>
      </w:r>
      <w:r>
        <w:rPr>
          <w:rFonts w:hint="eastAsia" w:ascii="宋体" w:hAnsi="宋体" w:eastAsia="宋体" w:cs="宋体"/>
          <w:sz w:val="24"/>
          <w:szCs w:val="24"/>
          <w:lang w:val="en-US" w:eastAsia="zh-CN"/>
        </w:rPr>
        <w:t>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1DD9B688">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供应商</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，其中与履行本合同相关的</w:t>
      </w:r>
      <w:bookmarkStart w:id="7" w:name="_GoBack"/>
      <w:bookmarkEnd w:id="7"/>
      <w:r>
        <w:rPr>
          <w:rFonts w:hint="eastAsia" w:ascii="宋体" w:hAnsi="宋体" w:eastAsia="宋体" w:cs="宋体"/>
          <w:sz w:val="24"/>
          <w:szCs w:val="24"/>
        </w:rPr>
        <w:t xml:space="preserve">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1CC20A9F">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1816D3C1">
      <w:pPr>
        <w:pStyle w:val="4"/>
        <w:rPr>
          <w:rFonts w:hint="eastAsia" w:ascii="Times New Roman" w:hAnsi="Times New Roman" w:eastAsia="宋体" w:cs="Times New Roman"/>
        </w:rPr>
      </w:pPr>
    </w:p>
    <w:p w14:paraId="089687DE">
      <w:pPr>
        <w:pStyle w:val="4"/>
        <w:rPr>
          <w:rFonts w:hint="eastAsia" w:ascii="Times New Roman" w:hAnsi="Times New Roman" w:eastAsia="宋体" w:cs="Times New Roman"/>
        </w:rPr>
      </w:pPr>
    </w:p>
    <w:p w14:paraId="302C7473">
      <w:pPr>
        <w:pStyle w:val="4"/>
        <w:rPr>
          <w:rFonts w:hint="eastAsia" w:ascii="Times New Roman" w:hAnsi="Times New Roman" w:eastAsia="宋体" w:cs="Times New Roman"/>
        </w:rPr>
      </w:pPr>
    </w:p>
    <w:p w14:paraId="45294D63">
      <w:pPr>
        <w:pStyle w:val="4"/>
        <w:rPr>
          <w:rFonts w:hint="eastAsia" w:ascii="Times New Roman" w:hAnsi="Times New Roman" w:eastAsia="宋体" w:cs="Times New Roman"/>
        </w:rPr>
      </w:pPr>
    </w:p>
    <w:p w14:paraId="576CDABE">
      <w:pPr>
        <w:pStyle w:val="4"/>
        <w:rPr>
          <w:rFonts w:hint="eastAsia" w:ascii="Times New Roman" w:hAnsi="Times New Roman" w:eastAsia="宋体" w:cs="Times New Roman"/>
        </w:rPr>
      </w:pPr>
    </w:p>
    <w:p w14:paraId="3C1B7E4C">
      <w:pPr>
        <w:widowControl w:val="0"/>
        <w:jc w:val="left"/>
        <w:rPr>
          <w:rFonts w:hint="eastAsia" w:ascii="Times New Roman" w:hAnsi="Times New Roman" w:eastAsia="宋体" w:cs="Times New Roman"/>
          <w:color w:val="000000"/>
          <w:kern w:val="1"/>
          <w:sz w:val="18"/>
          <w:szCs w:val="18"/>
          <w:lang w:val="en-US" w:eastAsia="zh-CN" w:bidi="ar-SA"/>
        </w:rPr>
      </w:pPr>
    </w:p>
    <w:p w14:paraId="4C831B23">
      <w:pPr>
        <w:widowControl w:val="0"/>
        <w:jc w:val="left"/>
        <w:rPr>
          <w:rFonts w:hint="eastAsia" w:ascii="Times New Roman" w:hAnsi="Times New Roman" w:eastAsia="宋体" w:cs="Times New Roman"/>
          <w:color w:val="000000"/>
          <w:kern w:val="1"/>
          <w:sz w:val="18"/>
          <w:szCs w:val="18"/>
          <w:lang w:val="en-US" w:eastAsia="zh-CN" w:bidi="ar-SA"/>
        </w:rPr>
      </w:pPr>
    </w:p>
    <w:p w14:paraId="537580F6">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75233354">
      <w:pPr>
        <w:spacing w:line="360" w:lineRule="auto"/>
        <w:ind w:firstLine="1200"/>
        <w:rPr>
          <w:rFonts w:hint="eastAsia" w:ascii="宋体" w:hAnsi="宋体" w:eastAsia="宋体" w:cs="宋体"/>
          <w:color w:val="000000"/>
          <w:kern w:val="1"/>
          <w:sz w:val="24"/>
          <w:szCs w:val="36"/>
        </w:rPr>
      </w:pPr>
    </w:p>
    <w:p w14:paraId="15A3D7F6">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528EF862">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3A09298">
      <w:pPr>
        <w:spacing w:line="360" w:lineRule="auto"/>
        <w:ind w:right="600" w:firstLine="3360"/>
        <w:rPr>
          <w:rFonts w:hint="eastAsia" w:ascii="宋体" w:hAnsi="宋体" w:eastAsia="宋体" w:cs="宋体"/>
          <w:color w:val="000000"/>
          <w:kern w:val="1"/>
          <w:sz w:val="24"/>
          <w:szCs w:val="36"/>
        </w:rPr>
      </w:pPr>
    </w:p>
    <w:p w14:paraId="3FAB2BA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0D717FA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6B657194">
    <w:panose1 w:val="02020500000000000000"/>
    <w:charset w:val="88"/>
    <w:family w:val="auto"/>
    <w:pitch w:val="default"/>
    <w:sig w:usb0="00000001" w:usb1="00000000"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069EA"/>
    <w:rsid w:val="0BBB0603"/>
    <w:rsid w:val="2DA35A77"/>
    <w:rsid w:val="3E9450B8"/>
    <w:rsid w:val="3F64757C"/>
    <w:rsid w:val="42A6790C"/>
    <w:rsid w:val="451F73E2"/>
    <w:rsid w:val="45244CBC"/>
    <w:rsid w:val="5DAB33CE"/>
    <w:rsid w:val="6E4C2A0A"/>
    <w:rsid w:val="75053D0E"/>
    <w:rsid w:val="75BF24B6"/>
    <w:rsid w:val="7B4815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1947</Words>
  <Characters>1990</Characters>
  <Lines>0</Lines>
  <Paragraphs>0</Paragraphs>
  <TotalTime>0</TotalTime>
  <ScaleCrop>false</ScaleCrop>
  <LinksUpToDate>false</LinksUpToDate>
  <CharactersWithSpaces>3187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XDDHHDDDFT</cp:lastModifiedBy>
  <dcterms:modified xsi:type="dcterms:W3CDTF">2026-07-02T15:10:43Z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eyJoZGlkIjoiYTI5ZWUyNWFhYjBhMzcyNWU5NTA5OGExMmQwYzNjODUiLCJ1c2VySWQiOiIxNDgzODgxNzAzIn0=</vt:lpwstr>
  </property>
  <property fmtid="{D5CDD505-2E9C-101B-9397-08002B2CF9AE}" pid="4" name="ICV">
    <vt:lpwstr>8B5468162A1C4157AF9A3F156D507B41_13</vt:lpwstr>
  </property>
</Properties>
</file>