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版本号：YD-2026031.1B120260715001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洋县海事救援专用码头工程(二次)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YD-2026031.1B1</w:t>
      </w:r>
      <w:r>
        <w:br/>
      </w:r>
      <w:r>
        <w:br/>
      </w:r>
      <w:r>
        <w:br/>
      </w:r>
    </w:p>
    <w:p>
      <w:pPr>
        <w:pStyle w:val="null3"/>
        <w:jc w:val="center"/>
        <w:outlineLvl w:val="2"/>
      </w:pPr>
      <w:r>
        <w:rPr>
          <w:rFonts w:ascii="仿宋_GB2312" w:hAnsi="仿宋_GB2312" w:cs="仿宋_GB2312" w:eastAsia="仿宋_GB2312"/>
          <w:sz w:val="28"/>
          <w:b/>
        </w:rPr>
        <w:t>洋县交通运输事业发展中心</w:t>
      </w:r>
    </w:p>
    <w:p>
      <w:pPr>
        <w:pStyle w:val="null3"/>
        <w:jc w:val="center"/>
        <w:outlineLvl w:val="2"/>
      </w:pPr>
      <w:r>
        <w:rPr>
          <w:rFonts w:ascii="仿宋_GB2312" w:hAnsi="仿宋_GB2312" w:cs="仿宋_GB2312" w:eastAsia="仿宋_GB2312"/>
          <w:sz w:val="28"/>
          <w:b/>
        </w:rPr>
        <w:t>一鼎项目管理有限公司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一鼎项目管理有限公司</w:t>
      </w:r>
      <w:r>
        <w:rPr>
          <w:rFonts w:ascii="仿宋_GB2312" w:hAnsi="仿宋_GB2312" w:cs="仿宋_GB2312" w:eastAsia="仿宋_GB2312"/>
        </w:rPr>
        <w:t>（以下简称“代理机构”）受</w:t>
      </w:r>
      <w:r>
        <w:rPr>
          <w:rFonts w:ascii="仿宋_GB2312" w:hAnsi="仿宋_GB2312" w:cs="仿宋_GB2312" w:eastAsia="仿宋_GB2312"/>
        </w:rPr>
        <w:t>洋县交通运输事业发展中心</w:t>
      </w:r>
      <w:r>
        <w:rPr>
          <w:rFonts w:ascii="仿宋_GB2312" w:hAnsi="仿宋_GB2312" w:cs="仿宋_GB2312" w:eastAsia="仿宋_GB2312"/>
        </w:rPr>
        <w:t>委托，拟对</w:t>
      </w:r>
      <w:r>
        <w:rPr>
          <w:rFonts w:ascii="仿宋_GB2312" w:hAnsi="仿宋_GB2312" w:cs="仿宋_GB2312" w:eastAsia="仿宋_GB2312"/>
        </w:rPr>
        <w:t>洋县海事救援专用码头工程(二次)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YD-2026031.1B1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洋县海事救援专用码头工程(二次)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采购⻩⾦峡库区海事执法、救援趸船1艘，具有停靠及办公，指挥要求等功能，保障库区⽔上交通安全。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1、主体资格：投标人为具有独⽴承担⺠事责任能⼒的法⼈或其他组织或⾃然⼈，并出具营业执照（事业法⼈证）或证明⽂件或⾃然⼈的⾝份证明；</w:t>
      </w:r>
    </w:p>
    <w:p>
      <w:pPr>
        <w:pStyle w:val="null3"/>
      </w:pPr>
      <w:r>
        <w:rPr>
          <w:rFonts w:ascii="仿宋_GB2312" w:hAnsi="仿宋_GB2312" w:cs="仿宋_GB2312" w:eastAsia="仿宋_GB2312"/>
        </w:rPr>
        <w:t>2、资格承诺：投标人应具备健全的财务会计制度、履⾏合同所需的设备和专业技术能⼒、依法缴纳税收和 社会保障资⾦，以及参加本项⽬采购活动前3年内经营活动⽆重⼤违法记录；供应商未被列⼊“ 信⽤中国”⽹站(https://www.creditchina.gov.cn)“失信被执⾏⼈”“重⼤税收违法案件当事⼈名单”中，也未列⼊“中国政府采购⽹”(https://www.ccgp.gov.cn)的“政府采购严重违法失信⾏为记录名单”；拟参与本项⽬的供应商应按照汉中市财政局《关于全⾯推⾏政府采购供应商基本资格条件承诺制的通知》(汉财办采管(2024)20号)⽂件要求，提供满⾜相应条件的资格承诺函；</w:t>
      </w:r>
    </w:p>
    <w:p>
      <w:pPr>
        <w:pStyle w:val="null3"/>
      </w:pPr>
      <w:r>
        <w:rPr>
          <w:rFonts w:ascii="仿宋_GB2312" w:hAnsi="仿宋_GB2312" w:cs="仿宋_GB2312" w:eastAsia="仿宋_GB2312"/>
        </w:rPr>
        <w:t>3、法定代表⼈⾝份证明或授权委托书：法定代表⼈直接参加投标的，须提供法定代表⼈⾝份证明；法定代表⼈授权代表参加投标的，须提供法定代表⼈授权委托书；</w:t>
      </w:r>
    </w:p>
    <w:p>
      <w:pPr>
        <w:pStyle w:val="null3"/>
      </w:pPr>
      <w:r>
        <w:rPr>
          <w:rFonts w:ascii="仿宋_GB2312" w:hAnsi="仿宋_GB2312" w:cs="仿宋_GB2312" w:eastAsia="仿宋_GB2312"/>
        </w:rPr>
        <w:t>4、投标人资质：投标人须同时具备钢质一般船舶三级IV类及以上资质证书、纤维增强塑料一般船舶二级I类及以上资质证书（或具有与本项目相适应的钢质及增强纤维塑料船舶建造资质或认可证书或批⽂），提供相关证明材料扫描件（加盖投标人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洋县交通运输事业发展中心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洋县和平路239号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0916-8225117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一鼎项目管理有限公司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汉中市汉台区⽯⻢路睿居品阁酒店17楼 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0916-2610065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开户名称：⼀⿍项⽬管理有限公司汉中分公司</w:t>
            </w:r>
          </w:p>
          <w:p>
            <w:pPr>
              <w:pStyle w:val="null3"/>
            </w:pPr>
            <w:r>
              <w:rPr>
                <w:rFonts w:ascii="仿宋_GB2312" w:hAnsi="仿宋_GB2312" w:cs="仿宋_GB2312" w:eastAsia="仿宋_GB2312"/>
              </w:rPr>
              <w:t>开户银行：⻓安银⾏股份有限公司汉中莲湖东路⽀⾏</w:t>
            </w:r>
          </w:p>
          <w:p>
            <w:pPr>
              <w:pStyle w:val="null3"/>
            </w:pPr>
            <w:r>
              <w:rPr>
                <w:rFonts w:ascii="仿宋_GB2312" w:hAnsi="仿宋_GB2312" w:cs="仿宋_GB2312" w:eastAsia="仿宋_GB2312"/>
              </w:rPr>
              <w:t>银行账号：8060 6080 1421 0061 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代理服务费收费标准：按《国家发展改⾰委关于进⼀步放开建设项⽬专业服务价格的通知》（发改价格〔2015〕299号）⽂收费标准。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洋县交通运输事业发展中心</w:t>
      </w:r>
      <w:r>
        <w:rPr>
          <w:rFonts w:ascii="仿宋_GB2312" w:hAnsi="仿宋_GB2312" w:cs="仿宋_GB2312" w:eastAsia="仿宋_GB2312"/>
        </w:rPr>
        <w:t>和</w:t>
      </w:r>
      <w:r>
        <w:rPr>
          <w:rFonts w:ascii="仿宋_GB2312" w:hAnsi="仿宋_GB2312" w:cs="仿宋_GB2312" w:eastAsia="仿宋_GB2312"/>
        </w:rPr>
        <w:t>一鼎项目管理有限公司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洋县交通运输事业发展中心</w:t>
      </w:r>
      <w:r>
        <w:rPr>
          <w:rFonts w:ascii="仿宋_GB2312" w:hAnsi="仿宋_GB2312" w:cs="仿宋_GB2312" w:eastAsia="仿宋_GB2312"/>
        </w:rPr>
        <w:t>负责解释。除上述招标文件内容，其他内容由</w:t>
      </w:r>
      <w:r>
        <w:rPr>
          <w:rFonts w:ascii="仿宋_GB2312" w:hAnsi="仿宋_GB2312" w:cs="仿宋_GB2312" w:eastAsia="仿宋_GB2312"/>
        </w:rPr>
        <w:t>一鼎项目管理有限公司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洋县交通运输事业发展中心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一鼎项目管理有限公司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依据合同执行。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按合同⽂本约定执⾏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w:t>
      </w:r>
    </w:p>
    <w:p>
      <w:pPr>
        <w:pStyle w:val="null3"/>
      </w:pPr>
      <w:r>
        <w:rPr>
          <w:rFonts w:ascii="仿宋_GB2312" w:hAnsi="仿宋_GB2312" w:cs="仿宋_GB2312" w:eastAsia="仿宋_GB2312"/>
        </w:rPr>
        <w:t>联系电话：0916-2610065</w:t>
      </w:r>
    </w:p>
    <w:p>
      <w:pPr>
        <w:pStyle w:val="null3"/>
      </w:pPr>
      <w:r>
        <w:rPr>
          <w:rFonts w:ascii="仿宋_GB2312" w:hAnsi="仿宋_GB2312" w:cs="仿宋_GB2312" w:eastAsia="仿宋_GB2312"/>
        </w:rPr>
        <w:t>地址：汉中市汉台区⽯⻢路睿居品阁酒店17楼 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采购黄金峡库区海事执法、救援趸船1艘，具有停靠及办公，指挥要求等功能，保障库区水上交通安全。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3,700,000.00</w:t>
      </w:r>
    </w:p>
    <w:p>
      <w:pPr>
        <w:pStyle w:val="null3"/>
      </w:pPr>
      <w:r>
        <w:rPr>
          <w:rFonts w:ascii="仿宋_GB2312" w:hAnsi="仿宋_GB2312" w:cs="仿宋_GB2312" w:eastAsia="仿宋_GB2312"/>
        </w:rPr>
        <w:t>采购包最高限价（元）: 3,700,000.00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库区海事执法救援船艇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3,700,000.00</w:t>
            </w:r>
          </w:p>
        </w:tc>
        <w:tc>
          <w:tcPr>
            <w:tcW w:type="dxa" w:w="755"/>
          </w:tcPr>
          <w:p>
            <w:pPr>
              <w:pStyle w:val="null3"/>
            </w:pPr>
            <w:r>
              <w:rPr>
                <w:rFonts w:ascii="仿宋_GB2312" w:hAnsi="仿宋_GB2312" w:cs="仿宋_GB2312" w:eastAsia="仿宋_GB2312"/>
              </w:rPr>
              <w:t>艘</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标的名称：库区海事执法救援船艇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600"/>
            </w:pPr>
            <w:r>
              <w:rPr>
                <w:rFonts w:ascii="仿宋_GB2312" w:hAnsi="仿宋_GB2312" w:cs="仿宋_GB2312" w:eastAsia="仿宋_GB2312"/>
                <w:sz w:val="21"/>
                <w:b/>
              </w:rPr>
              <w:t>一、</w:t>
            </w:r>
            <w:r>
              <w:rPr>
                <w:rFonts w:ascii="仿宋_GB2312" w:hAnsi="仿宋_GB2312" w:cs="仿宋_GB2312" w:eastAsia="仿宋_GB2312"/>
                <w:sz w:val="21"/>
                <w:b/>
              </w:rPr>
              <w:t>概述</w:t>
            </w:r>
          </w:p>
          <w:p>
            <w:pPr>
              <w:pStyle w:val="null3"/>
              <w:ind w:firstLine="560"/>
              <w:jc w:val="both"/>
            </w:pPr>
            <w:r>
              <w:rPr>
                <w:rFonts w:ascii="仿宋_GB2312" w:hAnsi="仿宋_GB2312" w:cs="仿宋_GB2312" w:eastAsia="仿宋_GB2312"/>
                <w:sz w:val="21"/>
              </w:rPr>
              <w:t>本船为内河水库停泊</w:t>
            </w:r>
            <w:r>
              <w:rPr>
                <w:rFonts w:ascii="仿宋_GB2312" w:hAnsi="仿宋_GB2312" w:cs="仿宋_GB2312" w:eastAsia="仿宋_GB2312"/>
                <w:sz w:val="21"/>
              </w:rPr>
              <w:t>40m</w:t>
            </w:r>
            <w:r>
              <w:rPr>
                <w:rFonts w:ascii="仿宋_GB2312" w:hAnsi="仿宋_GB2312" w:cs="仿宋_GB2312" w:eastAsia="仿宋_GB2312"/>
                <w:sz w:val="21"/>
              </w:rPr>
              <w:t>钢玻复合</w:t>
            </w:r>
            <w:r>
              <w:rPr>
                <w:rFonts w:ascii="仿宋_GB2312" w:hAnsi="仿宋_GB2312" w:cs="仿宋_GB2312" w:eastAsia="仿宋_GB2312"/>
                <w:sz w:val="21"/>
              </w:rPr>
              <w:t>趸船，该内河</w:t>
            </w:r>
            <w:r>
              <w:rPr>
                <w:rFonts w:ascii="仿宋_GB2312" w:hAnsi="仿宋_GB2312" w:cs="仿宋_GB2312" w:eastAsia="仿宋_GB2312"/>
                <w:sz w:val="21"/>
              </w:rPr>
              <w:t>B级航区浮动设施。本船为码头</w:t>
            </w:r>
            <w:r>
              <w:rPr>
                <w:rFonts w:ascii="仿宋_GB2312" w:hAnsi="仿宋_GB2312" w:cs="仿宋_GB2312" w:eastAsia="仿宋_GB2312"/>
                <w:sz w:val="21"/>
              </w:rPr>
              <w:t>执法</w:t>
            </w:r>
            <w:r>
              <w:rPr>
                <w:rFonts w:ascii="仿宋_GB2312" w:hAnsi="仿宋_GB2312" w:cs="仿宋_GB2312" w:eastAsia="仿宋_GB2312"/>
                <w:sz w:val="21"/>
              </w:rPr>
              <w:t>办公趸船，采用锚泊定位形式停泊</w:t>
            </w:r>
            <w:r>
              <w:rPr>
                <w:rFonts w:ascii="仿宋_GB2312" w:hAnsi="仿宋_GB2312" w:cs="仿宋_GB2312" w:eastAsia="仿宋_GB2312"/>
                <w:sz w:val="21"/>
              </w:rPr>
              <w:t>。</w:t>
            </w:r>
          </w:p>
          <w:p>
            <w:pPr>
              <w:pStyle w:val="null3"/>
              <w:ind w:left="600"/>
              <w:jc w:val="both"/>
            </w:pPr>
            <w:r>
              <w:rPr>
                <w:rFonts w:ascii="仿宋_GB2312" w:hAnsi="仿宋_GB2312" w:cs="仿宋_GB2312" w:eastAsia="仿宋_GB2312"/>
                <w:sz w:val="21"/>
                <w:b/>
              </w:rPr>
              <w:t>二、</w:t>
            </w:r>
            <w:r>
              <w:rPr>
                <w:rFonts w:ascii="仿宋_GB2312" w:hAnsi="仿宋_GB2312" w:cs="仿宋_GB2312" w:eastAsia="仿宋_GB2312"/>
                <w:sz w:val="21"/>
                <w:b/>
              </w:rPr>
              <w:t>设计依据</w:t>
            </w:r>
          </w:p>
          <w:p>
            <w:pPr>
              <w:pStyle w:val="null3"/>
              <w:ind w:firstLine="490"/>
              <w:jc w:val="both"/>
            </w:pPr>
            <w:r>
              <w:rPr>
                <w:rFonts w:ascii="仿宋_GB2312" w:hAnsi="仿宋_GB2312" w:cs="仿宋_GB2312" w:eastAsia="仿宋_GB2312"/>
                <w:sz w:val="21"/>
              </w:rPr>
              <w:t>1.船东设计任务书；</w:t>
            </w:r>
          </w:p>
          <w:p>
            <w:pPr>
              <w:pStyle w:val="null3"/>
              <w:ind w:firstLine="490"/>
              <w:jc w:val="both"/>
            </w:pPr>
            <w:r>
              <w:rPr>
                <w:rFonts w:ascii="仿宋_GB2312" w:hAnsi="仿宋_GB2312" w:cs="仿宋_GB2312" w:eastAsia="仿宋_GB2312"/>
                <w:sz w:val="21"/>
              </w:rPr>
              <w:t>2.MSA《内河浮动设施技术规则》（2024）；</w:t>
            </w:r>
          </w:p>
          <w:p>
            <w:pPr>
              <w:pStyle w:val="null3"/>
              <w:ind w:firstLine="490"/>
              <w:jc w:val="both"/>
            </w:pPr>
            <w:r>
              <w:rPr>
                <w:rFonts w:ascii="仿宋_GB2312" w:hAnsi="仿宋_GB2312" w:cs="仿宋_GB2312" w:eastAsia="仿宋_GB2312"/>
                <w:sz w:val="21"/>
              </w:rPr>
              <w:t>3.中国船级社CCS《钢质内河船舶建造规范》（2016）及2019修改通报；</w:t>
            </w:r>
          </w:p>
          <w:p>
            <w:pPr>
              <w:pStyle w:val="null3"/>
              <w:ind w:firstLine="490"/>
              <w:jc w:val="both"/>
            </w:pPr>
            <w:r>
              <w:rPr>
                <w:rFonts w:ascii="仿宋_GB2312" w:hAnsi="仿宋_GB2312" w:cs="仿宋_GB2312" w:eastAsia="仿宋_GB2312"/>
                <w:sz w:val="21"/>
              </w:rPr>
              <w:t>4.中国船级社《纤维增强塑料船建造规范》2015；</w:t>
            </w:r>
          </w:p>
          <w:p>
            <w:pPr>
              <w:pStyle w:val="null3"/>
              <w:ind w:firstLine="490"/>
              <w:jc w:val="both"/>
            </w:pPr>
            <w:r>
              <w:rPr>
                <w:rFonts w:ascii="仿宋_GB2312" w:hAnsi="仿宋_GB2312" w:cs="仿宋_GB2312" w:eastAsia="仿宋_GB2312"/>
                <w:sz w:val="21"/>
              </w:rPr>
              <w:t>5</w:t>
            </w:r>
            <w:r>
              <w:rPr>
                <w:rFonts w:ascii="仿宋_GB2312" w:hAnsi="仿宋_GB2312" w:cs="仿宋_GB2312" w:eastAsia="仿宋_GB2312"/>
                <w:sz w:val="21"/>
              </w:rPr>
              <w:t>.中国海事局MSA《船舶与海上设施法定检验技术规则-内河船舶法定检验技术规则（2019）及修改通报；</w:t>
            </w:r>
          </w:p>
          <w:p>
            <w:pPr>
              <w:pStyle w:val="null3"/>
              <w:ind w:firstLine="490"/>
              <w:jc w:val="both"/>
            </w:pPr>
            <w:r>
              <w:rPr>
                <w:rFonts w:ascii="仿宋_GB2312" w:hAnsi="仿宋_GB2312" w:cs="仿宋_GB2312" w:eastAsia="仿宋_GB2312"/>
                <w:sz w:val="21"/>
              </w:rPr>
              <w:t>6</w:t>
            </w:r>
            <w:r>
              <w:rPr>
                <w:rFonts w:ascii="仿宋_GB2312" w:hAnsi="仿宋_GB2312" w:cs="仿宋_GB2312" w:eastAsia="仿宋_GB2312"/>
                <w:sz w:val="21"/>
              </w:rPr>
              <w:t>.中国船级社CCS《材料与焊接规范》（2023）；</w:t>
            </w:r>
          </w:p>
          <w:p>
            <w:pPr>
              <w:pStyle w:val="null3"/>
              <w:ind w:firstLine="490"/>
              <w:jc w:val="both"/>
            </w:pPr>
            <w:r>
              <w:rPr>
                <w:rFonts w:ascii="仿宋_GB2312" w:hAnsi="仿宋_GB2312" w:cs="仿宋_GB2312" w:eastAsia="仿宋_GB2312"/>
                <w:sz w:val="21"/>
              </w:rPr>
              <w:t>7</w:t>
            </w:r>
            <w:r>
              <w:rPr>
                <w:rFonts w:ascii="仿宋_GB2312" w:hAnsi="仿宋_GB2312" w:cs="仿宋_GB2312" w:eastAsia="仿宋_GB2312"/>
                <w:sz w:val="21"/>
              </w:rPr>
              <w:t>.船舶行业相关的标准、规范、规则。</w:t>
            </w:r>
          </w:p>
          <w:p>
            <w:pPr>
              <w:pStyle w:val="null3"/>
              <w:ind w:firstLine="490"/>
              <w:jc w:val="both"/>
            </w:pPr>
            <w:r>
              <w:rPr>
                <w:rFonts w:ascii="仿宋_GB2312" w:hAnsi="仿宋_GB2312" w:cs="仿宋_GB2312" w:eastAsia="仿宋_GB2312"/>
                <w:sz w:val="21"/>
                <w:b/>
              </w:rPr>
              <w:t>三、功能设计</w:t>
            </w:r>
            <w:r>
              <w:rPr>
                <w:rFonts w:ascii="仿宋_GB2312" w:hAnsi="仿宋_GB2312" w:cs="仿宋_GB2312" w:eastAsia="仿宋_GB2312"/>
                <w:sz w:val="21"/>
                <w:b/>
              </w:rPr>
              <w:t>要求</w:t>
            </w:r>
            <w:r>
              <w:rPr>
                <w:rFonts w:ascii="仿宋_GB2312" w:hAnsi="仿宋_GB2312" w:cs="仿宋_GB2312" w:eastAsia="仿宋_GB2312"/>
                <w:sz w:val="21"/>
                <w:b/>
              </w:rPr>
              <w:t>：</w:t>
            </w:r>
          </w:p>
          <w:p>
            <w:pPr>
              <w:pStyle w:val="null3"/>
              <w:ind w:firstLine="560"/>
            </w:pPr>
            <w:r>
              <w:rPr>
                <w:rFonts w:ascii="仿宋_GB2312" w:hAnsi="仿宋_GB2312" w:cs="仿宋_GB2312" w:eastAsia="仿宋_GB2312"/>
                <w:sz w:val="21"/>
              </w:rPr>
              <w:t>1.</w:t>
            </w:r>
            <w:r>
              <w:rPr>
                <w:rFonts w:ascii="仿宋_GB2312" w:hAnsi="仿宋_GB2312" w:cs="仿宋_GB2312" w:eastAsia="仿宋_GB2312"/>
                <w:sz w:val="21"/>
              </w:rPr>
              <w:t>趸船为海事执法船舶提供固定的安全停泊地点，解决船舶因水位变化、缆桩不牢固等因素造成的船舶漂流、沉船等事故。该船</w:t>
            </w:r>
            <w:r>
              <w:rPr>
                <w:rFonts w:ascii="仿宋_GB2312" w:hAnsi="仿宋_GB2312" w:cs="仿宋_GB2312" w:eastAsia="仿宋_GB2312"/>
                <w:sz w:val="21"/>
              </w:rPr>
              <w:t>甲板面设置带缆设施</w:t>
            </w:r>
            <w:r>
              <w:rPr>
                <w:rFonts w:ascii="仿宋_GB2312" w:hAnsi="仿宋_GB2312" w:cs="仿宋_GB2312" w:eastAsia="仿宋_GB2312"/>
                <w:sz w:val="21"/>
              </w:rPr>
              <w:t>，</w:t>
            </w:r>
            <w:r>
              <w:rPr>
                <w:rFonts w:ascii="仿宋_GB2312" w:hAnsi="仿宋_GB2312" w:cs="仿宋_GB2312" w:eastAsia="仿宋_GB2312"/>
                <w:sz w:val="21"/>
              </w:rPr>
              <w:t>护舷材</w:t>
            </w:r>
            <w:r>
              <w:rPr>
                <w:rFonts w:ascii="仿宋_GB2312" w:hAnsi="仿宋_GB2312" w:cs="仿宋_GB2312" w:eastAsia="仿宋_GB2312"/>
                <w:sz w:val="21"/>
              </w:rPr>
              <w:t>采用顺丁高弹耐磨橡胶</w:t>
            </w:r>
            <w:r>
              <w:rPr>
                <w:rFonts w:ascii="仿宋_GB2312" w:hAnsi="仿宋_GB2312" w:cs="仿宋_GB2312" w:eastAsia="仿宋_GB2312"/>
                <w:sz w:val="21"/>
              </w:rPr>
              <w:t>D型</w:t>
            </w:r>
            <w:r>
              <w:rPr>
                <w:rFonts w:ascii="仿宋_GB2312" w:hAnsi="仿宋_GB2312" w:cs="仿宋_GB2312" w:eastAsia="仿宋_GB2312"/>
                <w:sz w:val="21"/>
              </w:rPr>
              <w:t>，供外来船舶系泊，并可抵御波浪力、风力和靠泊力</w:t>
            </w:r>
            <w:r>
              <w:rPr>
                <w:rFonts w:ascii="仿宋_GB2312" w:hAnsi="仿宋_GB2312" w:cs="仿宋_GB2312" w:eastAsia="仿宋_GB2312"/>
                <w:sz w:val="21"/>
              </w:rPr>
              <w:t>，</w:t>
            </w:r>
            <w:r>
              <w:rPr>
                <w:rFonts w:ascii="仿宋_GB2312" w:hAnsi="仿宋_GB2312" w:cs="仿宋_GB2312" w:eastAsia="仿宋_GB2312"/>
                <w:sz w:val="21"/>
              </w:rPr>
              <w:t>为适应改库区水位变化大，频次高的特点，船舶要求具备悬臂调节装置，确保船舶不受水位变化而造成船舶搁浅和侧翻</w:t>
            </w:r>
            <w:r>
              <w:rPr>
                <w:rFonts w:ascii="仿宋_GB2312" w:hAnsi="仿宋_GB2312" w:cs="仿宋_GB2312" w:eastAsia="仿宋_GB2312"/>
                <w:sz w:val="21"/>
              </w:rPr>
              <w:t>。</w:t>
            </w:r>
          </w:p>
          <w:p>
            <w:pPr>
              <w:pStyle w:val="null3"/>
              <w:ind w:firstLine="560"/>
            </w:pPr>
            <w:r>
              <w:rPr>
                <w:rFonts w:ascii="仿宋_GB2312" w:hAnsi="仿宋_GB2312" w:cs="仿宋_GB2312" w:eastAsia="仿宋_GB2312"/>
                <w:sz w:val="21"/>
              </w:rPr>
              <w:t>2.趸船安装监控及智慧船舶管理系统，便于港航海事管理，监控本辖区船舶安全运营情况，为船舶事故调查、水上交通违法及搜救提供依据，本船该项功能设计需满足陕西省水路中心智慧航道建设指挥平台要求。</w:t>
            </w:r>
          </w:p>
          <w:p>
            <w:pPr>
              <w:pStyle w:val="null3"/>
              <w:ind w:firstLine="560"/>
            </w:pPr>
            <w:r>
              <w:rPr>
                <w:rFonts w:ascii="仿宋_GB2312" w:hAnsi="仿宋_GB2312" w:cs="仿宋_GB2312" w:eastAsia="仿宋_GB2312"/>
                <w:sz w:val="21"/>
              </w:rPr>
              <w:t>3.为海事执法提供前沿阵地，提高海事执法效率，提供及时处理水上事故场所，便于打击非法营运行为，该船舱室布置需满足执法要求。</w:t>
            </w:r>
          </w:p>
          <w:p>
            <w:pPr>
              <w:pStyle w:val="null3"/>
              <w:ind w:firstLine="560"/>
            </w:pPr>
            <w:r>
              <w:rPr>
                <w:rFonts w:ascii="仿宋_GB2312" w:hAnsi="仿宋_GB2312" w:cs="仿宋_GB2312" w:eastAsia="仿宋_GB2312"/>
                <w:sz w:val="21"/>
              </w:rPr>
              <w:t>4.配备水上救援设施，为搜救提供前沿阵地，提高应</w:t>
            </w:r>
            <w:r>
              <w:rPr>
                <w:rFonts w:ascii="仿宋_GB2312" w:hAnsi="仿宋_GB2312" w:cs="仿宋_GB2312" w:eastAsia="仿宋_GB2312"/>
                <w:sz w:val="21"/>
              </w:rPr>
              <w:t>急救援的快速反应和抢险施救水平，最大限度地降低水上交通事故的发生率和损失，确保国家和人民生命财产</w:t>
            </w:r>
            <w:r>
              <w:rPr>
                <w:rFonts w:ascii="仿宋_GB2312" w:hAnsi="仿宋_GB2312" w:cs="仿宋_GB2312" w:eastAsia="仿宋_GB2312"/>
                <w:sz w:val="21"/>
              </w:rPr>
              <w:t>。</w:t>
            </w:r>
          </w:p>
          <w:p>
            <w:pPr>
              <w:pStyle w:val="null3"/>
              <w:ind w:firstLine="560"/>
            </w:pPr>
            <w:r>
              <w:rPr>
                <w:rFonts w:ascii="仿宋_GB2312" w:hAnsi="仿宋_GB2312" w:cs="仿宋_GB2312" w:eastAsia="仿宋_GB2312"/>
                <w:sz w:val="21"/>
              </w:rPr>
              <w:t>5.为确保船舶强度和减少后期维护保养，船舶甲板以下船体采用钢质，上层建筑采用</w:t>
            </w:r>
            <w:r>
              <w:rPr>
                <w:rFonts w:ascii="仿宋_GB2312" w:hAnsi="仿宋_GB2312" w:cs="仿宋_GB2312" w:eastAsia="仿宋_GB2312"/>
                <w:sz w:val="21"/>
              </w:rPr>
              <w:t>增强纤维塑料（玻璃钢）材料。</w:t>
            </w:r>
          </w:p>
          <w:p>
            <w:pPr>
              <w:pStyle w:val="null3"/>
              <w:ind w:firstLine="560"/>
            </w:pPr>
            <w:r>
              <w:rPr>
                <w:rFonts w:ascii="仿宋_GB2312" w:hAnsi="仿宋_GB2312" w:cs="仿宋_GB2312" w:eastAsia="仿宋_GB2312"/>
                <w:sz w:val="21"/>
              </w:rPr>
              <w:t>6.船舶主尺度及吨位完全满足主要特性第二款主要尺度要求。</w:t>
            </w:r>
          </w:p>
          <w:p>
            <w:pPr>
              <w:pStyle w:val="null3"/>
              <w:ind w:firstLine="560"/>
            </w:pPr>
            <w:r>
              <w:rPr>
                <w:rFonts w:ascii="仿宋_GB2312" w:hAnsi="仿宋_GB2312" w:cs="仿宋_GB2312" w:eastAsia="仿宋_GB2312"/>
                <w:sz w:val="21"/>
              </w:rPr>
              <w:t>7.本船需按船舶规范对材料的要求以及功能布局对船舶进行装修外，同时需提供齐全的办公设备、救生设备、消防设</w:t>
            </w:r>
            <w:r>
              <w:rPr>
                <w:rFonts w:ascii="仿宋_GB2312" w:hAnsi="仿宋_GB2312" w:cs="仿宋_GB2312" w:eastAsia="仿宋_GB2312"/>
                <w:sz w:val="21"/>
              </w:rPr>
              <w:t>备。</w:t>
            </w:r>
          </w:p>
          <w:p>
            <w:pPr>
              <w:pStyle w:val="null3"/>
              <w:ind w:firstLine="560"/>
            </w:pPr>
            <w:r>
              <w:rPr>
                <w:rFonts w:ascii="仿宋_GB2312" w:hAnsi="仿宋_GB2312" w:cs="仿宋_GB2312" w:eastAsia="仿宋_GB2312"/>
                <w:sz w:val="21"/>
              </w:rPr>
              <w:t>8.建造方式：</w:t>
            </w:r>
          </w:p>
          <w:p>
            <w:pPr>
              <w:pStyle w:val="null3"/>
              <w:ind w:firstLine="560"/>
            </w:pPr>
            <w:r>
              <w:rPr>
                <w:rFonts w:ascii="仿宋_GB2312" w:hAnsi="仿宋_GB2312" w:cs="仿宋_GB2312" w:eastAsia="仿宋_GB2312"/>
                <w:sz w:val="21"/>
              </w:rPr>
              <w:t>本项目为详细设计建造一体化，主要包括在船舶总设计图的基础上进行详细设计、建造及所有材料和设备采购、运输、装卸、保管、安装、装饰、调试、试验、交验、交船、技术培训以及不少于一年的免费售后服务等工作，最终经船舶建造地的船舶检验部门检验合格，取得相关法定证书，并交付采购人使用。质保期为船舶验收合格并交付之日起至少一年。</w:t>
            </w:r>
          </w:p>
          <w:p>
            <w:pPr>
              <w:pStyle w:val="null3"/>
              <w:ind w:firstLine="560"/>
            </w:pPr>
            <w:r>
              <w:rPr>
                <w:rFonts w:ascii="仿宋_GB2312" w:hAnsi="仿宋_GB2312" w:cs="仿宋_GB2312" w:eastAsia="仿宋_GB2312"/>
                <w:sz w:val="21"/>
              </w:rPr>
              <w:t>9.设计周期要求：成交供应商在合同签订后15日内完成并提交送审图纸供采购人审查确认，若有调整修改，成交供应商须在15日内按采购人需求完成详细深化设计。详细深化设计（送审部分）经采购人审查后提交审图机构进行图纸审查，成交供应商根据审图机构的退审意见，在10日内完成详细深化设计（送审部分）的修改完善工作。船舶试航后，30日内向采购人提交完工文件。设计过程中，非成交供应商的原因所引起的设计时间增加，则设计周期顺延或经双方协商确定。</w:t>
            </w:r>
          </w:p>
          <w:p>
            <w:pPr>
              <w:pStyle w:val="null3"/>
              <w:ind w:firstLine="560"/>
            </w:pPr>
            <w:r>
              <w:rPr>
                <w:rFonts w:ascii="仿宋_GB2312" w:hAnsi="仿宋_GB2312" w:cs="仿宋_GB2312" w:eastAsia="仿宋_GB2312"/>
                <w:sz w:val="21"/>
              </w:rPr>
              <w:t>10.</w:t>
            </w:r>
            <w:r>
              <w:rPr>
                <w:rFonts w:ascii="仿宋_GB2312" w:hAnsi="仿宋_GB2312" w:cs="仿宋_GB2312" w:eastAsia="仿宋_GB2312"/>
                <w:sz w:val="21"/>
              </w:rPr>
              <w:t>设计责任要求：成交供应商须按照设计任务要求，完成方案设计，并通过方案设计审查，</w:t>
            </w:r>
            <w:r>
              <w:rPr>
                <w:rFonts w:ascii="仿宋_GB2312" w:hAnsi="仿宋_GB2312" w:cs="仿宋_GB2312" w:eastAsia="仿宋_GB2312"/>
                <w:sz w:val="21"/>
              </w:rPr>
              <w:t>并负责向船检机构送审图纸及按审图意见进行答复和图纸文件的修改工作。向采购人及其驻厂代表提交经船检机构批准的退审图纸和全套详细设计图纸。进行设计交底，解释疑问，配合建造，进行必要的设计修改。在船舶建造期间，设计专业人员应现场监察、指导以保证船舶的建造符合设计的要求，编制船舶系泊及航行试验大纲，参加船舶的倾斜试验、系泊试验和交船。按要求编制和提供完工文件和图纸。</w:t>
            </w:r>
          </w:p>
          <w:p>
            <w:pPr>
              <w:pStyle w:val="null3"/>
              <w:ind w:left="600"/>
              <w:jc w:val="both"/>
            </w:pPr>
            <w:r>
              <w:rPr>
                <w:rFonts w:ascii="仿宋_GB2312" w:hAnsi="仿宋_GB2312" w:cs="仿宋_GB2312" w:eastAsia="仿宋_GB2312"/>
                <w:sz w:val="21"/>
                <w:b/>
              </w:rPr>
              <w:t>四、船体要求（核心产品）</w:t>
            </w:r>
          </w:p>
          <w:p>
            <w:pPr>
              <w:pStyle w:val="null3"/>
              <w:ind w:left="600"/>
              <w:jc w:val="both"/>
            </w:pPr>
            <w:r>
              <w:rPr>
                <w:rFonts w:ascii="仿宋_GB2312" w:hAnsi="仿宋_GB2312" w:cs="仿宋_GB2312" w:eastAsia="仿宋_GB2312"/>
                <w:sz w:val="21"/>
              </w:rPr>
              <w:t>船型及结构形式：</w:t>
            </w:r>
          </w:p>
          <w:p>
            <w:pPr>
              <w:pStyle w:val="null3"/>
              <w:ind w:firstLine="560"/>
              <w:jc w:val="both"/>
            </w:pPr>
            <w:r>
              <w:rPr>
                <w:rFonts w:ascii="仿宋_GB2312" w:hAnsi="仿宋_GB2312" w:cs="仿宋_GB2312" w:eastAsia="仿宋_GB2312"/>
                <w:sz w:val="21"/>
              </w:rPr>
              <w:t>本船为单底、单舷、单甲板全焊接结构的</w:t>
            </w:r>
            <w:r>
              <w:rPr>
                <w:rFonts w:ascii="仿宋_GB2312" w:hAnsi="仿宋_GB2312" w:cs="仿宋_GB2312" w:eastAsia="仿宋_GB2312"/>
                <w:sz w:val="21"/>
              </w:rPr>
              <w:t>钢玻复合</w:t>
            </w:r>
            <w:r>
              <w:rPr>
                <w:rFonts w:ascii="仿宋_GB2312" w:hAnsi="仿宋_GB2312" w:cs="仿宋_GB2312" w:eastAsia="仿宋_GB2312"/>
                <w:sz w:val="21"/>
              </w:rPr>
              <w:t>趸船，主船体甲板、船底结构为纵骨架式，舷侧、上建为</w:t>
            </w:r>
            <w:r>
              <w:rPr>
                <w:rFonts w:ascii="仿宋_GB2312" w:hAnsi="仿宋_GB2312" w:cs="仿宋_GB2312" w:eastAsia="仿宋_GB2312"/>
                <w:sz w:val="21"/>
              </w:rPr>
              <w:t>增强纤维（玻璃钢）材料</w:t>
            </w:r>
            <w:r>
              <w:rPr>
                <w:rFonts w:ascii="仿宋_GB2312" w:hAnsi="仿宋_GB2312" w:cs="仿宋_GB2312" w:eastAsia="仿宋_GB2312"/>
                <w:sz w:val="21"/>
              </w:rPr>
              <w:t>，线型为艏、艉底部起翘、对称，平底、圆舭，顶篷甲板设有一根信号桅。</w:t>
            </w:r>
          </w:p>
          <w:p>
            <w:pPr>
              <w:pStyle w:val="null3"/>
              <w:numPr>
                <w:ilvl w:val="0"/>
                <w:numId w:val="1"/>
              </w:numPr>
              <w:ind w:left="195"/>
              <w:jc w:val="both"/>
            </w:pPr>
            <w:r>
              <w:rPr>
                <w:rFonts w:ascii="仿宋_GB2312" w:hAnsi="仿宋_GB2312" w:cs="仿宋_GB2312" w:eastAsia="仿宋_GB2312"/>
                <w:sz w:val="21"/>
              </w:rPr>
              <w:t>主要尺度：</w:t>
            </w:r>
          </w:p>
          <w:p>
            <w:pPr>
              <w:pStyle w:val="null3"/>
              <w:ind w:firstLine="1064"/>
              <w:jc w:val="both"/>
            </w:pPr>
            <w:r>
              <w:rPr>
                <w:rFonts w:ascii="仿宋_GB2312" w:hAnsi="仿宋_GB2312" w:cs="仿宋_GB2312" w:eastAsia="仿宋_GB2312"/>
                <w:sz w:val="21"/>
              </w:rPr>
              <w:t>总</w:t>
            </w:r>
            <w:r>
              <w:rPr>
                <w:rFonts w:ascii="仿宋_GB2312" w:hAnsi="仿宋_GB2312" w:cs="仿宋_GB2312" w:eastAsia="仿宋_GB2312"/>
                <w:sz w:val="21"/>
              </w:rPr>
              <w:t xml:space="preserve">    </w:t>
            </w:r>
            <w:r>
              <w:rPr>
                <w:rFonts w:ascii="仿宋_GB2312" w:hAnsi="仿宋_GB2312" w:cs="仿宋_GB2312" w:eastAsia="仿宋_GB2312"/>
                <w:sz w:val="21"/>
              </w:rPr>
              <w:t>长</w:t>
            </w:r>
            <w:r>
              <w:rPr>
                <w:rFonts w:ascii="仿宋_GB2312" w:hAnsi="仿宋_GB2312" w:cs="仿宋_GB2312" w:eastAsia="仿宋_GB2312"/>
                <w:sz w:val="21"/>
              </w:rPr>
              <w:t>L</w:t>
            </w:r>
            <w:r>
              <w:rPr>
                <w:rFonts w:ascii="仿宋_GB2312" w:hAnsi="仿宋_GB2312" w:cs="仿宋_GB2312" w:eastAsia="仿宋_GB2312"/>
                <w:sz w:val="21"/>
                <w:vertAlign w:val="subscript"/>
              </w:rPr>
              <w:t>OA</w:t>
            </w:r>
            <w:r>
              <w:rPr>
                <w:rFonts w:ascii="仿宋_GB2312" w:hAnsi="仿宋_GB2312" w:cs="仿宋_GB2312" w:eastAsia="仿宋_GB2312"/>
                <w:sz w:val="21"/>
              </w:rPr>
              <w:t>40.00m</w:t>
            </w:r>
            <w:r>
              <w:rPr>
                <w:rFonts w:ascii="仿宋_GB2312" w:hAnsi="仿宋_GB2312" w:cs="仿宋_GB2312" w:eastAsia="仿宋_GB2312"/>
                <w:sz w:val="21"/>
              </w:rPr>
              <w:t>±</w:t>
            </w:r>
            <w:r>
              <w:rPr>
                <w:rFonts w:ascii="仿宋_GB2312" w:hAnsi="仿宋_GB2312" w:cs="仿宋_GB2312" w:eastAsia="仿宋_GB2312"/>
                <w:sz w:val="21"/>
              </w:rPr>
              <w:t>0.05m</w:t>
            </w:r>
          </w:p>
          <w:p>
            <w:pPr>
              <w:pStyle w:val="null3"/>
              <w:ind w:firstLine="1064"/>
              <w:jc w:val="both"/>
            </w:pPr>
            <w:r>
              <w:rPr>
                <w:rFonts w:ascii="仿宋_GB2312" w:hAnsi="仿宋_GB2312" w:cs="仿宋_GB2312" w:eastAsia="仿宋_GB2312"/>
                <w:sz w:val="21"/>
              </w:rPr>
              <w:t>最大船长</w:t>
            </w:r>
            <w:r>
              <w:rPr>
                <w:rFonts w:ascii="仿宋_GB2312" w:hAnsi="仿宋_GB2312" w:cs="仿宋_GB2312" w:eastAsia="仿宋_GB2312"/>
                <w:sz w:val="21"/>
              </w:rPr>
              <w:t>L</w:t>
            </w:r>
            <w:r>
              <w:rPr>
                <w:rFonts w:ascii="仿宋_GB2312" w:hAnsi="仿宋_GB2312" w:cs="仿宋_GB2312" w:eastAsia="仿宋_GB2312"/>
                <w:sz w:val="21"/>
                <w:vertAlign w:val="subscript"/>
              </w:rPr>
              <w:t>E</w:t>
            </w:r>
            <w:r>
              <w:rPr>
                <w:rFonts w:ascii="仿宋_GB2312" w:hAnsi="仿宋_GB2312" w:cs="仿宋_GB2312" w:eastAsia="仿宋_GB2312"/>
                <w:sz w:val="21"/>
              </w:rPr>
              <w:t>40.</w:t>
            </w:r>
            <w:r>
              <w:rPr>
                <w:rFonts w:ascii="仿宋_GB2312" w:hAnsi="仿宋_GB2312" w:cs="仿宋_GB2312" w:eastAsia="仿宋_GB2312"/>
                <w:sz w:val="21"/>
              </w:rPr>
              <w:t>1</w:t>
            </w:r>
            <w:r>
              <w:rPr>
                <w:rFonts w:ascii="仿宋_GB2312" w:hAnsi="仿宋_GB2312" w:cs="仿宋_GB2312" w:eastAsia="仿宋_GB2312"/>
                <w:sz w:val="21"/>
              </w:rPr>
              <w:t>0m</w:t>
            </w:r>
            <w:r>
              <w:rPr>
                <w:rFonts w:ascii="仿宋_GB2312" w:hAnsi="仿宋_GB2312" w:cs="仿宋_GB2312" w:eastAsia="仿宋_GB2312"/>
                <w:sz w:val="21"/>
              </w:rPr>
              <w:t>±</w:t>
            </w:r>
            <w:r>
              <w:rPr>
                <w:rFonts w:ascii="仿宋_GB2312" w:hAnsi="仿宋_GB2312" w:cs="仿宋_GB2312" w:eastAsia="仿宋_GB2312"/>
                <w:sz w:val="21"/>
              </w:rPr>
              <w:t>0.05m</w:t>
            </w:r>
          </w:p>
          <w:p>
            <w:pPr>
              <w:pStyle w:val="null3"/>
              <w:ind w:firstLine="1064"/>
              <w:jc w:val="both"/>
            </w:pPr>
            <w:r>
              <w:rPr>
                <w:rFonts w:ascii="仿宋_GB2312" w:hAnsi="仿宋_GB2312" w:cs="仿宋_GB2312" w:eastAsia="仿宋_GB2312"/>
                <w:sz w:val="21"/>
              </w:rPr>
              <w:t>垂线间长</w:t>
            </w:r>
            <w:r>
              <w:rPr>
                <w:rFonts w:ascii="仿宋_GB2312" w:hAnsi="仿宋_GB2312" w:cs="仿宋_GB2312" w:eastAsia="仿宋_GB2312"/>
                <w:sz w:val="21"/>
              </w:rPr>
              <w:t>L</w:t>
            </w:r>
            <w:r>
              <w:rPr>
                <w:rFonts w:ascii="仿宋_GB2312" w:hAnsi="仿宋_GB2312" w:cs="仿宋_GB2312" w:eastAsia="仿宋_GB2312"/>
                <w:sz w:val="21"/>
                <w:vertAlign w:val="subscript"/>
              </w:rPr>
              <w:t>pp</w:t>
            </w:r>
            <w:r>
              <w:rPr>
                <w:rFonts w:ascii="仿宋_GB2312" w:hAnsi="仿宋_GB2312" w:cs="仿宋_GB2312" w:eastAsia="仿宋_GB2312"/>
                <w:sz w:val="21"/>
              </w:rPr>
              <w:t>39.43m</w:t>
            </w:r>
            <w:r>
              <w:rPr>
                <w:rFonts w:ascii="仿宋_GB2312" w:hAnsi="仿宋_GB2312" w:cs="仿宋_GB2312" w:eastAsia="仿宋_GB2312"/>
                <w:sz w:val="21"/>
              </w:rPr>
              <w:t>±</w:t>
            </w:r>
            <w:r>
              <w:rPr>
                <w:rFonts w:ascii="仿宋_GB2312" w:hAnsi="仿宋_GB2312" w:cs="仿宋_GB2312" w:eastAsia="仿宋_GB2312"/>
                <w:sz w:val="21"/>
              </w:rPr>
              <w:t>0.05m</w:t>
            </w:r>
          </w:p>
          <w:p>
            <w:pPr>
              <w:pStyle w:val="null3"/>
              <w:ind w:firstLine="1064"/>
              <w:jc w:val="both"/>
            </w:pPr>
            <w:r>
              <w:rPr>
                <w:rFonts w:ascii="仿宋_GB2312" w:hAnsi="仿宋_GB2312" w:cs="仿宋_GB2312" w:eastAsia="仿宋_GB2312"/>
                <w:sz w:val="21"/>
              </w:rPr>
              <w:t>船</w:t>
            </w:r>
            <w:r>
              <w:rPr>
                <w:rFonts w:ascii="仿宋_GB2312" w:hAnsi="仿宋_GB2312" w:cs="仿宋_GB2312" w:eastAsia="仿宋_GB2312"/>
                <w:sz w:val="21"/>
              </w:rPr>
              <w:t xml:space="preserve">    </w:t>
            </w:r>
            <w:r>
              <w:rPr>
                <w:rFonts w:ascii="仿宋_GB2312" w:hAnsi="仿宋_GB2312" w:cs="仿宋_GB2312" w:eastAsia="仿宋_GB2312"/>
                <w:sz w:val="21"/>
              </w:rPr>
              <w:t>长</w:t>
            </w:r>
            <w:r>
              <w:rPr>
                <w:rFonts w:ascii="仿宋_GB2312" w:hAnsi="仿宋_GB2312" w:cs="仿宋_GB2312" w:eastAsia="仿宋_GB2312"/>
                <w:sz w:val="21"/>
              </w:rPr>
              <w:t>L</w:t>
            </w:r>
            <w:r>
              <w:rPr>
                <w:rFonts w:ascii="仿宋_GB2312" w:hAnsi="仿宋_GB2312" w:cs="仿宋_GB2312" w:eastAsia="仿宋_GB2312"/>
                <w:sz w:val="21"/>
              </w:rPr>
              <w:t>39.43m</w:t>
            </w:r>
            <w:r>
              <w:rPr>
                <w:rFonts w:ascii="仿宋_GB2312" w:hAnsi="仿宋_GB2312" w:cs="仿宋_GB2312" w:eastAsia="仿宋_GB2312"/>
                <w:sz w:val="21"/>
              </w:rPr>
              <w:t>±</w:t>
            </w:r>
            <w:r>
              <w:rPr>
                <w:rFonts w:ascii="仿宋_GB2312" w:hAnsi="仿宋_GB2312" w:cs="仿宋_GB2312" w:eastAsia="仿宋_GB2312"/>
                <w:sz w:val="21"/>
              </w:rPr>
              <w:t>0.05m</w:t>
            </w:r>
          </w:p>
          <w:p>
            <w:pPr>
              <w:pStyle w:val="null3"/>
              <w:ind w:firstLine="1064"/>
              <w:jc w:val="both"/>
            </w:pPr>
            <w:r>
              <w:rPr>
                <w:rFonts w:ascii="仿宋_GB2312" w:hAnsi="仿宋_GB2312" w:cs="仿宋_GB2312" w:eastAsia="仿宋_GB2312"/>
                <w:sz w:val="21"/>
              </w:rPr>
              <w:t>水</w:t>
            </w:r>
            <w:r>
              <w:rPr>
                <w:rFonts w:ascii="仿宋_GB2312" w:hAnsi="仿宋_GB2312" w:cs="仿宋_GB2312" w:eastAsia="仿宋_GB2312"/>
                <w:sz w:val="21"/>
              </w:rPr>
              <w:t>线</w:t>
            </w:r>
            <w:r>
              <w:rPr>
                <w:rFonts w:ascii="仿宋_GB2312" w:hAnsi="仿宋_GB2312" w:cs="仿宋_GB2312" w:eastAsia="仿宋_GB2312"/>
                <w:sz w:val="21"/>
              </w:rPr>
              <w:t>长</w:t>
            </w:r>
            <w:r>
              <w:rPr>
                <w:rFonts w:ascii="仿宋_GB2312" w:hAnsi="仿宋_GB2312" w:cs="仿宋_GB2312" w:eastAsia="仿宋_GB2312"/>
                <w:sz w:val="21"/>
              </w:rPr>
              <w:t>Ls</w:t>
            </w:r>
            <w:r>
              <w:rPr>
                <w:rFonts w:ascii="仿宋_GB2312" w:hAnsi="仿宋_GB2312" w:cs="仿宋_GB2312" w:eastAsia="仿宋_GB2312"/>
                <w:sz w:val="21"/>
              </w:rPr>
              <w:t>39.43m</w:t>
            </w:r>
            <w:r>
              <w:rPr>
                <w:rFonts w:ascii="仿宋_GB2312" w:hAnsi="仿宋_GB2312" w:cs="仿宋_GB2312" w:eastAsia="仿宋_GB2312"/>
                <w:sz w:val="21"/>
              </w:rPr>
              <w:t>±</w:t>
            </w:r>
            <w:r>
              <w:rPr>
                <w:rFonts w:ascii="仿宋_GB2312" w:hAnsi="仿宋_GB2312" w:cs="仿宋_GB2312" w:eastAsia="仿宋_GB2312"/>
                <w:sz w:val="21"/>
              </w:rPr>
              <w:t>0.05m</w:t>
            </w:r>
          </w:p>
          <w:p>
            <w:pPr>
              <w:pStyle w:val="null3"/>
              <w:ind w:firstLine="1064"/>
              <w:jc w:val="both"/>
            </w:pPr>
            <w:r>
              <w:rPr>
                <w:rFonts w:ascii="仿宋_GB2312" w:hAnsi="仿宋_GB2312" w:cs="仿宋_GB2312" w:eastAsia="仿宋_GB2312"/>
                <w:sz w:val="21"/>
              </w:rPr>
              <w:t>型</w:t>
            </w:r>
            <w:r>
              <w:rPr>
                <w:rFonts w:ascii="仿宋_GB2312" w:hAnsi="仿宋_GB2312" w:cs="仿宋_GB2312" w:eastAsia="仿宋_GB2312"/>
                <w:sz w:val="21"/>
              </w:rPr>
              <w:t xml:space="preserve">    </w:t>
            </w:r>
            <w:r>
              <w:rPr>
                <w:rFonts w:ascii="仿宋_GB2312" w:hAnsi="仿宋_GB2312" w:cs="仿宋_GB2312" w:eastAsia="仿宋_GB2312"/>
                <w:sz w:val="21"/>
              </w:rPr>
              <w:t>深</w:t>
            </w:r>
            <w:r>
              <w:rPr>
                <w:rFonts w:ascii="仿宋_GB2312" w:hAnsi="仿宋_GB2312" w:cs="仿宋_GB2312" w:eastAsia="仿宋_GB2312"/>
                <w:sz w:val="21"/>
              </w:rPr>
              <w:t>D</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0m</w:t>
            </w:r>
            <w:r>
              <w:rPr>
                <w:rFonts w:ascii="仿宋_GB2312" w:hAnsi="仿宋_GB2312" w:cs="仿宋_GB2312" w:eastAsia="仿宋_GB2312"/>
                <w:sz w:val="21"/>
              </w:rPr>
              <w:t>±</w:t>
            </w:r>
            <w:r>
              <w:rPr>
                <w:rFonts w:ascii="仿宋_GB2312" w:hAnsi="仿宋_GB2312" w:cs="仿宋_GB2312" w:eastAsia="仿宋_GB2312"/>
                <w:sz w:val="21"/>
              </w:rPr>
              <w:t>0.05m</w:t>
            </w:r>
          </w:p>
          <w:p>
            <w:pPr>
              <w:pStyle w:val="null3"/>
              <w:ind w:firstLine="1064"/>
              <w:jc w:val="both"/>
            </w:pPr>
            <w:r>
              <w:rPr>
                <w:rFonts w:ascii="仿宋_GB2312" w:hAnsi="仿宋_GB2312" w:cs="仿宋_GB2312" w:eastAsia="仿宋_GB2312"/>
                <w:sz w:val="21"/>
              </w:rPr>
              <w:t>型</w:t>
            </w:r>
            <w:r>
              <w:rPr>
                <w:rFonts w:ascii="仿宋_GB2312" w:hAnsi="仿宋_GB2312" w:cs="仿宋_GB2312" w:eastAsia="仿宋_GB2312"/>
                <w:sz w:val="21"/>
              </w:rPr>
              <w:t xml:space="preserve">    </w:t>
            </w:r>
            <w:r>
              <w:rPr>
                <w:rFonts w:ascii="仿宋_GB2312" w:hAnsi="仿宋_GB2312" w:cs="仿宋_GB2312" w:eastAsia="仿宋_GB2312"/>
                <w:sz w:val="21"/>
              </w:rPr>
              <w:t>宽</w:t>
            </w:r>
            <w:r>
              <w:rPr>
                <w:rFonts w:ascii="仿宋_GB2312" w:hAnsi="仿宋_GB2312" w:cs="仿宋_GB2312" w:eastAsia="仿宋_GB2312"/>
                <w:sz w:val="21"/>
              </w:rPr>
              <w:t>B</w:t>
            </w:r>
            <w:r>
              <w:rPr>
                <w:rFonts w:ascii="仿宋_GB2312" w:hAnsi="仿宋_GB2312" w:cs="仿宋_GB2312" w:eastAsia="仿宋_GB2312"/>
                <w:sz w:val="21"/>
              </w:rPr>
              <w:t>10.80m</w:t>
            </w:r>
            <w:r>
              <w:rPr>
                <w:rFonts w:ascii="仿宋_GB2312" w:hAnsi="仿宋_GB2312" w:cs="仿宋_GB2312" w:eastAsia="仿宋_GB2312"/>
                <w:sz w:val="21"/>
              </w:rPr>
              <w:t>±</w:t>
            </w:r>
            <w:r>
              <w:rPr>
                <w:rFonts w:ascii="仿宋_GB2312" w:hAnsi="仿宋_GB2312" w:cs="仿宋_GB2312" w:eastAsia="仿宋_GB2312"/>
                <w:sz w:val="21"/>
              </w:rPr>
              <w:t>0.05m</w:t>
            </w:r>
          </w:p>
          <w:p>
            <w:pPr>
              <w:pStyle w:val="null3"/>
              <w:ind w:firstLine="1064"/>
              <w:jc w:val="both"/>
            </w:pPr>
            <w:r>
              <w:rPr>
                <w:rFonts w:ascii="仿宋_GB2312" w:hAnsi="仿宋_GB2312" w:cs="仿宋_GB2312" w:eastAsia="仿宋_GB2312"/>
                <w:sz w:val="21"/>
              </w:rPr>
              <w:t>设计吃水</w:t>
            </w:r>
            <w:r>
              <w:rPr>
                <w:rFonts w:ascii="仿宋_GB2312" w:hAnsi="仿宋_GB2312" w:cs="仿宋_GB2312" w:eastAsia="仿宋_GB2312"/>
                <w:sz w:val="21"/>
              </w:rPr>
              <w:t>d</w:t>
            </w:r>
            <w:r>
              <w:rPr>
                <w:rFonts w:ascii="仿宋_GB2312" w:hAnsi="仿宋_GB2312" w:cs="仿宋_GB2312" w:eastAsia="仿宋_GB2312"/>
                <w:sz w:val="21"/>
              </w:rPr>
              <w:t>0.</w:t>
            </w:r>
            <w:r>
              <w:rPr>
                <w:rFonts w:ascii="仿宋_GB2312" w:hAnsi="仿宋_GB2312" w:cs="仿宋_GB2312" w:eastAsia="仿宋_GB2312"/>
                <w:sz w:val="21"/>
              </w:rPr>
              <w:t>8</w:t>
            </w:r>
            <w:r>
              <w:rPr>
                <w:rFonts w:ascii="仿宋_GB2312" w:hAnsi="仿宋_GB2312" w:cs="仿宋_GB2312" w:eastAsia="仿宋_GB2312"/>
                <w:sz w:val="21"/>
              </w:rPr>
              <w:t>0m</w:t>
            </w:r>
            <w:r>
              <w:rPr>
                <w:rFonts w:ascii="仿宋_GB2312" w:hAnsi="仿宋_GB2312" w:cs="仿宋_GB2312" w:eastAsia="仿宋_GB2312"/>
                <w:sz w:val="21"/>
              </w:rPr>
              <w:t>±</w:t>
            </w:r>
            <w:r>
              <w:rPr>
                <w:rFonts w:ascii="仿宋_GB2312" w:hAnsi="仿宋_GB2312" w:cs="仿宋_GB2312" w:eastAsia="仿宋_GB2312"/>
                <w:sz w:val="21"/>
              </w:rPr>
              <w:t>0.05m</w:t>
            </w:r>
          </w:p>
          <w:p>
            <w:pPr>
              <w:pStyle w:val="null3"/>
              <w:ind w:firstLine="1064"/>
              <w:jc w:val="both"/>
            </w:pPr>
            <w:r>
              <w:rPr>
                <w:rFonts w:ascii="仿宋_GB2312" w:hAnsi="仿宋_GB2312" w:cs="仿宋_GB2312" w:eastAsia="仿宋_GB2312"/>
                <w:sz w:val="21"/>
              </w:rPr>
              <w:t>肋</w:t>
            </w:r>
            <w:r>
              <w:rPr>
                <w:rFonts w:ascii="仿宋_GB2312" w:hAnsi="仿宋_GB2312" w:cs="仿宋_GB2312" w:eastAsia="仿宋_GB2312"/>
                <w:sz w:val="21"/>
              </w:rPr>
              <w:t xml:space="preserve">    </w:t>
            </w:r>
            <w:r>
              <w:rPr>
                <w:rFonts w:ascii="仿宋_GB2312" w:hAnsi="仿宋_GB2312" w:cs="仿宋_GB2312" w:eastAsia="仿宋_GB2312"/>
                <w:sz w:val="21"/>
              </w:rPr>
              <w:t>距</w:t>
            </w:r>
            <w:r>
              <w:rPr>
                <w:rFonts w:ascii="仿宋_GB2312" w:hAnsi="仿宋_GB2312" w:cs="仿宋_GB2312" w:eastAsia="仿宋_GB2312"/>
                <w:sz w:val="21"/>
              </w:rPr>
              <w:t>s</w:t>
            </w:r>
            <w:r>
              <w:rPr>
                <w:rFonts w:ascii="仿宋_GB2312" w:hAnsi="仿宋_GB2312" w:cs="仿宋_GB2312" w:eastAsia="仿宋_GB2312"/>
                <w:sz w:val="21"/>
              </w:rPr>
              <w:t>0.50m</w:t>
            </w:r>
            <w:r>
              <w:rPr>
                <w:rFonts w:ascii="仿宋_GB2312" w:hAnsi="仿宋_GB2312" w:cs="仿宋_GB2312" w:eastAsia="仿宋_GB2312"/>
                <w:sz w:val="21"/>
              </w:rPr>
              <w:t>±</w:t>
            </w:r>
            <w:r>
              <w:rPr>
                <w:rFonts w:ascii="仿宋_GB2312" w:hAnsi="仿宋_GB2312" w:cs="仿宋_GB2312" w:eastAsia="仿宋_GB2312"/>
                <w:sz w:val="21"/>
              </w:rPr>
              <w:t>0.05m</w:t>
            </w:r>
          </w:p>
          <w:p>
            <w:pPr>
              <w:pStyle w:val="null3"/>
              <w:ind w:firstLine="1064"/>
              <w:jc w:val="both"/>
            </w:pPr>
            <w:r>
              <w:rPr>
                <w:rFonts w:ascii="仿宋_GB2312" w:hAnsi="仿宋_GB2312" w:cs="仿宋_GB2312" w:eastAsia="仿宋_GB2312"/>
                <w:sz w:val="21"/>
              </w:rPr>
              <w:t>梁</w:t>
            </w:r>
            <w:r>
              <w:rPr>
                <w:rFonts w:ascii="仿宋_GB2312" w:hAnsi="仿宋_GB2312" w:cs="仿宋_GB2312" w:eastAsia="仿宋_GB2312"/>
                <w:sz w:val="21"/>
              </w:rPr>
              <w:t xml:space="preserve">    </w:t>
            </w:r>
            <w:r>
              <w:rPr>
                <w:rFonts w:ascii="仿宋_GB2312" w:hAnsi="仿宋_GB2312" w:cs="仿宋_GB2312" w:eastAsia="仿宋_GB2312"/>
                <w:sz w:val="21"/>
              </w:rPr>
              <w:t>拱</w:t>
            </w:r>
            <w:r>
              <w:rPr>
                <w:rFonts w:ascii="仿宋_GB2312" w:hAnsi="仿宋_GB2312" w:cs="仿宋_GB2312" w:eastAsia="仿宋_GB2312"/>
                <w:sz w:val="21"/>
              </w:rPr>
              <w:t>0.05m</w:t>
            </w:r>
            <w:r>
              <w:rPr>
                <w:rFonts w:ascii="仿宋_GB2312" w:hAnsi="仿宋_GB2312" w:cs="仿宋_GB2312" w:eastAsia="仿宋_GB2312"/>
                <w:sz w:val="21"/>
              </w:rPr>
              <w:t>±</w:t>
            </w:r>
            <w:r>
              <w:rPr>
                <w:rFonts w:ascii="仿宋_GB2312" w:hAnsi="仿宋_GB2312" w:cs="仿宋_GB2312" w:eastAsia="仿宋_GB2312"/>
                <w:sz w:val="21"/>
              </w:rPr>
              <w:t>0.05m</w:t>
            </w:r>
          </w:p>
          <w:p>
            <w:pPr>
              <w:pStyle w:val="null3"/>
              <w:numPr>
                <w:ilvl w:val="0"/>
                <w:numId w:val="1"/>
              </w:numPr>
              <w:ind w:left="195"/>
              <w:jc w:val="both"/>
            </w:pPr>
            <w:r>
              <w:rPr>
                <w:rFonts w:ascii="仿宋_GB2312" w:hAnsi="仿宋_GB2312" w:cs="仿宋_GB2312" w:eastAsia="仿宋_GB2312"/>
                <w:sz w:val="21"/>
              </w:rPr>
              <w:t>干舷、浮态及稳性</w:t>
            </w:r>
          </w:p>
          <w:p>
            <w:pPr>
              <w:pStyle w:val="null3"/>
              <w:spacing w:before="60" w:after="60"/>
              <w:ind w:right="15" w:firstLine="560"/>
              <w:jc w:val="both"/>
            </w:pPr>
            <w:r>
              <w:rPr>
                <w:rFonts w:ascii="仿宋_GB2312" w:hAnsi="仿宋_GB2312" w:cs="仿宋_GB2312" w:eastAsia="仿宋_GB2312"/>
                <w:sz w:val="21"/>
              </w:rPr>
              <w:t>本趸船实际干舷满足中华人民共和国海事局《船舶与海上设施法定检验规则</w:t>
            </w:r>
            <w:r>
              <w:rPr>
                <w:rFonts w:ascii="仿宋_GB2312" w:hAnsi="仿宋_GB2312" w:cs="仿宋_GB2312" w:eastAsia="仿宋_GB2312"/>
                <w:sz w:val="21"/>
              </w:rPr>
              <w:t>-内河船舶法定检验技术规则》(2019)及修改通报的有关要求。</w:t>
            </w:r>
          </w:p>
          <w:p>
            <w:pPr>
              <w:pStyle w:val="null3"/>
              <w:spacing w:before="60" w:after="60"/>
              <w:ind w:right="15" w:firstLine="560"/>
              <w:jc w:val="both"/>
            </w:pPr>
            <w:r>
              <w:rPr>
                <w:rFonts w:ascii="仿宋_GB2312" w:hAnsi="仿宋_GB2312" w:cs="仿宋_GB2312" w:eastAsia="仿宋_GB2312"/>
                <w:sz w:val="21"/>
              </w:rPr>
              <w:t>本趸船可通过少许固定压载调节浮态，使本船保持基本平浮。</w:t>
            </w:r>
          </w:p>
          <w:p>
            <w:pPr>
              <w:pStyle w:val="null3"/>
              <w:ind w:firstLine="560"/>
              <w:jc w:val="both"/>
            </w:pPr>
            <w:r>
              <w:rPr>
                <w:rFonts w:ascii="仿宋_GB2312" w:hAnsi="仿宋_GB2312" w:cs="仿宋_GB2312" w:eastAsia="仿宋_GB2312"/>
                <w:sz w:val="21"/>
              </w:rPr>
              <w:t>本趸船稳性满足《船舶与海上设施法定检验规则</w:t>
            </w:r>
            <w:r>
              <w:rPr>
                <w:rFonts w:ascii="仿宋_GB2312" w:hAnsi="仿宋_GB2312" w:cs="仿宋_GB2312" w:eastAsia="仿宋_GB2312"/>
                <w:sz w:val="21"/>
              </w:rPr>
              <w:t>-内河船舶法定检验技术规则》(2011)及修改通报有关B级航区要求，并结合当地水域环境，核算了“突风”状态下稳性。</w:t>
            </w:r>
          </w:p>
          <w:p>
            <w:pPr>
              <w:pStyle w:val="null3"/>
              <w:numPr>
                <w:ilvl w:val="0"/>
                <w:numId w:val="1"/>
              </w:numPr>
              <w:ind w:left="195"/>
              <w:jc w:val="both"/>
            </w:pPr>
            <w:r>
              <w:rPr>
                <w:rFonts w:ascii="仿宋_GB2312" w:hAnsi="仿宋_GB2312" w:cs="仿宋_GB2312" w:eastAsia="仿宋_GB2312"/>
                <w:sz w:val="21"/>
              </w:rPr>
              <w:t>检验与试验</w:t>
            </w:r>
          </w:p>
          <w:p>
            <w:pPr>
              <w:pStyle w:val="null3"/>
              <w:ind w:left="600" w:right="-90" w:firstLine="455"/>
              <w:jc w:val="both"/>
            </w:pPr>
            <w:r>
              <w:rPr>
                <w:rFonts w:ascii="仿宋_GB2312" w:hAnsi="仿宋_GB2312" w:cs="仿宋_GB2312" w:eastAsia="仿宋_GB2312"/>
                <w:sz w:val="21"/>
              </w:rPr>
              <w:t>该水域为不通航水域，供货单位需按国家船舶检验规定及陕西省船舶相关职责划分完成船舶检验，并取得转籍后的相关船检证书及</w:t>
            </w:r>
            <w:r>
              <w:rPr>
                <w:rFonts w:ascii="仿宋_GB2312" w:hAnsi="仿宋_GB2312" w:cs="仿宋_GB2312" w:eastAsia="仿宋_GB2312"/>
                <w:sz w:val="21"/>
              </w:rPr>
              <w:t>“船体密性试验”﹑“系泊试验”﹑“倾斜试验”</w:t>
            </w:r>
            <w:r>
              <w:rPr>
                <w:rFonts w:ascii="仿宋_GB2312" w:hAnsi="仿宋_GB2312" w:cs="仿宋_GB2312" w:eastAsia="仿宋_GB2312"/>
                <w:sz w:val="21"/>
              </w:rPr>
              <w:t>等相关</w:t>
            </w:r>
            <w:r>
              <w:rPr>
                <w:rFonts w:ascii="仿宋_GB2312" w:hAnsi="仿宋_GB2312" w:cs="仿宋_GB2312" w:eastAsia="仿宋_GB2312"/>
                <w:sz w:val="21"/>
              </w:rPr>
              <w:t>试验</w:t>
            </w:r>
            <w:r>
              <w:rPr>
                <w:rFonts w:ascii="仿宋_GB2312" w:hAnsi="仿宋_GB2312" w:cs="仿宋_GB2312" w:eastAsia="仿宋_GB2312"/>
                <w:sz w:val="21"/>
              </w:rPr>
              <w:t>报告</w:t>
            </w:r>
            <w:r>
              <w:rPr>
                <w:rFonts w:ascii="仿宋_GB2312" w:hAnsi="仿宋_GB2312" w:cs="仿宋_GB2312" w:eastAsia="仿宋_GB2312"/>
                <w:sz w:val="21"/>
              </w:rPr>
              <w:t>。</w:t>
            </w:r>
          </w:p>
          <w:p>
            <w:pPr>
              <w:pStyle w:val="null3"/>
              <w:ind w:right="-90" w:firstLine="455"/>
              <w:jc w:val="both"/>
            </w:pPr>
            <w:r>
              <w:rPr>
                <w:rFonts w:ascii="仿宋_GB2312" w:hAnsi="仿宋_GB2312" w:cs="仿宋_GB2312" w:eastAsia="仿宋_GB2312"/>
                <w:sz w:val="21"/>
              </w:rPr>
              <w:t>5.总体布置</w:t>
            </w:r>
          </w:p>
          <w:p>
            <w:pPr>
              <w:pStyle w:val="null3"/>
              <w:ind w:left="60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主体划分：</w:t>
            </w:r>
          </w:p>
          <w:p>
            <w:pPr>
              <w:pStyle w:val="null3"/>
              <w:ind w:firstLine="560"/>
              <w:jc w:val="both"/>
            </w:pPr>
            <w:r>
              <w:rPr>
                <w:rFonts w:ascii="仿宋_GB2312" w:hAnsi="仿宋_GB2312" w:cs="仿宋_GB2312" w:eastAsia="仿宋_GB2312"/>
                <w:sz w:val="21"/>
              </w:rPr>
              <w:t>全船共设</w:t>
            </w:r>
            <w:r>
              <w:rPr>
                <w:rFonts w:ascii="仿宋_GB2312" w:hAnsi="仿宋_GB2312" w:cs="仿宋_GB2312" w:eastAsia="仿宋_GB2312"/>
                <w:sz w:val="21"/>
              </w:rPr>
              <w:t>6 道水密横舱壁，分别位于 #6、#19、#33、#47、#61 及 #74 肋位。依次设置尾舱、5个空舱和首尖舱。主甲板上设有两层甲板室。</w:t>
            </w:r>
          </w:p>
          <w:p>
            <w:pPr>
              <w:pStyle w:val="null3"/>
              <w:ind w:left="60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主甲板：</w:t>
            </w:r>
          </w:p>
          <w:p>
            <w:pPr>
              <w:pStyle w:val="null3"/>
              <w:ind w:firstLine="560"/>
              <w:jc w:val="both"/>
            </w:pPr>
            <w:r>
              <w:rPr>
                <w:rFonts w:ascii="仿宋_GB2312" w:hAnsi="仿宋_GB2312" w:cs="仿宋_GB2312" w:eastAsia="仿宋_GB2312"/>
                <w:sz w:val="21"/>
              </w:rPr>
              <w:t>#0～#</w:t>
            </w:r>
            <w:r>
              <w:rPr>
                <w:rFonts w:ascii="仿宋_GB2312" w:hAnsi="仿宋_GB2312" w:cs="仿宋_GB2312" w:eastAsia="仿宋_GB2312"/>
                <w:sz w:val="21"/>
              </w:rPr>
              <w:t>7</w:t>
            </w:r>
            <w:r>
              <w:rPr>
                <w:rFonts w:ascii="仿宋_GB2312" w:hAnsi="仿宋_GB2312" w:cs="仿宋_GB2312" w:eastAsia="仿宋_GB2312"/>
                <w:sz w:val="21"/>
              </w:rPr>
              <w:t>为艉系泊区域，布置有起锚系缆绞盘</w:t>
            </w:r>
            <w:r>
              <w:rPr>
                <w:rFonts w:ascii="仿宋_GB2312" w:hAnsi="仿宋_GB2312" w:cs="仿宋_GB2312" w:eastAsia="仿宋_GB2312"/>
                <w:sz w:val="21"/>
              </w:rPr>
              <w:t>1台及其它锚泊、系泊设备；</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为</w:t>
            </w:r>
            <w:r>
              <w:rPr>
                <w:rFonts w:ascii="仿宋_GB2312" w:hAnsi="仿宋_GB2312" w:cs="仿宋_GB2312" w:eastAsia="仿宋_GB2312"/>
                <w:sz w:val="21"/>
              </w:rPr>
              <w:t>上下二层楼梯，左舷楼梯下方设配电室；</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18左舷分别设男女卫生间，共4个蹲位，2个洗手池；</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21左舷分别设厨房1间；</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21右舷设救生消防救援物资储备室；</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28左、右舷分别设医疗救助室和值班室；</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28</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52为应急救援待命区；</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52</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70为水上应急指挥室；</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70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73</w:t>
            </w:r>
            <w:r>
              <w:rPr>
                <w:rFonts w:ascii="仿宋_GB2312" w:hAnsi="仿宋_GB2312" w:cs="仿宋_GB2312" w:eastAsia="仿宋_GB2312"/>
                <w:sz w:val="21"/>
              </w:rPr>
              <w:t>为</w:t>
            </w:r>
            <w:r>
              <w:rPr>
                <w:rFonts w:ascii="仿宋_GB2312" w:hAnsi="仿宋_GB2312" w:cs="仿宋_GB2312" w:eastAsia="仿宋_GB2312"/>
                <w:sz w:val="21"/>
              </w:rPr>
              <w:t>上下二层楼梯；</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73</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为为艏系泊区域，布置有起锚系缆绞盘</w:t>
            </w:r>
            <w:r>
              <w:rPr>
                <w:rFonts w:ascii="仿宋_GB2312" w:hAnsi="仿宋_GB2312" w:cs="仿宋_GB2312" w:eastAsia="仿宋_GB2312"/>
                <w:sz w:val="21"/>
              </w:rPr>
              <w:t>1台及其它锚泊、系泊设备。</w:t>
            </w:r>
          </w:p>
          <w:p>
            <w:pPr>
              <w:pStyle w:val="null3"/>
              <w:ind w:left="60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二层甲板：</w:t>
            </w:r>
          </w:p>
          <w:p>
            <w:pPr>
              <w:pStyle w:val="null3"/>
              <w:ind w:firstLine="560"/>
              <w:jc w:val="both"/>
            </w:pPr>
            <w:r>
              <w:rPr>
                <w:rFonts w:ascii="仿宋_GB2312" w:hAnsi="仿宋_GB2312" w:cs="仿宋_GB2312" w:eastAsia="仿宋_GB2312"/>
                <w:sz w:val="21"/>
              </w:rPr>
              <w:t>二层依次布设</w:t>
            </w:r>
            <w:r>
              <w:rPr>
                <w:rFonts w:ascii="仿宋_GB2312" w:hAnsi="仿宋_GB2312" w:cs="仿宋_GB2312" w:eastAsia="仿宋_GB2312"/>
                <w:sz w:val="21"/>
              </w:rPr>
              <w:t>2个</w:t>
            </w:r>
            <w:r>
              <w:rPr>
                <w:rFonts w:ascii="仿宋_GB2312" w:hAnsi="仿宋_GB2312" w:cs="仿宋_GB2312" w:eastAsia="仿宋_GB2312"/>
                <w:sz w:val="21"/>
              </w:rPr>
              <w:t>办公室、</w:t>
            </w:r>
            <w:r>
              <w:rPr>
                <w:rFonts w:ascii="仿宋_GB2312" w:hAnsi="仿宋_GB2312" w:cs="仿宋_GB2312" w:eastAsia="仿宋_GB2312"/>
                <w:sz w:val="21"/>
              </w:rPr>
              <w:t>1个小型</w:t>
            </w:r>
            <w:r>
              <w:rPr>
                <w:rFonts w:ascii="仿宋_GB2312" w:hAnsi="仿宋_GB2312" w:cs="仿宋_GB2312" w:eastAsia="仿宋_GB2312"/>
                <w:sz w:val="21"/>
              </w:rPr>
              <w:t>会议室和</w:t>
            </w:r>
            <w:r>
              <w:rPr>
                <w:rFonts w:ascii="仿宋_GB2312" w:hAnsi="仿宋_GB2312" w:cs="仿宋_GB2312" w:eastAsia="仿宋_GB2312"/>
                <w:sz w:val="21"/>
              </w:rPr>
              <w:t>值班室以及应急演练区</w:t>
            </w:r>
            <w:r>
              <w:rPr>
                <w:rFonts w:ascii="仿宋_GB2312" w:hAnsi="仿宋_GB2312" w:cs="仿宋_GB2312" w:eastAsia="仿宋_GB2312"/>
                <w:sz w:val="21"/>
              </w:rPr>
              <w:t>。</w:t>
            </w:r>
          </w:p>
          <w:p>
            <w:pPr>
              <w:pStyle w:val="null3"/>
              <w:ind w:left="60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顶篷：</w:t>
            </w:r>
          </w:p>
          <w:p>
            <w:pPr>
              <w:pStyle w:val="null3"/>
              <w:ind w:firstLine="560"/>
              <w:jc w:val="both"/>
            </w:pPr>
            <w:r>
              <w:rPr>
                <w:rFonts w:ascii="仿宋_GB2312" w:hAnsi="仿宋_GB2312" w:cs="仿宋_GB2312" w:eastAsia="仿宋_GB2312"/>
                <w:sz w:val="21"/>
              </w:rPr>
              <w:t>布置有柱状桅杆</w:t>
            </w:r>
            <w:r>
              <w:rPr>
                <w:rFonts w:ascii="仿宋_GB2312" w:hAnsi="仿宋_GB2312" w:cs="仿宋_GB2312" w:eastAsia="仿宋_GB2312"/>
                <w:sz w:val="21"/>
              </w:rPr>
              <w:t>1根，重力水箱1个，重力水箱容积约2m</w:t>
            </w:r>
            <w:r>
              <w:rPr>
                <w:rFonts w:ascii="仿宋_GB2312" w:hAnsi="仿宋_GB2312" w:cs="仿宋_GB2312" w:eastAsia="仿宋_GB2312"/>
                <w:sz w:val="21"/>
                <w:vertAlign w:val="superscript"/>
              </w:rPr>
              <w:t>3</w:t>
            </w:r>
            <w:r>
              <w:rPr>
                <w:rFonts w:ascii="仿宋_GB2312" w:hAnsi="仿宋_GB2312" w:cs="仿宋_GB2312" w:eastAsia="仿宋_GB2312"/>
                <w:sz w:val="21"/>
              </w:rPr>
              <w:t>，布置于</w:t>
            </w:r>
            <w:r>
              <w:rPr>
                <w:rFonts w:ascii="仿宋_GB2312" w:hAnsi="仿宋_GB2312" w:cs="仿宋_GB2312" w:eastAsia="仿宋_GB2312"/>
                <w:sz w:val="21"/>
              </w:rPr>
              <w:t>#44~#46肋位处，再通过管系将生活用水输送至厨房和卫生间。</w:t>
            </w:r>
          </w:p>
          <w:p>
            <w:pPr>
              <w:pStyle w:val="null3"/>
              <w:ind w:left="600"/>
              <w:jc w:val="both"/>
            </w:pPr>
            <w:r>
              <w:rPr>
                <w:rFonts w:ascii="仿宋_GB2312" w:hAnsi="仿宋_GB2312" w:cs="仿宋_GB2312" w:eastAsia="仿宋_GB2312"/>
                <w:sz w:val="21"/>
              </w:rPr>
              <w:t>6.</w:t>
            </w:r>
            <w:r>
              <w:rPr>
                <w:rFonts w:ascii="仿宋_GB2312" w:hAnsi="仿宋_GB2312" w:cs="仿宋_GB2312" w:eastAsia="仿宋_GB2312"/>
                <w:sz w:val="21"/>
              </w:rPr>
              <w:t>船体结构</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本船船体结构按《钢质内河船舶建造规范》（</w:t>
            </w:r>
            <w:r>
              <w:rPr>
                <w:rFonts w:ascii="仿宋_GB2312" w:hAnsi="仿宋_GB2312" w:cs="仿宋_GB2312" w:eastAsia="仿宋_GB2312"/>
                <w:sz w:val="21"/>
              </w:rPr>
              <w:t>2016）对A级航区船舶的要求进行计算取值，本船主甲板、舱底为纵骨架式，舷侧为交替肋骨制横骨架式。船舷侧外设置两道半圆型钢质护舷材。</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船体板材采用</w:t>
            </w:r>
            <w:r>
              <w:rPr>
                <w:rFonts w:ascii="仿宋_GB2312" w:hAnsi="仿宋_GB2312" w:cs="仿宋_GB2312" w:eastAsia="仿宋_GB2312"/>
                <w:sz w:val="21"/>
              </w:rPr>
              <w:t>CCSB级钢。</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船舶上建按中国船级社《纤维增强塑料船建造规范》</w:t>
            </w:r>
            <w:r>
              <w:rPr>
                <w:rFonts w:ascii="仿宋_GB2312" w:hAnsi="仿宋_GB2312" w:cs="仿宋_GB2312" w:eastAsia="仿宋_GB2312"/>
                <w:sz w:val="21"/>
              </w:rPr>
              <w:t>2015。</w:t>
            </w:r>
          </w:p>
          <w:p>
            <w:pPr>
              <w:pStyle w:val="null3"/>
              <w:ind w:left="600"/>
              <w:jc w:val="both"/>
            </w:pPr>
            <w:r>
              <w:rPr>
                <w:rFonts w:ascii="仿宋_GB2312" w:hAnsi="仿宋_GB2312" w:cs="仿宋_GB2312" w:eastAsia="仿宋_GB2312"/>
                <w:sz w:val="21"/>
              </w:rPr>
              <w:t>7.</w:t>
            </w:r>
            <w:r>
              <w:rPr>
                <w:rFonts w:ascii="仿宋_GB2312" w:hAnsi="仿宋_GB2312" w:cs="仿宋_GB2312" w:eastAsia="仿宋_GB2312"/>
                <w:sz w:val="21"/>
              </w:rPr>
              <w:t>舾装设备</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锚设备</w:t>
            </w:r>
          </w:p>
          <w:p>
            <w:pPr>
              <w:pStyle w:val="null3"/>
              <w:ind w:firstLine="560"/>
              <w:jc w:val="both"/>
            </w:pPr>
            <w:r>
              <w:rPr>
                <w:rFonts w:ascii="仿宋_GB2312" w:hAnsi="仿宋_GB2312" w:cs="仿宋_GB2312" w:eastAsia="仿宋_GB2312"/>
                <w:sz w:val="21"/>
              </w:rPr>
              <w:t>本船舾装设备按中国船级社《钢质内河船舶建造规范》（</w:t>
            </w:r>
            <w:r>
              <w:rPr>
                <w:rFonts w:ascii="仿宋_GB2312" w:hAnsi="仿宋_GB2312" w:cs="仿宋_GB2312" w:eastAsia="仿宋_GB2312"/>
                <w:sz w:val="21"/>
              </w:rPr>
              <w:t>2016）及2019修改通报第1篇第3章第4节“锚泊及系泊设备”对B级航区趸船的规定进行配备。</w:t>
            </w:r>
          </w:p>
          <w:p>
            <w:pPr>
              <w:pStyle w:val="null3"/>
              <w:ind w:firstLine="560"/>
              <w:jc w:val="both"/>
            </w:pPr>
            <w:r>
              <w:rPr>
                <w:rFonts w:ascii="仿宋_GB2312" w:hAnsi="仿宋_GB2312" w:cs="仿宋_GB2312" w:eastAsia="仿宋_GB2312"/>
                <w:sz w:val="21"/>
              </w:rPr>
              <w:t>①</w:t>
            </w:r>
            <w:r>
              <w:rPr>
                <w:rFonts w:ascii="仿宋_GB2312" w:hAnsi="仿宋_GB2312" w:cs="仿宋_GB2312" w:eastAsia="仿宋_GB2312"/>
                <w:sz w:val="21"/>
              </w:rPr>
              <w:t>锚：首锚采用</w:t>
            </w:r>
            <w:r>
              <w:rPr>
                <w:rFonts w:ascii="仿宋_GB2312" w:hAnsi="仿宋_GB2312" w:cs="仿宋_GB2312" w:eastAsia="仿宋_GB2312"/>
                <w:sz w:val="21"/>
              </w:rPr>
              <w:t>A型霍尔锚1口，锚重</w:t>
            </w:r>
            <w:r>
              <w:rPr>
                <w:rFonts w:ascii="仿宋_GB2312" w:hAnsi="仿宋_GB2312" w:cs="仿宋_GB2312" w:eastAsia="仿宋_GB2312"/>
                <w:sz w:val="21"/>
              </w:rPr>
              <w:t>2</w:t>
            </w:r>
            <w:r>
              <w:rPr>
                <w:rFonts w:ascii="仿宋_GB2312" w:hAnsi="仿宋_GB2312" w:cs="仿宋_GB2312" w:eastAsia="仿宋_GB2312"/>
                <w:sz w:val="21"/>
              </w:rPr>
              <w:t>00kg；尾锚采用A型霍尔锚1口，每口锚重</w:t>
            </w:r>
            <w:r>
              <w:rPr>
                <w:rFonts w:ascii="仿宋_GB2312" w:hAnsi="仿宋_GB2312" w:cs="仿宋_GB2312" w:eastAsia="仿宋_GB2312"/>
                <w:sz w:val="21"/>
              </w:rPr>
              <w:t>2</w:t>
            </w:r>
            <w:r>
              <w:rPr>
                <w:rFonts w:ascii="仿宋_GB2312" w:hAnsi="仿宋_GB2312" w:cs="仿宋_GB2312" w:eastAsia="仿宋_GB2312"/>
                <w:sz w:val="21"/>
              </w:rPr>
              <w:t>00kg；首、尾各系一根地牛。</w:t>
            </w:r>
          </w:p>
          <w:p>
            <w:pPr>
              <w:pStyle w:val="null3"/>
              <w:ind w:firstLine="560"/>
              <w:jc w:val="both"/>
            </w:pPr>
            <w:r>
              <w:rPr>
                <w:rFonts w:ascii="仿宋_GB2312" w:hAnsi="仿宋_GB2312" w:cs="仿宋_GB2312" w:eastAsia="仿宋_GB2312"/>
                <w:sz w:val="21"/>
              </w:rPr>
              <w:t>②</w:t>
            </w:r>
            <w:r>
              <w:rPr>
                <w:rFonts w:ascii="仿宋_GB2312" w:hAnsi="仿宋_GB2312" w:cs="仿宋_GB2312" w:eastAsia="仿宋_GB2312"/>
                <w:sz w:val="21"/>
              </w:rPr>
              <w:t>锚链：</w:t>
            </w:r>
            <w:r>
              <w:rPr>
                <w:rFonts w:ascii="仿宋_GB2312" w:hAnsi="仿宋_GB2312" w:cs="仿宋_GB2312" w:eastAsia="仿宋_GB2312"/>
                <w:sz w:val="21"/>
              </w:rPr>
              <w:t>CCSAM2级有档电焊锚链，直径Φ</w:t>
            </w:r>
            <w:r>
              <w:rPr>
                <w:rFonts w:ascii="仿宋_GB2312" w:hAnsi="仿宋_GB2312" w:cs="仿宋_GB2312" w:eastAsia="仿宋_GB2312"/>
                <w:sz w:val="21"/>
              </w:rPr>
              <w:t>1</w:t>
            </w:r>
            <w:r>
              <w:rPr>
                <w:rFonts w:ascii="仿宋_GB2312" w:hAnsi="仿宋_GB2312" w:cs="仿宋_GB2312" w:eastAsia="仿宋_GB2312"/>
                <w:sz w:val="21"/>
              </w:rPr>
              <w:t>6㎜，共1</w:t>
            </w:r>
            <w:r>
              <w:rPr>
                <w:rFonts w:ascii="仿宋_GB2312" w:hAnsi="仿宋_GB2312" w:cs="仿宋_GB2312" w:eastAsia="仿宋_GB2312"/>
                <w:sz w:val="21"/>
              </w:rPr>
              <w:t>0</w:t>
            </w:r>
            <w:r>
              <w:rPr>
                <w:rFonts w:ascii="仿宋_GB2312" w:hAnsi="仿宋_GB2312" w:cs="仿宋_GB2312" w:eastAsia="仿宋_GB2312"/>
                <w:sz w:val="21"/>
              </w:rPr>
              <w:t>节。</w:t>
            </w:r>
          </w:p>
          <w:p>
            <w:pPr>
              <w:pStyle w:val="null3"/>
              <w:ind w:firstLine="560"/>
              <w:jc w:val="both"/>
            </w:pPr>
            <w:r>
              <w:rPr>
                <w:rFonts w:ascii="仿宋_GB2312" w:hAnsi="仿宋_GB2312" w:cs="仿宋_GB2312" w:eastAsia="仿宋_GB2312"/>
                <w:sz w:val="21"/>
              </w:rPr>
              <w:t>③</w:t>
            </w:r>
            <w:r>
              <w:rPr>
                <w:rFonts w:ascii="仿宋_GB2312" w:hAnsi="仿宋_GB2312" w:cs="仿宋_GB2312" w:eastAsia="仿宋_GB2312"/>
                <w:sz w:val="21"/>
              </w:rPr>
              <w:t>锚机</w:t>
            </w:r>
            <w:r>
              <w:rPr>
                <w:rFonts w:ascii="仿宋_GB2312" w:hAnsi="仿宋_GB2312" w:cs="仿宋_GB2312" w:eastAsia="仿宋_GB2312"/>
                <w:sz w:val="21"/>
              </w:rPr>
              <w:t>：</w:t>
            </w:r>
            <w:r>
              <w:rPr>
                <w:rFonts w:ascii="仿宋_GB2312" w:hAnsi="仿宋_GB2312" w:cs="仿宋_GB2312" w:eastAsia="仿宋_GB2312"/>
                <w:sz w:val="21"/>
              </w:rPr>
              <w:t>起锚绞盘</w:t>
            </w:r>
            <w:r>
              <w:rPr>
                <w:rFonts w:ascii="仿宋_GB2312" w:hAnsi="仿宋_GB2312" w:cs="仿宋_GB2312" w:eastAsia="仿宋_GB2312"/>
                <w:sz w:val="21"/>
              </w:rPr>
              <w:t>2台</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系泊设备</w:t>
            </w:r>
          </w:p>
          <w:p>
            <w:pPr>
              <w:pStyle w:val="null3"/>
              <w:ind w:firstLine="560"/>
              <w:jc w:val="both"/>
            </w:pPr>
            <w:r>
              <w:rPr>
                <w:rFonts w:ascii="仿宋_GB2312" w:hAnsi="仿宋_GB2312" w:cs="仿宋_GB2312" w:eastAsia="仿宋_GB2312"/>
                <w:sz w:val="21"/>
              </w:rPr>
              <w:t>①</w:t>
            </w:r>
            <w:r>
              <w:rPr>
                <w:rFonts w:ascii="仿宋_GB2312" w:hAnsi="仿宋_GB2312" w:cs="仿宋_GB2312" w:eastAsia="仿宋_GB2312"/>
                <w:sz w:val="21"/>
              </w:rPr>
              <w:t>17 ZAB 6×24+FC 170钢丝绳2根，每根长度为100m；20.5 ZAB 6×24+FC 170钢丝绳2根，每根长度为 100m。</w:t>
            </w:r>
          </w:p>
          <w:p>
            <w:pPr>
              <w:pStyle w:val="null3"/>
              <w:ind w:firstLine="560"/>
              <w:jc w:val="both"/>
            </w:pPr>
            <w:r>
              <w:rPr>
                <w:rFonts w:ascii="仿宋_GB2312" w:hAnsi="仿宋_GB2312" w:cs="仿宋_GB2312" w:eastAsia="仿宋_GB2312"/>
                <w:sz w:val="21"/>
              </w:rPr>
              <w:t>②</w:t>
            </w:r>
            <w:r>
              <w:rPr>
                <w:rFonts w:ascii="仿宋_GB2312" w:hAnsi="仿宋_GB2312" w:cs="仿宋_GB2312" w:eastAsia="仿宋_GB2312"/>
                <w:sz w:val="21"/>
              </w:rPr>
              <w:t>系泊属具：带缆桩和导缆钳采用国家有关标准。</w:t>
            </w:r>
          </w:p>
          <w:p>
            <w:pPr>
              <w:pStyle w:val="null3"/>
              <w:ind w:firstLine="560"/>
              <w:jc w:val="both"/>
            </w:pPr>
            <w:r>
              <w:rPr>
                <w:rFonts w:ascii="仿宋_GB2312" w:hAnsi="仿宋_GB2312" w:cs="仿宋_GB2312" w:eastAsia="仿宋_GB2312"/>
                <w:sz w:val="21"/>
              </w:rPr>
              <w:t>③</w:t>
            </w:r>
            <w:r>
              <w:rPr>
                <w:rFonts w:ascii="仿宋_GB2312" w:hAnsi="仿宋_GB2312" w:cs="仿宋_GB2312" w:eastAsia="仿宋_GB2312"/>
                <w:sz w:val="21"/>
              </w:rPr>
              <w:t>带缆桩、导缆滚轮等下方甲板均局部加强。</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救生设备</w:t>
            </w:r>
          </w:p>
          <w:p>
            <w:pPr>
              <w:pStyle w:val="null3"/>
              <w:ind w:firstLine="560"/>
              <w:jc w:val="both"/>
            </w:pPr>
            <w:r>
              <w:rPr>
                <w:rFonts w:ascii="仿宋_GB2312" w:hAnsi="仿宋_GB2312" w:cs="仿宋_GB2312" w:eastAsia="仿宋_GB2312"/>
                <w:sz w:val="21"/>
              </w:rPr>
              <w:t>全船配备</w:t>
            </w:r>
            <w:r>
              <w:rPr>
                <w:rFonts w:ascii="仿宋_GB2312" w:hAnsi="仿宋_GB2312" w:cs="仿宋_GB2312" w:eastAsia="仿宋_GB2312"/>
                <w:sz w:val="21"/>
              </w:rPr>
              <w:t>60</w:t>
            </w:r>
            <w:r>
              <w:rPr>
                <w:rFonts w:ascii="仿宋_GB2312" w:hAnsi="仿宋_GB2312" w:cs="仿宋_GB2312" w:eastAsia="仿宋_GB2312"/>
                <w:sz w:val="21"/>
              </w:rPr>
              <w:t>件救生衣。</w:t>
            </w:r>
          </w:p>
          <w:p>
            <w:pPr>
              <w:pStyle w:val="null3"/>
              <w:ind w:firstLine="560"/>
              <w:jc w:val="both"/>
            </w:pPr>
            <w:r>
              <w:rPr>
                <w:rFonts w:ascii="仿宋_GB2312" w:hAnsi="仿宋_GB2312" w:cs="仿宋_GB2312" w:eastAsia="仿宋_GB2312"/>
                <w:sz w:val="21"/>
              </w:rPr>
              <w:t>全船配置救生圈</w:t>
            </w:r>
            <w:r>
              <w:rPr>
                <w:rFonts w:ascii="仿宋_GB2312" w:hAnsi="仿宋_GB2312" w:cs="仿宋_GB2312" w:eastAsia="仿宋_GB2312"/>
                <w:sz w:val="21"/>
              </w:rPr>
              <w:t>8只，其中带可浮救生索的4只。</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消防设备</w:t>
            </w:r>
          </w:p>
          <w:p>
            <w:pPr>
              <w:pStyle w:val="null3"/>
              <w:ind w:firstLine="560"/>
              <w:jc w:val="both"/>
            </w:pPr>
            <w:r>
              <w:rPr>
                <w:rFonts w:ascii="仿宋_GB2312" w:hAnsi="仿宋_GB2312" w:cs="仿宋_GB2312" w:eastAsia="仿宋_GB2312"/>
                <w:sz w:val="21"/>
              </w:rPr>
              <w:t>消防设备按中华人民共和国海事局《船舶与海上设施法定检验规则》（内河船法定检验技术规则）</w:t>
            </w:r>
            <w:r>
              <w:rPr>
                <w:rFonts w:ascii="仿宋_GB2312" w:hAnsi="仿宋_GB2312" w:cs="仿宋_GB2312" w:eastAsia="仿宋_GB2312"/>
                <w:sz w:val="21"/>
              </w:rPr>
              <w:t>(2019)的要求配备。</w:t>
            </w:r>
          </w:p>
          <w:p>
            <w:pPr>
              <w:pStyle w:val="null3"/>
              <w:ind w:firstLine="560"/>
              <w:jc w:val="both"/>
            </w:pPr>
            <w:r>
              <w:rPr>
                <w:rFonts w:ascii="仿宋_GB2312" w:hAnsi="仿宋_GB2312" w:cs="仿宋_GB2312" w:eastAsia="仿宋_GB2312"/>
                <w:sz w:val="21"/>
              </w:rPr>
              <w:t>①</w:t>
            </w:r>
            <w:r>
              <w:rPr>
                <w:rFonts w:ascii="仿宋_GB2312" w:hAnsi="仿宋_GB2312" w:cs="仿宋_GB2312" w:eastAsia="仿宋_GB2312"/>
                <w:sz w:val="21"/>
              </w:rPr>
              <w:t>消火栓、水龙带箱及水龙带和水枪</w:t>
            </w:r>
          </w:p>
          <w:p>
            <w:pPr>
              <w:pStyle w:val="null3"/>
              <w:ind w:firstLine="560"/>
              <w:jc w:val="both"/>
            </w:pPr>
            <w:r>
              <w:rPr>
                <w:rFonts w:ascii="仿宋_GB2312" w:hAnsi="仿宋_GB2312" w:cs="仿宋_GB2312" w:eastAsia="仿宋_GB2312"/>
                <w:sz w:val="21"/>
              </w:rPr>
              <w:t>全船设有</w:t>
            </w:r>
            <w:r>
              <w:rPr>
                <w:rFonts w:ascii="仿宋_GB2312" w:hAnsi="仿宋_GB2312" w:cs="仿宋_GB2312" w:eastAsia="仿宋_GB2312"/>
                <w:sz w:val="21"/>
              </w:rPr>
              <w:t>4个消火栓和配4个水龙带箱及水龙带和水枪。</w:t>
            </w:r>
          </w:p>
          <w:p>
            <w:pPr>
              <w:pStyle w:val="null3"/>
              <w:ind w:firstLine="560"/>
              <w:jc w:val="both"/>
            </w:pPr>
            <w:r>
              <w:rPr>
                <w:rFonts w:ascii="仿宋_GB2312" w:hAnsi="仿宋_GB2312" w:cs="仿宋_GB2312" w:eastAsia="仿宋_GB2312"/>
                <w:sz w:val="21"/>
              </w:rPr>
              <w:t>②</w:t>
            </w:r>
            <w:r>
              <w:rPr>
                <w:rFonts w:ascii="仿宋_GB2312" w:hAnsi="仿宋_GB2312" w:cs="仿宋_GB2312" w:eastAsia="仿宋_GB2312"/>
                <w:sz w:val="21"/>
              </w:rPr>
              <w:t>灭火器</w:t>
            </w:r>
          </w:p>
          <w:p>
            <w:pPr>
              <w:pStyle w:val="null3"/>
              <w:ind w:firstLine="560"/>
              <w:jc w:val="both"/>
            </w:pPr>
            <w:r>
              <w:rPr>
                <w:rFonts w:ascii="仿宋_GB2312" w:hAnsi="仿宋_GB2312" w:cs="仿宋_GB2312" w:eastAsia="仿宋_GB2312"/>
                <w:sz w:val="21"/>
              </w:rPr>
              <w:t>全船配备</w:t>
            </w:r>
            <w:r>
              <w:rPr>
                <w:rFonts w:ascii="仿宋_GB2312" w:hAnsi="仿宋_GB2312" w:cs="仿宋_GB2312" w:eastAsia="仿宋_GB2312"/>
                <w:sz w:val="21"/>
              </w:rPr>
              <w:t>9L</w:t>
            </w:r>
            <w:r>
              <w:rPr>
                <w:rFonts w:ascii="仿宋_GB2312" w:hAnsi="仿宋_GB2312" w:cs="仿宋_GB2312" w:eastAsia="仿宋_GB2312"/>
                <w:sz w:val="21"/>
              </w:rPr>
              <w:t>手提式泡沫灭火器</w:t>
            </w:r>
            <w:r>
              <w:rPr>
                <w:rFonts w:ascii="仿宋_GB2312" w:hAnsi="仿宋_GB2312" w:cs="仿宋_GB2312" w:eastAsia="仿宋_GB2312"/>
                <w:sz w:val="21"/>
              </w:rPr>
              <w:t>4</w:t>
            </w:r>
            <w:r>
              <w:rPr>
                <w:rFonts w:ascii="仿宋_GB2312" w:hAnsi="仿宋_GB2312" w:cs="仿宋_GB2312" w:eastAsia="仿宋_GB2312"/>
                <w:sz w:val="21"/>
              </w:rPr>
              <w:t>只，</w:t>
            </w:r>
            <w:r>
              <w:rPr>
                <w:rFonts w:ascii="仿宋_GB2312" w:hAnsi="仿宋_GB2312" w:cs="仿宋_GB2312" w:eastAsia="仿宋_GB2312"/>
                <w:sz w:val="21"/>
              </w:rPr>
              <w:t>5kg手提式干粉灭火器</w:t>
            </w:r>
            <w:r>
              <w:rPr>
                <w:rFonts w:ascii="仿宋_GB2312" w:hAnsi="仿宋_GB2312" w:cs="仿宋_GB2312" w:eastAsia="仿宋_GB2312"/>
                <w:sz w:val="21"/>
              </w:rPr>
              <w:t>4</w:t>
            </w:r>
            <w:r>
              <w:rPr>
                <w:rFonts w:ascii="仿宋_GB2312" w:hAnsi="仿宋_GB2312" w:cs="仿宋_GB2312" w:eastAsia="仿宋_GB2312"/>
                <w:sz w:val="21"/>
              </w:rPr>
              <w:t>只。</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栏杆</w:t>
            </w:r>
          </w:p>
          <w:p>
            <w:pPr>
              <w:pStyle w:val="null3"/>
              <w:ind w:firstLine="560"/>
              <w:jc w:val="both"/>
            </w:pPr>
            <w:r>
              <w:rPr>
                <w:rFonts w:ascii="仿宋_GB2312" w:hAnsi="仿宋_GB2312" w:cs="仿宋_GB2312" w:eastAsia="仿宋_GB2312"/>
                <w:sz w:val="21"/>
              </w:rPr>
              <w:t>本船每层甲板两舷侧设栏杆，其高度不小于</w:t>
            </w:r>
            <w:r>
              <w:rPr>
                <w:rFonts w:ascii="仿宋_GB2312" w:hAnsi="仿宋_GB2312" w:cs="仿宋_GB2312" w:eastAsia="仿宋_GB2312"/>
                <w:sz w:val="21"/>
              </w:rPr>
              <w:t>1000 mm。</w:t>
            </w:r>
          </w:p>
          <w:p>
            <w:pPr>
              <w:pStyle w:val="null3"/>
              <w:ind w:left="600"/>
              <w:jc w:val="both"/>
            </w:pPr>
            <w:r>
              <w:rPr>
                <w:rFonts w:ascii="仿宋_GB2312" w:hAnsi="仿宋_GB2312" w:cs="仿宋_GB2312" w:eastAsia="仿宋_GB2312"/>
                <w:sz w:val="21"/>
              </w:rPr>
              <w:t>8.</w:t>
            </w:r>
            <w:r>
              <w:rPr>
                <w:rFonts w:ascii="仿宋_GB2312" w:hAnsi="仿宋_GB2312" w:cs="仿宋_GB2312" w:eastAsia="仿宋_GB2312"/>
                <w:sz w:val="21"/>
              </w:rPr>
              <w:t>装修</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隔热绝缘</w:t>
            </w:r>
          </w:p>
          <w:p>
            <w:pPr>
              <w:pStyle w:val="null3"/>
              <w:ind w:firstLine="480"/>
              <w:jc w:val="both"/>
            </w:pPr>
            <w:r>
              <w:rPr>
                <w:rFonts w:ascii="仿宋_GB2312" w:hAnsi="仿宋_GB2312" w:cs="仿宋_GB2312" w:eastAsia="仿宋_GB2312"/>
                <w:sz w:val="21"/>
              </w:rPr>
              <w:t>上层建筑外围壁和暴露甲板背面敷设</w:t>
            </w:r>
            <w:r>
              <w:rPr>
                <w:rFonts w:ascii="仿宋_GB2312" w:hAnsi="仿宋_GB2312" w:cs="仿宋_GB2312" w:eastAsia="仿宋_GB2312"/>
                <w:sz w:val="21"/>
              </w:rPr>
              <w:t>25mm矿物棉，采用间距200mm～300mm的钢质碰钉进行固定，矿物棉采用玻璃纤维布进行包覆。</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装饰板</w:t>
            </w:r>
          </w:p>
          <w:p>
            <w:pPr>
              <w:pStyle w:val="null3"/>
              <w:ind w:firstLine="480"/>
              <w:jc w:val="both"/>
            </w:pPr>
            <w:r>
              <w:rPr>
                <w:rFonts w:ascii="仿宋_GB2312" w:hAnsi="仿宋_GB2312" w:cs="仿宋_GB2312" w:eastAsia="仿宋_GB2312"/>
                <w:sz w:val="21"/>
              </w:rPr>
              <w:t>上层建筑需装修的围壁、吊顶采用铝板装饰。</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地板</w:t>
            </w:r>
          </w:p>
          <w:p>
            <w:pPr>
              <w:pStyle w:val="null3"/>
              <w:ind w:firstLine="480"/>
              <w:jc w:val="both"/>
            </w:pPr>
            <w:r>
              <w:rPr>
                <w:rFonts w:ascii="仿宋_GB2312" w:hAnsi="仿宋_GB2312" w:cs="仿宋_GB2312" w:eastAsia="仿宋_GB2312"/>
                <w:sz w:val="21"/>
              </w:rPr>
              <w:t>本船主甲板</w:t>
            </w:r>
            <w:r>
              <w:rPr>
                <w:rFonts w:ascii="仿宋_GB2312" w:hAnsi="仿宋_GB2312" w:cs="仿宋_GB2312" w:eastAsia="仿宋_GB2312"/>
                <w:sz w:val="21"/>
              </w:rPr>
              <w:t>采用钢质</w:t>
            </w:r>
            <w:r>
              <w:rPr>
                <w:rFonts w:ascii="仿宋_GB2312" w:hAnsi="仿宋_GB2312" w:cs="仿宋_GB2312" w:eastAsia="仿宋_GB2312"/>
                <w:sz w:val="21"/>
              </w:rPr>
              <w:t>+增强纤维塑料（玻璃钢）材料，</w:t>
            </w:r>
            <w:r>
              <w:rPr>
                <w:rFonts w:ascii="仿宋_GB2312" w:hAnsi="仿宋_GB2312" w:cs="仿宋_GB2312" w:eastAsia="仿宋_GB2312"/>
                <w:sz w:val="21"/>
              </w:rPr>
              <w:t>二层甲板</w:t>
            </w:r>
            <w:r>
              <w:rPr>
                <w:rFonts w:ascii="仿宋_GB2312" w:hAnsi="仿宋_GB2312" w:cs="仿宋_GB2312" w:eastAsia="仿宋_GB2312"/>
                <w:sz w:val="21"/>
              </w:rPr>
              <w:t>及顶棚采用增强纤维塑料（玻璃钢）材料</w:t>
            </w:r>
            <w:r>
              <w:rPr>
                <w:rFonts w:ascii="仿宋_GB2312" w:hAnsi="仿宋_GB2312" w:cs="仿宋_GB2312" w:eastAsia="仿宋_GB2312"/>
                <w:sz w:val="21"/>
              </w:rPr>
              <w:t>。</w:t>
            </w:r>
          </w:p>
          <w:p>
            <w:pPr>
              <w:pStyle w:val="null3"/>
              <w:ind w:left="600"/>
              <w:jc w:val="both"/>
            </w:pPr>
            <w:r>
              <w:rPr>
                <w:rFonts w:ascii="仿宋_GB2312" w:hAnsi="仿宋_GB2312" w:cs="仿宋_GB2312" w:eastAsia="仿宋_GB2312"/>
                <w:sz w:val="21"/>
              </w:rPr>
              <w:t>9.</w:t>
            </w:r>
            <w:r>
              <w:rPr>
                <w:rFonts w:ascii="仿宋_GB2312" w:hAnsi="仿宋_GB2312" w:cs="仿宋_GB2312" w:eastAsia="仿宋_GB2312"/>
                <w:sz w:val="21"/>
              </w:rPr>
              <w:t>油漆</w:t>
            </w:r>
          </w:p>
          <w:p>
            <w:pPr>
              <w:pStyle w:val="null3"/>
              <w:ind w:firstLine="480"/>
              <w:jc w:val="both"/>
            </w:pPr>
            <w:r>
              <w:rPr>
                <w:rFonts w:ascii="仿宋_GB2312" w:hAnsi="仿宋_GB2312" w:cs="仿宋_GB2312" w:eastAsia="仿宋_GB2312"/>
                <w:sz w:val="21"/>
              </w:rPr>
              <w:t>钢质结构，外表面选用环氧类油漆并涂装面漆，内表面涂装醇酸类底漆。</w:t>
            </w:r>
          </w:p>
          <w:p>
            <w:pPr>
              <w:pStyle w:val="null3"/>
              <w:ind w:firstLine="562"/>
              <w:jc w:val="both"/>
            </w:pPr>
            <w:r>
              <w:rPr>
                <w:rFonts w:ascii="仿宋_GB2312" w:hAnsi="仿宋_GB2312" w:cs="仿宋_GB2312" w:eastAsia="仿宋_GB2312"/>
                <w:sz w:val="21"/>
              </w:rPr>
              <w:t>10.</w:t>
            </w:r>
            <w:r>
              <w:rPr>
                <w:rFonts w:ascii="仿宋_GB2312" w:hAnsi="仿宋_GB2312" w:cs="仿宋_GB2312" w:eastAsia="仿宋_GB2312"/>
                <w:sz w:val="21"/>
              </w:rPr>
              <w:t>防污染设备</w:t>
            </w:r>
          </w:p>
          <w:p>
            <w:pPr>
              <w:pStyle w:val="null3"/>
              <w:ind w:firstLine="560"/>
              <w:jc w:val="both"/>
            </w:pPr>
            <w:r>
              <w:rPr>
                <w:rFonts w:ascii="仿宋_GB2312" w:hAnsi="仿宋_GB2312" w:cs="仿宋_GB2312" w:eastAsia="仿宋_GB2312"/>
                <w:sz w:val="21"/>
              </w:rPr>
              <w:t>本船生活污水</w:t>
            </w:r>
            <w:r>
              <w:rPr>
                <w:rFonts w:ascii="仿宋_GB2312" w:hAnsi="仿宋_GB2312" w:cs="仿宋_GB2312" w:eastAsia="仿宋_GB2312"/>
                <w:sz w:val="21"/>
              </w:rPr>
              <w:t>排放系统按零排放标准进行处理，趸船设</w:t>
            </w:r>
            <w:r>
              <w:rPr>
                <w:rFonts w:ascii="仿宋_GB2312" w:hAnsi="仿宋_GB2312" w:cs="仿宋_GB2312" w:eastAsia="仿宋_GB2312"/>
                <w:sz w:val="21"/>
              </w:rPr>
              <w:t>80米扬程排污泵一台，定期将</w:t>
            </w:r>
            <w:r>
              <w:rPr>
                <w:rFonts w:ascii="仿宋_GB2312" w:hAnsi="仿宋_GB2312" w:cs="仿宋_GB2312" w:eastAsia="仿宋_GB2312"/>
                <w:sz w:val="21"/>
              </w:rPr>
              <w:t>生活污水</w:t>
            </w:r>
            <w:r>
              <w:rPr>
                <w:rFonts w:ascii="仿宋_GB2312" w:hAnsi="仿宋_GB2312" w:cs="仿宋_GB2312" w:eastAsia="仿宋_GB2312"/>
                <w:sz w:val="21"/>
              </w:rPr>
              <w:t>通过可拆卸的橡胶排污管道输送到专业的环卫吸粪车上，运送附近农业观光园施肥用或运送到市政污水处理厂进行处理。</w:t>
            </w:r>
          </w:p>
          <w:p>
            <w:pPr>
              <w:pStyle w:val="null3"/>
              <w:ind w:firstLine="560"/>
              <w:jc w:val="both"/>
            </w:pPr>
            <w:r>
              <w:rPr>
                <w:rFonts w:ascii="仿宋_GB2312" w:hAnsi="仿宋_GB2312" w:cs="仿宋_GB2312" w:eastAsia="仿宋_GB2312"/>
                <w:sz w:val="21"/>
              </w:rPr>
              <w:t>生活污水贮存柜</w:t>
            </w:r>
            <w:r>
              <w:rPr>
                <w:rFonts w:ascii="仿宋_GB2312" w:hAnsi="仿宋_GB2312" w:cs="仿宋_GB2312" w:eastAsia="仿宋_GB2312"/>
                <w:sz w:val="21"/>
              </w:rPr>
              <w:t>尺度为</w:t>
            </w:r>
            <w:r>
              <w:rPr>
                <w:rFonts w:ascii="仿宋_GB2312" w:hAnsi="仿宋_GB2312" w:cs="仿宋_GB2312" w:eastAsia="仿宋_GB2312"/>
                <w:sz w:val="21"/>
              </w:rPr>
              <w:t>4000×2000×1000mm，容积V</w:t>
            </w:r>
            <w:r>
              <w:rPr>
                <w:rFonts w:ascii="仿宋_GB2312" w:hAnsi="仿宋_GB2312" w:cs="仿宋_GB2312" w:eastAsia="仿宋_GB2312"/>
                <w:sz w:val="21"/>
                <w:vertAlign w:val="subscript"/>
              </w:rPr>
              <w:t>s</w:t>
            </w:r>
            <w:r>
              <w:rPr>
                <w:rFonts w:ascii="仿宋_GB2312" w:hAnsi="仿宋_GB2312" w:cs="仿宋_GB2312" w:eastAsia="仿宋_GB2312"/>
                <w:sz w:val="21"/>
              </w:rPr>
              <w:t>=8.0m³，至少满足80人5天400次的排放需求。</w:t>
            </w:r>
          </w:p>
          <w:p>
            <w:pPr>
              <w:pStyle w:val="null3"/>
              <w:ind w:firstLine="560"/>
              <w:jc w:val="both"/>
            </w:pPr>
            <w:r>
              <w:rPr>
                <w:rFonts w:ascii="仿宋_GB2312" w:hAnsi="仿宋_GB2312" w:cs="仿宋_GB2312" w:eastAsia="仿宋_GB2312"/>
                <w:sz w:val="21"/>
                <w:b/>
              </w:rPr>
              <w:t>五、电器要求</w:t>
            </w:r>
          </w:p>
          <w:p>
            <w:pPr>
              <w:pStyle w:val="null3"/>
              <w:ind w:firstLine="560"/>
              <w:jc w:val="both"/>
            </w:pPr>
            <w:r>
              <w:rPr>
                <w:rFonts w:ascii="仿宋_GB2312" w:hAnsi="仿宋_GB2312" w:cs="仿宋_GB2312" w:eastAsia="仿宋_GB2312"/>
                <w:sz w:val="21"/>
              </w:rPr>
              <w:t>1.概述</w:t>
            </w:r>
          </w:p>
          <w:p>
            <w:pPr>
              <w:pStyle w:val="null3"/>
              <w:ind w:firstLine="560"/>
              <w:jc w:val="both"/>
            </w:pPr>
            <w:r>
              <w:rPr>
                <w:rFonts w:ascii="仿宋_GB2312" w:hAnsi="仿宋_GB2312" w:cs="仿宋_GB2312" w:eastAsia="仿宋_GB2312"/>
                <w:sz w:val="21"/>
              </w:rPr>
              <w:t>本船为</w:t>
            </w:r>
            <w:r>
              <w:rPr>
                <w:rFonts w:ascii="仿宋_GB2312" w:hAnsi="仿宋_GB2312" w:cs="仿宋_GB2312" w:eastAsia="仿宋_GB2312"/>
                <w:sz w:val="21"/>
              </w:rPr>
              <w:t>40m海事执法办公趸船，属于内河浮动设施办公用趸船。</w:t>
            </w:r>
          </w:p>
          <w:p>
            <w:pPr>
              <w:pStyle w:val="null3"/>
              <w:ind w:firstLine="560"/>
              <w:jc w:val="both"/>
            </w:pPr>
            <w:r>
              <w:rPr>
                <w:rFonts w:ascii="仿宋_GB2312" w:hAnsi="仿宋_GB2312" w:cs="仿宋_GB2312" w:eastAsia="仿宋_GB2312"/>
                <w:sz w:val="21"/>
              </w:rPr>
              <w:t>选用的主要电气设备均应具有船检产品证书，并应经验船部门认可后方可上船安装。电气设备的安装应按照中国船级社</w:t>
            </w:r>
            <w:r>
              <w:rPr>
                <w:rFonts w:ascii="仿宋_GB2312" w:hAnsi="仿宋_GB2312" w:cs="仿宋_GB2312" w:eastAsia="仿宋_GB2312"/>
                <w:sz w:val="21"/>
              </w:rPr>
              <w:t>2016年版《钢质内河船舶建造规范》及修改通报，中华人民共和国海事局设计的法规依据应为《内河浮动设施技术规则》（2024）、《内河船舶法定检验技术规则》（2011）及其修改通报和船舶总体部分提出的有关法规、公约的规定进行。电气设备在满足规范要求的前提下，按经济实用的原则配置。</w:t>
            </w:r>
          </w:p>
          <w:p>
            <w:pPr>
              <w:pStyle w:val="null3"/>
              <w:ind w:firstLine="560"/>
              <w:jc w:val="both"/>
            </w:pPr>
            <w:r>
              <w:rPr>
                <w:rFonts w:ascii="仿宋_GB2312" w:hAnsi="仿宋_GB2312" w:cs="仿宋_GB2312" w:eastAsia="仿宋_GB2312"/>
                <w:sz w:val="21"/>
              </w:rPr>
              <w:t>2.电制</w:t>
            </w:r>
          </w:p>
          <w:p>
            <w:pPr>
              <w:pStyle w:val="null3"/>
              <w:ind w:firstLine="560"/>
              <w:jc w:val="both"/>
            </w:pPr>
            <w:r>
              <w:rPr>
                <w:rFonts w:ascii="仿宋_GB2312" w:hAnsi="仿宋_GB2312" w:cs="仿宋_GB2312" w:eastAsia="仿宋_GB2312"/>
                <w:sz w:val="21"/>
              </w:rPr>
              <w:t>2.1 配电系统</w:t>
            </w:r>
          </w:p>
          <w:p>
            <w:pPr>
              <w:pStyle w:val="null3"/>
              <w:ind w:firstLine="560"/>
              <w:jc w:val="both"/>
            </w:pPr>
            <w:r>
              <w:rPr>
                <w:rFonts w:ascii="仿宋_GB2312" w:hAnsi="仿宋_GB2312" w:cs="仿宋_GB2312" w:eastAsia="仿宋_GB2312"/>
                <w:sz w:val="21"/>
              </w:rPr>
              <w:t>2.1、主电源：交流380V,50Hz三相四线中性点接地系统。</w:t>
            </w:r>
          </w:p>
          <w:p>
            <w:pPr>
              <w:pStyle w:val="null3"/>
              <w:ind w:firstLine="560"/>
              <w:jc w:val="both"/>
            </w:pPr>
            <w:r>
              <w:rPr>
                <w:rFonts w:ascii="仿宋_GB2312" w:hAnsi="仿宋_GB2312" w:cs="仿宋_GB2312" w:eastAsia="仿宋_GB2312"/>
                <w:sz w:val="21"/>
              </w:rPr>
              <w:t>2.2、动力设备：交流380V，50Hz三相三线系统。</w:t>
            </w:r>
          </w:p>
          <w:p>
            <w:pPr>
              <w:pStyle w:val="null3"/>
              <w:ind w:firstLine="560"/>
              <w:jc w:val="both"/>
            </w:pPr>
            <w:r>
              <w:rPr>
                <w:rFonts w:ascii="仿宋_GB2312" w:hAnsi="仿宋_GB2312" w:cs="仿宋_GB2312" w:eastAsia="仿宋_GB2312"/>
                <w:sz w:val="21"/>
              </w:rPr>
              <w:t>2.3、照明系统：交流220V  50Hz，馈线为三相四线，支线为单相双线。</w:t>
            </w:r>
          </w:p>
          <w:p>
            <w:pPr>
              <w:pStyle w:val="null3"/>
              <w:ind w:firstLine="560"/>
              <w:jc w:val="both"/>
            </w:pPr>
            <w:r>
              <w:rPr>
                <w:rFonts w:ascii="仿宋_GB2312" w:hAnsi="仿宋_GB2312" w:cs="仿宋_GB2312" w:eastAsia="仿宋_GB2312"/>
                <w:sz w:val="21"/>
              </w:rPr>
              <w:t>2.4、通信及信号设备主电源采用AC220V、50Hz交流单相双线绝缘系统。</w:t>
            </w:r>
          </w:p>
          <w:p>
            <w:pPr>
              <w:pStyle w:val="null3"/>
              <w:ind w:firstLine="560"/>
              <w:jc w:val="both"/>
            </w:pPr>
            <w:r>
              <w:rPr>
                <w:rFonts w:ascii="仿宋_GB2312" w:hAnsi="仿宋_GB2312" w:cs="仿宋_GB2312" w:eastAsia="仿宋_GB2312"/>
                <w:sz w:val="21"/>
              </w:rPr>
              <w:t>3.电源设备</w:t>
            </w:r>
          </w:p>
          <w:p>
            <w:pPr>
              <w:pStyle w:val="null3"/>
              <w:ind w:firstLine="560"/>
              <w:jc w:val="both"/>
            </w:pPr>
            <w:r>
              <w:rPr>
                <w:rFonts w:ascii="仿宋_GB2312" w:hAnsi="仿宋_GB2312" w:cs="仿宋_GB2312" w:eastAsia="仿宋_GB2312"/>
                <w:sz w:val="21"/>
              </w:rPr>
              <w:t>3.1.岸电电源</w:t>
            </w:r>
          </w:p>
          <w:p>
            <w:pPr>
              <w:pStyle w:val="null3"/>
              <w:ind w:firstLine="560"/>
              <w:jc w:val="both"/>
            </w:pPr>
            <w:r>
              <w:rPr>
                <w:rFonts w:ascii="仿宋_GB2312" w:hAnsi="仿宋_GB2312" w:cs="仿宋_GB2312" w:eastAsia="仿宋_GB2312"/>
                <w:sz w:val="21"/>
              </w:rPr>
              <w:t>3.1.1本船使用三相四线中性点接地系统船舶主岸电系统，对靠泊船舶提供岸电,趸船系统与岸电系统一致。本船设一只岸电箱。配电缆约100米，供连接岸电电源之用。岸电箱内有电度表，相序指示，手动相序转换装置、断相保护和负载短路保护等。</w:t>
            </w:r>
          </w:p>
          <w:p>
            <w:pPr>
              <w:pStyle w:val="null3"/>
              <w:ind w:firstLine="560"/>
              <w:jc w:val="both"/>
            </w:pPr>
            <w:r>
              <w:rPr>
                <w:rFonts w:ascii="仿宋_GB2312" w:hAnsi="仿宋_GB2312" w:cs="仿宋_GB2312" w:eastAsia="仿宋_GB2312"/>
                <w:sz w:val="21"/>
              </w:rPr>
              <w:t>3.1.2岸电箱应具有船上电气设备供电时的过载和短路保护的断路器，安装在室外的岸电箱的结构应具有不低于防护等级 IP55 的防护措施，船舶配电板上应设有岸电供电的指示灯，船舶应建立和实施船舶岸电连接操作程序，以确保连接岸电时的操作安全。</w:t>
            </w:r>
          </w:p>
          <w:p>
            <w:pPr>
              <w:pStyle w:val="null3"/>
              <w:ind w:firstLine="560"/>
              <w:jc w:val="both"/>
            </w:pPr>
            <w:r>
              <w:rPr>
                <w:rFonts w:ascii="仿宋_GB2312" w:hAnsi="仿宋_GB2312" w:cs="仿宋_GB2312" w:eastAsia="仿宋_GB2312"/>
                <w:sz w:val="21"/>
              </w:rPr>
              <w:t>4.配电装置</w:t>
            </w:r>
          </w:p>
          <w:p>
            <w:pPr>
              <w:pStyle w:val="null3"/>
              <w:ind w:firstLine="560"/>
              <w:jc w:val="both"/>
            </w:pPr>
            <w:r>
              <w:rPr>
                <w:rFonts w:ascii="仿宋_GB2312" w:hAnsi="仿宋_GB2312" w:cs="仿宋_GB2312" w:eastAsia="仿宋_GB2312"/>
                <w:sz w:val="21"/>
              </w:rPr>
              <w:t>4.1主配电板</w:t>
            </w:r>
          </w:p>
          <w:p>
            <w:pPr>
              <w:pStyle w:val="null3"/>
              <w:ind w:firstLine="560"/>
              <w:jc w:val="both"/>
            </w:pPr>
            <w:r>
              <w:rPr>
                <w:rFonts w:ascii="仿宋_GB2312" w:hAnsi="仿宋_GB2312" w:cs="仿宋_GB2312" w:eastAsia="仿宋_GB2312"/>
                <w:sz w:val="21"/>
              </w:rPr>
              <w:t>4.1.1主配电板设于主甲板配电间内，采用钢制结构，壁挂式，防护等级为IP23。主配电板的尺寸约为700×550×1900mm（L×W×H），共1屏。</w:t>
            </w:r>
          </w:p>
          <w:p>
            <w:pPr>
              <w:pStyle w:val="null3"/>
              <w:ind w:firstLine="560"/>
              <w:jc w:val="both"/>
            </w:pPr>
            <w:r>
              <w:rPr>
                <w:rFonts w:ascii="仿宋_GB2312" w:hAnsi="仿宋_GB2312" w:cs="仿宋_GB2312" w:eastAsia="仿宋_GB2312"/>
                <w:sz w:val="21"/>
              </w:rPr>
              <w:t>4.1.2岸电屏面板设监测发电机运行的Q96系列交流电压表、功率表、电流表、频率表、及各仪表配套使用的转换开关按钮、指示灯等。</w:t>
            </w:r>
          </w:p>
          <w:p>
            <w:pPr>
              <w:pStyle w:val="null3"/>
              <w:ind w:firstLine="560"/>
              <w:jc w:val="both"/>
            </w:pPr>
            <w:r>
              <w:rPr>
                <w:rFonts w:ascii="仿宋_GB2312" w:hAnsi="仿宋_GB2312" w:cs="仿宋_GB2312" w:eastAsia="仿宋_GB2312"/>
                <w:sz w:val="21"/>
              </w:rPr>
              <w:t>4.1.3 岸电主开关应具有过载、短路短延时、瞬时保护特性，及失压保护装置。</w:t>
            </w:r>
          </w:p>
          <w:p>
            <w:pPr>
              <w:pStyle w:val="null3"/>
              <w:ind w:firstLine="560"/>
              <w:jc w:val="both"/>
            </w:pPr>
            <w:r>
              <w:rPr>
                <w:rFonts w:ascii="仿宋_GB2312" w:hAnsi="仿宋_GB2312" w:cs="仿宋_GB2312" w:eastAsia="仿宋_GB2312"/>
                <w:sz w:val="21"/>
              </w:rPr>
              <w:t>4.1.4 馈电分路开关选用自动空气开关。</w:t>
            </w:r>
          </w:p>
          <w:p>
            <w:pPr>
              <w:pStyle w:val="null3"/>
              <w:ind w:firstLine="560"/>
              <w:jc w:val="both"/>
            </w:pPr>
            <w:r>
              <w:rPr>
                <w:rFonts w:ascii="仿宋_GB2312" w:hAnsi="仿宋_GB2312" w:cs="仿宋_GB2312" w:eastAsia="仿宋_GB2312"/>
                <w:sz w:val="21"/>
              </w:rPr>
              <w:t>4.1.5 岸电经岸电箱通过转换开关接入主配电板的380V回路。</w:t>
            </w:r>
          </w:p>
          <w:p>
            <w:pPr>
              <w:pStyle w:val="null3"/>
              <w:ind w:firstLine="560"/>
              <w:jc w:val="both"/>
            </w:pPr>
            <w:r>
              <w:rPr>
                <w:rFonts w:ascii="仿宋_GB2312" w:hAnsi="仿宋_GB2312" w:cs="仿宋_GB2312" w:eastAsia="仿宋_GB2312"/>
                <w:sz w:val="21"/>
              </w:rPr>
              <w:t>5.照明系统及生活设备</w:t>
            </w:r>
          </w:p>
          <w:p>
            <w:pPr>
              <w:pStyle w:val="null3"/>
              <w:ind w:firstLine="560"/>
              <w:jc w:val="both"/>
            </w:pPr>
            <w:r>
              <w:rPr>
                <w:rFonts w:ascii="仿宋_GB2312" w:hAnsi="仿宋_GB2312" w:cs="仿宋_GB2312" w:eastAsia="仿宋_GB2312"/>
                <w:sz w:val="21"/>
              </w:rPr>
              <w:t>5.1各船员舱室处安装有20W荧光蓬顶灯。</w:t>
            </w:r>
          </w:p>
          <w:p>
            <w:pPr>
              <w:pStyle w:val="null3"/>
              <w:ind w:firstLine="560"/>
              <w:jc w:val="both"/>
            </w:pPr>
            <w:r>
              <w:rPr>
                <w:rFonts w:ascii="仿宋_GB2312" w:hAnsi="仿宋_GB2312" w:cs="仿宋_GB2312" w:eastAsia="仿宋_GB2312"/>
                <w:sz w:val="21"/>
              </w:rPr>
              <w:t>5.2外走道等处安装有60W白炽舱顶灯。</w:t>
            </w:r>
          </w:p>
          <w:p>
            <w:pPr>
              <w:pStyle w:val="null3"/>
              <w:ind w:firstLine="560"/>
              <w:jc w:val="both"/>
            </w:pPr>
            <w:r>
              <w:rPr>
                <w:rFonts w:ascii="仿宋_GB2312" w:hAnsi="仿宋_GB2312" w:cs="仿宋_GB2312" w:eastAsia="仿宋_GB2312"/>
                <w:sz w:val="21"/>
              </w:rPr>
              <w:t>5.3泵舱安装有60W白炽舱顶灯。</w:t>
            </w:r>
          </w:p>
          <w:p>
            <w:pPr>
              <w:pStyle w:val="null3"/>
              <w:ind w:firstLine="560"/>
              <w:jc w:val="both"/>
            </w:pPr>
            <w:r>
              <w:rPr>
                <w:rFonts w:ascii="仿宋_GB2312" w:hAnsi="仿宋_GB2312" w:cs="仿宋_GB2312" w:eastAsia="仿宋_GB2312"/>
                <w:sz w:val="21"/>
              </w:rPr>
              <w:t>5.4信号灯</w:t>
            </w:r>
          </w:p>
          <w:p>
            <w:pPr>
              <w:pStyle w:val="null3"/>
              <w:ind w:firstLine="560"/>
              <w:jc w:val="both"/>
            </w:pPr>
            <w:r>
              <w:rPr>
                <w:rFonts w:ascii="仿宋_GB2312" w:hAnsi="仿宋_GB2312" w:cs="仿宋_GB2312" w:eastAsia="仿宋_GB2312"/>
                <w:sz w:val="21"/>
              </w:rPr>
              <w:t>本船航行灯控制板安装在值班室工作台内，供航行灯用电。每只信号灯应由设在值班室的信号灯控制板引出的独立分路进行控制和保护。信号灯控制板应设有与信号灯颜色与信号一致的工作指示灯。</w:t>
            </w:r>
          </w:p>
          <w:p>
            <w:pPr>
              <w:pStyle w:val="null3"/>
              <w:ind w:firstLine="560"/>
              <w:jc w:val="both"/>
            </w:pPr>
            <w:r>
              <w:rPr>
                <w:rFonts w:ascii="仿宋_GB2312" w:hAnsi="仿宋_GB2312" w:cs="仿宋_GB2312" w:eastAsia="仿宋_GB2312"/>
                <w:sz w:val="21"/>
              </w:rPr>
              <w:t>6.无线电设备</w:t>
            </w:r>
          </w:p>
          <w:p>
            <w:pPr>
              <w:pStyle w:val="null3"/>
              <w:ind w:firstLine="560"/>
              <w:jc w:val="both"/>
            </w:pPr>
            <w:r>
              <w:rPr>
                <w:rFonts w:ascii="仿宋_GB2312" w:hAnsi="仿宋_GB2312" w:cs="仿宋_GB2312" w:eastAsia="仿宋_GB2312"/>
                <w:sz w:val="21"/>
              </w:rPr>
              <w:t>设便携式甚高频无线电话</w:t>
            </w:r>
            <w:r>
              <w:rPr>
                <w:rFonts w:ascii="仿宋_GB2312" w:hAnsi="仿宋_GB2312" w:cs="仿宋_GB2312" w:eastAsia="仿宋_GB2312"/>
                <w:sz w:val="21"/>
              </w:rPr>
              <w:t>1台，放置于监控室，另配三对对讲机，用于船-船、船-岸之间的通讯。</w:t>
            </w:r>
          </w:p>
          <w:p>
            <w:pPr>
              <w:pStyle w:val="null3"/>
              <w:ind w:firstLine="560"/>
              <w:jc w:val="both"/>
            </w:pPr>
            <w:r>
              <w:rPr>
                <w:rFonts w:ascii="仿宋_GB2312" w:hAnsi="仿宋_GB2312" w:cs="仿宋_GB2312" w:eastAsia="仿宋_GB2312"/>
                <w:sz w:val="21"/>
              </w:rPr>
              <w:t>7.电动机及其控制设备</w:t>
            </w:r>
          </w:p>
          <w:p>
            <w:pPr>
              <w:pStyle w:val="null3"/>
              <w:ind w:firstLine="560"/>
              <w:jc w:val="both"/>
            </w:pPr>
            <w:r>
              <w:rPr>
                <w:rFonts w:ascii="仿宋_GB2312" w:hAnsi="仿宋_GB2312" w:cs="仿宋_GB2312" w:eastAsia="仿宋_GB2312"/>
                <w:sz w:val="21"/>
              </w:rPr>
              <w:t>7.1全船的电动机，原则上采用异步电动机，电压AC380V、50Hz绝缘等级为B级或F级，除另有说明之外，所有的电机均为连续工作制。泵舱（花铁板以上）防护等级为IP22，花铁板下为IP44，露天甲板IP56。</w:t>
            </w:r>
          </w:p>
          <w:p>
            <w:pPr>
              <w:pStyle w:val="null3"/>
              <w:ind w:firstLine="560"/>
              <w:jc w:val="both"/>
            </w:pPr>
            <w:r>
              <w:rPr>
                <w:rFonts w:ascii="仿宋_GB2312" w:hAnsi="仿宋_GB2312" w:cs="仿宋_GB2312" w:eastAsia="仿宋_GB2312"/>
                <w:sz w:val="21"/>
              </w:rPr>
              <w:t>7.2除随机成套供应的电动机控制设备之外，电动机的启动控制由设于机旁磁力启动器完成。消防泵在操纵台设置延伸控制按钮。</w:t>
            </w:r>
          </w:p>
          <w:p>
            <w:pPr>
              <w:pStyle w:val="null3"/>
              <w:ind w:firstLine="560"/>
              <w:jc w:val="both"/>
            </w:pPr>
            <w:r>
              <w:rPr>
                <w:rFonts w:ascii="仿宋_GB2312" w:hAnsi="仿宋_GB2312" w:cs="仿宋_GB2312" w:eastAsia="仿宋_GB2312"/>
                <w:sz w:val="21"/>
              </w:rPr>
              <w:t>7.3本船电动机采用磁力启动器直接起动。</w:t>
            </w:r>
          </w:p>
          <w:p>
            <w:pPr>
              <w:pStyle w:val="null3"/>
              <w:ind w:firstLine="560"/>
              <w:jc w:val="both"/>
            </w:pPr>
            <w:r>
              <w:rPr>
                <w:rFonts w:ascii="仿宋_GB2312" w:hAnsi="仿宋_GB2312" w:cs="仿宋_GB2312" w:eastAsia="仿宋_GB2312"/>
                <w:sz w:val="21"/>
              </w:rPr>
              <w:t>8.报警及通信设备</w:t>
            </w:r>
          </w:p>
          <w:p>
            <w:pPr>
              <w:pStyle w:val="null3"/>
              <w:ind w:firstLine="560"/>
              <w:jc w:val="both"/>
            </w:pPr>
            <w:r>
              <w:rPr>
                <w:rFonts w:ascii="仿宋_GB2312" w:hAnsi="仿宋_GB2312" w:cs="仿宋_GB2312" w:eastAsia="仿宋_GB2312"/>
                <w:sz w:val="21"/>
              </w:rPr>
              <w:t>8.1在泵舱设有生活污水高位报警箱。高位传感器安装与生活污水储存柜内。</w:t>
            </w:r>
          </w:p>
          <w:p>
            <w:pPr>
              <w:pStyle w:val="null3"/>
              <w:ind w:firstLine="560"/>
              <w:jc w:val="both"/>
            </w:pPr>
            <w:r>
              <w:rPr>
                <w:rFonts w:ascii="仿宋_GB2312" w:hAnsi="仿宋_GB2312" w:cs="仿宋_GB2312" w:eastAsia="仿宋_GB2312"/>
                <w:sz w:val="21"/>
              </w:rPr>
              <w:t>8.2办公室设有便携式扩音机一只，作对喊话用。</w:t>
            </w:r>
          </w:p>
          <w:p>
            <w:pPr>
              <w:pStyle w:val="null3"/>
              <w:ind w:firstLine="560"/>
              <w:jc w:val="both"/>
            </w:pPr>
            <w:r>
              <w:rPr>
                <w:rFonts w:ascii="仿宋_GB2312" w:hAnsi="仿宋_GB2312" w:cs="仿宋_GB2312" w:eastAsia="仿宋_GB2312"/>
                <w:sz w:val="21"/>
              </w:rPr>
              <w:t>9.电缆</w:t>
            </w:r>
          </w:p>
          <w:p>
            <w:pPr>
              <w:pStyle w:val="null3"/>
              <w:ind w:firstLine="560"/>
              <w:jc w:val="both"/>
            </w:pPr>
            <w:r>
              <w:rPr>
                <w:rFonts w:ascii="仿宋_GB2312" w:hAnsi="仿宋_GB2312" w:cs="仿宋_GB2312" w:eastAsia="仿宋_GB2312"/>
                <w:sz w:val="21"/>
              </w:rPr>
              <w:t>本船电缆室内照明采用</w:t>
            </w:r>
            <w:r>
              <w:rPr>
                <w:rFonts w:ascii="仿宋_GB2312" w:hAnsi="仿宋_GB2312" w:cs="仿宋_GB2312" w:eastAsia="仿宋_GB2312"/>
                <w:sz w:val="21"/>
              </w:rPr>
              <w:t>CEF/SA型；室外及潮湿处所采用CEF92/SA型，动力系统电缆采用CEF/SA和CEF92/SA型，船内通信设备电缆采用CEF82/SA型，凡在失火状态下需使用的设备，其电缆选用耐火电缆，岸电采用CEFR型软电缆。电缆通过舱底花钢板下时，应穿管敷设；穿过甲板及水密舱壁的填料函要可靠密封，电缆金属护套应可靠接地。</w:t>
            </w:r>
          </w:p>
          <w:p>
            <w:pPr>
              <w:pStyle w:val="null3"/>
              <w:ind w:firstLine="560"/>
              <w:jc w:val="both"/>
            </w:pPr>
            <w:r>
              <w:rPr>
                <w:rFonts w:ascii="仿宋_GB2312" w:hAnsi="仿宋_GB2312" w:cs="仿宋_GB2312" w:eastAsia="仿宋_GB2312"/>
                <w:sz w:val="21"/>
              </w:rPr>
              <w:t>10.避雷及接地</w:t>
            </w:r>
          </w:p>
          <w:p>
            <w:pPr>
              <w:pStyle w:val="null3"/>
              <w:ind w:firstLine="560"/>
              <w:jc w:val="both"/>
            </w:pPr>
            <w:r>
              <w:rPr>
                <w:rFonts w:ascii="仿宋_GB2312" w:hAnsi="仿宋_GB2312" w:cs="仿宋_GB2312" w:eastAsia="仿宋_GB2312"/>
                <w:sz w:val="21"/>
              </w:rPr>
              <w:t>本船桅杆顶端应加装避雷针一根，铜质避雷针的直径应不小于</w:t>
            </w:r>
            <w:r>
              <w:rPr>
                <w:rFonts w:ascii="仿宋_GB2312" w:hAnsi="仿宋_GB2312" w:cs="仿宋_GB2312" w:eastAsia="仿宋_GB2312"/>
                <w:sz w:val="21"/>
              </w:rPr>
              <w:t>12mm，避雷针顶端的安装高度应至少高出桅杆或桅杆顶上电气设备300mm,避雷针尖应作防腐处理。避雷针与船体之间的铜质引下线的截面积应不小于70mm</w:t>
            </w:r>
            <w:r>
              <w:rPr>
                <w:rFonts w:ascii="仿宋_GB2312" w:hAnsi="仿宋_GB2312" w:cs="仿宋_GB2312" w:eastAsia="仿宋_GB2312"/>
                <w:sz w:val="21"/>
                <w:vertAlign w:val="superscript"/>
              </w:rPr>
              <w:t>2</w:t>
            </w:r>
            <w:r>
              <w:rPr>
                <w:rFonts w:ascii="仿宋_GB2312" w:hAnsi="仿宋_GB2312" w:cs="仿宋_GB2312" w:eastAsia="仿宋_GB2312"/>
                <w:sz w:val="21"/>
              </w:rPr>
              <w:t>,避雷针应直接焊接或铆接在桅杆上。</w:t>
            </w:r>
          </w:p>
          <w:p>
            <w:pPr>
              <w:pStyle w:val="null3"/>
              <w:ind w:firstLine="560"/>
              <w:jc w:val="both"/>
            </w:pPr>
            <w:r>
              <w:rPr>
                <w:rFonts w:ascii="仿宋_GB2312" w:hAnsi="仿宋_GB2312" w:cs="仿宋_GB2312" w:eastAsia="仿宋_GB2312"/>
                <w:sz w:val="21"/>
              </w:rPr>
              <w:t>11.电缆敷设、保护、紧固</w:t>
            </w:r>
          </w:p>
          <w:p>
            <w:pPr>
              <w:pStyle w:val="null3"/>
              <w:ind w:firstLine="560"/>
              <w:jc w:val="both"/>
            </w:pPr>
            <w:r>
              <w:rPr>
                <w:rFonts w:ascii="仿宋_GB2312" w:hAnsi="仿宋_GB2312" w:cs="仿宋_GB2312" w:eastAsia="仿宋_GB2312"/>
                <w:sz w:val="21"/>
              </w:rPr>
              <w:t>电缆敷设、保护和紧固应满</w:t>
            </w:r>
            <w:r>
              <w:rPr>
                <w:rFonts w:ascii="仿宋_GB2312" w:hAnsi="仿宋_GB2312" w:cs="仿宋_GB2312" w:eastAsia="仿宋_GB2312"/>
                <w:sz w:val="21"/>
              </w:rPr>
              <w:t>足</w:t>
            </w:r>
            <w:r>
              <w:rPr>
                <w:rFonts w:ascii="仿宋_GB2312" w:hAnsi="仿宋_GB2312" w:cs="仿宋_GB2312" w:eastAsia="仿宋_GB2312"/>
                <w:sz w:val="21"/>
              </w:rPr>
              <w:t xml:space="preserve">CBT 3908-2007 </w:t>
            </w:r>
            <w:r>
              <w:rPr>
                <w:rFonts w:ascii="仿宋_GB2312" w:hAnsi="仿宋_GB2312" w:cs="仿宋_GB2312" w:eastAsia="仿宋_GB2312"/>
                <w:sz w:val="21"/>
              </w:rPr>
              <w:t>船舶电缆敷设工艺标准。电缆敷设时应与甲板、舱壁各种管路离开足够的距离；离潮湿舱壁应至少有</w:t>
            </w:r>
            <w:r>
              <w:rPr>
                <w:rFonts w:ascii="仿宋_GB2312" w:hAnsi="仿宋_GB2312" w:cs="仿宋_GB2312" w:eastAsia="仿宋_GB2312"/>
                <w:sz w:val="21"/>
              </w:rPr>
              <w:t>20mm的空间距离。电缆通过舱底花钢板下时，应穿管敷设；电缆穿过不同甲板敷设时，应用适当高度的金属导管或围框加以保护。电缆经室外及露天甲板须穿管敷设，管子接头应水密；穿过甲板及水密舱壁的填料函要可靠密封，电缆金属护套应可靠接地。</w:t>
            </w:r>
          </w:p>
          <w:p>
            <w:pPr>
              <w:pStyle w:val="null3"/>
              <w:ind w:firstLine="560"/>
              <w:jc w:val="both"/>
            </w:pPr>
            <w:r>
              <w:rPr>
                <w:rFonts w:ascii="仿宋_GB2312" w:hAnsi="仿宋_GB2312" w:cs="仿宋_GB2312" w:eastAsia="仿宋_GB2312"/>
                <w:sz w:val="21"/>
                <w:b/>
              </w:rPr>
              <w:t>六、轮机要求</w:t>
            </w:r>
          </w:p>
          <w:p>
            <w:pPr>
              <w:pStyle w:val="null3"/>
              <w:ind w:firstLine="560"/>
              <w:jc w:val="both"/>
            </w:pPr>
            <w:r>
              <w:rPr>
                <w:rFonts w:ascii="仿宋_GB2312" w:hAnsi="仿宋_GB2312" w:cs="仿宋_GB2312" w:eastAsia="仿宋_GB2312"/>
                <w:sz w:val="21"/>
              </w:rPr>
              <w:t>1.概述</w:t>
            </w:r>
          </w:p>
          <w:p>
            <w:pPr>
              <w:pStyle w:val="null3"/>
              <w:ind w:firstLine="560"/>
              <w:jc w:val="both"/>
            </w:pPr>
            <w:r>
              <w:rPr>
                <w:rFonts w:ascii="仿宋_GB2312" w:hAnsi="仿宋_GB2312" w:cs="仿宋_GB2312" w:eastAsia="仿宋_GB2312"/>
                <w:sz w:val="21"/>
              </w:rPr>
              <w:t>本船为</w:t>
            </w:r>
            <w:r>
              <w:rPr>
                <w:rFonts w:ascii="仿宋_GB2312" w:hAnsi="仿宋_GB2312" w:cs="仿宋_GB2312" w:eastAsia="仿宋_GB2312"/>
                <w:sz w:val="21"/>
              </w:rPr>
              <w:t>40m海事执法趸船，航区为B级。该船主要负责海事执法船的停靠和后勤保障工作，同时也对外提供接待等服务，设计依据满足下述规范及要求：</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1）中华人民共和国海事局《内河浮动设施技术规则》(2024)</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2）中华人民共和国海事局《船舶与海上设施法定检验规则，内河船舶法定检验技术规则》(2019)及其修改通报。</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3）中国船级社《钢质内河船舶建造规范》(2016) 及其修改通报。</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4）中国船级社《材料与焊接规范》(2023)。</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5）《中国造船质量标准》(GB/T 34000-2016)</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6）本船泵舱位于舱底FR7～FR10肋位，轮机主要设备置于泵舱内，泵舱内设有江水箱、江水总管、消防总用泵、舱底水排污泵、生活污水输送泵、舱底水阀箱等设备，电源由岸电提供。</w:t>
            </w:r>
          </w:p>
          <w:p>
            <w:pPr>
              <w:pStyle w:val="null3"/>
              <w:ind w:firstLine="560"/>
              <w:jc w:val="both"/>
            </w:pPr>
            <w:r>
              <w:rPr>
                <w:rFonts w:ascii="仿宋_GB2312" w:hAnsi="仿宋_GB2312" w:cs="仿宋_GB2312" w:eastAsia="仿宋_GB2312"/>
                <w:sz w:val="21"/>
              </w:rPr>
              <w:t>2.主要设备</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1）消防总用泵一台，流量：25m3/h， 压力：0.5Mpa；</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2）舱底水排污泵一台，流量：18m3/h， 压力：0.15Mpa；</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3）生活污水输送泵一台，流量：10m3/h，压力：0.2MPa。</w:t>
            </w:r>
          </w:p>
          <w:p>
            <w:pPr>
              <w:pStyle w:val="null3"/>
              <w:ind w:firstLine="560"/>
              <w:jc w:val="both"/>
            </w:pPr>
            <w:r>
              <w:rPr>
                <w:rFonts w:ascii="仿宋_GB2312" w:hAnsi="仿宋_GB2312" w:cs="仿宋_GB2312" w:eastAsia="仿宋_GB2312"/>
                <w:sz w:val="21"/>
              </w:rPr>
              <w:t>3.管路系统</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1）消防系统</w:t>
            </w:r>
          </w:p>
          <w:p>
            <w:pPr>
              <w:pStyle w:val="null3"/>
              <w:ind w:firstLine="560"/>
              <w:jc w:val="both"/>
            </w:pPr>
            <w:r>
              <w:rPr>
                <w:rFonts w:ascii="仿宋_GB2312" w:hAnsi="仿宋_GB2312" w:cs="仿宋_GB2312" w:eastAsia="仿宋_GB2312"/>
                <w:sz w:val="21"/>
              </w:rPr>
              <w:t>本船设消防总用泵一台，该泵从江水总管中吸水</w:t>
            </w:r>
            <w:r>
              <w:rPr>
                <w:rFonts w:ascii="仿宋_GB2312" w:hAnsi="仿宋_GB2312" w:cs="仿宋_GB2312" w:eastAsia="仿宋_GB2312"/>
                <w:sz w:val="21"/>
              </w:rPr>
              <w:t>,然后泵至各消防栓，供全船消防及冲洗甲板及锚链之用，并兼顾冲洗连接趸船的跳板之用。消防栓数量满足规范要求，每只消防栓均配有消防水龙带(20m)。</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2）舱底水系统</w:t>
            </w:r>
          </w:p>
          <w:p>
            <w:pPr>
              <w:pStyle w:val="null3"/>
              <w:ind w:firstLine="560"/>
              <w:jc w:val="both"/>
            </w:pPr>
            <w:r>
              <w:rPr>
                <w:rFonts w:ascii="仿宋_GB2312" w:hAnsi="仿宋_GB2312" w:cs="仿宋_GB2312" w:eastAsia="仿宋_GB2312"/>
                <w:sz w:val="21"/>
              </w:rPr>
              <w:t>本船舱底水极少</w:t>
            </w:r>
            <w:r>
              <w:rPr>
                <w:rFonts w:ascii="仿宋_GB2312" w:hAnsi="仿宋_GB2312" w:cs="仿宋_GB2312" w:eastAsia="仿宋_GB2312"/>
                <w:sz w:val="21"/>
              </w:rPr>
              <w:t>,本船设有移动式潜水泵作为舱底水排污泵，舱底水排污泵配有软管，当主船体任意空舱或首尾尖舱浸水时，舱底水排污泵能通过软管将浸水舱室内的舱底水疏排至舷外。</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3）生活水管系</w:t>
            </w:r>
          </w:p>
          <w:p>
            <w:pPr>
              <w:pStyle w:val="null3"/>
              <w:ind w:firstLine="560"/>
              <w:jc w:val="both"/>
            </w:pPr>
            <w:r>
              <w:rPr>
                <w:rFonts w:ascii="仿宋_GB2312" w:hAnsi="仿宋_GB2312" w:cs="仿宋_GB2312" w:eastAsia="仿宋_GB2312"/>
                <w:sz w:val="21"/>
              </w:rPr>
              <w:t>本船顶蓬甲板设清水重力水柜一个，清水柜由岸上注入自来水，靠重力供厨房用水及全船饮用水。</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4）卫生水由恒压供水装置向各个卫生间提供供水。</w:t>
            </w:r>
          </w:p>
          <w:p>
            <w:pPr>
              <w:pStyle w:val="null3"/>
              <w:ind w:firstLine="560"/>
              <w:jc w:val="both"/>
            </w:pPr>
            <w:r>
              <w:rPr>
                <w:rFonts w:ascii="仿宋_GB2312" w:hAnsi="仿宋_GB2312" w:cs="仿宋_GB2312" w:eastAsia="仿宋_GB2312"/>
                <w:sz w:val="21"/>
              </w:rPr>
              <w:t>4.防污染系统与设备</w:t>
            </w:r>
          </w:p>
          <w:p>
            <w:pPr>
              <w:pStyle w:val="null3"/>
              <w:ind w:firstLine="560"/>
              <w:jc w:val="both"/>
            </w:pPr>
            <w:r>
              <w:rPr>
                <w:rFonts w:ascii="仿宋_GB2312" w:hAnsi="仿宋_GB2312" w:cs="仿宋_GB2312" w:eastAsia="仿宋_GB2312"/>
                <w:sz w:val="21"/>
              </w:rPr>
              <w:t>4.1防污染系统</w:t>
            </w:r>
          </w:p>
          <w:p>
            <w:pPr>
              <w:pStyle w:val="null3"/>
              <w:ind w:firstLine="560"/>
              <w:jc w:val="both"/>
            </w:pPr>
            <w:r>
              <w:rPr>
                <w:rFonts w:ascii="仿宋_GB2312" w:hAnsi="仿宋_GB2312" w:cs="仿宋_GB2312" w:eastAsia="仿宋_GB2312"/>
                <w:sz w:val="21"/>
              </w:rPr>
              <w:t>本船在泵设生活污水柜一个（</w:t>
            </w:r>
            <w:r>
              <w:rPr>
                <w:rFonts w:ascii="仿宋_GB2312" w:hAnsi="仿宋_GB2312" w:cs="仿宋_GB2312" w:eastAsia="仿宋_GB2312"/>
                <w:sz w:val="21"/>
              </w:rPr>
              <w:t>15m³），卫生间的生活污水排至生活污水柜。在生活污水柜内设一吸口接至生活污水输送泵，生活污水输送泵将舱内污水粉碎后排至岸上接收设备，并设有通往舷外的应急旁通管路。</w:t>
            </w:r>
          </w:p>
          <w:p>
            <w:pPr>
              <w:pStyle w:val="null3"/>
              <w:ind w:firstLine="560"/>
              <w:jc w:val="both"/>
            </w:pPr>
            <w:r>
              <w:rPr>
                <w:rFonts w:ascii="仿宋_GB2312" w:hAnsi="仿宋_GB2312" w:cs="仿宋_GB2312" w:eastAsia="仿宋_GB2312"/>
                <w:sz w:val="21"/>
              </w:rPr>
              <w:t>4.2防固体垃圾污染</w:t>
            </w:r>
          </w:p>
          <w:p>
            <w:pPr>
              <w:pStyle w:val="null3"/>
              <w:ind w:firstLine="560"/>
              <w:jc w:val="both"/>
            </w:pPr>
            <w:r>
              <w:rPr>
                <w:rFonts w:ascii="仿宋_GB2312" w:hAnsi="仿宋_GB2312" w:cs="仿宋_GB2312" w:eastAsia="仿宋_GB2312"/>
                <w:sz w:val="21"/>
              </w:rPr>
              <w:t>本船设固体废弃物收集箱</w:t>
            </w:r>
            <w:r>
              <w:rPr>
                <w:rFonts w:ascii="仿宋_GB2312" w:hAnsi="仿宋_GB2312" w:cs="仿宋_GB2312" w:eastAsia="仿宋_GB2312"/>
                <w:sz w:val="21"/>
              </w:rPr>
              <w:t>(垃圾箱)3个,收集箱容积均为50L。放置于主甲板首部紧靠舱室围壁处，材质为Q235A，设有盖板及防止倾覆的固定装置。并设告示牌，食品类船舶垃圾、塑料类船舶垃圾、其他船舶垃圾分类收集，分类打包后交岸基接收部门处理。</w:t>
            </w:r>
          </w:p>
          <w:p>
            <w:pPr>
              <w:pStyle w:val="null3"/>
              <w:ind w:firstLine="560"/>
              <w:jc w:val="both"/>
            </w:pPr>
            <w:r>
              <w:rPr>
                <w:rFonts w:ascii="仿宋_GB2312" w:hAnsi="仿宋_GB2312" w:cs="仿宋_GB2312" w:eastAsia="仿宋_GB2312"/>
                <w:sz w:val="21"/>
              </w:rPr>
              <w:t>4.3防止空气污染</w:t>
            </w:r>
          </w:p>
          <w:p>
            <w:pPr>
              <w:pStyle w:val="null3"/>
              <w:ind w:firstLine="560"/>
              <w:jc w:val="both"/>
            </w:pPr>
            <w:r>
              <w:rPr>
                <w:rFonts w:ascii="仿宋_GB2312" w:hAnsi="仿宋_GB2312" w:cs="仿宋_GB2312" w:eastAsia="仿宋_GB2312"/>
                <w:sz w:val="21"/>
              </w:rPr>
              <w:t>本船选用的手提灭火器满足规范要求，不含有消耗臭氧的物质。</w:t>
            </w:r>
          </w:p>
          <w:p>
            <w:pPr>
              <w:pStyle w:val="null3"/>
              <w:ind w:firstLine="560"/>
              <w:jc w:val="both"/>
            </w:pPr>
            <w:r>
              <w:rPr>
                <w:rFonts w:ascii="仿宋_GB2312" w:hAnsi="仿宋_GB2312" w:cs="仿宋_GB2312" w:eastAsia="仿宋_GB2312"/>
                <w:sz w:val="21"/>
              </w:rPr>
              <w:t>本船选用的空调设备满足规范要求，不含有消耗臭氧的物质。</w:t>
            </w:r>
          </w:p>
          <w:p>
            <w:pPr>
              <w:pStyle w:val="null3"/>
              <w:ind w:firstLine="560"/>
              <w:jc w:val="both"/>
            </w:pPr>
            <w:r>
              <w:rPr>
                <w:rFonts w:ascii="仿宋_GB2312" w:hAnsi="仿宋_GB2312" w:cs="仿宋_GB2312" w:eastAsia="仿宋_GB2312"/>
                <w:sz w:val="21"/>
              </w:rPr>
              <w:t>5.测量及空气系统</w:t>
            </w:r>
          </w:p>
          <w:p>
            <w:pPr>
              <w:pStyle w:val="null3"/>
              <w:ind w:firstLine="560"/>
              <w:jc w:val="both"/>
            </w:pPr>
            <w:r>
              <w:rPr>
                <w:rFonts w:ascii="仿宋_GB2312" w:hAnsi="仿宋_GB2312" w:cs="仿宋_GB2312" w:eastAsia="仿宋_GB2312"/>
                <w:sz w:val="21"/>
              </w:rPr>
              <w:t>本船所有水密舱室、水柜和江水箱均设置有透气管，透气管的截面积、壁厚和高度均满足规范要求。生活污水柜、空舱等的透气管引至开敞甲板上，生活污水储存舱的透气管顶端设有带防火网的空气管头。</w:t>
            </w:r>
          </w:p>
          <w:p>
            <w:pPr>
              <w:pStyle w:val="null3"/>
              <w:ind w:firstLine="560"/>
              <w:jc w:val="both"/>
            </w:pPr>
            <w:r>
              <w:rPr>
                <w:rFonts w:ascii="仿宋_GB2312" w:hAnsi="仿宋_GB2312" w:cs="仿宋_GB2312" w:eastAsia="仿宋_GB2312"/>
                <w:sz w:val="21"/>
              </w:rPr>
              <w:t>各空舱均设有测深管，在测深管下端船底板上焊接</w:t>
            </w:r>
            <w:r>
              <w:rPr>
                <w:rFonts w:ascii="仿宋_GB2312" w:hAnsi="仿宋_GB2312" w:cs="仿宋_GB2312" w:eastAsia="仿宋_GB2312"/>
                <w:sz w:val="21"/>
              </w:rPr>
              <w:t>φ100的防冲击钢板一块。</w:t>
            </w:r>
          </w:p>
          <w:p>
            <w:pPr>
              <w:pStyle w:val="null3"/>
              <w:ind w:firstLine="560"/>
              <w:jc w:val="both"/>
            </w:pPr>
            <w:r>
              <w:rPr>
                <w:rFonts w:ascii="仿宋_GB2312" w:hAnsi="仿宋_GB2312" w:cs="仿宋_GB2312" w:eastAsia="仿宋_GB2312"/>
                <w:sz w:val="21"/>
              </w:rPr>
              <w:t>6.疏排水系统</w:t>
            </w:r>
          </w:p>
          <w:p>
            <w:pPr>
              <w:pStyle w:val="null3"/>
              <w:ind w:firstLine="560"/>
              <w:jc w:val="both"/>
            </w:pPr>
            <w:r>
              <w:rPr>
                <w:rFonts w:ascii="仿宋_GB2312" w:hAnsi="仿宋_GB2312" w:cs="仿宋_GB2312" w:eastAsia="仿宋_GB2312"/>
                <w:sz w:val="21"/>
              </w:rPr>
              <w:t>全船各层甲板都设有漏水口，甲板积水通过漏水口和疏水管流至下一层甲板，最后从主甲板下水线上的排水孔排至船外。</w:t>
            </w:r>
          </w:p>
          <w:p>
            <w:pPr>
              <w:pStyle w:val="null3"/>
              <w:ind w:firstLine="560"/>
              <w:jc w:val="both"/>
            </w:pPr>
            <w:r>
              <w:rPr>
                <w:rFonts w:ascii="仿宋_GB2312" w:hAnsi="仿宋_GB2312" w:cs="仿宋_GB2312" w:eastAsia="仿宋_GB2312"/>
                <w:sz w:val="21"/>
              </w:rPr>
              <w:t>7.通风系统</w:t>
            </w:r>
          </w:p>
          <w:p>
            <w:pPr>
              <w:pStyle w:val="null3"/>
              <w:ind w:firstLine="560"/>
              <w:jc w:val="both"/>
            </w:pPr>
            <w:r>
              <w:rPr>
                <w:rFonts w:ascii="仿宋_GB2312" w:hAnsi="仿宋_GB2312" w:cs="仿宋_GB2312" w:eastAsia="仿宋_GB2312"/>
                <w:sz w:val="21"/>
              </w:rPr>
              <w:t>泵舱设鹅颈式通风筒</w:t>
            </w:r>
            <w:r>
              <w:rPr>
                <w:rFonts w:ascii="仿宋_GB2312" w:hAnsi="仿宋_GB2312" w:cs="仿宋_GB2312" w:eastAsia="仿宋_GB2312"/>
                <w:sz w:val="21"/>
              </w:rPr>
              <w:t>2只，保证泵舱有足够的新鲜空气并改善设备工作环境。</w:t>
            </w:r>
          </w:p>
          <w:p>
            <w:pPr>
              <w:pStyle w:val="null3"/>
              <w:ind w:firstLine="560"/>
              <w:jc w:val="both"/>
            </w:pPr>
            <w:r>
              <w:rPr>
                <w:rFonts w:ascii="仿宋_GB2312" w:hAnsi="仿宋_GB2312" w:cs="仿宋_GB2312" w:eastAsia="仿宋_GB2312"/>
                <w:sz w:val="21"/>
              </w:rPr>
              <w:t>厨房设厨房抽油烟机一台，通过厨房集气罩抽出厨房油烟，改善工作环境。</w:t>
            </w:r>
          </w:p>
          <w:p>
            <w:pPr>
              <w:pStyle w:val="null3"/>
              <w:ind w:firstLine="560"/>
              <w:jc w:val="both"/>
            </w:pPr>
            <w:r>
              <w:rPr>
                <w:rFonts w:ascii="仿宋_GB2312" w:hAnsi="仿宋_GB2312" w:cs="仿宋_GB2312" w:eastAsia="仿宋_GB2312"/>
                <w:sz w:val="21"/>
              </w:rPr>
              <w:t>8.空调系统</w:t>
            </w:r>
          </w:p>
          <w:p>
            <w:pPr>
              <w:pStyle w:val="null3"/>
              <w:ind w:firstLine="560"/>
              <w:jc w:val="both"/>
            </w:pPr>
            <w:r>
              <w:rPr>
                <w:rFonts w:ascii="仿宋_GB2312" w:hAnsi="仿宋_GB2312" w:cs="仿宋_GB2312" w:eastAsia="仿宋_GB2312"/>
                <w:sz w:val="21"/>
              </w:rPr>
              <w:t>本船各船员间、接待室、会议室及各办公室均设有冷暖空调。</w:t>
            </w:r>
          </w:p>
          <w:p>
            <w:pPr>
              <w:pStyle w:val="null3"/>
              <w:ind w:left="600"/>
              <w:jc w:val="both"/>
            </w:pPr>
            <w:r>
              <w:rPr>
                <w:rFonts w:ascii="仿宋_GB2312" w:hAnsi="仿宋_GB2312" w:cs="仿宋_GB2312" w:eastAsia="仿宋_GB2312"/>
                <w:sz w:val="21"/>
              </w:rPr>
              <w:t>9.供电设备</w:t>
            </w:r>
          </w:p>
          <w:p>
            <w:pPr>
              <w:pStyle w:val="null3"/>
              <w:ind w:left="600"/>
              <w:jc w:val="both"/>
            </w:pPr>
            <w:r>
              <w:rPr>
                <w:rFonts w:ascii="仿宋_GB2312" w:hAnsi="仿宋_GB2312" w:cs="仿宋_GB2312" w:eastAsia="仿宋_GB2312"/>
                <w:sz w:val="21"/>
              </w:rPr>
              <w:t>本船设</w:t>
            </w:r>
            <w:r>
              <w:rPr>
                <w:rFonts w:ascii="仿宋_GB2312" w:hAnsi="仿宋_GB2312" w:cs="仿宋_GB2312" w:eastAsia="仿宋_GB2312"/>
                <w:sz w:val="21"/>
              </w:rPr>
              <w:t>三相</w:t>
            </w:r>
            <w:r>
              <w:rPr>
                <w:rFonts w:ascii="仿宋_GB2312" w:hAnsi="仿宋_GB2312" w:cs="仿宋_GB2312" w:eastAsia="仿宋_GB2312"/>
                <w:sz w:val="21"/>
              </w:rPr>
              <w:t>15kw水冷静音发电机组一台，作为应</w:t>
            </w:r>
            <w:r>
              <w:rPr>
                <w:rFonts w:ascii="仿宋_GB2312" w:hAnsi="仿宋_GB2312" w:cs="仿宋_GB2312" w:eastAsia="仿宋_GB2312"/>
                <w:sz w:val="21"/>
              </w:rPr>
              <w:t>急电源。</w:t>
            </w:r>
          </w:p>
          <w:tbl>
            <w:tblPr>
              <w:tblInd w:type="dxa" w:w="90"/>
              <w:tblBorders>
                <w:top w:val="none" w:color="000000" w:sz="4"/>
                <w:left w:val="none" w:color="000000" w:sz="4"/>
                <w:bottom w:val="none" w:color="000000" w:sz="4"/>
                <w:right w:val="none" w:color="000000" w:sz="4"/>
                <w:insideH w:val="none"/>
                <w:insideV w:val="none"/>
              </w:tblBorders>
            </w:tblPr>
            <w:tblGrid>
              <w:gridCol w:w="226"/>
              <w:gridCol w:w="587"/>
              <w:gridCol w:w="624"/>
              <w:gridCol w:w="222"/>
              <w:gridCol w:w="259"/>
              <w:gridCol w:w="620"/>
            </w:tblGrid>
            <w:tr>
              <w:tc>
                <w:tcPr>
                  <w:tcW w:type="dxa" w:w="2538"/>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水运执法趸船清单</w:t>
                  </w:r>
                </w:p>
              </w:tc>
            </w:tr>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项目名称</w:t>
                  </w:r>
                </w:p>
              </w:tc>
              <w:tc>
                <w:tcPr>
                  <w:tcW w:type="dxa" w:w="6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型号、规格</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c>
                <w:tcPr>
                  <w:tcW w:type="dxa" w:w="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c>
                <w:tcPr>
                  <w:tcW w:type="dxa" w:w="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备注</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船体材料</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船体钢板</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CCSB</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t</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89.120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船体型材</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Q235-B</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t</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65.340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船体管材</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t</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1.1200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焊接材料</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J422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t</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涂料</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符合国家相关行业规定、规范及标准。</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t</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非金属材料</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张拉膜</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m²</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含屋面瓦材料</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顶部钢化防紫外线玻璃</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8mm钢化玻璃</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m²</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上装及玻璃钢屋面</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二</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舾装设备</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一 )</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锚泊设备</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电动绞盘</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符合国家相关行业规定、规范及标准。</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人力绞盘</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18ND</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霍尔锚</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200kg</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口</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锚链及配套设备</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符合船检要求</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(二)</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系泊设备</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带缆桩</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E150</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导缆钳</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A22.5</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钢丝绳</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6X24-20.5-170，100米</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根</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钢丝绳</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6X24-17-170，100米</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根</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轮胎靠把</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橡胶</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水位调节浮箱式跳板</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水位调节浮箱，含滑轮绞车</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船舶定位升缩定位装置</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符合船检要求</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岸配地牛</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350ND，含混凝土基础</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消防、救生设备</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手提式泡沫灭火器</w:t>
                  </w:r>
                </w:p>
              </w:tc>
              <w:tc>
                <w:tcPr>
                  <w:tcW w:type="dxa" w:w="6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9L ccs认证</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手提式干粉灭火器</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5KG ccs认证</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灭火器架</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不锈钢</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半圆形消防桶</w:t>
                  </w:r>
                  <w:r>
                    <w:rPr>
                      <w:rFonts w:ascii="仿宋_GB2312" w:hAnsi="仿宋_GB2312" w:cs="仿宋_GB2312" w:eastAsia="仿宋_GB2312"/>
                      <w:sz w:val="18"/>
                      <w:color w:val="000000"/>
                    </w:rPr>
                    <w:t>(配桶架)</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12L</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消防砂箱</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0.03m³</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太平斧及架</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符合国家相关行业规定、规范及标准。</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消防水龙带及箱</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符合船检要求</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救生圈</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内径</w:t>
                  </w:r>
                  <w:r>
                    <w:rPr>
                      <w:rFonts w:ascii="仿宋_GB2312" w:hAnsi="仿宋_GB2312" w:cs="仿宋_GB2312" w:eastAsia="仿宋_GB2312"/>
                      <w:sz w:val="18"/>
                      <w:color w:val="000000"/>
                    </w:rPr>
                    <w:t>≥400mm,外径800mm；重量≥2.5kg</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船检认证</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救生圈架</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不锈钢</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船用救生衣</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浮力</w:t>
                  </w:r>
                  <w:r>
                    <w:rPr>
                      <w:rFonts w:ascii="仿宋_GB2312" w:hAnsi="仿宋_GB2312" w:cs="仿宋_GB2312" w:eastAsia="仿宋_GB2312"/>
                      <w:sz w:val="18"/>
                      <w:color w:val="000000"/>
                    </w:rPr>
                    <w:t>≥100N</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件</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船检认证</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信号设备</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胶木倾斜仪</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摆锤式，</w:t>
                  </w:r>
                  <w:r>
                    <w:rPr>
                      <w:rFonts w:ascii="仿宋_GB2312" w:hAnsi="仿宋_GB2312" w:cs="仿宋_GB2312" w:eastAsia="仿宋_GB2312"/>
                      <w:sz w:val="18"/>
                      <w:color w:val="000000"/>
                    </w:rPr>
                    <w:t>55°</w:t>
                  </w:r>
                  <w:r>
                    <w:rPr>
                      <w:rFonts w:ascii="仿宋_GB2312" w:hAnsi="仿宋_GB2312" w:cs="仿宋_GB2312" w:eastAsia="仿宋_GB2312"/>
                      <w:sz w:val="18"/>
                      <w:color w:val="000000"/>
                    </w:rPr>
                    <w:t>～</w:t>
                  </w:r>
                  <w:r>
                    <w:rPr>
                      <w:rFonts w:ascii="仿宋_GB2312" w:hAnsi="仿宋_GB2312" w:cs="仿宋_GB2312" w:eastAsia="仿宋_GB2312"/>
                      <w:sz w:val="18"/>
                      <w:color w:val="000000"/>
                    </w:rPr>
                    <w:t>0</w:t>
                  </w:r>
                  <w:r>
                    <w:rPr>
                      <w:rFonts w:ascii="仿宋_GB2312" w:hAnsi="仿宋_GB2312" w:cs="仿宋_GB2312" w:eastAsia="仿宋_GB2312"/>
                      <w:sz w:val="18"/>
                      <w:color w:val="000000"/>
                    </w:rPr>
                    <w:t>～</w:t>
                  </w:r>
                  <w:r>
                    <w:rPr>
                      <w:rFonts w:ascii="仿宋_GB2312" w:hAnsi="仿宋_GB2312" w:cs="仿宋_GB2312" w:eastAsia="仿宋_GB2312"/>
                      <w:sz w:val="18"/>
                      <w:color w:val="000000"/>
                    </w:rPr>
                    <w:t>55</w:t>
                  </w:r>
                  <w:r>
                    <w:rPr>
                      <w:rFonts w:ascii="仿宋_GB2312" w:hAnsi="仿宋_GB2312" w:cs="仿宋_GB2312" w:eastAsia="仿宋_GB2312"/>
                      <w:sz w:val="18"/>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测深手锤</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5kg</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国旗</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3号</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面</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国际信号旗</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5号</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黑球</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D=600mm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号钟</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400mm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号锣</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200mm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(五)</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厨房</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水槽、龙头</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不锈钢</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整体式橱柜</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定制</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组</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厨房抽风机组</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220V，风量≥2000m³/h</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LED灯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220V 30W</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盏</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舱室插座</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符合行业规定、规范</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垃圾桶</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10L</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烧水壶</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1.5L</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（六）</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卫生间</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蹲式大便器</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含五金件</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节水冲水箱</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含五金件</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面盆</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陶瓷，含五金件</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男</w:t>
                  </w:r>
                  <w:r>
                    <w:rPr>
                      <w:rFonts w:ascii="仿宋_GB2312" w:hAnsi="仿宋_GB2312" w:cs="仿宋_GB2312" w:eastAsia="仿宋_GB2312"/>
                      <w:sz w:val="18"/>
                      <w:color w:val="000000"/>
                    </w:rPr>
                    <w:t>\女洗手间排风扇</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300*300mm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LED灯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30W</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盏</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垃圾桶</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10L</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(七)</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救生消防救援物资储备室</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物资架</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三层</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钢质</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组</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LED灯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30W</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盏</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标识、标牌</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救生衣、救生圈、应急手电筒等标识牌</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舱室插座</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符合行业规定、规范</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资料柜</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钢制，</w:t>
                  </w:r>
                  <w:r>
                    <w:rPr>
                      <w:rFonts w:ascii="仿宋_GB2312" w:hAnsi="仿宋_GB2312" w:cs="仿宋_GB2312" w:eastAsia="仿宋_GB2312"/>
                      <w:sz w:val="18"/>
                      <w:color w:val="000000"/>
                    </w:rPr>
                    <w:t>1800mm*850mm*390mm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(八)</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一层值班室</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办公桌</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1.2米</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含办公椅</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单人床</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≥1米</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衣柜</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定制</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组</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LED灯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30W</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盏</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壁挂衣帽钩</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≥6钩</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舱室插座</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符合行业规定、规范</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烧水壶</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1.5L</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资料柜</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钢制，</w:t>
                  </w:r>
                  <w:r>
                    <w:rPr>
                      <w:rFonts w:ascii="仿宋_GB2312" w:hAnsi="仿宋_GB2312" w:cs="仿宋_GB2312" w:eastAsia="仿宋_GB2312"/>
                      <w:sz w:val="18"/>
                      <w:color w:val="000000"/>
                    </w:rPr>
                    <w:t>1800mm*850mm*390mm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管道式空调</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2P</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垃圾桶</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10L</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(九)</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医疗救助室</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医用简易诊疗操作台</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不锈钢</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药品器械柜</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900mm*450mm*1800mm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LED灯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30W</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盏</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舱室插座</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符合行业规定、规范</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垃圾桶</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10L</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管道式空调</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2P</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排椅</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三人位排椅</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（十）</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水上应急指挥室</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会议桌</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6000mm*2000mm，含办公椅12把</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液晶电视</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≥60寸4K网络电视，含壁挂支架</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投影仪</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亮度≥360CVIA，内存≥32GB，支持无线投屏、蓝牙、U盘，语音控制，120寸电动幕布，含吊架</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舱室插座</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符合行业规定、规范</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壁挂音箱</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8寸分频</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含吊架、功放、无线话筒</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平板灯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600mm*600mm 58w</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盏</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垃圾桶</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10L</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烧水壶</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1.5L</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资料柜</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钢制，</w:t>
                  </w:r>
                  <w:r>
                    <w:rPr>
                      <w:rFonts w:ascii="仿宋_GB2312" w:hAnsi="仿宋_GB2312" w:cs="仿宋_GB2312" w:eastAsia="仿宋_GB2312"/>
                      <w:sz w:val="18"/>
                      <w:color w:val="000000"/>
                    </w:rPr>
                    <w:t>1800mm*850mm*390mm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管道式空调</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2P</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(十一)</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应急救援待命区</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排椅</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三人位排椅</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排椅</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四人位排椅</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(十二)</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办公室</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办公桌椅</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1.2米，含办公椅</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资料柜</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钢制，</w:t>
                  </w:r>
                  <w:r>
                    <w:rPr>
                      <w:rFonts w:ascii="仿宋_GB2312" w:hAnsi="仿宋_GB2312" w:cs="仿宋_GB2312" w:eastAsia="仿宋_GB2312"/>
                      <w:sz w:val="18"/>
                      <w:color w:val="000000"/>
                    </w:rPr>
                    <w:t>1800mm*850mm*390mm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平板灯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600mm*600mm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盏</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烧水壶</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1.5L</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舱室插座</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CZE2-2B-2N</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垃圾桶</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10L</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管道式空调</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2P</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(十三)</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小型会议室</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会议桌椅</w:t>
                  </w:r>
                </w:p>
              </w:tc>
              <w:tc>
                <w:tcPr>
                  <w:tcW w:type="dxa" w:w="6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1桌6椅</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6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舱室插座</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符合行业规定、规范</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烧水壶</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1.5L</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垃圾桶</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10L</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平板灯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600mm*600mm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盏</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管道式空调</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2P</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(十四)</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二层值班室</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办公桌椅</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1.2米</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单人床</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≥1米</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衣柜</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定制</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组</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LED灯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220V 30W</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盏</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壁挂衣帽钩</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≥6钩</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舱室插座</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CZE2-2B-2N</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烧水壶</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1.5L</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资料柜</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钢制，</w:t>
                  </w:r>
                  <w:r>
                    <w:rPr>
                      <w:rFonts w:ascii="仿宋_GB2312" w:hAnsi="仿宋_GB2312" w:cs="仿宋_GB2312" w:eastAsia="仿宋_GB2312"/>
                      <w:sz w:val="18"/>
                      <w:color w:val="000000"/>
                    </w:rPr>
                    <w:t>1800mm*850mm*390mm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管道式空调</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2P</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垃圾桶</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10L</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(十五)</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装修部分</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一层</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一层室内地板</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塑胶地板</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m²</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126</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墙壁</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符合行业规定、规范</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m²</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隔热吸音棉</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符合行业规定、规范</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m²</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吊顶</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符合行业规定、规范</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m²</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(二)</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二层</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二层室内地板</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塑胶地板</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m²</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墙壁</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符合行业规定、规范</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m²</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隔热吸音棉</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符合行业规定、规范</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m²</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吊顶</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符合行业规定、规范</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m²</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(十六)</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门、窗、盖、梯设备</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铝合金门</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1850mm*1000mm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扇</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外围壁门</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1850mm*650mm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扇</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会议室双内开门</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1850mm*800mm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扇</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铅质风雨密双移窗</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1045mm*2000mm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扇</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铅质风雨密双移窗</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1200mm*1300mm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扇</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铅质风雨密双移窗</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1100mm*1400mm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扇</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钢质斜梯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1500mm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钢质直梯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自制钢质</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钢制斜梯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自制钢质</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水密人孔盖</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自制钢质</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小型舱口盖</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钢质</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轮机设备</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污水柜</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符合行业规定、规范</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消防总用泵组</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CIS65-40-200</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舱底水排污泵</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CQX(W)25-22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生活污水输送泵组</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IPWF-20</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恒压供水装置</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成套设备</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铸钢闸阀</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A65CB/T296-1999</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吸入粗水滤器</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A65CB/T296-1999</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鹅颈式通风筒</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AB300-7.5CB/T296-1999</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船用浮球液位控制器</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UQK-02-C</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管路、阀件</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符合行业规定、规范</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电器设备</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电源设备</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应急备用发电机组</w:t>
                  </w:r>
                </w:p>
              </w:tc>
              <w:tc>
                <w:tcPr>
                  <w:tcW w:type="dxa" w:w="6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15kw ,水冷，船用</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船检认证</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交流三相岸电箱</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符合国家相关行业规定、规范及标准。</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船检认证</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主配电板</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符合国家相关行业规定、规范及标准。</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船检认证</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空调分电箱</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符合国家相关行业规定、规范及标准。</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生活设备分电箱</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符合国家相关行业规定、规范及标准。</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舱室照明分电箱</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符合国家相关行业规定、规范及标准。</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室外照明分电箱</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符合国家相关行业规定、规范及标准。</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磁力启动器</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符合国家相关行业规定、规范及标准。</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对外供电箱</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符合国家相关行业规定、规范及标准。</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5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电缆绞车</w:t>
                  </w:r>
                </w:p>
              </w:tc>
              <w:tc>
                <w:tcPr>
                  <w:tcW w:type="dxa" w:w="6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JDCW-800M150A</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变压器</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160A</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(二)</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照明设备</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信号灯控制箱</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符合国家相关行业规定、规范及标准。</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信号灯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220V 65w</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单泡蓬顶灯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220V 20W</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白炽舱顶灯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220V 30W</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荧光蓬顶灯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220V 30W</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荧光双管蓬顶灯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220V 20W</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投光灯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100w</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船检认证</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船用开关</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符合国家相关行业规定、规范及标准。</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舱室开关</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符合国家相关行业规定、规范及标准。</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舱室插座</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符合国家相关行业规定、规范及标准。</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高低压插座</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符合国家相关行业规定、规范及标准。</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通信、报警</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可携式扩音装置</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符合船检要求</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可携式甚高频</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符合船检要求</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电视监控配置系统</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符合船检要求</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摄像头</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红外</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显示器</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≥19寸</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电视天线</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自动调节</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电缆</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符合国家相关行业规定、规范及标准。</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⾃合同签订之⽇起75⽇完成制造、供货、安装、调试并交付验收（含船检证书和船舶转籍到船舶使用地）</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进度款，船舶主体及上层建筑全部制作安装及表面处理喷涂油漆完毕、主要机电设备安装完毕，验收合格后，达到付款条件起30个工作日内，支付合同总金额的30.0%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进度款，船舶验收合格，取得检验合格证书且收到发票后，达到付款条件起30个工作日内，支付合同总金额的37.0%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进度款，质保期满后，达到付款条件起30个工作日内，支付合同总金额的3.0%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按合同⽂本约定执⾏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1年，但机电等重要设备应按照行业规定或设备厂家的质保政策执行，以较高的为准。质保期内提供货物实行“三包"对其提供的设施设备整体进行维护和系统维护，不再收取任何费用。质保期满后，所需材料和部件按成本价提供。2.质保期内出现质量问题，由中标投标人负责免费修理或更换，采购人不承担任何费用。在质保期外，提供设备更换、维修只收取成本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按合同⽂本约定执⾏</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1、在中标结果公⽰后，中标供应商向代理机构提交纸质响应⽂件叁份、分别胶装，加盖骑缝章，电⼦版U盘贰份，内容和通过电⼦化交易平台实施的政府采购项⽬提交的响应⽂件⼀致。 2、保证⾦若以⾦融机构、担保机构出具的保函形式则须在开标前⼀个⼯作⽇告知采购代理机构（联系⽅式：0916-2610065/邮箱：1042853189@qq.com）。3、投标⼈⾃⾏在系统规定处上传保证⾦凭证或保函，如未按系统要求上传，投标⼈⾃⾏承担开标过程中出现的后果及⻛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汉中市财政局《关于全⾯推⾏政府采购供应商基本资格条件承诺制的通知》(汉财办采管(202 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投标人为具有独⽴承担⺠事责任能⼒的法⼈或其他组织或⾃然⼈，并出具营业执照（事业法⼈证）或证明⽂件或⾃然⼈的⾝份证明；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投标人应具备健全的财务会计制度、履⾏合同所需的设备和专业技术能⼒、依法缴纳税收和 社会保障资⾦，以及参加本项⽬采购活动前3年内经营活动⽆重⼤违法记录；供应商未被列⼊“ 信⽤中国”⽹站(https://www.creditchina.gov.cn)“失信被执⾏⼈”“重⼤税收违法案件当事⼈名单”中，也未列⼊“中国政府采购⽹”(https://www.ccgp.gov.cn)的“政府采购严重违法失信⾏为记录名单”；拟参与本项⽬的供应商应按照汉中市财政局《关于全⾯推⾏政府采购供应商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法定代表⼈⾝份证明或授权委托书</w:t>
            </w:r>
          </w:p>
        </w:tc>
        <w:tc>
          <w:tcPr>
            <w:tcW w:type="dxa" w:w="3322"/>
          </w:tcPr>
          <w:p>
            <w:pPr>
              <w:pStyle w:val="null3"/>
            </w:pPr>
            <w:r>
              <w:rPr>
                <w:rFonts w:ascii="仿宋_GB2312" w:hAnsi="仿宋_GB2312" w:cs="仿宋_GB2312" w:eastAsia="仿宋_GB2312"/>
              </w:rPr>
              <w:t>法定代表⼈直接参加投标的，须提供法定代表⼈⾝份证明；法定代表⼈授权代表参加投标的，须提供法定代表⼈授权委托书；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投标人资质</w:t>
            </w:r>
          </w:p>
        </w:tc>
        <w:tc>
          <w:tcPr>
            <w:tcW w:type="dxa" w:w="3322"/>
          </w:tcPr>
          <w:p>
            <w:pPr>
              <w:pStyle w:val="null3"/>
            </w:pPr>
            <w:r>
              <w:rPr>
                <w:rFonts w:ascii="仿宋_GB2312" w:hAnsi="仿宋_GB2312" w:cs="仿宋_GB2312" w:eastAsia="仿宋_GB2312"/>
              </w:rPr>
              <w:t>投标人须同时具备钢质一般船舶三级IV类及以上资质证书、纤维增强塑料一般船舶二级I类及以上资质证书（或具有与本项目相适应的钢质及增强纤维塑料船舶建造资质或认可证书或批⽂），提供相关证明材料扫描件（加盖投标人公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投标⽂件的电⼦签章</w:t>
            </w:r>
          </w:p>
        </w:tc>
        <w:tc>
          <w:tcPr>
            <w:tcW w:type="dxa" w:w="3322"/>
          </w:tcPr>
          <w:p>
            <w:pPr>
              <w:pStyle w:val="null3"/>
            </w:pPr>
            <w:r>
              <w:rPr>
                <w:rFonts w:ascii="仿宋_GB2312" w:hAnsi="仿宋_GB2312" w:cs="仿宋_GB2312" w:eastAsia="仿宋_GB2312"/>
              </w:rPr>
              <w:t>投标⽂件按招标要求进⾏电⼦签章</w:t>
            </w:r>
          </w:p>
        </w:tc>
        <w:tc>
          <w:tcPr>
            <w:tcW w:type="dxa" w:w="1661"/>
          </w:tcPr>
          <w:p>
            <w:pPr>
              <w:pStyle w:val="null3"/>
            </w:pPr>
            <w:r>
              <w:rPr>
                <w:rFonts w:ascii="仿宋_GB2312" w:hAnsi="仿宋_GB2312" w:cs="仿宋_GB2312" w:eastAsia="仿宋_GB2312"/>
              </w:rPr>
              <w:t>开标一览表 中小企业声明函 商务应答表 汉中市政府采购供应商资格承诺函.docx 投标人应提交的相关资格证明材料 产品技术参数表 分项报价表.docx 评审方案.docx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报价唯⼀，未超出采购预算或招标⽂件规定的最⾼限价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不存在其他不符合法律法规或招标⽂件规定的响应⽆效条款的情形</w:t>
            </w:r>
          </w:p>
        </w:tc>
        <w:tc>
          <w:tcPr>
            <w:tcW w:type="dxa" w:w="1661"/>
          </w:tcPr>
          <w:p>
            <w:pPr>
              <w:pStyle w:val="null3"/>
            </w:pPr>
            <w:r>
              <w:rPr>
                <w:rFonts w:ascii="仿宋_GB2312" w:hAnsi="仿宋_GB2312" w:cs="仿宋_GB2312" w:eastAsia="仿宋_GB2312"/>
              </w:rPr>
              <w:t>开标一览表 中小企业声明函 商务应答表 汉中市政府采购供应商资格承诺函.docx 投标人应提交的相关资格证明材料 产品技术参数表 分项报价表.docx 评审方案.docx 投标函 残疾人福利性单位声明函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根据投标人提供的施工组织计划方案进行评审，包含：(①施工组织计划；②施工节点及进度控制计划（需提供项目进度计划表）③建造方案（包括满足此项目船舶建造场地使用方案）)对以上3个小项进行综合评审完全满足采购需求的得9分。每有一项缺失扣3分；每有一项内容存在不符合逻辑、描述错误的扣1.0-2.0分，扣完为止。（注：本项所述不符合逻辑、描述错误是指：项目名称、实施地点、涉及的规范、标准与本项目要求不一致或存在与本项目无关的内容描述）。 2.根据投标人提供的建造施工能力及施工工艺方案进行评审，包含：(①船体建造方案及工艺（包括船体成型、焊接及下料）；②对船体、舾装、电气、管系、内装方面的建造施工能力及工艺；③具备有效实用的船体防撞保护设施（提供船体保护控制保护方面的专利），对以上3个小项进行综合评审完全满足采购需求的得9分。每有一项缺失扣3分；每有一项内容存在不符合逻辑、描述错误的扣1.0-2.0分，扣完为止。（注：本项所述不符合逻辑、描述错误是指：项目名称、实施地点、涉及的规范、标准与本项目要求不一致或存在与本项目无关的内容描述）。 3.根据投标人提供的运输方案进行评审：根据船舶目的地制定安全可靠的运输方案，对运输方案内容进行评审完全满足采购需求的得2分，每有一项内容存在不符合逻辑、描述错误的扣0.5-1.5分，扣完为止。（注：本项所述不符合逻辑、描述错误是指：项目名称、实施地点、涉及的规范、标准与本项目要求不一致或存在与本项目无关的内容描述）。</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人员配置要求</w:t>
            </w:r>
          </w:p>
        </w:tc>
        <w:tc>
          <w:tcPr>
            <w:tcW w:type="dxa" w:w="2492"/>
          </w:tcPr>
          <w:p>
            <w:pPr>
              <w:pStyle w:val="null3"/>
            </w:pPr>
            <w:r>
              <w:rPr>
                <w:rFonts w:ascii="仿宋_GB2312" w:hAnsi="仿宋_GB2312" w:cs="仿宋_GB2312" w:eastAsia="仿宋_GB2312"/>
              </w:rPr>
              <w:t>1、项目负责人1人：具有船舶修造或检验专业中级职称得2分，具有船舶修造或检验专业高级及以上职称的得4分，本项最多得4分。 2、焊接人员：每配备1名海事部门颁发的高级焊工得2分，本项最多得6分。 3、拟派本项目的其他人员：3.1配备1名注册验船师资格证书得3分。 3.2配备1名省级交通或海事管理部门颁发的安全管理员得2分。 注：1、以上人员不重复计分，不能交叉配置，提供以上相关人员有效证书复印件并加盖投标人公章。2、上述人员必须为投标人本单位人员，若相关证书未能体现投标人名称的，则应附上聘用合同复印件(加盖投标人公章)和投标截止时间前3个月的社保参保证明(退休人员须提供退休证明材料和聘用合同)。</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技术、参数要求</w:t>
            </w:r>
          </w:p>
        </w:tc>
        <w:tc>
          <w:tcPr>
            <w:tcW w:type="dxa" w:w="2492"/>
          </w:tcPr>
          <w:p>
            <w:pPr>
              <w:pStyle w:val="null3"/>
            </w:pPr>
            <w:r>
              <w:rPr>
                <w:rFonts w:ascii="仿宋_GB2312" w:hAnsi="仿宋_GB2312" w:cs="仿宋_GB2312" w:eastAsia="仿宋_GB2312"/>
              </w:rPr>
              <w:t>所投产品技术参数规格明确，满⾜采购⼈使⽤的需求，对主要产品（包括但不限于钢材、焊材、发电机组、交流三相岸电箱、主配电板、电动绞盘、灭火器、救生衣、救生圈、空调、电视、投影仪、甚高频、监控配置系统、摄像头、显示器等）参数都进⾏明确响应，满⾜招标⽂件要求计16分。参数指标有⼀项负偏离扣1分，扣完为⽌。 备注：1、提供充足的佐证材料（包括但不限于厂商授权、检验报告、产品彩页、产品证书、厂商资质、官网功能截图、加盖授权厂家公章的技术参数确认函等），予以证明参数的技术响应性，若有提供虚假参数及材料应标的，经查实将按照有关法律规定进行严肃处理。2、配置不详、规格型号描述不清，缺漏项、应答时缺项等视同负偏离处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①投标人根据详细技术参数要求提供与招标文件要求一致的船舶外观效果图和舱室内部设计效果图（至少5张）；（提供完整得2分，否则不得分。） ②总布置图、基本结构图、型线图、舾装布置图、机舱布置图等、电气设备布置图；（提供完整得2分，否则不得分。） ③船舶说明书、静水力报告、完整稳性报告。（提供完整得2分，否则不得分。）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1、投标人具有良好售后服务能力以及具体可行的售后服务措施得1分，不提供或提供不完善不得分。 2、投标人承诺在接到采购人应急修缮通知时，能在2小时内响应，12小时到达现场并解决问题的得1分。（注：投标文件中提供承诺函加盖公章，要求在承诺函中详细说明满足响应时间的措施和理由，未提供或措施不充分不得分。） 3、投标人有专业的售后人员，有售后服务管理师资格培训合格证书，每提供一人得1分，最高得3分，未提供不得分。(注：上述人员必须为投标人本单位人员，若相关证书未能体现投标人名称的，则应附上聘用合同复印件(加盖投标人公章)和投标截止时间前3个月的社保参保证明。 4、交货地点为区域通航水域，为确保顺利交付，投标人须在交货地点通航水域有自有或租赁场地，场地满足船舶组装要求，且具有满足本项目施工的配电设施，提供场地证明材料（相关产权证书或场地租赁合同及场地照片、配电设施证明或承诺函）得3分，不提供不得分。 5、为保障采购人后期使用需求，需为采购人提供完善的使用培训方案，保证采购人2-3人能熟练操作船舶基本的使用功能，培训人员具有国家海事部门认可的内河师资（基本安全、二类驾驶、客船特培）和培训承诺函得2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投标人应提供2023年1⽉1⽇以来完成的类似业绩，每份得1分，最⾼3分。 注：业绩认定证明材料须提供中标通知书或项⽬合同，业绩认定时间以合同签订或中标通知书时间为准。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1、上限为采购预算价，即报价⼤于上限价视为⽆效标； 2、以满⾜本次招标⽂件要求的最低报价为评标基准价，其价格为满分； 3、不享有政策优惠条件的投标人报价得分=（评标基准价/投标报价）×30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详见附件：评审方案.docx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