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697C8">
      <w:pPr>
        <w:pStyle w:val="2"/>
        <w:spacing w:before="154" w:line="221" w:lineRule="auto"/>
        <w:ind w:left="2999"/>
        <w:outlineLvl w:val="0"/>
        <w:rPr>
          <w:sz w:val="34"/>
          <w:szCs w:val="34"/>
        </w:rPr>
      </w:pPr>
      <w:r>
        <w:rPr>
          <w:b/>
          <w:bCs/>
          <w:spacing w:val="1"/>
          <w:sz w:val="34"/>
          <w:szCs w:val="34"/>
        </w:rPr>
        <w:t>分项报价表(含税)</w:t>
      </w:r>
    </w:p>
    <w:p w14:paraId="308C1940">
      <w:pPr>
        <w:pStyle w:val="2"/>
        <w:spacing w:before="205" w:line="222" w:lineRule="auto"/>
        <w:ind w:left="275"/>
      </w:pPr>
      <w:r>
        <w:rPr>
          <w:rFonts w:hint="eastAsia"/>
          <w:spacing w:val="4"/>
          <w:lang w:val="en-US" w:eastAsia="zh-CN"/>
        </w:rPr>
        <w:t>投标人</w:t>
      </w:r>
      <w:r>
        <w:rPr>
          <w:spacing w:val="4"/>
        </w:rPr>
        <w:t>名称：</w:t>
      </w:r>
    </w:p>
    <w:p w14:paraId="33DE6E4F">
      <w:pPr>
        <w:pStyle w:val="2"/>
        <w:spacing w:before="120" w:line="221" w:lineRule="auto"/>
        <w:ind w:left="275"/>
      </w:pPr>
      <w:r>
        <w:rPr>
          <w:spacing w:val="5"/>
        </w:rPr>
        <w:t>采购项目编号：</w:t>
      </w:r>
    </w:p>
    <w:p w14:paraId="4EE96320">
      <w:pPr>
        <w:spacing w:line="179" w:lineRule="exact"/>
      </w:pPr>
    </w:p>
    <w:tbl>
      <w:tblPr>
        <w:tblStyle w:val="5"/>
        <w:tblW w:w="93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598"/>
        <w:gridCol w:w="1308"/>
        <w:gridCol w:w="1289"/>
        <w:gridCol w:w="759"/>
        <w:gridCol w:w="749"/>
        <w:gridCol w:w="949"/>
        <w:gridCol w:w="1169"/>
        <w:gridCol w:w="784"/>
      </w:tblGrid>
      <w:tr w14:paraId="1B48F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724" w:type="dxa"/>
            <w:vAlign w:val="top"/>
          </w:tcPr>
          <w:p w14:paraId="4CCB79D5">
            <w:pPr>
              <w:pStyle w:val="6"/>
              <w:spacing w:line="300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</w:p>
          <w:p w14:paraId="59445E8D">
            <w:pPr>
              <w:spacing w:before="81" w:line="221" w:lineRule="auto"/>
              <w:ind w:left="108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序号</w:t>
            </w:r>
          </w:p>
        </w:tc>
        <w:tc>
          <w:tcPr>
            <w:tcW w:w="1598" w:type="dxa"/>
            <w:vAlign w:val="top"/>
          </w:tcPr>
          <w:p w14:paraId="1F944385">
            <w:pPr>
              <w:pStyle w:val="6"/>
              <w:spacing w:line="301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</w:p>
          <w:p w14:paraId="109EC411">
            <w:pPr>
              <w:spacing w:before="82" w:line="221" w:lineRule="auto"/>
              <w:ind w:firstLine="239" w:firstLineChars="100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zh-CN" w:bidi="ar-SA"/>
              </w:rPr>
              <w:t>产品</w:t>
            </w: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名称</w:t>
            </w:r>
          </w:p>
        </w:tc>
        <w:tc>
          <w:tcPr>
            <w:tcW w:w="1308" w:type="dxa"/>
            <w:vAlign w:val="top"/>
          </w:tcPr>
          <w:p w14:paraId="74EAE5DE">
            <w:pPr>
              <w:spacing w:before="171" w:line="219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制造商</w:t>
            </w:r>
          </w:p>
          <w:p w14:paraId="6C7E5CC0">
            <w:pPr>
              <w:spacing w:before="171" w:line="219" w:lineRule="auto"/>
              <w:jc w:val="center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名称</w:t>
            </w:r>
          </w:p>
        </w:tc>
        <w:tc>
          <w:tcPr>
            <w:tcW w:w="1289" w:type="dxa"/>
            <w:vAlign w:val="top"/>
          </w:tcPr>
          <w:p w14:paraId="4ABDB6B4">
            <w:pPr>
              <w:spacing w:before="83" w:line="219" w:lineRule="auto"/>
              <w:ind w:left="388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</w:p>
          <w:p w14:paraId="4D2FC2E3">
            <w:pPr>
              <w:spacing w:before="83" w:line="219" w:lineRule="auto"/>
              <w:ind w:left="388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品牌</w:t>
            </w:r>
          </w:p>
        </w:tc>
        <w:tc>
          <w:tcPr>
            <w:tcW w:w="759" w:type="dxa"/>
            <w:vAlign w:val="top"/>
          </w:tcPr>
          <w:p w14:paraId="0EA25FD5">
            <w:pPr>
              <w:pStyle w:val="6"/>
              <w:spacing w:line="299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</w:p>
          <w:p w14:paraId="749D571D">
            <w:pPr>
              <w:spacing w:before="81" w:line="220" w:lineRule="auto"/>
              <w:ind w:left="129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单位</w:t>
            </w:r>
          </w:p>
        </w:tc>
        <w:tc>
          <w:tcPr>
            <w:tcW w:w="749" w:type="dxa"/>
            <w:vAlign w:val="top"/>
          </w:tcPr>
          <w:p w14:paraId="0D9C6227">
            <w:pPr>
              <w:pStyle w:val="6"/>
              <w:spacing w:line="298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</w:p>
          <w:p w14:paraId="21B91B8F">
            <w:pPr>
              <w:spacing w:before="82" w:line="219" w:lineRule="auto"/>
              <w:ind w:left="120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数量</w:t>
            </w:r>
          </w:p>
        </w:tc>
        <w:tc>
          <w:tcPr>
            <w:tcW w:w="949" w:type="dxa"/>
            <w:vAlign w:val="top"/>
          </w:tcPr>
          <w:p w14:paraId="64DC6F24">
            <w:pPr>
              <w:spacing w:before="149" w:line="218" w:lineRule="auto"/>
              <w:ind w:left="221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单价</w:t>
            </w:r>
          </w:p>
          <w:p w14:paraId="30642B2F">
            <w:pPr>
              <w:spacing w:before="97" w:line="220" w:lineRule="auto"/>
              <w:ind w:left="221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(元)</w:t>
            </w:r>
          </w:p>
        </w:tc>
        <w:tc>
          <w:tcPr>
            <w:tcW w:w="1169" w:type="dxa"/>
            <w:vAlign w:val="top"/>
          </w:tcPr>
          <w:p w14:paraId="411E691F">
            <w:pPr>
              <w:spacing w:before="151" w:line="219" w:lineRule="auto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zh-CN" w:bidi="ar-SA"/>
              </w:rPr>
              <w:t>合计</w:t>
            </w: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金额</w:t>
            </w:r>
          </w:p>
          <w:p w14:paraId="562A57FC">
            <w:pPr>
              <w:spacing w:before="84" w:line="220" w:lineRule="auto"/>
              <w:ind w:left="332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(元)</w:t>
            </w:r>
          </w:p>
        </w:tc>
        <w:tc>
          <w:tcPr>
            <w:tcW w:w="784" w:type="dxa"/>
            <w:textDirection w:val="tbRlV"/>
            <w:vAlign w:val="top"/>
          </w:tcPr>
          <w:p w14:paraId="5CEEA646">
            <w:pPr>
              <w:spacing w:before="275" w:line="201" w:lineRule="auto"/>
              <w:ind w:left="159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5"/>
                <w:szCs w:val="25"/>
                <w:lang w:val="en-US" w:eastAsia="en-US" w:bidi="ar-SA"/>
              </w:rPr>
              <w:t>备 注</w:t>
            </w:r>
          </w:p>
        </w:tc>
      </w:tr>
      <w:tr w14:paraId="1F05D9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24" w:type="dxa"/>
            <w:vAlign w:val="top"/>
          </w:tcPr>
          <w:p w14:paraId="5331D4EC">
            <w:pPr>
              <w:spacing w:before="127" w:line="223" w:lineRule="auto"/>
              <w:ind w:left="2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</w:t>
            </w:r>
          </w:p>
        </w:tc>
        <w:tc>
          <w:tcPr>
            <w:tcW w:w="1598" w:type="dxa"/>
            <w:vAlign w:val="top"/>
          </w:tcPr>
          <w:p w14:paraId="462806EE">
            <w:pPr>
              <w:pStyle w:val="6"/>
            </w:pPr>
          </w:p>
        </w:tc>
        <w:tc>
          <w:tcPr>
            <w:tcW w:w="1308" w:type="dxa"/>
            <w:vAlign w:val="top"/>
          </w:tcPr>
          <w:p w14:paraId="69979431">
            <w:pPr>
              <w:pStyle w:val="6"/>
            </w:pPr>
          </w:p>
        </w:tc>
        <w:tc>
          <w:tcPr>
            <w:tcW w:w="1289" w:type="dxa"/>
            <w:vAlign w:val="top"/>
          </w:tcPr>
          <w:p w14:paraId="754F486A">
            <w:pPr>
              <w:pStyle w:val="6"/>
            </w:pPr>
          </w:p>
        </w:tc>
        <w:tc>
          <w:tcPr>
            <w:tcW w:w="759" w:type="dxa"/>
            <w:vAlign w:val="top"/>
          </w:tcPr>
          <w:p w14:paraId="4E67F804">
            <w:pPr>
              <w:pStyle w:val="6"/>
            </w:pPr>
          </w:p>
        </w:tc>
        <w:tc>
          <w:tcPr>
            <w:tcW w:w="749" w:type="dxa"/>
            <w:vAlign w:val="top"/>
          </w:tcPr>
          <w:p w14:paraId="5640DDEF">
            <w:pPr>
              <w:pStyle w:val="6"/>
            </w:pPr>
          </w:p>
        </w:tc>
        <w:tc>
          <w:tcPr>
            <w:tcW w:w="949" w:type="dxa"/>
            <w:vAlign w:val="top"/>
          </w:tcPr>
          <w:p w14:paraId="7F7FCDA6">
            <w:pPr>
              <w:pStyle w:val="6"/>
            </w:pPr>
          </w:p>
        </w:tc>
        <w:tc>
          <w:tcPr>
            <w:tcW w:w="1169" w:type="dxa"/>
            <w:vAlign w:val="top"/>
          </w:tcPr>
          <w:p w14:paraId="46116A51">
            <w:pPr>
              <w:pStyle w:val="6"/>
            </w:pPr>
          </w:p>
        </w:tc>
        <w:tc>
          <w:tcPr>
            <w:tcW w:w="784" w:type="dxa"/>
            <w:vAlign w:val="top"/>
          </w:tcPr>
          <w:p w14:paraId="4B2644D4">
            <w:pPr>
              <w:pStyle w:val="6"/>
            </w:pPr>
          </w:p>
        </w:tc>
      </w:tr>
      <w:tr w14:paraId="54942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724" w:type="dxa"/>
            <w:vAlign w:val="top"/>
          </w:tcPr>
          <w:p w14:paraId="43AFE9E5">
            <w:pPr>
              <w:spacing w:before="117" w:line="215" w:lineRule="auto"/>
              <w:ind w:left="2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2</w:t>
            </w:r>
          </w:p>
        </w:tc>
        <w:tc>
          <w:tcPr>
            <w:tcW w:w="1598" w:type="dxa"/>
            <w:vAlign w:val="top"/>
          </w:tcPr>
          <w:p w14:paraId="1F7BB01E">
            <w:pPr>
              <w:pStyle w:val="6"/>
            </w:pPr>
          </w:p>
        </w:tc>
        <w:tc>
          <w:tcPr>
            <w:tcW w:w="1308" w:type="dxa"/>
            <w:vAlign w:val="top"/>
          </w:tcPr>
          <w:p w14:paraId="23B2C819">
            <w:pPr>
              <w:pStyle w:val="6"/>
            </w:pPr>
          </w:p>
        </w:tc>
        <w:tc>
          <w:tcPr>
            <w:tcW w:w="1289" w:type="dxa"/>
            <w:vAlign w:val="top"/>
          </w:tcPr>
          <w:p w14:paraId="432FBA53">
            <w:pPr>
              <w:pStyle w:val="6"/>
            </w:pPr>
          </w:p>
        </w:tc>
        <w:tc>
          <w:tcPr>
            <w:tcW w:w="759" w:type="dxa"/>
            <w:vAlign w:val="top"/>
          </w:tcPr>
          <w:p w14:paraId="53F7E3A7">
            <w:pPr>
              <w:pStyle w:val="6"/>
            </w:pPr>
          </w:p>
        </w:tc>
        <w:tc>
          <w:tcPr>
            <w:tcW w:w="749" w:type="dxa"/>
            <w:vAlign w:val="top"/>
          </w:tcPr>
          <w:p w14:paraId="32DA235D">
            <w:pPr>
              <w:pStyle w:val="6"/>
            </w:pPr>
          </w:p>
        </w:tc>
        <w:tc>
          <w:tcPr>
            <w:tcW w:w="949" w:type="dxa"/>
            <w:vAlign w:val="top"/>
          </w:tcPr>
          <w:p w14:paraId="77C7CF59">
            <w:pPr>
              <w:pStyle w:val="6"/>
            </w:pPr>
          </w:p>
        </w:tc>
        <w:tc>
          <w:tcPr>
            <w:tcW w:w="1169" w:type="dxa"/>
            <w:vAlign w:val="top"/>
          </w:tcPr>
          <w:p w14:paraId="6EE51189">
            <w:pPr>
              <w:pStyle w:val="6"/>
            </w:pPr>
          </w:p>
        </w:tc>
        <w:tc>
          <w:tcPr>
            <w:tcW w:w="784" w:type="dxa"/>
            <w:vAlign w:val="top"/>
          </w:tcPr>
          <w:p w14:paraId="699BED73">
            <w:pPr>
              <w:pStyle w:val="6"/>
            </w:pPr>
          </w:p>
        </w:tc>
      </w:tr>
      <w:tr w14:paraId="3EA9D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24" w:type="dxa"/>
            <w:vAlign w:val="top"/>
          </w:tcPr>
          <w:p w14:paraId="57D13EAC">
            <w:pPr>
              <w:spacing w:before="149" w:line="236" w:lineRule="auto"/>
              <w:ind w:left="2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3</w:t>
            </w:r>
          </w:p>
        </w:tc>
        <w:tc>
          <w:tcPr>
            <w:tcW w:w="1598" w:type="dxa"/>
            <w:vAlign w:val="top"/>
          </w:tcPr>
          <w:p w14:paraId="13E6CAF8">
            <w:pPr>
              <w:pStyle w:val="6"/>
            </w:pPr>
          </w:p>
        </w:tc>
        <w:tc>
          <w:tcPr>
            <w:tcW w:w="1308" w:type="dxa"/>
            <w:vAlign w:val="top"/>
          </w:tcPr>
          <w:p w14:paraId="446E1A6D">
            <w:pPr>
              <w:pStyle w:val="6"/>
            </w:pPr>
          </w:p>
        </w:tc>
        <w:tc>
          <w:tcPr>
            <w:tcW w:w="1289" w:type="dxa"/>
            <w:vAlign w:val="top"/>
          </w:tcPr>
          <w:p w14:paraId="302A765D">
            <w:pPr>
              <w:pStyle w:val="6"/>
            </w:pPr>
          </w:p>
        </w:tc>
        <w:tc>
          <w:tcPr>
            <w:tcW w:w="759" w:type="dxa"/>
            <w:vAlign w:val="top"/>
          </w:tcPr>
          <w:p w14:paraId="15B08100">
            <w:pPr>
              <w:pStyle w:val="6"/>
            </w:pPr>
          </w:p>
        </w:tc>
        <w:tc>
          <w:tcPr>
            <w:tcW w:w="749" w:type="dxa"/>
            <w:vAlign w:val="top"/>
          </w:tcPr>
          <w:p w14:paraId="0FBE38C1">
            <w:pPr>
              <w:pStyle w:val="6"/>
            </w:pPr>
          </w:p>
        </w:tc>
        <w:tc>
          <w:tcPr>
            <w:tcW w:w="949" w:type="dxa"/>
            <w:vAlign w:val="top"/>
          </w:tcPr>
          <w:p w14:paraId="2C0A8039">
            <w:pPr>
              <w:pStyle w:val="6"/>
            </w:pPr>
          </w:p>
        </w:tc>
        <w:tc>
          <w:tcPr>
            <w:tcW w:w="1169" w:type="dxa"/>
            <w:vAlign w:val="top"/>
          </w:tcPr>
          <w:p w14:paraId="1213FECC">
            <w:pPr>
              <w:pStyle w:val="6"/>
            </w:pPr>
          </w:p>
        </w:tc>
        <w:tc>
          <w:tcPr>
            <w:tcW w:w="784" w:type="dxa"/>
            <w:vAlign w:val="top"/>
          </w:tcPr>
          <w:p w14:paraId="2A190265">
            <w:pPr>
              <w:pStyle w:val="6"/>
            </w:pPr>
          </w:p>
        </w:tc>
      </w:tr>
      <w:tr w14:paraId="18F3D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724" w:type="dxa"/>
            <w:vAlign w:val="top"/>
          </w:tcPr>
          <w:p w14:paraId="0D1C5212">
            <w:pPr>
              <w:pStyle w:val="6"/>
            </w:pPr>
          </w:p>
        </w:tc>
        <w:tc>
          <w:tcPr>
            <w:tcW w:w="1598" w:type="dxa"/>
            <w:vAlign w:val="top"/>
          </w:tcPr>
          <w:p w14:paraId="54E0BDEA">
            <w:pPr>
              <w:pStyle w:val="6"/>
            </w:pPr>
          </w:p>
        </w:tc>
        <w:tc>
          <w:tcPr>
            <w:tcW w:w="1308" w:type="dxa"/>
            <w:vAlign w:val="top"/>
          </w:tcPr>
          <w:p w14:paraId="421DA7F2">
            <w:pPr>
              <w:pStyle w:val="6"/>
            </w:pPr>
          </w:p>
        </w:tc>
        <w:tc>
          <w:tcPr>
            <w:tcW w:w="1289" w:type="dxa"/>
            <w:vAlign w:val="top"/>
          </w:tcPr>
          <w:p w14:paraId="7679E832">
            <w:pPr>
              <w:pStyle w:val="6"/>
            </w:pPr>
          </w:p>
        </w:tc>
        <w:tc>
          <w:tcPr>
            <w:tcW w:w="759" w:type="dxa"/>
            <w:vAlign w:val="top"/>
          </w:tcPr>
          <w:p w14:paraId="7785D96B">
            <w:pPr>
              <w:pStyle w:val="6"/>
            </w:pPr>
          </w:p>
        </w:tc>
        <w:tc>
          <w:tcPr>
            <w:tcW w:w="749" w:type="dxa"/>
            <w:vAlign w:val="top"/>
          </w:tcPr>
          <w:p w14:paraId="12CC9875">
            <w:pPr>
              <w:pStyle w:val="6"/>
            </w:pPr>
          </w:p>
        </w:tc>
        <w:tc>
          <w:tcPr>
            <w:tcW w:w="949" w:type="dxa"/>
            <w:vAlign w:val="top"/>
          </w:tcPr>
          <w:p w14:paraId="33219DD5">
            <w:pPr>
              <w:pStyle w:val="6"/>
            </w:pPr>
          </w:p>
        </w:tc>
        <w:tc>
          <w:tcPr>
            <w:tcW w:w="1169" w:type="dxa"/>
            <w:vAlign w:val="top"/>
          </w:tcPr>
          <w:p w14:paraId="05145F60">
            <w:pPr>
              <w:pStyle w:val="6"/>
            </w:pPr>
          </w:p>
        </w:tc>
        <w:tc>
          <w:tcPr>
            <w:tcW w:w="784" w:type="dxa"/>
            <w:vAlign w:val="top"/>
          </w:tcPr>
          <w:p w14:paraId="0E89865F">
            <w:pPr>
              <w:pStyle w:val="6"/>
            </w:pPr>
          </w:p>
        </w:tc>
      </w:tr>
      <w:tr w14:paraId="6DDF7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24" w:type="dxa"/>
            <w:vAlign w:val="top"/>
          </w:tcPr>
          <w:p w14:paraId="6CA28B85">
            <w:pPr>
              <w:pStyle w:val="6"/>
            </w:pPr>
          </w:p>
        </w:tc>
        <w:tc>
          <w:tcPr>
            <w:tcW w:w="1598" w:type="dxa"/>
            <w:vAlign w:val="top"/>
          </w:tcPr>
          <w:p w14:paraId="70A18772">
            <w:pPr>
              <w:pStyle w:val="6"/>
            </w:pPr>
          </w:p>
        </w:tc>
        <w:tc>
          <w:tcPr>
            <w:tcW w:w="1308" w:type="dxa"/>
            <w:vAlign w:val="top"/>
          </w:tcPr>
          <w:p w14:paraId="18C3E3EF">
            <w:pPr>
              <w:pStyle w:val="6"/>
            </w:pPr>
          </w:p>
        </w:tc>
        <w:tc>
          <w:tcPr>
            <w:tcW w:w="1289" w:type="dxa"/>
            <w:vAlign w:val="top"/>
          </w:tcPr>
          <w:p w14:paraId="54B9A271">
            <w:pPr>
              <w:pStyle w:val="6"/>
            </w:pPr>
          </w:p>
        </w:tc>
        <w:tc>
          <w:tcPr>
            <w:tcW w:w="759" w:type="dxa"/>
            <w:vAlign w:val="top"/>
          </w:tcPr>
          <w:p w14:paraId="464402E6">
            <w:pPr>
              <w:pStyle w:val="6"/>
            </w:pPr>
          </w:p>
        </w:tc>
        <w:tc>
          <w:tcPr>
            <w:tcW w:w="749" w:type="dxa"/>
            <w:vAlign w:val="top"/>
          </w:tcPr>
          <w:p w14:paraId="5D4DB1B9">
            <w:pPr>
              <w:pStyle w:val="6"/>
            </w:pPr>
          </w:p>
        </w:tc>
        <w:tc>
          <w:tcPr>
            <w:tcW w:w="949" w:type="dxa"/>
            <w:vAlign w:val="top"/>
          </w:tcPr>
          <w:p w14:paraId="358366B6">
            <w:pPr>
              <w:pStyle w:val="6"/>
            </w:pPr>
          </w:p>
        </w:tc>
        <w:tc>
          <w:tcPr>
            <w:tcW w:w="1169" w:type="dxa"/>
            <w:vAlign w:val="top"/>
          </w:tcPr>
          <w:p w14:paraId="5B1E97DB">
            <w:pPr>
              <w:pStyle w:val="6"/>
            </w:pPr>
          </w:p>
        </w:tc>
        <w:tc>
          <w:tcPr>
            <w:tcW w:w="784" w:type="dxa"/>
            <w:vAlign w:val="top"/>
          </w:tcPr>
          <w:p w14:paraId="0F7CC023">
            <w:pPr>
              <w:pStyle w:val="6"/>
            </w:pPr>
          </w:p>
        </w:tc>
      </w:tr>
      <w:tr w14:paraId="39FFB8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24" w:type="dxa"/>
            <w:vAlign w:val="top"/>
          </w:tcPr>
          <w:p w14:paraId="24D6A6C3">
            <w:pPr>
              <w:pStyle w:val="6"/>
            </w:pPr>
          </w:p>
        </w:tc>
        <w:tc>
          <w:tcPr>
            <w:tcW w:w="1598" w:type="dxa"/>
            <w:vAlign w:val="top"/>
          </w:tcPr>
          <w:p w14:paraId="3CBCC015">
            <w:pPr>
              <w:pStyle w:val="6"/>
            </w:pPr>
          </w:p>
        </w:tc>
        <w:tc>
          <w:tcPr>
            <w:tcW w:w="1308" w:type="dxa"/>
            <w:vAlign w:val="top"/>
          </w:tcPr>
          <w:p w14:paraId="3072B337">
            <w:pPr>
              <w:pStyle w:val="6"/>
            </w:pPr>
          </w:p>
        </w:tc>
        <w:tc>
          <w:tcPr>
            <w:tcW w:w="1289" w:type="dxa"/>
            <w:vAlign w:val="top"/>
          </w:tcPr>
          <w:p w14:paraId="4AB9C19F">
            <w:pPr>
              <w:pStyle w:val="6"/>
            </w:pPr>
          </w:p>
        </w:tc>
        <w:tc>
          <w:tcPr>
            <w:tcW w:w="759" w:type="dxa"/>
            <w:vAlign w:val="top"/>
          </w:tcPr>
          <w:p w14:paraId="33281AFD">
            <w:pPr>
              <w:pStyle w:val="6"/>
            </w:pPr>
          </w:p>
        </w:tc>
        <w:tc>
          <w:tcPr>
            <w:tcW w:w="749" w:type="dxa"/>
            <w:vAlign w:val="top"/>
          </w:tcPr>
          <w:p w14:paraId="55D5FDB9">
            <w:pPr>
              <w:pStyle w:val="6"/>
            </w:pPr>
          </w:p>
        </w:tc>
        <w:tc>
          <w:tcPr>
            <w:tcW w:w="949" w:type="dxa"/>
            <w:vAlign w:val="top"/>
          </w:tcPr>
          <w:p w14:paraId="482A91FD">
            <w:pPr>
              <w:pStyle w:val="6"/>
            </w:pPr>
          </w:p>
        </w:tc>
        <w:tc>
          <w:tcPr>
            <w:tcW w:w="1169" w:type="dxa"/>
            <w:vAlign w:val="top"/>
          </w:tcPr>
          <w:p w14:paraId="0A9DF62A">
            <w:pPr>
              <w:pStyle w:val="6"/>
            </w:pPr>
          </w:p>
        </w:tc>
        <w:tc>
          <w:tcPr>
            <w:tcW w:w="784" w:type="dxa"/>
            <w:vAlign w:val="top"/>
          </w:tcPr>
          <w:p w14:paraId="233D5970">
            <w:pPr>
              <w:pStyle w:val="6"/>
            </w:pPr>
          </w:p>
        </w:tc>
      </w:tr>
      <w:tr w14:paraId="3A44B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724" w:type="dxa"/>
            <w:vAlign w:val="top"/>
          </w:tcPr>
          <w:p w14:paraId="7150BC80">
            <w:pPr>
              <w:spacing w:before="256" w:line="178" w:lineRule="auto"/>
              <w:ind w:left="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…</w:t>
            </w:r>
          </w:p>
        </w:tc>
        <w:tc>
          <w:tcPr>
            <w:tcW w:w="1598" w:type="dxa"/>
            <w:vAlign w:val="top"/>
          </w:tcPr>
          <w:p w14:paraId="10404366">
            <w:pPr>
              <w:pStyle w:val="6"/>
              <w:spacing w:line="255" w:lineRule="auto"/>
            </w:pPr>
          </w:p>
          <w:p w14:paraId="41876FC6">
            <w:pPr>
              <w:spacing w:before="19" w:line="95" w:lineRule="exact"/>
              <w:ind w:left="760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1"/>
                <w:sz w:val="6"/>
                <w:szCs w:val="6"/>
              </w:rPr>
              <w:t>…</w:t>
            </w:r>
          </w:p>
        </w:tc>
        <w:tc>
          <w:tcPr>
            <w:tcW w:w="1308" w:type="dxa"/>
            <w:vAlign w:val="top"/>
          </w:tcPr>
          <w:p w14:paraId="1630896E">
            <w:pPr>
              <w:pStyle w:val="6"/>
              <w:spacing w:line="255" w:lineRule="auto"/>
            </w:pPr>
          </w:p>
          <w:p w14:paraId="5F44044E">
            <w:pPr>
              <w:spacing w:before="19" w:line="95" w:lineRule="exact"/>
              <w:ind w:left="613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1"/>
                <w:sz w:val="6"/>
                <w:szCs w:val="6"/>
              </w:rPr>
              <w:t>…</w:t>
            </w:r>
          </w:p>
        </w:tc>
        <w:tc>
          <w:tcPr>
            <w:tcW w:w="1289" w:type="dxa"/>
            <w:vAlign w:val="top"/>
          </w:tcPr>
          <w:p w14:paraId="551BAC61">
            <w:pPr>
              <w:pStyle w:val="6"/>
              <w:spacing w:line="255" w:lineRule="auto"/>
            </w:pPr>
          </w:p>
          <w:p w14:paraId="11EBF66B">
            <w:pPr>
              <w:spacing w:before="19" w:line="95" w:lineRule="exact"/>
              <w:ind w:left="604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1"/>
                <w:sz w:val="6"/>
                <w:szCs w:val="6"/>
              </w:rPr>
              <w:t>…</w:t>
            </w:r>
          </w:p>
        </w:tc>
        <w:tc>
          <w:tcPr>
            <w:tcW w:w="759" w:type="dxa"/>
            <w:vAlign w:val="top"/>
          </w:tcPr>
          <w:p w14:paraId="5725DFA3">
            <w:pPr>
              <w:pStyle w:val="6"/>
              <w:spacing w:line="265" w:lineRule="auto"/>
            </w:pPr>
          </w:p>
          <w:p w14:paraId="3161DF13">
            <w:pPr>
              <w:spacing w:before="19" w:line="95" w:lineRule="exact"/>
              <w:ind w:left="316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:sz w:val="6"/>
                <w:szCs w:val="6"/>
              </w:rPr>
              <w:t>……</w:t>
            </w:r>
          </w:p>
        </w:tc>
        <w:tc>
          <w:tcPr>
            <w:tcW w:w="749" w:type="dxa"/>
            <w:vAlign w:val="top"/>
          </w:tcPr>
          <w:p w14:paraId="20EA1A16">
            <w:pPr>
              <w:spacing w:before="290" w:line="183" w:lineRule="auto"/>
              <w:ind w:left="286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…</w:t>
            </w:r>
          </w:p>
        </w:tc>
        <w:tc>
          <w:tcPr>
            <w:tcW w:w="949" w:type="dxa"/>
            <w:vAlign w:val="top"/>
          </w:tcPr>
          <w:p w14:paraId="6A40089E">
            <w:pPr>
              <w:pStyle w:val="6"/>
              <w:spacing w:line="265" w:lineRule="auto"/>
            </w:pPr>
          </w:p>
          <w:p w14:paraId="30CE3B5A">
            <w:pPr>
              <w:spacing w:before="19" w:line="95" w:lineRule="exact"/>
              <w:ind w:left="437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1"/>
                <w:sz w:val="6"/>
                <w:szCs w:val="6"/>
              </w:rPr>
              <w:t>…</w:t>
            </w:r>
          </w:p>
        </w:tc>
        <w:tc>
          <w:tcPr>
            <w:tcW w:w="1169" w:type="dxa"/>
            <w:vAlign w:val="top"/>
          </w:tcPr>
          <w:p w14:paraId="39DBAB5C">
            <w:pPr>
              <w:pStyle w:val="6"/>
              <w:spacing w:line="255" w:lineRule="auto"/>
            </w:pPr>
          </w:p>
          <w:p w14:paraId="5E6EA7B8">
            <w:pPr>
              <w:spacing w:before="19" w:line="95" w:lineRule="exact"/>
              <w:ind w:left="549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1"/>
                <w:sz w:val="6"/>
                <w:szCs w:val="6"/>
              </w:rPr>
              <w:t>…</w:t>
            </w:r>
          </w:p>
        </w:tc>
        <w:tc>
          <w:tcPr>
            <w:tcW w:w="784" w:type="dxa"/>
            <w:vAlign w:val="top"/>
          </w:tcPr>
          <w:p w14:paraId="72098DF8">
            <w:pPr>
              <w:pStyle w:val="6"/>
              <w:spacing w:line="255" w:lineRule="auto"/>
            </w:pPr>
          </w:p>
          <w:p w14:paraId="1CA0B7DE">
            <w:pPr>
              <w:spacing w:before="19" w:line="95" w:lineRule="exact"/>
              <w:ind w:left="360"/>
              <w:rPr>
                <w:rFonts w:ascii="宋体" w:hAnsi="宋体" w:eastAsia="宋体" w:cs="宋体"/>
                <w:sz w:val="6"/>
                <w:szCs w:val="6"/>
              </w:rPr>
            </w:pPr>
            <w:r>
              <w:rPr>
                <w:rFonts w:ascii="宋体" w:hAnsi="宋体" w:eastAsia="宋体" w:cs="宋体"/>
                <w:position w:val="1"/>
                <w:sz w:val="6"/>
                <w:szCs w:val="6"/>
              </w:rPr>
              <w:t>…</w:t>
            </w:r>
          </w:p>
        </w:tc>
      </w:tr>
      <w:tr w14:paraId="4CB0F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329" w:type="dxa"/>
            <w:gridSpan w:val="9"/>
            <w:vAlign w:val="top"/>
          </w:tcPr>
          <w:p w14:paraId="39CFA86D">
            <w:pPr>
              <w:spacing w:before="149" w:line="222" w:lineRule="auto"/>
              <w:ind w:left="245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合计：</w:t>
            </w:r>
            <w:r>
              <w:rPr>
                <w:rFonts w:ascii="宋体" w:hAnsi="宋体" w:eastAsia="宋体" w:cs="宋体"/>
                <w:spacing w:val="13"/>
                <w:sz w:val="25"/>
                <w:szCs w:val="25"/>
              </w:rPr>
              <w:t xml:space="preserve">       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大写             小写</w:t>
            </w:r>
          </w:p>
        </w:tc>
      </w:tr>
    </w:tbl>
    <w:p w14:paraId="0BFDC507">
      <w:pPr>
        <w:pStyle w:val="2"/>
        <w:spacing w:before="252" w:line="285" w:lineRule="auto"/>
        <w:ind w:left="275" w:right="946" w:firstLine="129"/>
        <w:rPr>
          <w:sz w:val="25"/>
          <w:szCs w:val="25"/>
        </w:rPr>
      </w:pPr>
      <w:r>
        <w:rPr>
          <w:spacing w:val="-18"/>
          <w:sz w:val="25"/>
          <w:szCs w:val="25"/>
        </w:rPr>
        <w:t>注：1、</w:t>
      </w:r>
      <w:r>
        <w:rPr>
          <w:rFonts w:hint="eastAsia"/>
          <w:spacing w:val="4"/>
          <w:lang w:val="en-US" w:eastAsia="zh-CN"/>
        </w:rPr>
        <w:t>投标人</w:t>
      </w:r>
      <w:r>
        <w:rPr>
          <w:spacing w:val="-18"/>
          <w:sz w:val="25"/>
          <w:szCs w:val="25"/>
        </w:rPr>
        <w:t>必须按“分项报价表”的格式报出投标总</w:t>
      </w:r>
      <w:r>
        <w:rPr>
          <w:spacing w:val="-19"/>
          <w:sz w:val="25"/>
          <w:szCs w:val="25"/>
        </w:rPr>
        <w:t>价的各个组成部分</w:t>
      </w:r>
      <w:r>
        <w:rPr>
          <w:spacing w:val="-8"/>
          <w:sz w:val="25"/>
          <w:szCs w:val="25"/>
        </w:rPr>
        <w:t>的报价，否则作无效投标处理；</w:t>
      </w:r>
    </w:p>
    <w:p w14:paraId="7F5AEA5D">
      <w:pPr>
        <w:pStyle w:val="2"/>
        <w:spacing w:before="19" w:line="213" w:lineRule="auto"/>
        <w:ind w:left="1014"/>
        <w:rPr>
          <w:sz w:val="26"/>
          <w:szCs w:val="26"/>
        </w:rPr>
      </w:pPr>
      <w:r>
        <w:rPr>
          <w:spacing w:val="-25"/>
          <w:w w:val="95"/>
          <w:sz w:val="26"/>
          <w:szCs w:val="26"/>
        </w:rPr>
        <w:t>2、“分项报价表”各分项报价合计应当与“开标一览表”投标总价相等；</w:t>
      </w:r>
    </w:p>
    <w:p w14:paraId="50AE12DE">
      <w:pPr>
        <w:pStyle w:val="2"/>
        <w:spacing w:before="90" w:line="213" w:lineRule="auto"/>
        <w:ind w:left="1014"/>
        <w:rPr>
          <w:sz w:val="26"/>
          <w:szCs w:val="26"/>
        </w:rPr>
      </w:pPr>
      <w:r>
        <w:rPr>
          <w:spacing w:val="-28"/>
          <w:sz w:val="26"/>
          <w:szCs w:val="26"/>
        </w:rPr>
        <w:t>3、“分项报价表”报价保留小数点后两位；</w:t>
      </w:r>
    </w:p>
    <w:p w14:paraId="0858CEB9">
      <w:pPr>
        <w:pStyle w:val="2"/>
        <w:spacing w:before="110" w:line="213" w:lineRule="auto"/>
        <w:ind w:left="1014"/>
        <w:rPr>
          <w:rFonts w:ascii="Arial"/>
          <w:sz w:val="21"/>
        </w:rPr>
      </w:pPr>
      <w:r>
        <w:rPr>
          <w:spacing w:val="-28"/>
          <w:sz w:val="26"/>
          <w:szCs w:val="26"/>
        </w:rPr>
        <w:t>4、</w:t>
      </w:r>
      <w:r>
        <w:rPr>
          <w:spacing w:val="1"/>
        </w:rPr>
        <w:t>如果按单价计算的结果与金额不一致时，以单价为准修正</w:t>
      </w:r>
      <w:r>
        <w:t>金额与合计</w:t>
      </w:r>
      <w:r>
        <w:rPr>
          <w:spacing w:val="-10"/>
        </w:rPr>
        <w:t>金额。</w:t>
      </w:r>
    </w:p>
    <w:p w14:paraId="019D56B5">
      <w:pPr>
        <w:pStyle w:val="2"/>
        <w:spacing w:before="85" w:line="222" w:lineRule="auto"/>
        <w:ind w:left="634"/>
        <w:rPr>
          <w:spacing w:val="-3"/>
        </w:rPr>
      </w:pPr>
    </w:p>
    <w:p w14:paraId="6E9A4FC5">
      <w:pPr>
        <w:pStyle w:val="2"/>
        <w:spacing w:before="85" w:line="222" w:lineRule="auto"/>
        <w:ind w:left="634"/>
        <w:rPr>
          <w:sz w:val="26"/>
          <w:szCs w:val="26"/>
        </w:rPr>
      </w:pPr>
      <w:r>
        <w:rPr>
          <w:spacing w:val="-3"/>
        </w:rPr>
        <w:t xml:space="preserve">供应商名称：      </w:t>
      </w:r>
      <w:r>
        <w:rPr>
          <w:spacing w:val="-3"/>
          <w:sz w:val="26"/>
          <w:szCs w:val="26"/>
        </w:rPr>
        <w:t>(盖章)</w:t>
      </w:r>
    </w:p>
    <w:p w14:paraId="436FC8B2">
      <w:pPr>
        <w:spacing w:line="416" w:lineRule="auto"/>
        <w:rPr>
          <w:rFonts w:ascii="Arial"/>
          <w:sz w:val="21"/>
        </w:rPr>
      </w:pPr>
    </w:p>
    <w:p w14:paraId="1735F719">
      <w:pPr>
        <w:pStyle w:val="2"/>
        <w:spacing w:before="78" w:line="222" w:lineRule="auto"/>
        <w:ind w:left="634"/>
      </w:pPr>
      <w:r>
        <w:rPr>
          <w:spacing w:val="17"/>
        </w:rPr>
        <w:t>法定代表人或授权代表(签名或盖章):</w:t>
      </w:r>
    </w:p>
    <w:p w14:paraId="73304B68">
      <w:pPr>
        <w:spacing w:line="270" w:lineRule="auto"/>
        <w:rPr>
          <w:rFonts w:ascii="Arial"/>
          <w:sz w:val="21"/>
        </w:rPr>
      </w:pPr>
    </w:p>
    <w:p w14:paraId="5B322462">
      <w:pPr>
        <w:spacing w:line="270" w:lineRule="auto"/>
        <w:rPr>
          <w:rFonts w:ascii="Arial"/>
          <w:sz w:val="21"/>
        </w:rPr>
      </w:pPr>
    </w:p>
    <w:p w14:paraId="7EF19801">
      <w:pPr>
        <w:pStyle w:val="2"/>
        <w:spacing w:before="81" w:line="224" w:lineRule="auto"/>
        <w:ind w:left="775"/>
        <w:rPr>
          <w:sz w:val="25"/>
          <w:szCs w:val="25"/>
        </w:rPr>
      </w:pPr>
      <w:r>
        <w:rPr>
          <w:spacing w:val="-16"/>
          <w:sz w:val="25"/>
          <w:szCs w:val="25"/>
        </w:rPr>
        <w:t>日 期 ：</w:t>
      </w:r>
    </w:p>
    <w:sectPr>
      <w:pgSz w:w="11900" w:h="16840"/>
      <w:pgMar w:top="1431" w:right="1065" w:bottom="0" w:left="149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49637BF"/>
    <w:rsid w:val="06EE703A"/>
    <w:rsid w:val="0D4D45F4"/>
    <w:rsid w:val="4AB368C6"/>
    <w:rsid w:val="532B3639"/>
    <w:rsid w:val="57E31A57"/>
    <w:rsid w:val="69B546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235</Words>
  <Characters>236</Characters>
  <TotalTime>5</TotalTime>
  <ScaleCrop>false</ScaleCrop>
  <LinksUpToDate>false</LinksUpToDate>
  <CharactersWithSpaces>265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2026-05-17T15:31:00Z</dcterms:created>
  <dc:creator>Intel</dc:creator>
  <cp:lastModifiedBy>不予时光度流年</cp:lastModifiedBy>
  <dcterms:modified xsi:type="dcterms:W3CDTF">2026-06-18T07:13:24Z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2026-05-17T15:31:20Z</vt:filetime>
  </property>
  <property fmtid="{D5CDD505-2E9C-101B-9397-08002B2CF9AE}" pid="4" name="UsrData">
    <vt:lpwstr>6a096ec65b4fbf001fbf4a62wl</vt:lpwstr>
  </property>
  <property fmtid="{D5CDD505-2E9C-101B-9397-08002B2CF9AE}" pid="5" name="KSOTemplateDocerSaveRecord">
    <vt:lpwstr>eyJoZGlkIjoiY2I1NWQwMTlkZDFjNDVhYTYzMzg4YTdiM2YzMjBmMmEiLCJ1c2VySWQiOiIyNTA2MTA1MjgifQ==</vt:lpwstr>
  </property>
  <property fmtid="{D5CDD505-2E9C-101B-9397-08002B2CF9AE}" pid="6" name="KSOProductBuildVer">
    <vt:lpwstr>2052-12.1.0.26895</vt:lpwstr>
  </property>
  <property fmtid="{D5CDD505-2E9C-101B-9397-08002B2CF9AE}" pid="7" name="ICV">
    <vt:lpwstr>F10805E60D4841DEBAD16F410DB3F4F4_12</vt:lpwstr>
  </property>
</Properties>
</file>