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4"/>
        <w:gridCol w:w="2324"/>
        <w:gridCol w:w="2401"/>
        <w:gridCol w:w="2398"/>
      </w:tblGrid>
      <w:tr w14:paraId="418D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818" w:type="pct"/>
            <w:noWrap/>
            <w:vAlign w:val="center"/>
          </w:tcPr>
          <w:p w14:paraId="130E5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4" w:type="pct"/>
            <w:noWrap/>
            <w:vAlign w:val="center"/>
          </w:tcPr>
          <w:p w14:paraId="2F183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品种</w:t>
            </w:r>
          </w:p>
        </w:tc>
        <w:tc>
          <w:tcPr>
            <w:tcW w:w="1409" w:type="pct"/>
            <w:noWrap/>
            <w:vAlign w:val="center"/>
          </w:tcPr>
          <w:p w14:paraId="7C382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预算金额</w:t>
            </w:r>
          </w:p>
          <w:p w14:paraId="4BD6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407" w:type="pct"/>
            <w:noWrap/>
            <w:vAlign w:val="center"/>
          </w:tcPr>
          <w:p w14:paraId="69641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单价限价</w:t>
            </w:r>
          </w:p>
        </w:tc>
      </w:tr>
      <w:tr w14:paraId="4B648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noWrap/>
            <w:vAlign w:val="center"/>
          </w:tcPr>
          <w:p w14:paraId="7AEEFE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364" w:type="pct"/>
            <w:noWrap/>
            <w:vAlign w:val="center"/>
          </w:tcPr>
          <w:p w14:paraId="2E411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彩条布</w:t>
            </w:r>
          </w:p>
        </w:tc>
        <w:tc>
          <w:tcPr>
            <w:tcW w:w="1409" w:type="pct"/>
            <w:noWrap/>
            <w:vAlign w:val="center"/>
          </w:tcPr>
          <w:p w14:paraId="034DE0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25</w:t>
            </w:r>
          </w:p>
        </w:tc>
        <w:tc>
          <w:tcPr>
            <w:tcW w:w="1407" w:type="pct"/>
            <w:noWrap/>
            <w:vAlign w:val="center"/>
          </w:tcPr>
          <w:p w14:paraId="221E0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2.7元/㎡</w:t>
            </w:r>
          </w:p>
        </w:tc>
      </w:tr>
    </w:tbl>
    <w:p w14:paraId="1CDA5690">
      <w:pPr>
        <w:spacing w:line="30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16DCA88A">
      <w:pPr>
        <w:spacing w:before="104" w:line="221" w:lineRule="auto"/>
        <w:ind w:left="2034" w:firstLine="635" w:firstLineChars="200"/>
        <w:outlineLvl w:val="0"/>
        <w:rPr>
          <w:rFonts w:hint="eastAsia" w:ascii="黑体" w:hAnsi="黑体" w:eastAsia="黑体" w:cs="黑体"/>
          <w:b/>
          <w:bCs/>
          <w:color w:val="auto"/>
          <w:spacing w:val="-2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黑体_GBK" w:hAnsi="方正黑体_GBK" w:eastAsia="方正黑体_GBK" w:cs="方正黑体_GBK"/>
          <w:b/>
          <w:bCs/>
          <w:color w:val="auto"/>
          <w:spacing w:val="-2"/>
          <w:sz w:val="32"/>
          <w:szCs w:val="32"/>
          <w:highlight w:val="none"/>
          <w:lang w:val="en-US" w:eastAsia="zh-CN"/>
        </w:rPr>
        <w:t>复膜编织布（彩条布）</w:t>
      </w:r>
    </w:p>
    <w:tbl>
      <w:tblPr>
        <w:tblStyle w:val="17"/>
        <w:tblW w:w="0" w:type="auto"/>
        <w:tblInd w:w="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7163"/>
      </w:tblGrid>
      <w:tr w14:paraId="4EA92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8" w:hRule="atLeast"/>
        </w:trPr>
        <w:tc>
          <w:tcPr>
            <w:tcW w:w="1327" w:type="dxa"/>
          </w:tcPr>
          <w:p w14:paraId="4816DC2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7921" w:type="dxa"/>
          </w:tcPr>
          <w:p w14:paraId="595CA8D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规格指标：</w:t>
            </w:r>
          </w:p>
          <w:p w14:paraId="001175F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聚乙烯材质，每卷长度50m，幅宽6m；</w:t>
            </w:r>
          </w:p>
          <w:p w14:paraId="327B0E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2.编织布规格：100g/㎡;</w:t>
            </w:r>
          </w:p>
          <w:p w14:paraId="540EB7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3.双面复膜，每面复膜规格：10g/㎡，复膜厚度≥0.1mm;</w:t>
            </w:r>
          </w:p>
          <w:p w14:paraId="526FE1F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4.单位面积质量：120g/㎡;</w:t>
            </w:r>
          </w:p>
          <w:p w14:paraId="63B1D2F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5.经密度 57 根/10cm，纬密度51根/10cm；</w:t>
            </w:r>
          </w:p>
          <w:p w14:paraId="6630F68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6.色泽：红、蓝、白三色彩条，明亮、不混杂。</w:t>
            </w:r>
          </w:p>
        </w:tc>
      </w:tr>
    </w:tbl>
    <w:p w14:paraId="13F00826">
      <w:pPr>
        <w:tabs>
          <w:tab w:val="left" w:pos="2743"/>
        </w:tabs>
        <w:bidi w:val="0"/>
        <w:jc w:val="left"/>
        <w:rPr>
          <w:rFonts w:hint="eastAsia" w:eastAsia="微软雅黑"/>
          <w:color w:val="auto"/>
          <w:highlight w:val="none"/>
          <w:lang w:val="en-US" w:eastAsia="zh-CN"/>
        </w:rPr>
      </w:pPr>
    </w:p>
    <w:p w14:paraId="0C73E840">
      <w:pPr>
        <w:tabs>
          <w:tab w:val="left" w:pos="2743"/>
        </w:tabs>
        <w:bidi w:val="0"/>
        <w:jc w:val="left"/>
        <w:rPr>
          <w:rFonts w:hint="eastAsia" w:eastAsia="微软雅黑"/>
          <w:color w:val="auto"/>
          <w:highlight w:val="none"/>
          <w:lang w:val="en-US" w:eastAsia="zh-CN"/>
        </w:rPr>
      </w:pPr>
    </w:p>
    <w:tbl>
      <w:tblPr>
        <w:tblStyle w:val="17"/>
        <w:tblW w:w="0" w:type="auto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948"/>
        <w:gridCol w:w="1590"/>
        <w:gridCol w:w="5242"/>
      </w:tblGrid>
      <w:tr w14:paraId="5E0FF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652" w:type="dxa"/>
            <w:vAlign w:val="top"/>
          </w:tcPr>
          <w:p w14:paraId="1D4ECF06">
            <w:pPr>
              <w:tabs>
                <w:tab w:val="left" w:pos="1201"/>
              </w:tabs>
              <w:bidi w:val="0"/>
              <w:spacing w:line="360" w:lineRule="auto"/>
              <w:jc w:val="center"/>
              <w:rPr>
                <w:rFonts w:hint="eastAsia"/>
                <w:color w:val="auto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81" w:type="dxa"/>
            <w:vAlign w:val="top"/>
          </w:tcPr>
          <w:p w14:paraId="6ECBC75F">
            <w:pPr>
              <w:tabs>
                <w:tab w:val="left" w:pos="1201"/>
              </w:tabs>
              <w:bidi w:val="0"/>
              <w:spacing w:line="360" w:lineRule="auto"/>
              <w:jc w:val="center"/>
              <w:rPr>
                <w:rFonts w:hint="eastAsia"/>
                <w:color w:val="auto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重要性</w:t>
            </w:r>
          </w:p>
        </w:tc>
        <w:tc>
          <w:tcPr>
            <w:tcW w:w="1677" w:type="dxa"/>
            <w:vAlign w:val="top"/>
          </w:tcPr>
          <w:p w14:paraId="5939F0FE">
            <w:pPr>
              <w:tabs>
                <w:tab w:val="left" w:pos="1201"/>
              </w:tabs>
              <w:bidi w:val="0"/>
              <w:spacing w:line="360" w:lineRule="auto"/>
              <w:jc w:val="center"/>
              <w:rPr>
                <w:rFonts w:hint="eastAsia"/>
                <w:color w:val="auto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指标项</w:t>
            </w:r>
          </w:p>
        </w:tc>
        <w:tc>
          <w:tcPr>
            <w:tcW w:w="5552" w:type="dxa"/>
            <w:vAlign w:val="top"/>
          </w:tcPr>
          <w:p w14:paraId="1C3B38E8">
            <w:pPr>
              <w:tabs>
                <w:tab w:val="left" w:pos="1201"/>
              </w:tabs>
              <w:bidi w:val="0"/>
              <w:spacing w:line="360" w:lineRule="auto"/>
              <w:ind w:firstLine="964" w:firstLineChars="400"/>
              <w:jc w:val="both"/>
              <w:rPr>
                <w:rFonts w:hint="eastAsia"/>
                <w:color w:val="auto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指标要求</w:t>
            </w:r>
          </w:p>
        </w:tc>
      </w:tr>
      <w:tr w14:paraId="3D786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8862" w:type="dxa"/>
            <w:gridSpan w:val="4"/>
          </w:tcPr>
          <w:p w14:paraId="62E517CD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外观质量</w:t>
            </w:r>
          </w:p>
        </w:tc>
      </w:tr>
      <w:tr w14:paraId="2AE05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52" w:type="dxa"/>
          </w:tcPr>
          <w:p w14:paraId="779B877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981" w:type="dxa"/>
          </w:tcPr>
          <w:p w14:paraId="29C4AE95">
            <w:pPr>
              <w:bidi w:val="0"/>
              <w:ind w:firstLine="241" w:firstLineChars="10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1677" w:type="dxa"/>
          </w:tcPr>
          <w:p w14:paraId="604B3BD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单位面积质量</w:t>
            </w:r>
          </w:p>
        </w:tc>
        <w:tc>
          <w:tcPr>
            <w:tcW w:w="5552" w:type="dxa"/>
          </w:tcPr>
          <w:p w14:paraId="412FC0E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120g/㎡;允许偏差-5%</w:t>
            </w:r>
          </w:p>
        </w:tc>
      </w:tr>
      <w:tr w14:paraId="7AC2A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652" w:type="dxa"/>
          </w:tcPr>
          <w:p w14:paraId="23F367CB"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981" w:type="dxa"/>
          </w:tcPr>
          <w:p w14:paraId="2914DB3B">
            <w:pPr>
              <w:bidi w:val="0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77" w:type="dxa"/>
          </w:tcPr>
          <w:p w14:paraId="5AF828E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幅宽</w:t>
            </w:r>
          </w:p>
        </w:tc>
        <w:tc>
          <w:tcPr>
            <w:tcW w:w="5552" w:type="dxa"/>
          </w:tcPr>
          <w:p w14:paraId="3B30A7DE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6m，允差：-0.5％</w:t>
            </w:r>
          </w:p>
        </w:tc>
      </w:tr>
      <w:tr w14:paraId="4E2F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</w:trPr>
        <w:tc>
          <w:tcPr>
            <w:tcW w:w="652" w:type="dxa"/>
          </w:tcPr>
          <w:p w14:paraId="6BBF3BD9">
            <w:pPr>
              <w:spacing w:line="360" w:lineRule="auto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981" w:type="dxa"/>
          </w:tcPr>
          <w:p w14:paraId="57A04FB7">
            <w:pPr>
              <w:bidi w:val="0"/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677" w:type="dxa"/>
          </w:tcPr>
          <w:p w14:paraId="44E640C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外观质量</w:t>
            </w:r>
          </w:p>
          <w:p w14:paraId="62A1631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552" w:type="dxa"/>
          </w:tcPr>
          <w:p w14:paraId="55F53EB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1.折皱：宽度为5cm，长度15cm，1m 内不多于3处；</w:t>
            </w:r>
          </w:p>
          <w:p w14:paraId="51049B7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2.复合：不允许复合宽度不足、明显脱膜、气泡或硬块； </w:t>
            </w:r>
          </w:p>
          <w:p w14:paraId="105ED25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3.稀档：1m 内经纬丝断丝之和小于3 根；</w:t>
            </w:r>
          </w:p>
          <w:p w14:paraId="0AB8D06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4.边不良：≤300cm，每50cm 计一处，100m 内不超过5处； </w:t>
            </w:r>
          </w:p>
          <w:p w14:paraId="314D480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5.杂物：软质，直径≤5mm，100m 内不超过10处。</w:t>
            </w:r>
          </w:p>
        </w:tc>
      </w:tr>
      <w:tr w14:paraId="42A06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2" w:type="dxa"/>
            <w:gridSpan w:val="4"/>
          </w:tcPr>
          <w:p w14:paraId="576696F6">
            <w:pPr>
              <w:spacing w:line="360" w:lineRule="auto"/>
              <w:ind w:firstLine="3855" w:firstLineChars="16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物理力学性能指标</w:t>
            </w:r>
          </w:p>
        </w:tc>
      </w:tr>
      <w:tr w14:paraId="583AA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652" w:type="dxa"/>
          </w:tcPr>
          <w:p w14:paraId="593E9CE2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981" w:type="dxa"/>
          </w:tcPr>
          <w:p w14:paraId="25B4A6C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1BD03C59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断裂强度</w:t>
            </w:r>
          </w:p>
          <w:p w14:paraId="60D354D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2" w:type="dxa"/>
          </w:tcPr>
          <w:p w14:paraId="1399BE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1.经向断裂强度：≥13kN/m；</w:t>
            </w:r>
          </w:p>
          <w:p w14:paraId="2D3E7FCC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2.纬向断裂强度：≥11kN/m；</w:t>
            </w:r>
          </w:p>
        </w:tc>
      </w:tr>
      <w:tr w14:paraId="185FD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652" w:type="dxa"/>
          </w:tcPr>
          <w:p w14:paraId="64A9E40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981" w:type="dxa"/>
          </w:tcPr>
          <w:p w14:paraId="5775ECEB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2AB5ABA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经纬向断裂伸长率</w:t>
            </w:r>
          </w:p>
        </w:tc>
        <w:tc>
          <w:tcPr>
            <w:tcW w:w="5552" w:type="dxa"/>
          </w:tcPr>
          <w:p w14:paraId="62F79074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15~30%</w:t>
            </w:r>
          </w:p>
        </w:tc>
      </w:tr>
      <w:tr w14:paraId="24ED8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" w:type="dxa"/>
          </w:tcPr>
          <w:p w14:paraId="2C816A83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981" w:type="dxa"/>
          </w:tcPr>
          <w:p w14:paraId="6EC0400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24CBFC83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剥离强度</w:t>
            </w:r>
          </w:p>
          <w:p w14:paraId="0DD6A25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  <w:tc>
          <w:tcPr>
            <w:tcW w:w="5552" w:type="dxa"/>
          </w:tcPr>
          <w:p w14:paraId="1B9ED67D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不可剥离（测定时如试样难以预剥离，未到规定剥离力，基材或膜材断裂，视为符合要求）</w:t>
            </w:r>
          </w:p>
        </w:tc>
      </w:tr>
      <w:tr w14:paraId="39F6D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" w:type="dxa"/>
          </w:tcPr>
          <w:p w14:paraId="0A0D382C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981" w:type="dxa"/>
          </w:tcPr>
          <w:p w14:paraId="2DBC00A7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2828E17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纵向梯形撕裂强力</w:t>
            </w:r>
          </w:p>
        </w:tc>
        <w:tc>
          <w:tcPr>
            <w:tcW w:w="5552" w:type="dxa"/>
          </w:tcPr>
          <w:p w14:paraId="7BDE61C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≥0.12kN</w:t>
            </w:r>
          </w:p>
        </w:tc>
      </w:tr>
      <w:tr w14:paraId="3CAEE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" w:type="dxa"/>
          </w:tcPr>
          <w:p w14:paraId="73B399E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981" w:type="dxa"/>
          </w:tcPr>
          <w:p w14:paraId="05737132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7E45D89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顶破强力</w:t>
            </w:r>
          </w:p>
        </w:tc>
        <w:tc>
          <w:tcPr>
            <w:tcW w:w="5552" w:type="dxa"/>
          </w:tcPr>
          <w:p w14:paraId="5723CFDF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≥1.2kN</w:t>
            </w:r>
          </w:p>
        </w:tc>
      </w:tr>
      <w:tr w14:paraId="3BC76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2" w:type="dxa"/>
          </w:tcPr>
          <w:p w14:paraId="761832C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981" w:type="dxa"/>
          </w:tcPr>
          <w:p w14:paraId="7F4E23BA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△</w:t>
            </w:r>
          </w:p>
        </w:tc>
        <w:tc>
          <w:tcPr>
            <w:tcW w:w="1677" w:type="dxa"/>
          </w:tcPr>
          <w:p w14:paraId="63D50DB0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渗透系数</w:t>
            </w:r>
          </w:p>
        </w:tc>
        <w:tc>
          <w:tcPr>
            <w:tcW w:w="5552" w:type="dxa"/>
          </w:tcPr>
          <w:p w14:paraId="65C460F8"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≤10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vertAlign w:val="superscript"/>
                <w:lang w:val="en-US" w:eastAsia="zh-CN" w:bidi="ar"/>
              </w:rPr>
              <w:t>−11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 xml:space="preserve"> cm/s</w:t>
            </w:r>
          </w:p>
        </w:tc>
      </w:tr>
    </w:tbl>
    <w:p w14:paraId="65D325D3">
      <w:pPr>
        <w:rPr>
          <w:color w:val="auto"/>
          <w:highlight w:val="none"/>
        </w:rPr>
      </w:pPr>
    </w:p>
    <w:p w14:paraId="3E347181">
      <w:pPr>
        <w:rPr>
          <w:color w:val="auto"/>
          <w:highlight w:val="none"/>
        </w:rPr>
      </w:pPr>
    </w:p>
    <w:p w14:paraId="1109B8BC">
      <w:pPr>
        <w:rPr>
          <w:color w:val="auto"/>
          <w:highlight w:val="none"/>
        </w:rPr>
      </w:pPr>
    </w:p>
    <w:p w14:paraId="7CE58561">
      <w:pPr>
        <w:rPr>
          <w:color w:val="auto"/>
          <w:highlight w:val="none"/>
        </w:rPr>
      </w:pPr>
    </w:p>
    <w:p w14:paraId="5DE10417">
      <w:pPr>
        <w:rPr>
          <w:color w:val="auto"/>
          <w:highlight w:val="none"/>
        </w:rPr>
      </w:pPr>
    </w:p>
    <w:p w14:paraId="5ACF20CD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 w:bidi="ar"/>
        </w:rPr>
        <w:t>技术要求</w:t>
      </w:r>
    </w:p>
    <w:p w14:paraId="60B401F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（一）规格指标 </w:t>
      </w:r>
    </w:p>
    <w:p w14:paraId="292ED4CD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1.聚乙烯材质，每卷长度50m； </w:t>
      </w:r>
    </w:p>
    <w:p w14:paraId="62A0BDE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2.编织布规格：100g/㎡； </w:t>
      </w:r>
    </w:p>
    <w:p w14:paraId="37B8257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3.双面复膜，每面复膜规格：10g/㎡，复膜厚度≥0.1mm； </w:t>
      </w:r>
    </w:p>
    <w:p w14:paraId="2308ECB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4.经密度 57 根/10cm，纬密度 51 根/10cm； </w:t>
      </w:r>
    </w:p>
    <w:p w14:paraId="2EA080A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5.色泽：红、蓝、白三色彩条，明亮、不混杂。 </w:t>
      </w:r>
    </w:p>
    <w:p w14:paraId="3CEE6AC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0AA4267F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（二）技术标准 </w:t>
      </w:r>
    </w:p>
    <w:p w14:paraId="687FF5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1.长度、幅宽允许偏差：-0.5%；</w:t>
      </w:r>
    </w:p>
    <w:p w14:paraId="4CD527F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2.经纬密度偏差：-2根/10cm </w:t>
      </w:r>
    </w:p>
    <w:p w14:paraId="1E52348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146BB422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（三）包装和标识 </w:t>
      </w:r>
    </w:p>
    <w:p w14:paraId="1C13B383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1.包装 </w:t>
      </w:r>
    </w:p>
    <w:p w14:paraId="75CACFD3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1.1每50米为1件，内用白色塑料薄膜（厚度≥40μm），外用黑色编织布包装，4～6道打包带捆扎，包装应平整、牢固； </w:t>
      </w:r>
    </w:p>
    <w:p w14:paraId="6D337DC5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1.2每件包装内放置产品合格证和出厂质量检测报告（检测报告加盖公章）。 </w:t>
      </w:r>
    </w:p>
    <w:p w14:paraId="652B2C71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2.标识 </w:t>
      </w:r>
    </w:p>
    <w:p w14:paraId="44613F5B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2.1 每件外包装上用白色黑体字印有“应急救灾”及品名、规格、重量、生产厂家名称、生产日期等标识； </w:t>
      </w:r>
    </w:p>
    <w:p w14:paraId="0333CE67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 xml:space="preserve">2.2 每件外包装悬挂吊牌，吊牌上粘贴物资码，吊牌材质为 PP 塑料，颜色为黄色； </w:t>
      </w:r>
    </w:p>
    <w:p w14:paraId="0A774F60">
      <w:pPr>
        <w:keepNext w:val="0"/>
        <w:keepLines w:val="0"/>
        <w:widowControl/>
        <w:suppressLineNumbers w:val="0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2.3 每件一码，二维码采用机印于白色 PP 膜面纸上，底纸为白色格拉辛纸，胶水采用永久胶涂布，保证耐磨防水、持久耐用。</w:t>
      </w:r>
    </w:p>
    <w:p w14:paraId="3CCDCF7E">
      <w:pPr>
        <w:rPr>
          <w:color w:val="auto"/>
          <w:highlight w:val="none"/>
        </w:rPr>
      </w:pPr>
    </w:p>
    <w:p w14:paraId="3970172F">
      <w:pPr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CFF551B-8F2E-48C6-9B07-B755C85D49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6E04C30A-6181-4F0E-B023-3223CF9996F1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7C398944-8020-4E69-BA82-120E5E4DCA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0FBA22A2-15AE-4DDA-951A-E487819D1E9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5" w:fontKey="{1AB41242-D9EA-435E-8E86-833B5DFA1A0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6" w:fontKey="{D2E00479-0533-42F0-9653-E09C10F3060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C9E02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C9E02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F56505"/>
    <w:multiLevelType w:val="singleLevel"/>
    <w:tmpl w:val="2DF5650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147321D"/>
    <w:rsid w:val="02866093"/>
    <w:rsid w:val="0C873844"/>
    <w:rsid w:val="102B6CAD"/>
    <w:rsid w:val="134E49AB"/>
    <w:rsid w:val="13AC4E02"/>
    <w:rsid w:val="16DB5081"/>
    <w:rsid w:val="17360783"/>
    <w:rsid w:val="1781510B"/>
    <w:rsid w:val="18E84D3B"/>
    <w:rsid w:val="23256DAA"/>
    <w:rsid w:val="25194D8B"/>
    <w:rsid w:val="28FE1F8C"/>
    <w:rsid w:val="2D5374ED"/>
    <w:rsid w:val="2D5A26B3"/>
    <w:rsid w:val="2FC355E6"/>
    <w:rsid w:val="311D623C"/>
    <w:rsid w:val="312241A9"/>
    <w:rsid w:val="3B74225F"/>
    <w:rsid w:val="3C7E3192"/>
    <w:rsid w:val="3E691DE9"/>
    <w:rsid w:val="3FBA40EA"/>
    <w:rsid w:val="45B119E6"/>
    <w:rsid w:val="4D1A037F"/>
    <w:rsid w:val="4D1A7EAD"/>
    <w:rsid w:val="4E785B25"/>
    <w:rsid w:val="4EA97E67"/>
    <w:rsid w:val="4FC400C3"/>
    <w:rsid w:val="65B33423"/>
    <w:rsid w:val="69223BD5"/>
    <w:rsid w:val="6DC5730F"/>
    <w:rsid w:val="755A7318"/>
    <w:rsid w:val="7BF32717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6223</Words>
  <Characters>7800</Characters>
  <Lines>8</Lines>
  <Paragraphs>2</Paragraphs>
  <TotalTime>13</TotalTime>
  <ScaleCrop>false</ScaleCrop>
  <LinksUpToDate>false</LinksUpToDate>
  <CharactersWithSpaces>8240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四部古月</cp:lastModifiedBy>
  <cp:lastPrinted>2025-08-13T17:13:00Z</cp:lastPrinted>
  <dcterms:modified xsi:type="dcterms:W3CDTF">2026-07-31T08:28:14Z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eyJoZGlkIjoiZGE2MDUyNWI4ZWQwNzdjN2ZkOTgyMzU3YmFmM2U5NzAiLCJ1c2VySWQiOiIyNDEwNjE3OTEifQ==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509CACA39FCFA6F8EF9F556A477E5407_43</vt:lpwstr>
  </property>
</Properties>
</file>