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
        <w:gridCol w:w="2324"/>
        <w:gridCol w:w="2401"/>
        <w:gridCol w:w="2398"/>
      </w:tblGrid>
      <w:tr w14:paraId="418DE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18" w:type="pct"/>
            <w:noWrap/>
            <w:vAlign w:val="center"/>
          </w:tcPr>
          <w:p w14:paraId="130E576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序号</w:t>
            </w:r>
          </w:p>
        </w:tc>
        <w:tc>
          <w:tcPr>
            <w:tcW w:w="1364" w:type="pct"/>
            <w:noWrap/>
            <w:vAlign w:val="center"/>
          </w:tcPr>
          <w:p w14:paraId="2F18382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品种</w:t>
            </w:r>
          </w:p>
        </w:tc>
        <w:tc>
          <w:tcPr>
            <w:tcW w:w="1409" w:type="pct"/>
            <w:noWrap/>
            <w:vAlign w:val="center"/>
          </w:tcPr>
          <w:p w14:paraId="7C3823F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预算金额</w:t>
            </w:r>
          </w:p>
          <w:p w14:paraId="4BD62C9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（万元）</w:t>
            </w:r>
          </w:p>
        </w:tc>
        <w:tc>
          <w:tcPr>
            <w:tcW w:w="1407" w:type="pct"/>
            <w:noWrap/>
            <w:vAlign w:val="center"/>
          </w:tcPr>
          <w:p w14:paraId="6964110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单价限价</w:t>
            </w:r>
          </w:p>
        </w:tc>
      </w:tr>
      <w:tr w14:paraId="04A86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8" w:type="pct"/>
            <w:noWrap/>
            <w:vAlign w:val="center"/>
          </w:tcPr>
          <w:p w14:paraId="4FE675B6">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Chars="0"/>
              <w:jc w:val="center"/>
              <w:textAlignment w:val="auto"/>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cstheme="minorEastAsia"/>
                <w:b w:val="0"/>
                <w:bCs w:val="0"/>
                <w:color w:val="auto"/>
                <w:sz w:val="28"/>
                <w:szCs w:val="28"/>
                <w:highlight w:val="none"/>
                <w:lang w:val="en-US" w:eastAsia="zh-CN"/>
              </w:rPr>
              <w:t>1</w:t>
            </w:r>
          </w:p>
        </w:tc>
        <w:tc>
          <w:tcPr>
            <w:tcW w:w="1364" w:type="pct"/>
            <w:noWrap/>
            <w:vAlign w:val="center"/>
          </w:tcPr>
          <w:p w14:paraId="03E1E29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防潮垫</w:t>
            </w:r>
          </w:p>
        </w:tc>
        <w:tc>
          <w:tcPr>
            <w:tcW w:w="1409" w:type="pct"/>
            <w:noWrap/>
            <w:vAlign w:val="center"/>
          </w:tcPr>
          <w:p w14:paraId="0B492DB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50</w:t>
            </w:r>
          </w:p>
        </w:tc>
        <w:tc>
          <w:tcPr>
            <w:tcW w:w="1407" w:type="pct"/>
            <w:noWrap/>
            <w:vAlign w:val="center"/>
          </w:tcPr>
          <w:p w14:paraId="0B6BA78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80元/床</w:t>
            </w:r>
          </w:p>
        </w:tc>
      </w:tr>
    </w:tbl>
    <w:p w14:paraId="1CDA5690">
      <w:pPr>
        <w:spacing w:line="300" w:lineRule="exact"/>
        <w:jc w:val="center"/>
        <w:rPr>
          <w:rFonts w:hint="eastAsia" w:ascii="仿宋" w:hAnsi="仿宋" w:eastAsia="仿宋" w:cs="仿宋"/>
          <w:color w:val="auto"/>
          <w:sz w:val="28"/>
          <w:szCs w:val="28"/>
          <w:highlight w:val="none"/>
          <w:lang w:val="en-US" w:eastAsia="zh-CN"/>
        </w:rPr>
      </w:pPr>
    </w:p>
    <w:p w14:paraId="5B8F0D25">
      <w:pPr>
        <w:pStyle w:val="2"/>
        <w:keepNext/>
        <w:keepLines/>
        <w:pageBreakBefore w:val="0"/>
        <w:widowControl w:val="0"/>
        <w:numPr>
          <w:ilvl w:val="0"/>
          <w:numId w:val="0"/>
        </w:numPr>
        <w:kinsoku/>
        <w:wordWrap/>
        <w:overflowPunct/>
        <w:topLinePunct w:val="0"/>
        <w:autoSpaceDE/>
        <w:autoSpaceDN/>
        <w:bidi w:val="0"/>
        <w:adjustRightInd/>
        <w:snapToGrid/>
        <w:spacing w:after="340"/>
        <w:ind w:leftChars="0"/>
        <w:jc w:val="center"/>
        <w:textAlignment w:val="auto"/>
        <w:outlineLvl w:val="0"/>
        <w:rPr>
          <w:rFonts w:hint="eastAsia" w:ascii="宋体" w:eastAsia="宋体" w:cs="宋体"/>
          <w:color w:val="auto"/>
          <w:sz w:val="24"/>
          <w:szCs w:val="24"/>
          <w:highlight w:val="none"/>
          <w:lang w:val="en-US" w:eastAsia="zh-CN"/>
        </w:rPr>
      </w:pPr>
      <w:r>
        <w:rPr>
          <w:rFonts w:hint="eastAsia" w:ascii="方正黑体_GBK" w:hAnsi="方正黑体_GBK" w:eastAsia="方正黑体_GBK" w:cs="方正黑体_GBK"/>
          <w:color w:val="auto"/>
          <w:sz w:val="32"/>
          <w:szCs w:val="32"/>
          <w:highlight w:val="none"/>
          <w:lang w:val="en-US" w:eastAsia="zh-CN"/>
        </w:rPr>
        <w:t>应急救灾防潮垫技术文件</w:t>
      </w:r>
    </w:p>
    <w:p w14:paraId="3FF4F674">
      <w:pPr>
        <w:keepNext/>
        <w:keepLines/>
        <w:pageBreakBefore w:val="0"/>
        <w:widowControl w:val="0"/>
        <w:numPr>
          <w:ilvl w:val="0"/>
          <w:numId w:val="1"/>
        </w:numPr>
        <w:kinsoku/>
        <w:wordWrap/>
        <w:overflowPunct/>
        <w:topLinePunct w:val="0"/>
        <w:autoSpaceDE/>
        <w:autoSpaceDN/>
        <w:bidi w:val="0"/>
        <w:adjustRightInd/>
        <w:snapToGrid/>
        <w:spacing w:before="65" w:after="0" w:line="400" w:lineRule="exact"/>
        <w:ind w:left="454" w:hanging="454"/>
        <w:textAlignment w:val="auto"/>
        <w:outlineLvl w:val="9"/>
        <w:rPr>
          <w:rFonts w:hint="eastAsia"/>
          <w:b/>
          <w:color w:val="auto"/>
          <w:sz w:val="24"/>
          <w:szCs w:val="24"/>
          <w:highlight w:val="none"/>
          <w:lang w:val="en-US" w:eastAsia="zh-CN"/>
        </w:rPr>
      </w:pPr>
      <w:r>
        <w:rPr>
          <w:rFonts w:hint="eastAsia"/>
          <w:b/>
          <w:color w:val="auto"/>
          <w:sz w:val="24"/>
          <w:szCs w:val="24"/>
          <w:highlight w:val="none"/>
          <w:lang w:val="en-US" w:eastAsia="zh-CN"/>
        </w:rPr>
        <w:t>供货范围及整体要求</w:t>
      </w:r>
    </w:p>
    <w:p w14:paraId="67DF01E9">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firstLine="480" w:firstLineChars="200"/>
        <w:textAlignment w:val="auto"/>
        <w:outlineLvl w:val="9"/>
        <w:rPr>
          <w:rFonts w:hint="eastAsia" w:ascii="宋体" w:eastAsia="宋体" w:cs="宋体"/>
          <w:color w:val="auto"/>
          <w:sz w:val="24"/>
          <w:szCs w:val="24"/>
          <w:highlight w:val="none"/>
        </w:rPr>
      </w:pPr>
      <w:r>
        <w:rPr>
          <w:rFonts w:hint="eastAsia" w:ascii="宋体" w:eastAsia="宋体" w:cs="宋体"/>
          <w:color w:val="auto"/>
          <w:sz w:val="24"/>
          <w:szCs w:val="24"/>
          <w:highlight w:val="none"/>
        </w:rPr>
        <w:t xml:space="preserve"> 货物名称：防潮垫</w:t>
      </w:r>
    </w:p>
    <w:p w14:paraId="2175416B">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firstLine="480" w:firstLineChars="200"/>
        <w:textAlignment w:val="auto"/>
        <w:outlineLvl w:val="9"/>
        <w:rPr>
          <w:rFonts w:hint="eastAsia" w:ascii="宋体" w:eastAsia="宋体" w:cs="宋体"/>
          <w:color w:val="auto"/>
          <w:sz w:val="24"/>
          <w:szCs w:val="24"/>
          <w:highlight w:val="none"/>
        </w:rPr>
      </w:pPr>
      <w:r>
        <w:rPr>
          <w:rFonts w:hint="eastAsia" w:ascii="宋体" w:eastAsia="宋体" w:cs="宋体"/>
          <w:color w:val="auto"/>
          <w:sz w:val="24"/>
          <w:szCs w:val="24"/>
          <w:highlight w:val="none"/>
        </w:rPr>
        <w:t xml:space="preserve"> 数量：张</w:t>
      </w:r>
      <w:bookmarkStart w:id="0" w:name="_GoBack"/>
      <w:bookmarkEnd w:id="0"/>
    </w:p>
    <w:p w14:paraId="4DBF9CD2">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firstLine="480" w:firstLineChars="200"/>
        <w:textAlignment w:val="auto"/>
        <w:outlineLvl w:val="9"/>
        <w:rPr>
          <w:rFonts w:hint="eastAsia" w:ascii="宋体" w:eastAsia="宋体" w:cs="宋体"/>
          <w:color w:val="auto"/>
          <w:sz w:val="24"/>
          <w:szCs w:val="24"/>
          <w:highlight w:val="none"/>
        </w:rPr>
      </w:pPr>
      <w:r>
        <w:rPr>
          <w:rFonts w:hint="eastAsia" w:ascii="宋体" w:eastAsia="宋体" w:cs="宋体"/>
          <w:color w:val="auto"/>
          <w:sz w:val="24"/>
          <w:szCs w:val="24"/>
          <w:highlight w:val="none"/>
        </w:rPr>
        <w:t xml:space="preserve"> 整体要求：防潮垫应该严格按照民政行业相关标准进行制造加工。</w:t>
      </w:r>
    </w:p>
    <w:p w14:paraId="195135E1">
      <w:pPr>
        <w:keepNext/>
        <w:keepLines/>
        <w:pageBreakBefore w:val="0"/>
        <w:widowControl w:val="0"/>
        <w:numPr>
          <w:ilvl w:val="0"/>
          <w:numId w:val="1"/>
        </w:numPr>
        <w:kinsoku/>
        <w:wordWrap/>
        <w:overflowPunct/>
        <w:topLinePunct w:val="0"/>
        <w:autoSpaceDE/>
        <w:autoSpaceDN/>
        <w:bidi w:val="0"/>
        <w:adjustRightInd/>
        <w:snapToGrid/>
        <w:spacing w:before="65" w:after="0" w:line="400" w:lineRule="exact"/>
        <w:ind w:left="454" w:hanging="454"/>
        <w:textAlignment w:val="auto"/>
        <w:outlineLvl w:val="9"/>
        <w:rPr>
          <w:rFonts w:hint="eastAsia"/>
          <w:b/>
          <w:color w:val="auto"/>
          <w:sz w:val="24"/>
          <w:szCs w:val="24"/>
          <w:highlight w:val="none"/>
          <w:lang w:val="en-US" w:eastAsia="zh-CN"/>
        </w:rPr>
      </w:pPr>
      <w:r>
        <w:rPr>
          <w:rFonts w:hint="eastAsia"/>
          <w:b/>
          <w:color w:val="auto"/>
          <w:sz w:val="24"/>
          <w:szCs w:val="24"/>
          <w:highlight w:val="none"/>
          <w:lang w:val="en-US" w:eastAsia="zh-CN"/>
        </w:rPr>
        <w:t>基本要求</w:t>
      </w:r>
    </w:p>
    <w:p w14:paraId="64A33EB7">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firstLine="480" w:firstLineChars="200"/>
        <w:textAlignment w:val="auto"/>
        <w:outlineLvl w:val="9"/>
        <w:rPr>
          <w:rFonts w:hint="eastAsia" w:ascii="宋体" w:eastAsia="宋体" w:cs="宋体"/>
          <w:color w:val="auto"/>
          <w:sz w:val="24"/>
          <w:szCs w:val="24"/>
          <w:highlight w:val="none"/>
          <w:lang w:val="en-US" w:eastAsia="zh-CN"/>
        </w:rPr>
      </w:pPr>
      <w:r>
        <w:rPr>
          <w:rFonts w:hint="eastAsia" w:ascii="宋体" w:eastAsia="宋体" w:cs="宋体"/>
          <w:color w:val="auto"/>
          <w:sz w:val="24"/>
          <w:szCs w:val="24"/>
          <w:highlight w:val="none"/>
          <w:lang w:val="en-US" w:eastAsia="zh-CN"/>
        </w:rPr>
        <w:t xml:space="preserve"> </w:t>
      </w:r>
      <w:r>
        <w:rPr>
          <w:rFonts w:hint="eastAsia" w:ascii="宋体" w:eastAsia="宋体" w:cs="宋体"/>
          <w:color w:val="auto"/>
          <w:sz w:val="24"/>
          <w:szCs w:val="24"/>
          <w:highlight w:val="none"/>
        </w:rPr>
        <w:t>救灾防潮棉垫尺寸：1</w:t>
      </w:r>
      <w:r>
        <w:rPr>
          <w:rFonts w:hint="eastAsia" w:ascii="宋体" w:eastAsia="宋体" w:cs="宋体"/>
          <w:color w:val="auto"/>
          <w:sz w:val="24"/>
          <w:szCs w:val="24"/>
          <w:highlight w:val="none"/>
          <w:lang w:val="en-US" w:eastAsia="zh-CN"/>
        </w:rPr>
        <w:t>9</w:t>
      </w:r>
      <w:r>
        <w:rPr>
          <w:rFonts w:hint="eastAsia" w:ascii="宋体" w:eastAsia="宋体" w:cs="宋体"/>
          <w:color w:val="auto"/>
          <w:sz w:val="24"/>
          <w:szCs w:val="24"/>
          <w:highlight w:val="none"/>
        </w:rPr>
        <w:t>4×83cm（长×宽），厚度≥5cm，棉胎重量2.0kg，床垫总重≥3.0Kg。</w:t>
      </w:r>
    </w:p>
    <w:p w14:paraId="6831EBB9">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firstLine="480" w:firstLineChars="200"/>
        <w:textAlignment w:val="auto"/>
        <w:outlineLvl w:val="9"/>
        <w:rPr>
          <w:rFonts w:hint="eastAsia" w:ascii="宋体" w:eastAsia="宋体" w:cs="宋体"/>
          <w:color w:val="auto"/>
          <w:sz w:val="24"/>
          <w:szCs w:val="24"/>
          <w:highlight w:val="none"/>
        </w:rPr>
      </w:pPr>
      <w:r>
        <w:rPr>
          <w:rFonts w:hint="eastAsia" w:ascii="宋体" w:eastAsia="宋体" w:cs="宋体"/>
          <w:color w:val="auto"/>
          <w:sz w:val="24"/>
          <w:szCs w:val="24"/>
          <w:highlight w:val="none"/>
        </w:rPr>
        <w:t xml:space="preserve"> 棉垫套面、里材质为涤纶帆布，</w:t>
      </w:r>
      <w:r>
        <w:rPr>
          <w:rFonts w:hint="eastAsia" w:ascii="宋体" w:eastAsia="宋体" w:cs="宋体"/>
          <w:color w:val="auto"/>
          <w:sz w:val="24"/>
          <w:szCs w:val="24"/>
          <w:highlight w:val="none"/>
          <w:lang w:val="en-US" w:eastAsia="zh-CN"/>
        </w:rPr>
        <w:t>颜色为军绿色，</w:t>
      </w:r>
      <w:r>
        <w:rPr>
          <w:rFonts w:hint="eastAsia" w:ascii="宋体" w:eastAsia="宋体" w:cs="宋体"/>
          <w:color w:val="auto"/>
          <w:sz w:val="24"/>
          <w:szCs w:val="24"/>
          <w:highlight w:val="none"/>
        </w:rPr>
        <w:t>棉垫胎主题填充料为硬质棉，为了使棉垫适应更广范围的环境，棉垫套的材料使用防水涂层材料，使棉垫既能用于床上，又能直接铺在地上，而且不必担心隔湿防潮问题。沾水等级≥</w:t>
      </w:r>
      <w:r>
        <w:rPr>
          <w:rFonts w:hint="eastAsia" w:ascii="宋体" w:eastAsia="宋体" w:cs="宋体"/>
          <w:color w:val="auto"/>
          <w:sz w:val="24"/>
          <w:szCs w:val="24"/>
          <w:highlight w:val="none"/>
          <w:lang w:val="en-US" w:eastAsia="zh-CN"/>
        </w:rPr>
        <w:t>2</w:t>
      </w:r>
      <w:r>
        <w:rPr>
          <w:rFonts w:hint="eastAsia" w:ascii="宋体" w:eastAsia="宋体" w:cs="宋体"/>
          <w:color w:val="auto"/>
          <w:sz w:val="24"/>
          <w:szCs w:val="24"/>
          <w:highlight w:val="none"/>
        </w:rPr>
        <w:t>级。</w:t>
      </w:r>
    </w:p>
    <w:p w14:paraId="592D7E86">
      <w:pPr>
        <w:keepNext/>
        <w:keepLines/>
        <w:pageBreakBefore w:val="0"/>
        <w:widowControl w:val="0"/>
        <w:numPr>
          <w:ilvl w:val="0"/>
          <w:numId w:val="1"/>
        </w:numPr>
        <w:kinsoku/>
        <w:wordWrap/>
        <w:overflowPunct/>
        <w:topLinePunct w:val="0"/>
        <w:autoSpaceDE/>
        <w:autoSpaceDN/>
        <w:bidi w:val="0"/>
        <w:adjustRightInd/>
        <w:snapToGrid/>
        <w:spacing w:before="65" w:after="0" w:line="400" w:lineRule="exact"/>
        <w:ind w:left="454" w:hanging="454"/>
        <w:textAlignment w:val="auto"/>
        <w:outlineLvl w:val="9"/>
        <w:rPr>
          <w:rFonts w:hint="eastAsia" w:ascii="仿宋" w:eastAsia="仿宋"/>
          <w:color w:val="auto"/>
          <w:sz w:val="24"/>
          <w:szCs w:val="24"/>
          <w:highlight w:val="none"/>
        </w:rPr>
      </w:pPr>
      <w:r>
        <w:rPr>
          <w:rFonts w:hint="eastAsia"/>
          <w:b/>
          <w:color w:val="auto"/>
          <w:sz w:val="24"/>
          <w:szCs w:val="24"/>
          <w:highlight w:val="none"/>
          <w:lang w:val="en-US" w:eastAsia="zh-CN"/>
        </w:rPr>
        <w:t>标志、包装、运输和储存</w:t>
      </w:r>
    </w:p>
    <w:p w14:paraId="3FD35F79">
      <w:pPr>
        <w:keepNext/>
        <w:keepLines/>
        <w:pageBreakBefore w:val="0"/>
        <w:widowControl w:val="0"/>
        <w:numPr>
          <w:ilvl w:val="0"/>
          <w:numId w:val="4"/>
        </w:numPr>
        <w:kinsoku/>
        <w:wordWrap/>
        <w:overflowPunct/>
        <w:topLinePunct w:val="0"/>
        <w:autoSpaceDE/>
        <w:autoSpaceDN/>
        <w:bidi w:val="0"/>
        <w:adjustRightInd/>
        <w:snapToGrid/>
        <w:spacing w:before="65" w:after="0" w:line="400" w:lineRule="exact"/>
        <w:ind w:left="565" w:hanging="454"/>
        <w:textAlignment w:val="auto"/>
        <w:outlineLvl w:val="9"/>
        <w:rPr>
          <w:rFonts w:hint="eastAsia" w:ascii="宋体" w:eastAsia="宋体" w:cs="宋体"/>
          <w:color w:val="auto"/>
          <w:sz w:val="24"/>
          <w:szCs w:val="24"/>
          <w:highlight w:val="none"/>
        </w:rPr>
      </w:pPr>
      <w:r>
        <w:rPr>
          <w:rFonts w:hint="eastAsia" w:ascii="宋体" w:eastAsia="宋体" w:cs="宋体"/>
          <w:color w:val="auto"/>
          <w:sz w:val="24"/>
          <w:szCs w:val="24"/>
          <w:highlight w:val="none"/>
        </w:rPr>
        <w:t>标志</w:t>
      </w:r>
    </w:p>
    <w:p w14:paraId="7EC519F8">
      <w:pPr>
        <w:keepNext w:val="0"/>
        <w:keepLines w:val="0"/>
        <w:pageBreakBefore w:val="0"/>
        <w:widowControl w:val="0"/>
        <w:numPr>
          <w:ilvl w:val="0"/>
          <w:numId w:val="5"/>
        </w:numPr>
        <w:kinsoku/>
        <w:wordWrap/>
        <w:overflowPunct/>
        <w:topLinePunct w:val="0"/>
        <w:autoSpaceDE/>
        <w:autoSpaceDN/>
        <w:bidi w:val="0"/>
        <w:adjustRightInd/>
        <w:snapToGrid/>
        <w:spacing w:before="65" w:line="400" w:lineRule="exact"/>
        <w:ind w:left="679" w:hanging="454"/>
        <w:textAlignment w:val="auto"/>
        <w:outlineLvl w:val="9"/>
        <w:rPr>
          <w:rFonts w:hint="eastAsia" w:ascii="宋体" w:eastAsia="宋体" w:cs="宋体"/>
          <w:b/>
          <w:bCs/>
          <w:color w:val="auto"/>
          <w:sz w:val="24"/>
          <w:szCs w:val="24"/>
          <w:highlight w:val="none"/>
        </w:rPr>
      </w:pPr>
      <w:r>
        <w:rPr>
          <w:rFonts w:hint="eastAsia" w:ascii="宋体" w:eastAsia="宋体" w:cs="宋体"/>
          <w:b/>
          <w:bCs/>
          <w:color w:val="auto"/>
          <w:sz w:val="24"/>
          <w:szCs w:val="24"/>
          <w:highlight w:val="none"/>
        </w:rPr>
        <w:t>产品标志</w:t>
      </w:r>
    </w:p>
    <w:p w14:paraId="2D36A9D1">
      <w:pPr>
        <w:keepNext w:val="0"/>
        <w:keepLines w:val="0"/>
        <w:pageBreakBefore w:val="0"/>
        <w:widowControl w:val="0"/>
        <w:kinsoku/>
        <w:wordWrap/>
        <w:overflowPunct/>
        <w:topLinePunct w:val="0"/>
        <w:autoSpaceDE/>
        <w:autoSpaceDN/>
        <w:bidi w:val="0"/>
        <w:adjustRightInd/>
        <w:snapToGrid/>
        <w:spacing w:line="400" w:lineRule="exact"/>
        <w:ind w:left="227" w:firstLine="480" w:firstLineChars="200"/>
        <w:jc w:val="both"/>
        <w:textAlignment w:val="auto"/>
        <w:outlineLvl w:val="9"/>
        <w:rPr>
          <w:rFonts w:hint="eastAsia" w:ascii="宋体" w:eastAsia="宋体" w:cs="宋体"/>
          <w:color w:val="auto"/>
          <w:sz w:val="24"/>
          <w:szCs w:val="24"/>
          <w:highlight w:val="none"/>
          <w:lang w:val="en-US" w:eastAsia="zh-CN"/>
        </w:rPr>
      </w:pPr>
      <w:r>
        <w:rPr>
          <w:rFonts w:hint="eastAsia" w:ascii="宋体" w:eastAsia="宋体" w:cs="宋体"/>
          <w:color w:val="auto"/>
          <w:sz w:val="24"/>
          <w:szCs w:val="24"/>
          <w:highlight w:val="none"/>
          <w:lang w:val="en-US" w:eastAsia="zh-CN"/>
        </w:rPr>
        <w:t>大小为长8cm,宽3cm，对折成长4cm，宽3cm。</w:t>
      </w:r>
    </w:p>
    <w:p w14:paraId="38F4C9D0">
      <w:pPr>
        <w:keepNext w:val="0"/>
        <w:keepLines w:val="0"/>
        <w:pageBreakBefore w:val="0"/>
        <w:widowControl w:val="0"/>
        <w:kinsoku/>
        <w:wordWrap/>
        <w:overflowPunct/>
        <w:topLinePunct w:val="0"/>
        <w:autoSpaceDE/>
        <w:autoSpaceDN/>
        <w:bidi w:val="0"/>
        <w:adjustRightInd/>
        <w:snapToGrid/>
        <w:spacing w:line="400" w:lineRule="exact"/>
        <w:ind w:left="227" w:firstLine="480" w:firstLineChars="200"/>
        <w:jc w:val="both"/>
        <w:textAlignment w:val="auto"/>
        <w:outlineLvl w:val="9"/>
        <w:rPr>
          <w:rFonts w:hint="eastAsia" w:ascii="宋体" w:eastAsia="宋体" w:cs="宋体"/>
          <w:color w:val="auto"/>
          <w:sz w:val="24"/>
          <w:szCs w:val="24"/>
          <w:highlight w:val="none"/>
          <w:lang w:val="en-US" w:eastAsia="zh-CN"/>
        </w:rPr>
      </w:pPr>
      <w:r>
        <w:rPr>
          <w:rFonts w:hint="eastAsia" w:ascii="宋体" w:eastAsia="宋体" w:cs="宋体"/>
          <w:color w:val="auto"/>
          <w:sz w:val="24"/>
          <w:szCs w:val="24"/>
          <w:highlight w:val="none"/>
          <w:lang w:val="en-US" w:eastAsia="zh-CN"/>
        </w:rPr>
        <w:t>白底黑字,留有缝头。夹缝在应急救灾防潮棉垫套左侧距封口一端10cm处，标志布印字清晰、整洁，样式见图1。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1"/>
        <w:gridCol w:w="2929"/>
      </w:tblGrid>
      <w:tr w14:paraId="5EB2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560" w:type="dxa"/>
            <w:gridSpan w:val="2"/>
            <w:tcBorders>
              <w:top w:val="single" w:color="000000" w:sz="12" w:space="0"/>
              <w:left w:val="single" w:color="000000" w:sz="12" w:space="0"/>
              <w:bottom w:val="single" w:color="000000" w:sz="4" w:space="0"/>
              <w:right w:val="single" w:color="000000" w:sz="12" w:space="0"/>
            </w:tcBorders>
            <w:noWrap/>
            <w:vAlign w:val="center"/>
          </w:tcPr>
          <w:p w14:paraId="767BE89F">
            <w:pPr>
              <w:pStyle w:val="44"/>
              <w:ind w:left="0" w:firstLine="0" w:firstLineChars="0"/>
              <w:jc w:val="center"/>
              <w:outlineLvl w:val="9"/>
              <w:rPr>
                <w:rFonts w:hint="eastAsia" w:ascii="宋体" w:eastAsia="宋体" w:cs="宋体"/>
                <w:color w:val="auto"/>
                <w:sz w:val="24"/>
                <w:szCs w:val="24"/>
                <w:highlight w:val="none"/>
              </w:rPr>
            </w:pPr>
            <w:r>
              <w:rPr>
                <w:rFonts w:hint="eastAsia" w:cs="宋体"/>
                <w:color w:val="auto"/>
                <w:sz w:val="24"/>
                <w:szCs w:val="24"/>
                <w:highlight w:val="none"/>
                <w:lang w:eastAsia="zh-CN"/>
              </w:rPr>
              <w:t>应急救灾</w:t>
            </w:r>
            <w:r>
              <w:rPr>
                <w:rFonts w:hint="eastAsia" w:ascii="宋体" w:eastAsia="宋体" w:cs="宋体"/>
                <w:color w:val="auto"/>
                <w:sz w:val="24"/>
                <w:szCs w:val="24"/>
                <w:highlight w:val="none"/>
              </w:rPr>
              <w:t>防潮棉垫</w:t>
            </w:r>
          </w:p>
        </w:tc>
      </w:tr>
      <w:tr w14:paraId="3CA5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631" w:type="dxa"/>
            <w:tcBorders>
              <w:top w:val="single" w:color="000000" w:sz="4" w:space="0"/>
              <w:left w:val="single" w:color="000000" w:sz="12" w:space="0"/>
              <w:bottom w:val="single" w:color="000000" w:sz="4" w:space="0"/>
              <w:right w:val="single" w:color="000000" w:sz="4" w:space="0"/>
            </w:tcBorders>
            <w:noWrap/>
            <w:vAlign w:val="center"/>
          </w:tcPr>
          <w:p w14:paraId="7F9D54A8">
            <w:pPr>
              <w:pStyle w:val="44"/>
              <w:ind w:left="0" w:firstLine="0" w:firstLineChars="0"/>
              <w:jc w:val="center"/>
              <w:outlineLvl w:val="9"/>
              <w:rPr>
                <w:rFonts w:hint="eastAsia" w:ascii="宋体" w:eastAsia="宋体" w:cs="宋体"/>
                <w:color w:val="auto"/>
                <w:sz w:val="24"/>
                <w:szCs w:val="24"/>
                <w:highlight w:val="none"/>
              </w:rPr>
            </w:pPr>
            <w:r>
              <w:rPr>
                <w:rFonts w:hint="eastAsia" w:ascii="宋体" w:eastAsia="宋体" w:cs="宋体"/>
                <w:color w:val="auto"/>
                <w:sz w:val="24"/>
                <w:szCs w:val="24"/>
                <w:highlight w:val="none"/>
              </w:rPr>
              <w:t>规格</w:t>
            </w:r>
          </w:p>
        </w:tc>
        <w:tc>
          <w:tcPr>
            <w:tcW w:w="2929" w:type="dxa"/>
            <w:tcBorders>
              <w:top w:val="single" w:color="000000" w:sz="4" w:space="0"/>
              <w:left w:val="single" w:color="000000" w:sz="4" w:space="0"/>
              <w:bottom w:val="single" w:color="000000" w:sz="4" w:space="0"/>
              <w:right w:val="single" w:color="000000" w:sz="12" w:space="0"/>
            </w:tcBorders>
            <w:noWrap/>
            <w:vAlign w:val="center"/>
          </w:tcPr>
          <w:p w14:paraId="0114F3C2">
            <w:pPr>
              <w:pStyle w:val="44"/>
              <w:jc w:val="center"/>
              <w:outlineLvl w:val="9"/>
              <w:rPr>
                <w:rFonts w:hint="eastAsia" w:ascii="宋体" w:eastAsia="宋体" w:cs="宋体"/>
                <w:color w:val="auto"/>
                <w:sz w:val="24"/>
                <w:szCs w:val="24"/>
                <w:highlight w:val="none"/>
              </w:rPr>
            </w:pPr>
          </w:p>
        </w:tc>
      </w:tr>
      <w:tr w14:paraId="2056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631" w:type="dxa"/>
            <w:tcBorders>
              <w:top w:val="single" w:color="000000" w:sz="4" w:space="0"/>
              <w:left w:val="single" w:color="000000" w:sz="12" w:space="0"/>
              <w:bottom w:val="single" w:color="000000" w:sz="4" w:space="0"/>
              <w:right w:val="single" w:color="000000" w:sz="4" w:space="0"/>
            </w:tcBorders>
            <w:noWrap/>
            <w:vAlign w:val="center"/>
          </w:tcPr>
          <w:p w14:paraId="71E9096F">
            <w:pPr>
              <w:pStyle w:val="44"/>
              <w:ind w:left="0" w:firstLine="0" w:firstLineChars="0"/>
              <w:jc w:val="center"/>
              <w:outlineLvl w:val="9"/>
              <w:rPr>
                <w:rFonts w:hint="eastAsia" w:ascii="宋体" w:eastAsia="宋体" w:cs="宋体"/>
                <w:color w:val="auto"/>
                <w:sz w:val="24"/>
                <w:szCs w:val="24"/>
                <w:highlight w:val="none"/>
              </w:rPr>
            </w:pPr>
            <w:r>
              <w:rPr>
                <w:rFonts w:hint="eastAsia" w:ascii="宋体" w:eastAsia="宋体" w:cs="宋体"/>
                <w:color w:val="auto"/>
                <w:sz w:val="24"/>
                <w:szCs w:val="24"/>
                <w:highlight w:val="none"/>
              </w:rPr>
              <w:t>生产日期</w:t>
            </w:r>
          </w:p>
        </w:tc>
        <w:tc>
          <w:tcPr>
            <w:tcW w:w="2929" w:type="dxa"/>
            <w:tcBorders>
              <w:top w:val="single" w:color="000000" w:sz="4" w:space="0"/>
              <w:left w:val="single" w:color="000000" w:sz="4" w:space="0"/>
              <w:bottom w:val="single" w:color="000000" w:sz="4" w:space="0"/>
              <w:right w:val="single" w:color="000000" w:sz="12" w:space="0"/>
            </w:tcBorders>
            <w:noWrap/>
            <w:vAlign w:val="center"/>
          </w:tcPr>
          <w:p w14:paraId="01DE87C3">
            <w:pPr>
              <w:pStyle w:val="44"/>
              <w:jc w:val="center"/>
              <w:outlineLvl w:val="9"/>
              <w:rPr>
                <w:rFonts w:hint="eastAsia" w:ascii="宋体" w:eastAsia="宋体" w:cs="宋体"/>
                <w:color w:val="auto"/>
                <w:sz w:val="24"/>
                <w:szCs w:val="24"/>
                <w:highlight w:val="none"/>
              </w:rPr>
            </w:pPr>
          </w:p>
        </w:tc>
      </w:tr>
      <w:tr w14:paraId="6B2B6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631" w:type="dxa"/>
            <w:tcBorders>
              <w:top w:val="single" w:color="000000" w:sz="4" w:space="0"/>
              <w:left w:val="single" w:color="000000" w:sz="12" w:space="0"/>
              <w:bottom w:val="single" w:color="000000" w:sz="12" w:space="0"/>
              <w:right w:val="single" w:color="000000" w:sz="4" w:space="0"/>
            </w:tcBorders>
            <w:noWrap/>
            <w:vAlign w:val="center"/>
          </w:tcPr>
          <w:p w14:paraId="28284BE9">
            <w:pPr>
              <w:pStyle w:val="44"/>
              <w:ind w:firstLine="0" w:firstLineChars="0"/>
              <w:jc w:val="center"/>
              <w:outlineLvl w:val="9"/>
              <w:rPr>
                <w:rFonts w:hint="eastAsia" w:ascii="宋体" w:eastAsia="宋体" w:cs="宋体"/>
                <w:color w:val="auto"/>
                <w:sz w:val="24"/>
                <w:szCs w:val="24"/>
                <w:highlight w:val="none"/>
              </w:rPr>
            </w:pPr>
            <w:r>
              <w:rPr>
                <w:rFonts w:hint="eastAsia" w:ascii="宋体" w:eastAsia="宋体" w:cs="宋体"/>
                <w:color w:val="auto"/>
                <w:sz w:val="24"/>
                <w:szCs w:val="24"/>
                <w:highlight w:val="none"/>
              </w:rPr>
              <w:t>承制单位名称</w:t>
            </w:r>
          </w:p>
        </w:tc>
        <w:tc>
          <w:tcPr>
            <w:tcW w:w="2929" w:type="dxa"/>
            <w:tcBorders>
              <w:top w:val="single" w:color="000000" w:sz="4" w:space="0"/>
              <w:left w:val="single" w:color="000000" w:sz="4" w:space="0"/>
              <w:bottom w:val="single" w:color="000000" w:sz="12" w:space="0"/>
              <w:right w:val="single" w:color="000000" w:sz="12" w:space="0"/>
            </w:tcBorders>
            <w:noWrap/>
            <w:vAlign w:val="center"/>
          </w:tcPr>
          <w:p w14:paraId="605609BB">
            <w:pPr>
              <w:pStyle w:val="44"/>
              <w:jc w:val="center"/>
              <w:outlineLvl w:val="9"/>
              <w:rPr>
                <w:rFonts w:hint="eastAsia" w:ascii="宋体" w:eastAsia="宋体" w:cs="宋体"/>
                <w:color w:val="auto"/>
                <w:sz w:val="24"/>
                <w:szCs w:val="24"/>
                <w:highlight w:val="none"/>
              </w:rPr>
            </w:pPr>
          </w:p>
        </w:tc>
      </w:tr>
    </w:tbl>
    <w:p w14:paraId="4EE0A1D4">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9"/>
        <w:rPr>
          <w:rFonts w:hint="eastAsia" w:ascii="黑体" w:eastAsia="黑体" w:cs="黑体"/>
          <w:color w:val="auto"/>
          <w:spacing w:val="6"/>
          <w:sz w:val="24"/>
          <w:szCs w:val="24"/>
          <w:highlight w:val="none"/>
          <w:lang w:val="en-US" w:eastAsia="zh-CN"/>
        </w:rPr>
      </w:pPr>
      <w:r>
        <w:rPr>
          <w:rFonts w:hint="eastAsia" w:ascii="黑体" w:eastAsia="黑体" w:cs="黑体"/>
          <w:color w:val="auto"/>
          <w:spacing w:val="6"/>
          <w:sz w:val="24"/>
          <w:szCs w:val="24"/>
          <w:highlight w:val="none"/>
          <w:lang w:val="en-US" w:eastAsia="zh-CN"/>
        </w:rPr>
        <w:t>图1  水洗标样式</w:t>
      </w:r>
    </w:p>
    <w:p w14:paraId="67556960">
      <w:pPr>
        <w:keepNext w:val="0"/>
        <w:keepLines w:val="0"/>
        <w:pageBreakBefore w:val="0"/>
        <w:widowControl w:val="0"/>
        <w:numPr>
          <w:ilvl w:val="0"/>
          <w:numId w:val="5"/>
        </w:numPr>
        <w:kinsoku/>
        <w:wordWrap/>
        <w:overflowPunct/>
        <w:topLinePunct w:val="0"/>
        <w:autoSpaceDE/>
        <w:autoSpaceDN/>
        <w:bidi w:val="0"/>
        <w:adjustRightInd/>
        <w:snapToGrid/>
        <w:spacing w:before="65" w:line="400" w:lineRule="exact"/>
        <w:ind w:left="679" w:hanging="454"/>
        <w:textAlignment w:val="auto"/>
        <w:outlineLvl w:val="9"/>
        <w:rPr>
          <w:rFonts w:hint="eastAsia" w:ascii="宋体" w:eastAsia="宋体" w:cs="宋体"/>
          <w:b/>
          <w:bCs/>
          <w:color w:val="auto"/>
          <w:sz w:val="24"/>
          <w:szCs w:val="24"/>
          <w:highlight w:val="none"/>
        </w:rPr>
      </w:pPr>
      <w:r>
        <w:rPr>
          <w:rFonts w:hint="eastAsia" w:ascii="宋体" w:eastAsia="宋体" w:cs="宋体"/>
          <w:b/>
          <w:bCs/>
          <w:color w:val="auto"/>
          <w:sz w:val="24"/>
          <w:szCs w:val="24"/>
          <w:highlight w:val="none"/>
        </w:rPr>
        <w:t>包装标志</w:t>
      </w:r>
    </w:p>
    <w:p w14:paraId="4634D89D">
      <w:pPr>
        <w:keepNext w:val="0"/>
        <w:keepLines w:val="0"/>
        <w:pageBreakBefore w:val="0"/>
        <w:widowControl w:val="0"/>
        <w:kinsoku/>
        <w:wordWrap/>
        <w:overflowPunct/>
        <w:topLinePunct w:val="0"/>
        <w:autoSpaceDE/>
        <w:autoSpaceDN/>
        <w:bidi w:val="0"/>
        <w:adjustRightInd/>
        <w:snapToGrid/>
        <w:spacing w:line="400" w:lineRule="exact"/>
        <w:ind w:left="227" w:firstLine="480" w:firstLineChars="200"/>
        <w:jc w:val="both"/>
        <w:textAlignment w:val="auto"/>
        <w:outlineLvl w:val="9"/>
        <w:rPr>
          <w:rFonts w:ascii="宋体" w:eastAsia="宋体" w:cs="宋体"/>
          <w:color w:val="auto"/>
          <w:sz w:val="24"/>
          <w:szCs w:val="24"/>
          <w:highlight w:val="none"/>
          <w:lang w:val="en-US" w:eastAsia="zh-CN"/>
        </w:rPr>
      </w:pPr>
      <w:r>
        <w:rPr>
          <w:rFonts w:hint="eastAsia" w:ascii="宋体" w:eastAsia="宋体" w:cs="宋体"/>
          <w:color w:val="auto"/>
          <w:sz w:val="24"/>
          <w:szCs w:val="24"/>
          <w:highlight w:val="none"/>
          <w:lang w:val="en-US" w:eastAsia="zh-CN"/>
        </w:rPr>
        <w:t>外包装正、背两面需标注产品名称、数量、重量、生产日期、承制单位名称、生产批号和监制单位名称。其产品名称、承制单位名称及监制单位名称为黑体字，其余为宋体字；字体大小事宜、布局合理，标注示例见图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1510"/>
        <w:gridCol w:w="1260"/>
        <w:gridCol w:w="1816"/>
      </w:tblGrid>
      <w:tr w14:paraId="58F7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586" w:type="dxa"/>
            <w:gridSpan w:val="4"/>
            <w:tcBorders>
              <w:top w:val="single" w:color="auto" w:sz="12" w:space="0"/>
              <w:left w:val="single" w:color="auto" w:sz="12" w:space="0"/>
              <w:bottom w:val="single" w:color="auto" w:sz="2" w:space="0"/>
              <w:right w:val="single" w:color="auto" w:sz="12" w:space="0"/>
            </w:tcBorders>
            <w:noWrap/>
            <w:vAlign w:val="center"/>
          </w:tcPr>
          <w:p w14:paraId="4F09BF39">
            <w:pPr>
              <w:bidi w:val="0"/>
              <w:jc w:val="center"/>
              <w:outlineLvl w:val="9"/>
              <w:rPr>
                <w:rFonts w:hint="eastAsia" w:ascii="黑体" w:eastAsia="黑体" w:cs="黑体"/>
                <w:color w:val="auto"/>
                <w:sz w:val="21"/>
                <w:szCs w:val="21"/>
                <w:highlight w:val="none"/>
              </w:rPr>
            </w:pPr>
            <w:r>
              <w:rPr>
                <w:rFonts w:hint="eastAsia" w:ascii="黑体" w:eastAsia="黑体" w:cs="黑体"/>
                <w:color w:val="auto"/>
                <w:sz w:val="21"/>
                <w:szCs w:val="21"/>
                <w:highlight w:val="none"/>
              </w:rPr>
              <w:t>应急</w:t>
            </w:r>
            <w:r>
              <w:rPr>
                <w:rFonts w:hint="eastAsia" w:ascii="黑体" w:eastAsia="黑体" w:cs="黑体"/>
                <w:color w:val="auto"/>
                <w:sz w:val="21"/>
                <w:szCs w:val="21"/>
                <w:highlight w:val="none"/>
                <w:lang w:eastAsia="zh-CN"/>
              </w:rPr>
              <w:t>应急救灾</w:t>
            </w:r>
            <w:r>
              <w:rPr>
                <w:rFonts w:hint="eastAsia" w:ascii="黑体" w:eastAsia="黑体" w:cs="黑体"/>
                <w:color w:val="auto"/>
                <w:sz w:val="21"/>
                <w:szCs w:val="21"/>
                <w:highlight w:val="none"/>
                <w:lang w:val="en-US" w:eastAsia="zh-CN"/>
              </w:rPr>
              <w:t xml:space="preserve">    </w:t>
            </w:r>
            <w:r>
              <w:rPr>
                <w:rFonts w:hint="eastAsia" w:ascii="黑体" w:eastAsia="黑体" w:cs="黑体"/>
                <w:color w:val="auto"/>
                <w:sz w:val="21"/>
                <w:szCs w:val="21"/>
                <w:highlight w:val="none"/>
              </w:rPr>
              <w:t>救灾防潮棉垫</w:t>
            </w:r>
          </w:p>
        </w:tc>
      </w:tr>
      <w:tr w14:paraId="7DAC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000" w:type="dxa"/>
            <w:tcBorders>
              <w:top w:val="single" w:color="auto" w:sz="2" w:space="0"/>
              <w:left w:val="single" w:color="auto" w:sz="12" w:space="0"/>
              <w:bottom w:val="single" w:color="auto" w:sz="2" w:space="0"/>
              <w:right w:val="single" w:color="auto" w:sz="2" w:space="0"/>
            </w:tcBorders>
            <w:noWrap/>
            <w:vAlign w:val="center"/>
          </w:tcPr>
          <w:p w14:paraId="55780647">
            <w:pPr>
              <w:bidi w:val="0"/>
              <w:jc w:val="center"/>
              <w:outlineLvl w:val="9"/>
              <w:rPr>
                <w:rFonts w:hint="eastAsia"/>
                <w:color w:val="auto"/>
                <w:sz w:val="21"/>
                <w:szCs w:val="21"/>
                <w:highlight w:val="none"/>
              </w:rPr>
            </w:pPr>
            <w:r>
              <w:rPr>
                <w:rFonts w:hint="eastAsia"/>
                <w:color w:val="auto"/>
                <w:sz w:val="21"/>
                <w:szCs w:val="21"/>
                <w:highlight w:val="none"/>
              </w:rPr>
              <w:t>数量</w:t>
            </w:r>
          </w:p>
        </w:tc>
        <w:tc>
          <w:tcPr>
            <w:tcW w:w="1510" w:type="dxa"/>
            <w:tcBorders>
              <w:top w:val="single" w:color="auto" w:sz="2" w:space="0"/>
              <w:left w:val="single" w:color="auto" w:sz="2" w:space="0"/>
              <w:bottom w:val="single" w:color="auto" w:sz="2" w:space="0"/>
              <w:right w:val="single" w:color="auto" w:sz="2" w:space="0"/>
            </w:tcBorders>
            <w:noWrap/>
            <w:vAlign w:val="center"/>
          </w:tcPr>
          <w:p w14:paraId="0C932A02">
            <w:pPr>
              <w:bidi w:val="0"/>
              <w:jc w:val="center"/>
              <w:outlineLvl w:val="9"/>
              <w:rPr>
                <w:rFonts w:hint="eastAsia"/>
                <w:color w:val="auto"/>
                <w:sz w:val="21"/>
                <w:szCs w:val="21"/>
                <w:highlight w:val="none"/>
              </w:rPr>
            </w:pPr>
          </w:p>
        </w:tc>
        <w:tc>
          <w:tcPr>
            <w:tcW w:w="1260" w:type="dxa"/>
            <w:tcBorders>
              <w:top w:val="single" w:color="auto" w:sz="2" w:space="0"/>
              <w:left w:val="single" w:color="auto" w:sz="2" w:space="0"/>
              <w:bottom w:val="single" w:color="auto" w:sz="2" w:space="0"/>
              <w:right w:val="single" w:color="auto" w:sz="2" w:space="0"/>
            </w:tcBorders>
            <w:noWrap/>
            <w:vAlign w:val="center"/>
          </w:tcPr>
          <w:p w14:paraId="5378CEFD">
            <w:pPr>
              <w:bidi w:val="0"/>
              <w:jc w:val="center"/>
              <w:outlineLvl w:val="9"/>
              <w:rPr>
                <w:rFonts w:hint="eastAsia"/>
                <w:color w:val="auto"/>
                <w:sz w:val="21"/>
                <w:szCs w:val="21"/>
                <w:highlight w:val="none"/>
              </w:rPr>
            </w:pPr>
            <w:r>
              <w:rPr>
                <w:rFonts w:hint="eastAsia"/>
                <w:color w:val="auto"/>
                <w:sz w:val="21"/>
                <w:szCs w:val="21"/>
                <w:highlight w:val="none"/>
              </w:rPr>
              <w:t>重量</w:t>
            </w:r>
          </w:p>
        </w:tc>
        <w:tc>
          <w:tcPr>
            <w:tcW w:w="1816" w:type="dxa"/>
            <w:tcBorders>
              <w:top w:val="single" w:color="auto" w:sz="2" w:space="0"/>
              <w:left w:val="single" w:color="auto" w:sz="2" w:space="0"/>
              <w:bottom w:val="single" w:color="auto" w:sz="2" w:space="0"/>
              <w:right w:val="single" w:color="auto" w:sz="12" w:space="0"/>
            </w:tcBorders>
            <w:noWrap/>
            <w:vAlign w:val="center"/>
          </w:tcPr>
          <w:p w14:paraId="27FBA40B">
            <w:pPr>
              <w:bidi w:val="0"/>
              <w:jc w:val="center"/>
              <w:outlineLvl w:val="9"/>
              <w:rPr>
                <w:rFonts w:hint="eastAsia"/>
                <w:color w:val="auto"/>
                <w:sz w:val="21"/>
                <w:szCs w:val="21"/>
                <w:highlight w:val="none"/>
              </w:rPr>
            </w:pPr>
            <w:r>
              <w:rPr>
                <w:rFonts w:hint="eastAsia"/>
                <w:color w:val="auto"/>
                <w:sz w:val="21"/>
                <w:szCs w:val="21"/>
                <w:highlight w:val="none"/>
              </w:rPr>
              <w:t>kg</w:t>
            </w:r>
          </w:p>
        </w:tc>
      </w:tr>
      <w:tr w14:paraId="355A3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000" w:type="dxa"/>
            <w:tcBorders>
              <w:top w:val="single" w:color="auto" w:sz="2" w:space="0"/>
              <w:left w:val="single" w:color="auto" w:sz="12" w:space="0"/>
              <w:bottom w:val="single" w:color="auto" w:sz="2" w:space="0"/>
              <w:right w:val="single" w:color="auto" w:sz="2" w:space="0"/>
            </w:tcBorders>
            <w:noWrap/>
            <w:vAlign w:val="center"/>
          </w:tcPr>
          <w:p w14:paraId="745606F6">
            <w:pPr>
              <w:bidi w:val="0"/>
              <w:jc w:val="center"/>
              <w:outlineLvl w:val="9"/>
              <w:rPr>
                <w:rFonts w:hint="eastAsia"/>
                <w:color w:val="auto"/>
                <w:sz w:val="21"/>
                <w:szCs w:val="21"/>
                <w:highlight w:val="none"/>
              </w:rPr>
            </w:pPr>
            <w:r>
              <w:rPr>
                <w:rFonts w:hint="eastAsia"/>
                <w:color w:val="auto"/>
                <w:sz w:val="21"/>
                <w:szCs w:val="21"/>
                <w:highlight w:val="none"/>
              </w:rPr>
              <w:t>生产批号</w:t>
            </w:r>
          </w:p>
        </w:tc>
        <w:tc>
          <w:tcPr>
            <w:tcW w:w="1510" w:type="dxa"/>
            <w:tcBorders>
              <w:top w:val="single" w:color="auto" w:sz="2" w:space="0"/>
              <w:left w:val="single" w:color="auto" w:sz="2" w:space="0"/>
              <w:bottom w:val="single" w:color="auto" w:sz="2" w:space="0"/>
              <w:right w:val="single" w:color="auto" w:sz="2" w:space="0"/>
            </w:tcBorders>
            <w:noWrap/>
            <w:vAlign w:val="center"/>
          </w:tcPr>
          <w:p w14:paraId="4B29E1A1">
            <w:pPr>
              <w:bidi w:val="0"/>
              <w:jc w:val="center"/>
              <w:outlineLvl w:val="9"/>
              <w:rPr>
                <w:rFonts w:hint="eastAsia"/>
                <w:color w:val="auto"/>
                <w:sz w:val="21"/>
                <w:szCs w:val="21"/>
                <w:highlight w:val="none"/>
              </w:rPr>
            </w:pPr>
          </w:p>
        </w:tc>
        <w:tc>
          <w:tcPr>
            <w:tcW w:w="1260" w:type="dxa"/>
            <w:tcBorders>
              <w:top w:val="single" w:color="auto" w:sz="2" w:space="0"/>
              <w:left w:val="single" w:color="auto" w:sz="2" w:space="0"/>
              <w:bottom w:val="single" w:color="auto" w:sz="2" w:space="0"/>
              <w:right w:val="single" w:color="auto" w:sz="2" w:space="0"/>
            </w:tcBorders>
            <w:noWrap/>
            <w:vAlign w:val="center"/>
          </w:tcPr>
          <w:p w14:paraId="6F519541">
            <w:pPr>
              <w:bidi w:val="0"/>
              <w:jc w:val="center"/>
              <w:outlineLvl w:val="9"/>
              <w:rPr>
                <w:rFonts w:hint="eastAsia"/>
                <w:color w:val="auto"/>
                <w:sz w:val="21"/>
                <w:szCs w:val="21"/>
                <w:highlight w:val="none"/>
              </w:rPr>
            </w:pPr>
            <w:r>
              <w:rPr>
                <w:rFonts w:hint="eastAsia"/>
                <w:color w:val="auto"/>
                <w:sz w:val="21"/>
                <w:szCs w:val="21"/>
                <w:highlight w:val="none"/>
              </w:rPr>
              <w:t>生产日期</w:t>
            </w:r>
          </w:p>
        </w:tc>
        <w:tc>
          <w:tcPr>
            <w:tcW w:w="1816" w:type="dxa"/>
            <w:tcBorders>
              <w:top w:val="single" w:color="auto" w:sz="2" w:space="0"/>
              <w:left w:val="single" w:color="auto" w:sz="2" w:space="0"/>
              <w:bottom w:val="single" w:color="auto" w:sz="2" w:space="0"/>
              <w:right w:val="single" w:color="auto" w:sz="12" w:space="0"/>
            </w:tcBorders>
            <w:noWrap/>
            <w:vAlign w:val="center"/>
          </w:tcPr>
          <w:p w14:paraId="2FFE54D8">
            <w:pPr>
              <w:bidi w:val="0"/>
              <w:jc w:val="center"/>
              <w:outlineLvl w:val="9"/>
              <w:rPr>
                <w:rFonts w:hint="eastAsia"/>
                <w:color w:val="auto"/>
                <w:sz w:val="21"/>
                <w:szCs w:val="21"/>
                <w:highlight w:val="none"/>
              </w:rPr>
            </w:pPr>
            <w:r>
              <w:rPr>
                <w:rFonts w:hint="eastAsia"/>
                <w:color w:val="auto"/>
                <w:sz w:val="21"/>
                <w:szCs w:val="21"/>
                <w:highlight w:val="none"/>
              </w:rPr>
              <w:t>年   月</w:t>
            </w:r>
          </w:p>
        </w:tc>
      </w:tr>
      <w:tr w14:paraId="78B9F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000" w:type="dxa"/>
            <w:tcBorders>
              <w:top w:val="single" w:color="auto" w:sz="2" w:space="0"/>
              <w:left w:val="single" w:color="auto" w:sz="12" w:space="0"/>
              <w:bottom w:val="single" w:color="auto" w:sz="2" w:space="0"/>
              <w:right w:val="single" w:color="auto" w:sz="2" w:space="0"/>
            </w:tcBorders>
            <w:noWrap/>
            <w:vAlign w:val="center"/>
          </w:tcPr>
          <w:p w14:paraId="7B98357A">
            <w:pPr>
              <w:bidi w:val="0"/>
              <w:jc w:val="center"/>
              <w:outlineLvl w:val="9"/>
              <w:rPr>
                <w:rFonts w:hint="eastAsia"/>
                <w:color w:val="auto"/>
                <w:sz w:val="21"/>
                <w:szCs w:val="21"/>
                <w:highlight w:val="none"/>
              </w:rPr>
            </w:pPr>
            <w:r>
              <w:rPr>
                <w:rFonts w:hint="eastAsia" w:ascii="黑体" w:eastAsia="黑体" w:cs="黑体"/>
                <w:color w:val="auto"/>
                <w:sz w:val="21"/>
                <w:szCs w:val="21"/>
                <w:highlight w:val="none"/>
              </w:rPr>
              <w:t>承制单位名称</w:t>
            </w:r>
          </w:p>
        </w:tc>
        <w:tc>
          <w:tcPr>
            <w:tcW w:w="1510" w:type="dxa"/>
            <w:tcBorders>
              <w:top w:val="single" w:color="auto" w:sz="2" w:space="0"/>
              <w:left w:val="single" w:color="auto" w:sz="2" w:space="0"/>
              <w:bottom w:val="single" w:color="auto" w:sz="2" w:space="0"/>
              <w:right w:val="single" w:color="auto" w:sz="2" w:space="0"/>
            </w:tcBorders>
            <w:noWrap/>
            <w:vAlign w:val="center"/>
          </w:tcPr>
          <w:p w14:paraId="2A4D6972">
            <w:pPr>
              <w:bidi w:val="0"/>
              <w:jc w:val="center"/>
              <w:outlineLvl w:val="9"/>
              <w:rPr>
                <w:rFonts w:hint="eastAsia"/>
                <w:color w:val="auto"/>
                <w:sz w:val="21"/>
                <w:szCs w:val="21"/>
                <w:highlight w:val="none"/>
              </w:rPr>
            </w:pPr>
          </w:p>
        </w:tc>
        <w:tc>
          <w:tcPr>
            <w:tcW w:w="1260" w:type="dxa"/>
            <w:tcBorders>
              <w:top w:val="single" w:color="auto" w:sz="2" w:space="0"/>
              <w:left w:val="single" w:color="auto" w:sz="2" w:space="0"/>
              <w:bottom w:val="single" w:color="auto" w:sz="2" w:space="0"/>
              <w:right w:val="single" w:color="auto" w:sz="2" w:space="0"/>
            </w:tcBorders>
            <w:noWrap/>
            <w:vAlign w:val="center"/>
          </w:tcPr>
          <w:p w14:paraId="4370D5FE">
            <w:pPr>
              <w:bidi w:val="0"/>
              <w:jc w:val="center"/>
              <w:outlineLvl w:val="9"/>
              <w:rPr>
                <w:rFonts w:hint="eastAsia"/>
                <w:color w:val="auto"/>
                <w:sz w:val="21"/>
                <w:szCs w:val="21"/>
                <w:highlight w:val="none"/>
              </w:rPr>
            </w:pPr>
            <w:r>
              <w:rPr>
                <w:rFonts w:hint="eastAsia"/>
                <w:color w:val="auto"/>
                <w:sz w:val="21"/>
                <w:szCs w:val="21"/>
                <w:highlight w:val="none"/>
              </w:rPr>
              <w:t>电话</w:t>
            </w:r>
          </w:p>
        </w:tc>
        <w:tc>
          <w:tcPr>
            <w:tcW w:w="1816" w:type="dxa"/>
            <w:tcBorders>
              <w:top w:val="single" w:color="auto" w:sz="2" w:space="0"/>
              <w:left w:val="single" w:color="auto" w:sz="2" w:space="0"/>
              <w:bottom w:val="single" w:color="auto" w:sz="2" w:space="0"/>
              <w:right w:val="single" w:color="auto" w:sz="12" w:space="0"/>
            </w:tcBorders>
            <w:noWrap/>
            <w:vAlign w:val="center"/>
          </w:tcPr>
          <w:p w14:paraId="6BBBD442">
            <w:pPr>
              <w:bidi w:val="0"/>
              <w:jc w:val="center"/>
              <w:outlineLvl w:val="9"/>
              <w:rPr>
                <w:rFonts w:hint="eastAsia"/>
                <w:color w:val="auto"/>
                <w:sz w:val="21"/>
                <w:szCs w:val="21"/>
                <w:highlight w:val="none"/>
              </w:rPr>
            </w:pPr>
          </w:p>
        </w:tc>
      </w:tr>
      <w:tr w14:paraId="5B78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586" w:type="dxa"/>
            <w:gridSpan w:val="4"/>
            <w:tcBorders>
              <w:top w:val="single" w:color="auto" w:sz="2" w:space="0"/>
              <w:left w:val="single" w:color="auto" w:sz="12" w:space="0"/>
              <w:bottom w:val="single" w:color="auto" w:sz="12" w:space="0"/>
              <w:right w:val="single" w:color="auto" w:sz="12" w:space="0"/>
            </w:tcBorders>
            <w:noWrap/>
            <w:vAlign w:val="center"/>
          </w:tcPr>
          <w:p w14:paraId="43C59CD0">
            <w:pPr>
              <w:bidi w:val="0"/>
              <w:jc w:val="center"/>
              <w:outlineLvl w:val="9"/>
              <w:rPr>
                <w:rFonts w:hint="eastAsia"/>
                <w:color w:val="auto"/>
                <w:sz w:val="21"/>
                <w:szCs w:val="21"/>
                <w:highlight w:val="none"/>
              </w:rPr>
            </w:pPr>
            <w:r>
              <w:rPr>
                <w:rFonts w:hint="eastAsia" w:ascii="黑体" w:eastAsia="黑体" w:cs="黑体"/>
                <w:color w:val="auto"/>
                <w:sz w:val="21"/>
                <w:szCs w:val="21"/>
                <w:highlight w:val="none"/>
              </w:rPr>
              <w:t>XXXX  监制</w:t>
            </w:r>
          </w:p>
        </w:tc>
      </w:tr>
    </w:tbl>
    <w:p w14:paraId="4A79F444">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9"/>
        <w:rPr>
          <w:rFonts w:hint="eastAsia" w:ascii="黑体" w:eastAsia="黑体" w:cs="黑体"/>
          <w:color w:val="auto"/>
          <w:spacing w:val="6"/>
          <w:sz w:val="21"/>
          <w:szCs w:val="21"/>
          <w:highlight w:val="none"/>
          <w:lang w:val="en-US" w:eastAsia="zh-CN"/>
        </w:rPr>
      </w:pPr>
      <w:r>
        <w:rPr>
          <w:rFonts w:hint="eastAsia" w:ascii="黑体" w:eastAsia="黑体" w:cs="黑体"/>
          <w:color w:val="auto"/>
          <w:spacing w:val="6"/>
          <w:sz w:val="21"/>
          <w:szCs w:val="21"/>
          <w:highlight w:val="none"/>
          <w:lang w:val="en-US" w:eastAsia="zh-CN"/>
        </w:rPr>
        <w:t>正面</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5"/>
      </w:tblGrid>
      <w:tr w14:paraId="43AC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2645" w:type="dxa"/>
            <w:tcBorders>
              <w:top w:val="single" w:color="auto" w:sz="12" w:space="0"/>
              <w:left w:val="single" w:color="auto" w:sz="12" w:space="0"/>
              <w:bottom w:val="single" w:color="auto" w:sz="12" w:space="0"/>
              <w:right w:val="single" w:color="auto" w:sz="12" w:space="0"/>
            </w:tcBorders>
            <w:noWrap/>
            <w:vAlign w:val="center"/>
          </w:tcPr>
          <w:p w14:paraId="79B21B6F">
            <w:pPr>
              <w:bidi w:val="0"/>
              <w:jc w:val="center"/>
              <w:outlineLvl w:val="9"/>
              <w:rPr>
                <w:rFonts w:hint="eastAsia" w:ascii="宋体" w:eastAsia="宋体" w:cs="宋体"/>
                <w:color w:val="auto"/>
                <w:sz w:val="21"/>
                <w:szCs w:val="21"/>
                <w:highlight w:val="none"/>
              </w:rPr>
            </w:pPr>
            <w:r>
              <w:rPr>
                <w:rFonts w:hint="eastAsia" w:ascii="宋体" w:eastAsia="宋体" w:cs="宋体"/>
                <w:color w:val="auto"/>
                <w:sz w:val="21"/>
                <w:szCs w:val="21"/>
                <w:highlight w:val="none"/>
              </w:rPr>
              <w:t>救灾物资</w:t>
            </w:r>
          </w:p>
          <w:p w14:paraId="55F6B5E4">
            <w:pPr>
              <w:bidi w:val="0"/>
              <w:jc w:val="center"/>
              <w:outlineLvl w:val="9"/>
              <w:rPr>
                <w:rFonts w:hint="eastAsia" w:ascii="仿宋" w:eastAsia="仿宋" w:cs="仿宋_GB2312"/>
                <w:color w:val="auto"/>
                <w:szCs w:val="28"/>
                <w:highlight w:val="none"/>
              </w:rPr>
            </w:pPr>
            <w:r>
              <w:rPr>
                <w:rFonts w:hint="eastAsia" w:ascii="宋体" w:eastAsia="宋体" w:cs="宋体"/>
                <w:color w:val="auto"/>
                <w:sz w:val="21"/>
                <w:szCs w:val="21"/>
                <w:highlight w:val="none"/>
              </w:rPr>
              <w:t>注意防潮</w:t>
            </w:r>
          </w:p>
        </w:tc>
      </w:tr>
    </w:tbl>
    <w:p w14:paraId="70DF34CF">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9"/>
        <w:rPr>
          <w:rFonts w:hint="eastAsia" w:ascii="黑体" w:eastAsia="黑体" w:cs="黑体"/>
          <w:color w:val="auto"/>
          <w:spacing w:val="6"/>
          <w:sz w:val="21"/>
          <w:szCs w:val="21"/>
          <w:highlight w:val="none"/>
          <w:lang w:val="en-US" w:eastAsia="zh-CN"/>
        </w:rPr>
      </w:pPr>
      <w:r>
        <w:rPr>
          <w:rFonts w:hint="eastAsia" w:ascii="黑体" w:eastAsia="黑体" w:cs="黑体"/>
          <w:color w:val="auto"/>
          <w:spacing w:val="6"/>
          <w:sz w:val="21"/>
          <w:szCs w:val="21"/>
          <w:highlight w:val="none"/>
          <w:lang w:val="en-US" w:eastAsia="zh-CN"/>
        </w:rPr>
        <w:t>背面</w:t>
      </w:r>
    </w:p>
    <w:p w14:paraId="62DC910E">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9"/>
        <w:rPr>
          <w:rFonts w:hint="eastAsia" w:ascii="黑体" w:eastAsia="黑体" w:cs="黑体"/>
          <w:color w:val="auto"/>
          <w:spacing w:val="6"/>
          <w:sz w:val="21"/>
          <w:szCs w:val="21"/>
          <w:highlight w:val="none"/>
          <w:lang w:val="en-US" w:eastAsia="zh-CN"/>
        </w:rPr>
      </w:pPr>
      <w:r>
        <w:rPr>
          <w:rFonts w:hint="eastAsia" w:ascii="黑体" w:eastAsia="黑体" w:cs="黑体"/>
          <w:color w:val="auto"/>
          <w:spacing w:val="6"/>
          <w:sz w:val="21"/>
          <w:szCs w:val="21"/>
          <w:highlight w:val="none"/>
          <w:lang w:val="en-US" w:eastAsia="zh-CN"/>
        </w:rPr>
        <w:t>图2  外包装样式</w:t>
      </w:r>
    </w:p>
    <w:p w14:paraId="0BC7AAED">
      <w:pPr>
        <w:keepNext/>
        <w:keepLines/>
        <w:pageBreakBefore w:val="0"/>
        <w:widowControl w:val="0"/>
        <w:numPr>
          <w:ilvl w:val="0"/>
          <w:numId w:val="4"/>
        </w:numPr>
        <w:kinsoku/>
        <w:wordWrap/>
        <w:overflowPunct/>
        <w:topLinePunct w:val="0"/>
        <w:autoSpaceDE/>
        <w:autoSpaceDN/>
        <w:bidi w:val="0"/>
        <w:adjustRightInd/>
        <w:snapToGrid/>
        <w:spacing w:before="65" w:after="0" w:line="400" w:lineRule="exact"/>
        <w:ind w:left="565" w:hanging="454"/>
        <w:textAlignment w:val="auto"/>
        <w:outlineLvl w:val="9"/>
        <w:rPr>
          <w:rFonts w:hint="eastAsia" w:ascii="宋体" w:eastAsia="宋体" w:cs="宋体"/>
          <w:color w:val="auto"/>
          <w:sz w:val="21"/>
          <w:szCs w:val="21"/>
          <w:highlight w:val="none"/>
        </w:rPr>
      </w:pPr>
      <w:r>
        <w:rPr>
          <w:rFonts w:hint="eastAsia" w:ascii="宋体" w:eastAsia="宋体" w:cs="宋体"/>
          <w:color w:val="auto"/>
          <w:sz w:val="21"/>
          <w:szCs w:val="21"/>
          <w:highlight w:val="none"/>
        </w:rPr>
        <w:t>包装标志</w:t>
      </w:r>
    </w:p>
    <w:p w14:paraId="0075DF39">
      <w:pPr>
        <w:keepNext w:val="0"/>
        <w:keepLines w:val="0"/>
        <w:pageBreakBefore w:val="0"/>
        <w:widowControl w:val="0"/>
        <w:kinsoku/>
        <w:wordWrap/>
        <w:overflowPunct/>
        <w:topLinePunct w:val="0"/>
        <w:autoSpaceDE/>
        <w:autoSpaceDN/>
        <w:bidi w:val="0"/>
        <w:adjustRightInd/>
        <w:snapToGrid/>
        <w:spacing w:line="400" w:lineRule="exact"/>
        <w:ind w:left="113" w:firstLine="420" w:firstLineChars="200"/>
        <w:jc w:val="both"/>
        <w:textAlignment w:val="auto"/>
        <w:outlineLvl w:val="9"/>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包上印字要求：</w:t>
      </w:r>
    </w:p>
    <w:p w14:paraId="56051896">
      <w:pPr>
        <w:keepNext w:val="0"/>
        <w:keepLines w:val="0"/>
        <w:pageBreakBefore w:val="0"/>
        <w:widowControl w:val="0"/>
        <w:kinsoku/>
        <w:wordWrap/>
        <w:overflowPunct/>
        <w:topLinePunct w:val="0"/>
        <w:autoSpaceDE/>
        <w:autoSpaceDN/>
        <w:bidi w:val="0"/>
        <w:adjustRightInd/>
        <w:snapToGrid/>
        <w:spacing w:line="400" w:lineRule="exact"/>
        <w:ind w:left="113" w:firstLine="420" w:firstLineChars="200"/>
        <w:jc w:val="both"/>
        <w:textAlignment w:val="auto"/>
        <w:outlineLvl w:val="9"/>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 xml:space="preserve">位置：居中排列（与包长平行），在长50cm x宽40cm范围内均匀排列印字。 </w:t>
      </w:r>
    </w:p>
    <w:p w14:paraId="7137B140">
      <w:pPr>
        <w:keepNext w:val="0"/>
        <w:keepLines w:val="0"/>
        <w:pageBreakBefore w:val="0"/>
        <w:widowControl w:val="0"/>
        <w:kinsoku/>
        <w:wordWrap/>
        <w:overflowPunct/>
        <w:topLinePunct w:val="0"/>
        <w:autoSpaceDE/>
        <w:autoSpaceDN/>
        <w:bidi w:val="0"/>
        <w:adjustRightInd/>
        <w:snapToGrid/>
        <w:spacing w:line="400" w:lineRule="exact"/>
        <w:ind w:left="113" w:firstLine="420" w:firstLineChars="200"/>
        <w:jc w:val="both"/>
        <w:textAlignment w:val="auto"/>
        <w:outlineLvl w:val="9"/>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字体：黑色。字迹清晰、工整、不掉色。</w:t>
      </w:r>
    </w:p>
    <w:p w14:paraId="50D7A469">
      <w:pPr>
        <w:keepNext w:val="0"/>
        <w:keepLines w:val="0"/>
        <w:pageBreakBefore w:val="0"/>
        <w:widowControl w:val="0"/>
        <w:kinsoku/>
        <w:wordWrap/>
        <w:overflowPunct/>
        <w:topLinePunct w:val="0"/>
        <w:autoSpaceDE/>
        <w:autoSpaceDN/>
        <w:bidi w:val="0"/>
        <w:adjustRightInd/>
        <w:snapToGrid/>
        <w:spacing w:line="400" w:lineRule="exact"/>
        <w:ind w:left="113" w:firstLine="420" w:firstLineChars="200"/>
        <w:jc w:val="both"/>
        <w:textAlignment w:val="auto"/>
        <w:outlineLvl w:val="9"/>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外层包装材料用聚丙烯编织布，能够耐受正常运输和贮存，防霉、防潮。</w:t>
      </w:r>
    </w:p>
    <w:p w14:paraId="0E9CE9F0">
      <w:pPr>
        <w:keepNext w:val="0"/>
        <w:keepLines w:val="0"/>
        <w:pageBreakBefore w:val="0"/>
        <w:widowControl w:val="0"/>
        <w:kinsoku/>
        <w:wordWrap/>
        <w:overflowPunct/>
        <w:topLinePunct w:val="0"/>
        <w:autoSpaceDE/>
        <w:autoSpaceDN/>
        <w:bidi w:val="0"/>
        <w:adjustRightInd/>
        <w:snapToGrid/>
        <w:spacing w:line="400" w:lineRule="exact"/>
        <w:ind w:left="113" w:firstLine="420" w:firstLineChars="200"/>
        <w:jc w:val="both"/>
        <w:textAlignment w:val="auto"/>
        <w:outlineLvl w:val="9"/>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编织布结合处用Φ0.2cm绳四周缝合牢固，用Φ0.7cm双股麻绳捆扎成“卅”型，横竖均为双道。</w:t>
      </w:r>
    </w:p>
    <w:p w14:paraId="22BA1DE5">
      <w:pPr>
        <w:keepNext/>
        <w:keepLines/>
        <w:pageBreakBefore w:val="0"/>
        <w:widowControl w:val="0"/>
        <w:numPr>
          <w:ilvl w:val="0"/>
          <w:numId w:val="4"/>
        </w:numPr>
        <w:kinsoku/>
        <w:wordWrap/>
        <w:overflowPunct/>
        <w:topLinePunct w:val="0"/>
        <w:autoSpaceDE/>
        <w:autoSpaceDN/>
        <w:bidi w:val="0"/>
        <w:adjustRightInd/>
        <w:snapToGrid/>
        <w:spacing w:before="65" w:after="0" w:line="400" w:lineRule="exact"/>
        <w:ind w:left="565" w:hanging="454"/>
        <w:textAlignment w:val="auto"/>
        <w:outlineLvl w:val="9"/>
        <w:rPr>
          <w:rFonts w:hint="eastAsia" w:ascii="宋体" w:eastAsia="宋体" w:cs="宋体"/>
          <w:color w:val="auto"/>
          <w:sz w:val="21"/>
          <w:szCs w:val="21"/>
          <w:highlight w:val="none"/>
        </w:rPr>
      </w:pPr>
      <w:r>
        <w:rPr>
          <w:rFonts w:hint="eastAsia" w:ascii="宋体" w:eastAsia="宋体" w:cs="宋体"/>
          <w:color w:val="auto"/>
          <w:sz w:val="21"/>
          <w:szCs w:val="21"/>
          <w:highlight w:val="none"/>
        </w:rPr>
        <w:t>检验单</w:t>
      </w:r>
    </w:p>
    <w:p w14:paraId="45D325B6">
      <w:pPr>
        <w:keepNext w:val="0"/>
        <w:keepLines w:val="0"/>
        <w:pageBreakBefore w:val="0"/>
        <w:widowControl w:val="0"/>
        <w:kinsoku/>
        <w:wordWrap/>
        <w:overflowPunct/>
        <w:topLinePunct w:val="0"/>
        <w:autoSpaceDE/>
        <w:autoSpaceDN/>
        <w:bidi w:val="0"/>
        <w:adjustRightInd/>
        <w:snapToGrid/>
        <w:spacing w:line="400" w:lineRule="exact"/>
        <w:ind w:left="113" w:firstLine="420" w:firstLineChars="200"/>
        <w:jc w:val="both"/>
        <w:textAlignment w:val="auto"/>
        <w:outlineLvl w:val="9"/>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每包10床，每包内需放检验单。其中“检验单”、“产品名称”、“数量”、“生产日期”、“检验人员”、“承制单位名称”标题为黑体字，其他为宋体字，检验单示例见图3。</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5244"/>
      </w:tblGrid>
      <w:tr w14:paraId="74EE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751" w:type="dxa"/>
            <w:gridSpan w:val="2"/>
            <w:tcBorders>
              <w:top w:val="single" w:color="auto" w:sz="12" w:space="0"/>
              <w:left w:val="single" w:color="auto" w:sz="12" w:space="0"/>
              <w:right w:val="single" w:color="auto" w:sz="12" w:space="0"/>
            </w:tcBorders>
            <w:noWrap/>
            <w:vAlign w:val="center"/>
          </w:tcPr>
          <w:p w14:paraId="758EB1C7">
            <w:pPr>
              <w:bidi w:val="0"/>
              <w:jc w:val="center"/>
              <w:outlineLvl w:val="9"/>
              <w:rPr>
                <w:rFonts w:hint="eastAsia" w:ascii="宋体" w:eastAsia="宋体" w:cs="宋体"/>
                <w:color w:val="auto"/>
                <w:sz w:val="21"/>
                <w:szCs w:val="21"/>
                <w:highlight w:val="none"/>
              </w:rPr>
            </w:pPr>
            <w:r>
              <w:rPr>
                <w:rFonts w:hint="eastAsia" w:ascii="黑体" w:eastAsia="黑体" w:cs="黑体"/>
                <w:color w:val="auto"/>
                <w:sz w:val="21"/>
                <w:szCs w:val="21"/>
                <w:highlight w:val="none"/>
              </w:rPr>
              <w:t>检验单</w:t>
            </w:r>
          </w:p>
        </w:tc>
      </w:tr>
      <w:tr w14:paraId="6B07C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507" w:type="dxa"/>
            <w:tcBorders>
              <w:left w:val="single" w:color="auto" w:sz="12" w:space="0"/>
            </w:tcBorders>
            <w:noWrap/>
            <w:vAlign w:val="center"/>
          </w:tcPr>
          <w:p w14:paraId="2A77988E">
            <w:pPr>
              <w:bidi w:val="0"/>
              <w:jc w:val="center"/>
              <w:outlineLvl w:val="9"/>
              <w:rPr>
                <w:rFonts w:hint="eastAsia" w:ascii="黑体" w:eastAsia="黑体" w:cs="黑体"/>
                <w:color w:val="auto"/>
                <w:sz w:val="21"/>
                <w:szCs w:val="21"/>
                <w:highlight w:val="none"/>
              </w:rPr>
            </w:pPr>
            <w:r>
              <w:rPr>
                <w:rFonts w:hint="eastAsia" w:ascii="黑体" w:eastAsia="黑体" w:cs="黑体"/>
                <w:color w:val="auto"/>
                <w:sz w:val="21"/>
                <w:szCs w:val="21"/>
                <w:highlight w:val="none"/>
              </w:rPr>
              <w:t>产品名称</w:t>
            </w:r>
          </w:p>
        </w:tc>
        <w:tc>
          <w:tcPr>
            <w:tcW w:w="5244" w:type="dxa"/>
            <w:tcBorders>
              <w:right w:val="single" w:color="auto" w:sz="12" w:space="0"/>
            </w:tcBorders>
            <w:noWrap/>
            <w:vAlign w:val="center"/>
          </w:tcPr>
          <w:p w14:paraId="0785634D">
            <w:pPr>
              <w:bidi w:val="0"/>
              <w:jc w:val="center"/>
              <w:outlineLvl w:val="9"/>
              <w:rPr>
                <w:rFonts w:hint="eastAsia" w:ascii="宋体" w:eastAsia="宋体" w:cs="宋体"/>
                <w:color w:val="auto"/>
                <w:sz w:val="21"/>
                <w:szCs w:val="21"/>
                <w:highlight w:val="none"/>
              </w:rPr>
            </w:pPr>
          </w:p>
        </w:tc>
      </w:tr>
      <w:tr w14:paraId="3DC3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507" w:type="dxa"/>
            <w:tcBorders>
              <w:left w:val="single" w:color="auto" w:sz="12" w:space="0"/>
            </w:tcBorders>
            <w:noWrap/>
            <w:vAlign w:val="center"/>
          </w:tcPr>
          <w:p w14:paraId="2DE8585F">
            <w:pPr>
              <w:bidi w:val="0"/>
              <w:jc w:val="center"/>
              <w:outlineLvl w:val="9"/>
              <w:rPr>
                <w:rFonts w:hint="eastAsia" w:ascii="黑体" w:eastAsia="黑体" w:cs="黑体"/>
                <w:color w:val="auto"/>
                <w:sz w:val="21"/>
                <w:szCs w:val="21"/>
                <w:highlight w:val="none"/>
              </w:rPr>
            </w:pPr>
            <w:r>
              <w:rPr>
                <w:rFonts w:hint="eastAsia" w:ascii="黑体" w:eastAsia="黑体" w:cs="黑体"/>
                <w:color w:val="auto"/>
                <w:sz w:val="21"/>
                <w:szCs w:val="21"/>
                <w:highlight w:val="none"/>
              </w:rPr>
              <w:t>数量</w:t>
            </w:r>
          </w:p>
        </w:tc>
        <w:tc>
          <w:tcPr>
            <w:tcW w:w="5244" w:type="dxa"/>
            <w:tcBorders>
              <w:right w:val="single" w:color="auto" w:sz="12" w:space="0"/>
            </w:tcBorders>
            <w:noWrap/>
            <w:vAlign w:val="center"/>
          </w:tcPr>
          <w:p w14:paraId="60BD2BF3">
            <w:pPr>
              <w:bidi w:val="0"/>
              <w:jc w:val="center"/>
              <w:outlineLvl w:val="9"/>
              <w:rPr>
                <w:rFonts w:hint="eastAsia" w:ascii="宋体" w:eastAsia="宋体" w:cs="宋体"/>
                <w:color w:val="auto"/>
                <w:sz w:val="21"/>
                <w:szCs w:val="21"/>
                <w:highlight w:val="none"/>
              </w:rPr>
            </w:pPr>
            <w:r>
              <w:rPr>
                <w:rFonts w:hint="eastAsia" w:ascii="宋体" w:eastAsia="宋体" w:cs="宋体"/>
                <w:color w:val="auto"/>
                <w:sz w:val="21"/>
                <w:szCs w:val="21"/>
                <w:highlight w:val="none"/>
                <w:lang w:val="en-US" w:eastAsia="zh-CN"/>
              </w:rPr>
              <w:t>10</w:t>
            </w:r>
            <w:r>
              <w:rPr>
                <w:rFonts w:hint="eastAsia" w:ascii="宋体" w:eastAsia="宋体" w:cs="宋体"/>
                <w:color w:val="auto"/>
                <w:sz w:val="21"/>
                <w:szCs w:val="21"/>
                <w:highlight w:val="none"/>
              </w:rPr>
              <w:t>床</w:t>
            </w:r>
          </w:p>
        </w:tc>
      </w:tr>
      <w:tr w14:paraId="57EB6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507" w:type="dxa"/>
            <w:tcBorders>
              <w:left w:val="single" w:color="auto" w:sz="12" w:space="0"/>
            </w:tcBorders>
            <w:noWrap/>
            <w:vAlign w:val="center"/>
          </w:tcPr>
          <w:p w14:paraId="16059D1F">
            <w:pPr>
              <w:bidi w:val="0"/>
              <w:jc w:val="center"/>
              <w:outlineLvl w:val="9"/>
              <w:rPr>
                <w:rFonts w:hint="eastAsia" w:ascii="黑体" w:eastAsia="黑体" w:cs="黑体"/>
                <w:color w:val="auto"/>
                <w:sz w:val="21"/>
                <w:szCs w:val="21"/>
                <w:highlight w:val="none"/>
              </w:rPr>
            </w:pPr>
            <w:r>
              <w:rPr>
                <w:rFonts w:hint="eastAsia" w:ascii="黑体" w:eastAsia="黑体" w:cs="黑体"/>
                <w:color w:val="auto"/>
                <w:sz w:val="21"/>
                <w:szCs w:val="21"/>
                <w:highlight w:val="none"/>
              </w:rPr>
              <w:t>生产日期</w:t>
            </w:r>
          </w:p>
        </w:tc>
        <w:tc>
          <w:tcPr>
            <w:tcW w:w="5244" w:type="dxa"/>
            <w:tcBorders>
              <w:right w:val="single" w:color="auto" w:sz="12" w:space="0"/>
            </w:tcBorders>
            <w:noWrap/>
            <w:vAlign w:val="center"/>
          </w:tcPr>
          <w:p w14:paraId="549C78EA">
            <w:pPr>
              <w:bidi w:val="0"/>
              <w:jc w:val="center"/>
              <w:outlineLvl w:val="9"/>
              <w:rPr>
                <w:rFonts w:hint="eastAsia" w:ascii="宋体" w:eastAsia="宋体" w:cs="宋体"/>
                <w:color w:val="auto"/>
                <w:sz w:val="21"/>
                <w:szCs w:val="21"/>
                <w:highlight w:val="none"/>
              </w:rPr>
            </w:pPr>
            <w:r>
              <w:rPr>
                <w:rFonts w:hint="eastAsia" w:ascii="宋体" w:eastAsia="宋体" w:cs="宋体"/>
                <w:color w:val="auto"/>
                <w:sz w:val="21"/>
                <w:szCs w:val="21"/>
                <w:highlight w:val="none"/>
              </w:rPr>
              <w:t xml:space="preserve">年 </w:t>
            </w:r>
            <w:r>
              <w:rPr>
                <w:rFonts w:hint="eastAsia" w:ascii="宋体" w:eastAsia="宋体" w:cs="宋体"/>
                <w:color w:val="auto"/>
                <w:sz w:val="21"/>
                <w:szCs w:val="21"/>
                <w:highlight w:val="none"/>
                <w:lang w:val="en-US" w:eastAsia="zh-CN"/>
              </w:rPr>
              <w:t xml:space="preserve">    </w:t>
            </w:r>
            <w:r>
              <w:rPr>
                <w:rFonts w:hint="eastAsia" w:ascii="宋体" w:eastAsia="宋体" w:cs="宋体"/>
                <w:color w:val="auto"/>
                <w:sz w:val="21"/>
                <w:szCs w:val="21"/>
                <w:highlight w:val="none"/>
              </w:rPr>
              <w:t xml:space="preserve">  月</w:t>
            </w:r>
          </w:p>
        </w:tc>
      </w:tr>
      <w:tr w14:paraId="31D39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507" w:type="dxa"/>
            <w:tcBorders>
              <w:left w:val="single" w:color="auto" w:sz="12" w:space="0"/>
            </w:tcBorders>
            <w:noWrap/>
            <w:vAlign w:val="center"/>
          </w:tcPr>
          <w:p w14:paraId="095BB054">
            <w:pPr>
              <w:pStyle w:val="44"/>
              <w:ind w:left="0" w:firstLine="0" w:firstLineChars="0"/>
              <w:jc w:val="center"/>
              <w:outlineLvl w:val="9"/>
              <w:rPr>
                <w:rFonts w:hint="eastAsia" w:ascii="黑体" w:eastAsia="黑体" w:cs="黑体"/>
                <w:color w:val="auto"/>
                <w:sz w:val="21"/>
                <w:szCs w:val="21"/>
                <w:highlight w:val="none"/>
              </w:rPr>
            </w:pPr>
            <w:r>
              <w:rPr>
                <w:rFonts w:hint="eastAsia" w:ascii="黑体" w:eastAsia="黑体" w:cs="黑体"/>
                <w:color w:val="auto"/>
                <w:sz w:val="21"/>
                <w:szCs w:val="21"/>
                <w:highlight w:val="none"/>
              </w:rPr>
              <w:t>检验人员</w:t>
            </w:r>
          </w:p>
        </w:tc>
        <w:tc>
          <w:tcPr>
            <w:tcW w:w="5244" w:type="dxa"/>
            <w:tcBorders>
              <w:right w:val="single" w:color="auto" w:sz="12" w:space="0"/>
            </w:tcBorders>
            <w:noWrap/>
            <w:vAlign w:val="center"/>
          </w:tcPr>
          <w:p w14:paraId="708ADF87">
            <w:pPr>
              <w:pStyle w:val="44"/>
              <w:ind w:left="0" w:firstLine="0" w:firstLineChars="0"/>
              <w:jc w:val="center"/>
              <w:outlineLvl w:val="9"/>
              <w:rPr>
                <w:rFonts w:hint="eastAsia" w:ascii="仿宋" w:eastAsia="仿宋" w:cs="仿宋_GB2312"/>
                <w:color w:val="auto"/>
                <w:sz w:val="21"/>
                <w:szCs w:val="21"/>
                <w:highlight w:val="none"/>
              </w:rPr>
            </w:pPr>
            <w:r>
              <w:rPr>
                <w:rFonts w:hint="eastAsia" w:ascii="仿宋" w:eastAsia="仿宋" w:cs="仿宋_GB2312"/>
                <w:color w:val="auto"/>
                <w:sz w:val="21"/>
                <w:szCs w:val="21"/>
                <w:highlight w:val="none"/>
              </w:rPr>
              <w:t>（检验工号）</w:t>
            </w:r>
          </w:p>
        </w:tc>
      </w:tr>
      <w:tr w14:paraId="2CEA7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507" w:type="dxa"/>
            <w:tcBorders>
              <w:left w:val="single" w:color="auto" w:sz="12" w:space="0"/>
              <w:bottom w:val="single" w:color="auto" w:sz="12" w:space="0"/>
            </w:tcBorders>
            <w:noWrap/>
            <w:vAlign w:val="center"/>
          </w:tcPr>
          <w:p w14:paraId="45FE721B">
            <w:pPr>
              <w:pStyle w:val="44"/>
              <w:ind w:left="0" w:firstLine="0" w:firstLineChars="0"/>
              <w:jc w:val="center"/>
              <w:outlineLvl w:val="9"/>
              <w:rPr>
                <w:rFonts w:hint="eastAsia" w:ascii="黑体" w:eastAsia="黑体" w:cs="黑体"/>
                <w:color w:val="auto"/>
                <w:sz w:val="21"/>
                <w:szCs w:val="21"/>
                <w:highlight w:val="none"/>
              </w:rPr>
            </w:pPr>
            <w:r>
              <w:rPr>
                <w:rFonts w:hint="eastAsia" w:ascii="黑体" w:eastAsia="黑体" w:cs="黑体"/>
                <w:color w:val="auto"/>
                <w:sz w:val="21"/>
                <w:szCs w:val="21"/>
                <w:highlight w:val="none"/>
              </w:rPr>
              <w:t>承制单位名称</w:t>
            </w:r>
          </w:p>
        </w:tc>
        <w:tc>
          <w:tcPr>
            <w:tcW w:w="5244" w:type="dxa"/>
            <w:tcBorders>
              <w:bottom w:val="single" w:color="auto" w:sz="12" w:space="0"/>
              <w:right w:val="single" w:color="auto" w:sz="12" w:space="0"/>
            </w:tcBorders>
            <w:noWrap/>
            <w:vAlign w:val="center"/>
          </w:tcPr>
          <w:p w14:paraId="7407D9F2">
            <w:pPr>
              <w:pStyle w:val="44"/>
              <w:ind w:left="0" w:firstLine="0" w:firstLineChars="0"/>
              <w:jc w:val="center"/>
              <w:outlineLvl w:val="9"/>
              <w:rPr>
                <w:rFonts w:hint="eastAsia" w:ascii="仿宋" w:eastAsia="仿宋" w:cs="仿宋_GB2312"/>
                <w:color w:val="auto"/>
                <w:sz w:val="21"/>
                <w:szCs w:val="21"/>
                <w:highlight w:val="none"/>
              </w:rPr>
            </w:pPr>
            <w:r>
              <w:rPr>
                <w:rFonts w:hint="eastAsia" w:ascii="仿宋" w:eastAsia="仿宋" w:cs="仿宋_GB2312"/>
                <w:color w:val="auto"/>
                <w:sz w:val="21"/>
                <w:szCs w:val="21"/>
                <w:highlight w:val="none"/>
              </w:rPr>
              <w:t>（单位全称）</w:t>
            </w:r>
          </w:p>
        </w:tc>
      </w:tr>
    </w:tbl>
    <w:p w14:paraId="4AB7AD34">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outlineLvl w:val="9"/>
        <w:rPr>
          <w:rFonts w:ascii="黑体" w:eastAsia="黑体" w:cs="黑体"/>
          <w:color w:val="auto"/>
          <w:spacing w:val="6"/>
          <w:sz w:val="21"/>
          <w:szCs w:val="21"/>
          <w:highlight w:val="none"/>
          <w:lang w:val="en-US" w:eastAsia="zh-CN"/>
        </w:rPr>
      </w:pPr>
      <w:r>
        <w:rPr>
          <w:rFonts w:hint="eastAsia" w:ascii="黑体" w:eastAsia="黑体" w:cs="黑体"/>
          <w:color w:val="auto"/>
          <w:spacing w:val="6"/>
          <w:sz w:val="21"/>
          <w:szCs w:val="21"/>
          <w:highlight w:val="none"/>
          <w:lang w:val="en-US" w:eastAsia="zh-CN"/>
        </w:rPr>
        <w:t>图3  检验单样式</w:t>
      </w:r>
    </w:p>
    <w:p w14:paraId="03C27A32">
      <w:pPr>
        <w:keepNext/>
        <w:keepLines/>
        <w:pageBreakBefore w:val="0"/>
        <w:widowControl w:val="0"/>
        <w:numPr>
          <w:ilvl w:val="0"/>
          <w:numId w:val="4"/>
        </w:numPr>
        <w:kinsoku/>
        <w:wordWrap/>
        <w:overflowPunct/>
        <w:topLinePunct w:val="0"/>
        <w:autoSpaceDE/>
        <w:autoSpaceDN/>
        <w:bidi w:val="0"/>
        <w:adjustRightInd/>
        <w:snapToGrid/>
        <w:spacing w:before="65" w:after="0" w:line="400" w:lineRule="exact"/>
        <w:ind w:left="565" w:hanging="454"/>
        <w:textAlignment w:val="auto"/>
        <w:outlineLvl w:val="9"/>
        <w:rPr>
          <w:rFonts w:hint="eastAsia" w:ascii="宋体" w:eastAsia="宋体" w:cs="宋体"/>
          <w:color w:val="auto"/>
          <w:sz w:val="21"/>
          <w:szCs w:val="21"/>
          <w:highlight w:val="none"/>
        </w:rPr>
      </w:pPr>
      <w:r>
        <w:rPr>
          <w:rFonts w:hint="eastAsia" w:ascii="宋体" w:eastAsia="宋体" w:cs="宋体"/>
          <w:color w:val="auto"/>
          <w:sz w:val="21"/>
          <w:szCs w:val="21"/>
          <w:highlight w:val="none"/>
        </w:rPr>
        <w:t>运输与储存</w:t>
      </w:r>
    </w:p>
    <w:p w14:paraId="2C5D016A">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113" w:firstLine="420" w:firstLineChars="200"/>
        <w:jc w:val="both"/>
        <w:textAlignment w:val="auto"/>
        <w:outlineLvl w:val="9"/>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 xml:space="preserve"> 运输与贮存中严禁露天存放；防止雨淋、日晒、油污、重压。</w:t>
      </w:r>
    </w:p>
    <w:p w14:paraId="39B018D3">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113" w:firstLine="420" w:firstLineChars="200"/>
        <w:jc w:val="both"/>
        <w:textAlignment w:val="auto"/>
        <w:outlineLvl w:val="9"/>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 xml:space="preserve"> 贮存在通风干燥的库房内，不得与化学物品混放，严禁烟火。</w:t>
      </w:r>
    </w:p>
    <w:p w14:paraId="3883AACA">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113" w:firstLine="420" w:firstLineChars="200"/>
        <w:jc w:val="both"/>
        <w:textAlignment w:val="auto"/>
        <w:outlineLvl w:val="9"/>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 xml:space="preserve"> 包装件码放在货架上，货架距地面高度不得低于20cm。</w:t>
      </w:r>
    </w:p>
    <w:p w14:paraId="7FEC7339">
      <w:pPr>
        <w:keepNext/>
        <w:keepLines/>
        <w:pageBreakBefore w:val="0"/>
        <w:widowControl w:val="0"/>
        <w:numPr>
          <w:ilvl w:val="0"/>
          <w:numId w:val="1"/>
        </w:numPr>
        <w:kinsoku/>
        <w:wordWrap/>
        <w:overflowPunct/>
        <w:topLinePunct w:val="0"/>
        <w:autoSpaceDE/>
        <w:autoSpaceDN/>
        <w:bidi w:val="0"/>
        <w:adjustRightInd/>
        <w:snapToGrid/>
        <w:spacing w:before="65" w:after="0" w:line="400" w:lineRule="exact"/>
        <w:ind w:left="454" w:hanging="454"/>
        <w:textAlignment w:val="auto"/>
        <w:outlineLvl w:val="9"/>
        <w:rPr>
          <w:rFonts w:hint="eastAsia"/>
          <w:b/>
          <w:color w:val="auto"/>
          <w:sz w:val="28"/>
          <w:szCs w:val="28"/>
          <w:highlight w:val="none"/>
          <w:lang w:val="en-US" w:eastAsia="zh-CN"/>
        </w:rPr>
      </w:pPr>
      <w:r>
        <w:rPr>
          <w:rFonts w:hint="eastAsia"/>
          <w:b/>
          <w:color w:val="auto"/>
          <w:sz w:val="28"/>
          <w:szCs w:val="28"/>
          <w:highlight w:val="none"/>
          <w:lang w:val="en-US" w:eastAsia="zh-CN"/>
        </w:rPr>
        <w:t>检验验收</w:t>
      </w:r>
    </w:p>
    <w:p w14:paraId="3970172F">
      <w:pPr>
        <w:jc w:val="left"/>
        <w:rPr>
          <w:rFonts w:hint="default" w:ascii="仿宋_GB2312" w:eastAsia="仿宋_GB2312"/>
          <w:sz w:val="32"/>
          <w:szCs w:val="32"/>
          <w:lang w:val="en-US" w:eastAsia="zh-CN"/>
        </w:rPr>
      </w:pPr>
      <w:r>
        <w:rPr>
          <w:rFonts w:hint="eastAsia" w:ascii="宋体" w:eastAsia="宋体" w:cs="宋体"/>
          <w:color w:val="auto"/>
          <w:sz w:val="21"/>
          <w:szCs w:val="21"/>
          <w:highlight w:val="none"/>
          <w:lang w:val="en-US" w:eastAsia="zh-CN"/>
        </w:rPr>
        <w:t>最终检验验收由采购人指定的专业第三方检测机构按照民政行业相关标准对产品进行检验，所有检验相关费用均包含在投标报价。</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6AEF6B-38B2-47E0-BDEF-6C20D62C61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CCDD38ED-5CA3-45B7-B3A9-ABFC66F69B9C}"/>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3" w:fontKey="{EBC71FA5-F246-4932-9DB0-6E4B1E02D752}"/>
  </w:font>
  <w:font w:name="仿宋">
    <w:panose1 w:val="02010609060101010101"/>
    <w:charset w:val="86"/>
    <w:family w:val="auto"/>
    <w:pitch w:val="default"/>
    <w:sig w:usb0="800002BF" w:usb1="38CF7CFA" w:usb2="00000016" w:usb3="00000000" w:csb0="00040001" w:csb1="00000000"/>
    <w:embedRegular r:id="rId4" w:fontKey="{56FECD2F-7C72-45BB-94D3-C309C51A72FC}"/>
  </w:font>
  <w:font w:name="方正小标宋简体">
    <w:panose1 w:val="02000000000000000000"/>
    <w:charset w:val="86"/>
    <w:family w:val="auto"/>
    <w:pitch w:val="default"/>
    <w:sig w:usb0="00000001" w:usb1="08000000" w:usb2="00000000" w:usb3="00000000" w:csb0="00040000" w:csb1="00000000"/>
  </w:font>
  <w:font w:name="方正黑体_GBK">
    <w:panose1 w:val="02010600010101010101"/>
    <w:charset w:val="86"/>
    <w:family w:val="auto"/>
    <w:pitch w:val="default"/>
    <w:sig w:usb0="00000001" w:usb1="080E0000" w:usb2="00000000" w:usb3="00000000" w:csb0="00040000" w:csb1="00000000"/>
    <w:embedRegular r:id="rId5" w:fontKey="{65EE51F9-180C-4252-BF3E-98A93C3FEAB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C830B">
    <w:pPr>
      <w:spacing w:line="173" w:lineRule="auto"/>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8C9E02">
                          <w:pPr>
                            <w:pStyle w:val="1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E8C9E02">
                    <w:pPr>
                      <w:pStyle w:val="1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FCDAA">
    <w:pPr>
      <w:spacing w:before="71" w:line="187" w:lineRule="auto"/>
      <w:ind w:left="7270"/>
      <w:rPr>
        <w:rFonts w:ascii="Times New Roman" w:hAnsi="Times New Roman" w:eastAsia="Times New Roman" w:cs="Times New Roman"/>
        <w:sz w:val="17"/>
        <w:szCs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D2D509"/>
    <w:multiLevelType w:val="singleLevel"/>
    <w:tmpl w:val="9FD2D509"/>
    <w:lvl w:ilvl="0" w:tentative="0">
      <w:start w:val="1"/>
      <w:numFmt w:val="decimal"/>
      <w:suff w:val="nothing"/>
      <w:lvlText w:val="3.4.%1."/>
      <w:legacy w:legacy="1" w:legacySpace="0" w:legacyIndent="0"/>
      <w:lvlJc w:val="left"/>
      <w:pPr>
        <w:ind w:left="0" w:firstLine="0"/>
      </w:pPr>
      <w:rPr>
        <w:rFonts w:hint="default" w:ascii="宋体" w:hAnsi="宋体" w:eastAsia="宋体" w:cs="宋体"/>
        <w:b/>
        <w:bCs/>
        <w:sz w:val="21"/>
        <w:szCs w:val="21"/>
      </w:rPr>
    </w:lvl>
  </w:abstractNum>
  <w:abstractNum w:abstractNumId="1">
    <w:nsid w:val="F288D89E"/>
    <w:multiLevelType w:val="singleLevel"/>
    <w:tmpl w:val="F288D89E"/>
    <w:lvl w:ilvl="0" w:tentative="0">
      <w:start w:val="1"/>
      <w:numFmt w:val="decimal"/>
      <w:suff w:val="nothing"/>
      <w:lvlText w:val="3.1.%1."/>
      <w:legacy w:legacy="1" w:legacySpace="0" w:legacyIndent="0"/>
      <w:lvlJc w:val="left"/>
      <w:pPr>
        <w:ind w:left="0" w:firstLine="0"/>
      </w:pPr>
      <w:rPr>
        <w:rFonts w:hint="default" w:ascii="宋体" w:hAnsi="宋体" w:eastAsia="宋体" w:cs="宋体"/>
        <w:b/>
        <w:bCs/>
        <w:sz w:val="21"/>
        <w:szCs w:val="21"/>
      </w:rPr>
    </w:lvl>
  </w:abstractNum>
  <w:abstractNum w:abstractNumId="2">
    <w:nsid w:val="2108DD47"/>
    <w:multiLevelType w:val="multilevel"/>
    <w:tmpl w:val="2108DD47"/>
    <w:lvl w:ilvl="0" w:tentative="0">
      <w:start w:val="1"/>
      <w:numFmt w:val="decimal"/>
      <w:lvlText w:val="%1."/>
      <w:legacy w:legacy="1" w:legacySpace="0" w:legacyIndent="425"/>
      <w:lvlJc w:val="left"/>
      <w:pPr>
        <w:ind w:left="425" w:hanging="425"/>
      </w:pPr>
      <w:rPr>
        <w:rFonts w:hint="default" w:ascii="黑体" w:hAnsi="黑体" w:eastAsia="黑体" w:cs="黑体"/>
        <w:sz w:val="28"/>
        <w:szCs w:val="28"/>
      </w:rPr>
    </w:lvl>
    <w:lvl w:ilvl="1" w:tentative="0">
      <w:start w:val="1"/>
      <w:numFmt w:val="decimal"/>
      <w:suff w:val="nothing"/>
      <w:lvlText w:val="%1.%2."/>
      <w:legacy w:legacy="1" w:legacySpace="0" w:legacyIndent="453"/>
      <w:lvlJc w:val="left"/>
      <w:pPr>
        <w:ind w:left="850" w:hanging="453"/>
      </w:pPr>
      <w:rPr>
        <w:rFonts w:hint="default"/>
        <w:sz w:val="21"/>
        <w:szCs w:val="21"/>
      </w:rPr>
    </w:lvl>
    <w:lvl w:ilvl="2" w:tentative="0">
      <w:start w:val="1"/>
      <w:numFmt w:val="decimal"/>
      <w:lvlText w:val="%1.%2.%3."/>
      <w:legacy w:legacy="1" w:legacySpace="0" w:legacyIndent="708"/>
      <w:lvlJc w:val="left"/>
      <w:pPr>
        <w:ind w:left="1332" w:hanging="708"/>
      </w:pPr>
      <w:rPr>
        <w:rFonts w:hint="default"/>
      </w:rPr>
    </w:lvl>
    <w:lvl w:ilvl="3" w:tentative="0">
      <w:start w:val="1"/>
      <w:numFmt w:val="decimal"/>
      <w:lvlText w:val="%1.%2.%3.%4."/>
      <w:legacy w:legacy="1" w:legacySpace="0" w:legacyIndent="853"/>
      <w:lvlJc w:val="left"/>
      <w:pPr>
        <w:ind w:left="2053" w:hanging="853"/>
      </w:pPr>
      <w:rPr>
        <w:rFonts w:hint="default"/>
      </w:rPr>
    </w:lvl>
    <w:lvl w:ilvl="4" w:tentative="0">
      <w:start w:val="1"/>
      <w:numFmt w:val="decimal"/>
      <w:lvlText w:val="%1.%2.%3.%4.%5."/>
      <w:legacy w:legacy="1" w:legacySpace="0" w:legacyIndent="895"/>
      <w:lvlJc w:val="left"/>
      <w:pPr>
        <w:ind w:left="2495" w:hanging="895"/>
      </w:pPr>
      <w:rPr>
        <w:rFonts w:hint="default"/>
      </w:rPr>
    </w:lvl>
    <w:lvl w:ilvl="5" w:tentative="0">
      <w:start w:val="1"/>
      <w:numFmt w:val="decimal"/>
      <w:lvlText w:val="%1.%2.%3.%4.%5.%6."/>
      <w:legacy w:legacy="1" w:legacySpace="0" w:legacyIndent="1136"/>
      <w:lvlJc w:val="left"/>
      <w:pPr>
        <w:ind w:left="3136" w:hanging="1136"/>
      </w:pPr>
      <w:rPr>
        <w:rFonts w:hint="default"/>
      </w:rPr>
    </w:lvl>
    <w:lvl w:ilvl="6" w:tentative="0">
      <w:start w:val="1"/>
      <w:numFmt w:val="decimal"/>
      <w:lvlText w:val="%1.%2.%3.%4.%5.%6.%7."/>
      <w:legacy w:legacy="1" w:legacySpace="0" w:legacyIndent="1273"/>
      <w:lvlJc w:val="left"/>
      <w:pPr>
        <w:ind w:left="3673" w:hanging="1273"/>
      </w:pPr>
      <w:rPr>
        <w:rFonts w:hint="default"/>
      </w:rPr>
    </w:lvl>
    <w:lvl w:ilvl="7" w:tentative="0">
      <w:start w:val="1"/>
      <w:numFmt w:val="decimal"/>
      <w:lvlText w:val="%1.%2.%3.%4.%5.%6.%7.%8."/>
      <w:legacy w:legacy="1" w:legacySpace="0" w:legacyIndent="1418"/>
      <w:lvlJc w:val="left"/>
      <w:pPr>
        <w:ind w:left="4218" w:hanging="1418"/>
      </w:pPr>
      <w:rPr>
        <w:rFonts w:hint="default"/>
      </w:rPr>
    </w:lvl>
    <w:lvl w:ilvl="8" w:tentative="0">
      <w:start w:val="1"/>
      <w:numFmt w:val="decimal"/>
      <w:lvlText w:val="%1.%2.%3.%4.%5.%6.%7.%8.%9."/>
      <w:legacy w:legacy="1" w:legacySpace="0" w:legacyIndent="1448"/>
      <w:lvlJc w:val="left"/>
      <w:pPr>
        <w:ind w:left="4648" w:hanging="1448"/>
      </w:pPr>
      <w:rPr>
        <w:rFonts w:hint="default"/>
      </w:rPr>
    </w:lvl>
  </w:abstractNum>
  <w:abstractNum w:abstractNumId="3">
    <w:nsid w:val="4CEED6F9"/>
    <w:multiLevelType w:val="singleLevel"/>
    <w:tmpl w:val="4CEED6F9"/>
    <w:lvl w:ilvl="0" w:tentative="0">
      <w:start w:val="1"/>
      <w:numFmt w:val="decimal"/>
      <w:suff w:val="nothing"/>
      <w:lvlText w:val="2.%1."/>
      <w:legacy w:legacy="1" w:legacySpace="0" w:legacyIndent="0"/>
      <w:lvlJc w:val="left"/>
      <w:pPr>
        <w:ind w:left="0" w:firstLine="0"/>
      </w:pPr>
      <w:rPr>
        <w:rFonts w:hint="default" w:ascii="宋体" w:hAnsi="宋体" w:eastAsia="宋体" w:cs="宋体"/>
        <w:b/>
        <w:bCs/>
        <w:sz w:val="21"/>
        <w:szCs w:val="21"/>
      </w:rPr>
    </w:lvl>
  </w:abstractNum>
  <w:abstractNum w:abstractNumId="4">
    <w:nsid w:val="4D37C4DF"/>
    <w:multiLevelType w:val="singleLevel"/>
    <w:tmpl w:val="4D37C4DF"/>
    <w:lvl w:ilvl="0" w:tentative="0">
      <w:start w:val="1"/>
      <w:numFmt w:val="decimal"/>
      <w:suff w:val="nothing"/>
      <w:lvlText w:val="3.%1."/>
      <w:legacy w:legacy="1" w:legacySpace="0" w:legacyIndent="0"/>
      <w:lvlJc w:val="left"/>
      <w:pPr>
        <w:ind w:left="0" w:firstLine="0"/>
      </w:pPr>
      <w:rPr>
        <w:rFonts w:hint="default" w:ascii="宋体" w:hAnsi="宋体" w:eastAsia="宋体" w:cs="宋体"/>
        <w:b/>
        <w:bCs/>
        <w:sz w:val="21"/>
        <w:szCs w:val="21"/>
      </w:rPr>
    </w:lvl>
  </w:abstractNum>
  <w:abstractNum w:abstractNumId="5">
    <w:nsid w:val="5023DC6B"/>
    <w:multiLevelType w:val="singleLevel"/>
    <w:tmpl w:val="5023DC6B"/>
    <w:lvl w:ilvl="0" w:tentative="0">
      <w:start w:val="1"/>
      <w:numFmt w:val="decimal"/>
      <w:suff w:val="nothing"/>
      <w:lvlText w:val="1.%1."/>
      <w:legacy w:legacy="1" w:legacySpace="0" w:legacyIndent="0"/>
      <w:lvlJc w:val="left"/>
      <w:pPr>
        <w:ind w:left="0" w:firstLine="0"/>
      </w:pPr>
      <w:rPr>
        <w:rFonts w:hint="default" w:ascii="宋体" w:hAnsi="宋体" w:eastAsia="宋体" w:cs="宋体"/>
        <w:b/>
        <w:bCs/>
        <w:sz w:val="21"/>
        <w:szCs w:val="21"/>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395"/>
    <w:rsid w:val="000F3395"/>
    <w:rsid w:val="000F6E69"/>
    <w:rsid w:val="00136843"/>
    <w:rsid w:val="003155C7"/>
    <w:rsid w:val="00464DA1"/>
    <w:rsid w:val="005C3C75"/>
    <w:rsid w:val="00900EE6"/>
    <w:rsid w:val="00D0337C"/>
    <w:rsid w:val="00DC0095"/>
    <w:rsid w:val="00F00EA3"/>
    <w:rsid w:val="0147321D"/>
    <w:rsid w:val="02866093"/>
    <w:rsid w:val="0C873844"/>
    <w:rsid w:val="102B6CAD"/>
    <w:rsid w:val="13AC4E02"/>
    <w:rsid w:val="16DB5081"/>
    <w:rsid w:val="17360783"/>
    <w:rsid w:val="1781510B"/>
    <w:rsid w:val="18E84D3B"/>
    <w:rsid w:val="23256DAA"/>
    <w:rsid w:val="25194D8B"/>
    <w:rsid w:val="28FE1F8C"/>
    <w:rsid w:val="2D5374ED"/>
    <w:rsid w:val="2D5A26B3"/>
    <w:rsid w:val="2FC355E6"/>
    <w:rsid w:val="3053309A"/>
    <w:rsid w:val="311D623C"/>
    <w:rsid w:val="312241A9"/>
    <w:rsid w:val="3B74225F"/>
    <w:rsid w:val="3C7E3192"/>
    <w:rsid w:val="3E691DE9"/>
    <w:rsid w:val="3FBA40EA"/>
    <w:rsid w:val="45B119E6"/>
    <w:rsid w:val="4D1A037F"/>
    <w:rsid w:val="4D1A7EAD"/>
    <w:rsid w:val="4E785B25"/>
    <w:rsid w:val="4FC400C3"/>
    <w:rsid w:val="65B33423"/>
    <w:rsid w:val="69223BD5"/>
    <w:rsid w:val="6DC5730F"/>
    <w:rsid w:val="755A7318"/>
    <w:rsid w:val="7BF32717"/>
    <w:rsid w:val="C76D3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3"/>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semiHidden/>
    <w:qFormat/>
    <w:uiPriority w:val="0"/>
    <w:rPr>
      <w:rFonts w:ascii="宋体" w:hAnsi="宋体" w:eastAsia="宋体" w:cs="宋体"/>
      <w:sz w:val="22"/>
      <w:szCs w:val="22"/>
      <w:lang w:val="en-US" w:eastAsia="en-US" w:bidi="ar-SA"/>
    </w:rPr>
  </w:style>
  <w:style w:type="paragraph" w:styleId="12">
    <w:name w:val="footer"/>
    <w:basedOn w:val="1"/>
    <w:link w:val="40"/>
    <w:unhideWhenUsed/>
    <w:qFormat/>
    <w:uiPriority w:val="99"/>
    <w:pPr>
      <w:tabs>
        <w:tab w:val="center" w:pos="4153"/>
        <w:tab w:val="right" w:pos="8306"/>
      </w:tabs>
      <w:snapToGrid w:val="0"/>
      <w:jc w:val="left"/>
    </w:pPr>
    <w:rPr>
      <w:sz w:val="18"/>
      <w:szCs w:val="18"/>
    </w:rPr>
  </w:style>
  <w:style w:type="paragraph" w:styleId="13">
    <w:name w:val="header"/>
    <w:basedOn w:val="1"/>
    <w:link w:val="39"/>
    <w:unhideWhenUsed/>
    <w:qFormat/>
    <w:uiPriority w:val="99"/>
    <w:pPr>
      <w:tabs>
        <w:tab w:val="center" w:pos="4153"/>
        <w:tab w:val="right" w:pos="8306"/>
      </w:tabs>
      <w:snapToGrid w:val="0"/>
      <w:jc w:val="center"/>
    </w:pPr>
    <w:rPr>
      <w:sz w:val="18"/>
      <w:szCs w:val="18"/>
    </w:rPr>
  </w:style>
  <w:style w:type="paragraph" w:styleId="14">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59"/>
    <w:rPr>
      <w:rFonts w:ascii="Cambria" w:hAnsi="Cambria" w:eastAsia="黑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Hyperlink"/>
    <w:basedOn w:val="18"/>
    <w:qFormat/>
    <w:uiPriority w:val="0"/>
    <w:rPr>
      <w:color w:val="0000FF"/>
      <w:u w:val="single"/>
    </w:rPr>
  </w:style>
  <w:style w:type="character" w:customStyle="1" w:styleId="21">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8"/>
    <w:link w:val="5"/>
    <w:semiHidden/>
    <w:qFormat/>
    <w:uiPriority w:val="9"/>
    <w:rPr>
      <w:rFonts w:cstheme="majorBidi"/>
      <w:color w:val="104862" w:themeColor="accent1" w:themeShade="BF"/>
      <w:sz w:val="28"/>
      <w:szCs w:val="28"/>
    </w:rPr>
  </w:style>
  <w:style w:type="character" w:customStyle="1" w:styleId="25">
    <w:name w:val="标题 5 字符"/>
    <w:basedOn w:val="18"/>
    <w:link w:val="6"/>
    <w:semiHidden/>
    <w:qFormat/>
    <w:uiPriority w:val="9"/>
    <w:rPr>
      <w:rFonts w:cstheme="majorBidi"/>
      <w:color w:val="104862" w:themeColor="accent1" w:themeShade="BF"/>
      <w:sz w:val="24"/>
      <w:szCs w:val="24"/>
    </w:rPr>
  </w:style>
  <w:style w:type="character" w:customStyle="1" w:styleId="26">
    <w:name w:val="标题 6 字符"/>
    <w:basedOn w:val="18"/>
    <w:link w:val="7"/>
    <w:semiHidden/>
    <w:qFormat/>
    <w:uiPriority w:val="9"/>
    <w:rPr>
      <w:rFonts w:cstheme="majorBidi"/>
      <w:b/>
      <w:bCs/>
      <w:color w:val="104862" w:themeColor="accent1" w:themeShade="BF"/>
    </w:rPr>
  </w:style>
  <w:style w:type="character" w:customStyle="1" w:styleId="2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8"/>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18"/>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8"/>
    <w:link w:val="36"/>
    <w:qFormat/>
    <w:uiPriority w:val="30"/>
    <w:rPr>
      <w:i/>
      <w:iCs/>
      <w:color w:val="104862" w:themeColor="accent1" w:themeShade="BF"/>
    </w:rPr>
  </w:style>
  <w:style w:type="character" w:customStyle="1" w:styleId="38">
    <w:name w:val="Intense Reference"/>
    <w:basedOn w:val="18"/>
    <w:qFormat/>
    <w:uiPriority w:val="32"/>
    <w:rPr>
      <w:b/>
      <w:bCs/>
      <w:smallCaps/>
      <w:color w:val="104862" w:themeColor="accent1" w:themeShade="BF"/>
      <w:spacing w:val="5"/>
    </w:rPr>
  </w:style>
  <w:style w:type="character" w:customStyle="1" w:styleId="39">
    <w:name w:val="页眉 字符"/>
    <w:basedOn w:val="18"/>
    <w:link w:val="13"/>
    <w:qFormat/>
    <w:uiPriority w:val="99"/>
    <w:rPr>
      <w:sz w:val="18"/>
      <w:szCs w:val="18"/>
    </w:rPr>
  </w:style>
  <w:style w:type="character" w:customStyle="1" w:styleId="40">
    <w:name w:val="页脚 字符"/>
    <w:basedOn w:val="18"/>
    <w:link w:val="12"/>
    <w:qFormat/>
    <w:uiPriority w:val="99"/>
    <w:rPr>
      <w:sz w:val="18"/>
      <w:szCs w:val="18"/>
    </w:rPr>
  </w:style>
  <w:style w:type="paragraph" w:customStyle="1" w:styleId="41">
    <w:name w:val="null3"/>
    <w:hidden/>
    <w:qFormat/>
    <w:uiPriority w:val="0"/>
    <w:rPr>
      <w:rFonts w:hint="eastAsia" w:asciiTheme="minorHAnsi" w:hAnsiTheme="minorHAnsi" w:eastAsiaTheme="minorEastAsia" w:cstheme="minorBidi"/>
      <w:lang w:val="en-US" w:eastAsia="zh-Hans"/>
    </w:rPr>
  </w:style>
  <w:style w:type="table" w:customStyle="1" w:styleId="42">
    <w:name w:val="Table Normal"/>
    <w:unhideWhenUsed/>
    <w:qFormat/>
    <w:uiPriority w:val="0"/>
    <w:tblPr>
      <w:tblCellMar>
        <w:top w:w="0" w:type="dxa"/>
        <w:left w:w="0" w:type="dxa"/>
        <w:bottom w:w="0" w:type="dxa"/>
        <w:right w:w="0" w:type="dxa"/>
      </w:tblCellMar>
    </w:tblPr>
  </w:style>
  <w:style w:type="paragraph" w:customStyle="1" w:styleId="43">
    <w:name w:val="Table Text"/>
    <w:basedOn w:val="1"/>
    <w:semiHidden/>
    <w:qFormat/>
    <w:uiPriority w:val="0"/>
    <w:rPr>
      <w:rFonts w:ascii="宋体" w:hAnsi="宋体" w:eastAsia="宋体" w:cs="宋体"/>
      <w:sz w:val="21"/>
      <w:szCs w:val="21"/>
      <w:lang w:val="en-US" w:eastAsia="en-US" w:bidi="ar-SA"/>
    </w:rPr>
  </w:style>
  <w:style w:type="paragraph" w:customStyle="1" w:styleId="44">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1"/>
      <w:szCs w:val="2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6223</Words>
  <Characters>7800</Characters>
  <Lines>8</Lines>
  <Paragraphs>2</Paragraphs>
  <TotalTime>0</TotalTime>
  <ScaleCrop>false</ScaleCrop>
  <LinksUpToDate>false</LinksUpToDate>
  <CharactersWithSpaces>8240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2025-08-12T16:40:00Z</dcterms:created>
  <dc:creator>WXB</dc:creator>
  <cp:lastModifiedBy>四部古月</cp:lastModifiedBy>
  <cp:lastPrinted>2025-08-13T17:13:00Z</cp:lastPrinted>
  <dcterms:modified xsi:type="dcterms:W3CDTF">2026-07-31T08:29:10Z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eyJoZGlkIjoiZGE2MDUyNWI4ZWQwNzdjN2ZkOTgyMzU3YmFmM2U5NzAiLCJ1c2VySWQiOiIyNDEwNjE3OTEifQ==</vt:lpwstr>
  </property>
  <property fmtid="{D5CDD505-2E9C-101B-9397-08002B2CF9AE}" pid="3" name="KSOProductBuildVer">
    <vt:lpwstr>2052-12.1.0.26895</vt:lpwstr>
  </property>
  <property fmtid="{D5CDD505-2E9C-101B-9397-08002B2CF9AE}" pid="4" name="ICV">
    <vt:lpwstr>509CACA39FCFA6F8EF9F556A477E5407_43</vt:lpwstr>
  </property>
</Properties>
</file>