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版本号：0617-2621HZ165320260826002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煤矿智能化掘进系统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0617-2621HZ1653</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煤矿智能化掘进系统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0617-2621HZ1653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煤矿智能化掘进系统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煤矿智能化掘进系统，1项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采购包1：8,051,000.00元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高清显示屏、全彩LED屏</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 5 %作为履约保证金，待合同履约完毕后无息退还；逾期退还履约保证金，产生的资金占用费双方协商。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机构参照国家计委关于印发《招标代理服务收费管理暂行办法》的通知（计价格〔2002〕1980号）、《国家发展和改革委员会办公厅关于招标代理服务收费有关问题的通知》（发改办价格〔2003〕857号）规定的标准下浮20%向中标（成交）供应商收取代理服务费。 2.缴费时间：确定中标（成交）供应商后3日内，由中标（成交）供应商向采购代理机构一次付清代理服务费。 3.银行信息: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煤矿智能化掘进系统一套，含掘锚机（两臂锚固，纵轴截割）、仿真破碎机、转载机、仿真锚杆钻车、带式输送机、高仿真巷道及小型模型。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8,051,000.00</w:t>
      </w:r>
    </w:p>
    <w:p>
      <w:pPr>
        <w:pStyle w:val="null3"/>
      </w:pPr>
      <w:r>
        <w:rPr>
          <w:rFonts w:ascii="仿宋_GB2312" w:hAnsi="仿宋_GB2312" w:cs="仿宋_GB2312" w:eastAsia="仿宋_GB2312"/>
        </w:rPr>
        <w:t>采购包最高限价（元）: 8,051,000.00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煤矿智能化掘进系统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8,051,000.00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标的名称：煤矿智能化掘进系统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73"/>
              <w:gridCol w:w="450"/>
              <w:gridCol w:w="1921"/>
              <w:gridCol w:w="311"/>
              <w:gridCol w:w="232"/>
            </w:tblGrid>
            <w:tr>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center"/>
                  </w:pPr>
                  <w:r>
                    <w:rPr>
                      <w:rFonts w:ascii="仿宋_GB2312" w:hAnsi="仿宋_GB2312" w:cs="仿宋_GB2312" w:eastAsia="仿宋_GB2312"/>
                      <w:sz w:val="20"/>
                    </w:rPr>
                    <w:t>序号</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设备名称</w:t>
                  </w:r>
                </w:p>
              </w:tc>
              <w:tc>
                <w:tcPr>
                  <w:tcW w:type="dxa" w:w="19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930"/>
                    <w:jc w:val="both"/>
                  </w:pPr>
                  <w:r>
                    <w:rPr>
                      <w:rFonts w:ascii="仿宋_GB2312" w:hAnsi="仿宋_GB2312" w:cs="仿宋_GB2312" w:eastAsia="仿宋_GB2312"/>
                      <w:sz w:val="20"/>
                    </w:rPr>
                    <w:t>型号规格</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p>
              </w:tc>
              <w:tc>
                <w:tcPr>
                  <w:tcW w:type="dxa" w:w="2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0"/>
                    </w:rPr>
                    <w:t>备注</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center"/>
                  </w:pPr>
                  <w:r>
                    <w:rPr>
                      <w:rFonts w:ascii="仿宋_GB2312" w:hAnsi="仿宋_GB2312" w:cs="仿宋_GB2312" w:eastAsia="仿宋_GB2312"/>
                      <w:sz w:val="20"/>
                    </w:rPr>
                    <w:t>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1"/>
                    </w:rPr>
                    <w:t>▲</w:t>
                  </w:r>
                  <w:r>
                    <w:rPr>
                      <w:rFonts w:ascii="仿宋_GB2312" w:hAnsi="仿宋_GB2312" w:cs="仿宋_GB2312" w:eastAsia="仿宋_GB2312"/>
                      <w:sz w:val="20"/>
                    </w:rPr>
                    <w:t>掘锚机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color w:val="000000"/>
                    </w:rPr>
                    <w:t>机器型号：</w:t>
                  </w:r>
                  <w:r>
                    <w:rPr>
                      <w:rFonts w:ascii="仿宋_GB2312" w:hAnsi="仿宋_GB2312" w:cs="仿宋_GB2312" w:eastAsia="仿宋_GB2312"/>
                      <w:sz w:val="20"/>
                      <w:color w:val="000000"/>
                    </w:rPr>
                    <w:t>≥EBZ160M-2。</w:t>
                  </w:r>
                </w:p>
                <w:p>
                  <w:pPr>
                    <w:pStyle w:val="null3"/>
                    <w:ind w:left="120"/>
                    <w:jc w:val="both"/>
                  </w:pPr>
                  <w:r>
                    <w:rPr>
                      <w:rFonts w:ascii="仿宋_GB2312" w:hAnsi="仿宋_GB2312" w:cs="仿宋_GB2312" w:eastAsia="仿宋_GB2312"/>
                      <w:sz w:val="20"/>
                      <w:color w:val="000000"/>
                    </w:rPr>
                    <w:t>截割功率：</w:t>
                  </w:r>
                  <w:r>
                    <w:rPr>
                      <w:rFonts w:ascii="仿宋_GB2312" w:hAnsi="仿宋_GB2312" w:cs="仿宋_GB2312" w:eastAsia="仿宋_GB2312"/>
                      <w:sz w:val="20"/>
                      <w:color w:val="000000"/>
                    </w:rPr>
                    <w:t>≥160kW，总功率≥260kW；</w:t>
                  </w:r>
                </w:p>
                <w:p>
                  <w:pPr>
                    <w:pStyle w:val="null3"/>
                    <w:ind w:left="120"/>
                    <w:jc w:val="both"/>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≥10m×3m×2m（长×宽×高）；</w:t>
                  </w:r>
                </w:p>
                <w:p>
                  <w:pPr>
                    <w:pStyle w:val="null3"/>
                    <w:ind w:left="120"/>
                    <w:jc w:val="both"/>
                  </w:pPr>
                  <w:r>
                    <w:rPr>
                      <w:rFonts w:ascii="仿宋_GB2312" w:hAnsi="仿宋_GB2312" w:cs="仿宋_GB2312" w:eastAsia="仿宋_GB2312"/>
                      <w:sz w:val="20"/>
                      <w:color w:val="000000"/>
                    </w:rPr>
                    <w:t>机重：</w:t>
                  </w:r>
                  <w:r>
                    <w:rPr>
                      <w:rFonts w:ascii="仿宋_GB2312" w:hAnsi="仿宋_GB2312" w:cs="仿宋_GB2312" w:eastAsia="仿宋_GB2312"/>
                      <w:sz w:val="20"/>
                      <w:color w:val="000000"/>
                    </w:rPr>
                    <w:t>≥60t；</w:t>
                  </w:r>
                </w:p>
                <w:p>
                  <w:pPr>
                    <w:pStyle w:val="null3"/>
                    <w:ind w:left="120"/>
                    <w:jc w:val="both"/>
                  </w:pPr>
                  <w:r>
                    <w:rPr>
                      <w:rFonts w:ascii="仿宋_GB2312" w:hAnsi="仿宋_GB2312" w:cs="仿宋_GB2312" w:eastAsia="仿宋_GB2312"/>
                      <w:sz w:val="20"/>
                      <w:color w:val="000000"/>
                    </w:rPr>
                    <w:t>适应坡度：</w:t>
                  </w:r>
                  <w:r>
                    <w:rPr>
                      <w:rFonts w:ascii="仿宋_GB2312" w:hAnsi="仿宋_GB2312" w:cs="仿宋_GB2312" w:eastAsia="仿宋_GB2312"/>
                      <w:sz w:val="20"/>
                      <w:color w:val="000000"/>
                    </w:rPr>
                    <w:t>≥±16°；</w:t>
                  </w:r>
                </w:p>
                <w:p>
                  <w:pPr>
                    <w:pStyle w:val="null3"/>
                    <w:ind w:left="120"/>
                    <w:jc w:val="both"/>
                  </w:pPr>
                  <w:r>
                    <w:rPr>
                      <w:rFonts w:ascii="仿宋_GB2312" w:hAnsi="仿宋_GB2312" w:cs="仿宋_GB2312" w:eastAsia="仿宋_GB2312"/>
                      <w:sz w:val="20"/>
                      <w:color w:val="000000"/>
                    </w:rPr>
                    <w:t>截割硬度：</w:t>
                  </w:r>
                  <w:r>
                    <w:rPr>
                      <w:rFonts w:ascii="仿宋_GB2312" w:hAnsi="仿宋_GB2312" w:cs="仿宋_GB2312" w:eastAsia="仿宋_GB2312"/>
                      <w:sz w:val="20"/>
                      <w:color w:val="000000"/>
                    </w:rPr>
                    <w:t>f≥6，截割头截齿：≥45把；</w:t>
                  </w:r>
                </w:p>
                <w:p>
                  <w:pPr>
                    <w:pStyle w:val="null3"/>
                    <w:ind w:left="120"/>
                    <w:jc w:val="both"/>
                  </w:pPr>
                  <w:r>
                    <w:rPr>
                      <w:rFonts w:ascii="仿宋_GB2312" w:hAnsi="仿宋_GB2312" w:cs="仿宋_GB2312" w:eastAsia="仿宋_GB2312"/>
                      <w:sz w:val="20"/>
                      <w:color w:val="000000"/>
                    </w:rPr>
                    <w:t>具备内外喷雾；</w:t>
                  </w:r>
                </w:p>
                <w:p>
                  <w:pPr>
                    <w:pStyle w:val="null3"/>
                    <w:ind w:left="120"/>
                    <w:jc w:val="both"/>
                  </w:pPr>
                  <w:r>
                    <w:rPr>
                      <w:rFonts w:ascii="仿宋_GB2312" w:hAnsi="仿宋_GB2312" w:cs="仿宋_GB2312" w:eastAsia="仿宋_GB2312"/>
                      <w:sz w:val="20"/>
                      <w:color w:val="000000"/>
                    </w:rPr>
                    <w:t>锚护部适用巷道断面形状：拱形、矩形、梯形；</w:t>
                  </w:r>
                </w:p>
                <w:p>
                  <w:pPr>
                    <w:pStyle w:val="null3"/>
                    <w:ind w:left="120"/>
                    <w:jc w:val="both"/>
                  </w:pPr>
                  <w:r>
                    <w:rPr>
                      <w:rFonts w:ascii="仿宋_GB2312" w:hAnsi="仿宋_GB2312" w:cs="仿宋_GB2312" w:eastAsia="仿宋_GB2312"/>
                      <w:sz w:val="20"/>
                      <w:color w:val="000000"/>
                    </w:rPr>
                    <w:t>机载锚杆机数量：</w:t>
                  </w:r>
                  <w:r>
                    <w:rPr>
                      <w:rFonts w:ascii="仿宋_GB2312" w:hAnsi="仿宋_GB2312" w:cs="仿宋_GB2312" w:eastAsia="仿宋_GB2312"/>
                      <w:sz w:val="20"/>
                      <w:color w:val="000000"/>
                    </w:rPr>
                    <w:t>2台；</w:t>
                  </w:r>
                </w:p>
                <w:p>
                  <w:pPr>
                    <w:pStyle w:val="null3"/>
                    <w:ind w:left="120"/>
                    <w:jc w:val="both"/>
                  </w:pPr>
                  <w:r>
                    <w:rPr>
                      <w:rFonts w:ascii="仿宋_GB2312" w:hAnsi="仿宋_GB2312" w:cs="仿宋_GB2312" w:eastAsia="仿宋_GB2312"/>
                      <w:sz w:val="20"/>
                      <w:color w:val="000000"/>
                    </w:rPr>
                    <w:t>临时支护面积</w:t>
                  </w:r>
                  <w:r>
                    <w:rPr>
                      <w:rFonts w:ascii="仿宋_GB2312" w:hAnsi="仿宋_GB2312" w:cs="仿宋_GB2312" w:eastAsia="仿宋_GB2312"/>
                      <w:sz w:val="20"/>
                      <w:color w:val="000000"/>
                    </w:rPr>
                    <w:t>≥2.8×2.5；</w:t>
                  </w:r>
                </w:p>
                <w:p>
                  <w:pPr>
                    <w:pStyle w:val="null3"/>
                    <w:ind w:left="120"/>
                    <w:jc w:val="both"/>
                  </w:pPr>
                  <w:r>
                    <w:rPr>
                      <w:rFonts w:ascii="仿宋_GB2312" w:hAnsi="仿宋_GB2312" w:cs="仿宋_GB2312" w:eastAsia="仿宋_GB2312"/>
                      <w:sz w:val="20"/>
                      <w:color w:val="000000"/>
                    </w:rPr>
                    <w:t>临时支护工作阻力</w:t>
                  </w:r>
                  <w:r>
                    <w:rPr>
                      <w:rFonts w:ascii="仿宋_GB2312" w:hAnsi="仿宋_GB2312" w:cs="仿宋_GB2312" w:eastAsia="仿宋_GB2312"/>
                      <w:sz w:val="20"/>
                      <w:color w:val="000000"/>
                    </w:rPr>
                    <w:t>≥40kN；</w:t>
                  </w:r>
                </w:p>
                <w:p>
                  <w:pPr>
                    <w:pStyle w:val="null3"/>
                    <w:ind w:left="120"/>
                    <w:jc w:val="both"/>
                  </w:pPr>
                  <w:r>
                    <w:rPr>
                      <w:rFonts w:ascii="仿宋_GB2312" w:hAnsi="仿宋_GB2312" w:cs="仿宋_GB2312" w:eastAsia="仿宋_GB2312"/>
                      <w:sz w:val="20"/>
                      <w:color w:val="000000"/>
                    </w:rPr>
                    <w:t>装载形式：星轮式；</w:t>
                  </w:r>
                </w:p>
                <w:p>
                  <w:pPr>
                    <w:pStyle w:val="null3"/>
                    <w:ind w:left="120"/>
                    <w:jc w:val="both"/>
                  </w:pPr>
                  <w:r>
                    <w:rPr>
                      <w:rFonts w:ascii="仿宋_GB2312" w:hAnsi="仿宋_GB2312" w:cs="仿宋_GB2312" w:eastAsia="仿宋_GB2312"/>
                      <w:sz w:val="20"/>
                      <w:color w:val="000000"/>
                    </w:rPr>
                    <w:t>装载宽度：</w:t>
                  </w:r>
                  <w:r>
                    <w:rPr>
                      <w:rFonts w:ascii="仿宋_GB2312" w:hAnsi="仿宋_GB2312" w:cs="仿宋_GB2312" w:eastAsia="仿宋_GB2312"/>
                      <w:sz w:val="20"/>
                      <w:color w:val="000000"/>
                    </w:rPr>
                    <w:t>≥3.0m；</w:t>
                  </w:r>
                </w:p>
                <w:p>
                  <w:pPr>
                    <w:pStyle w:val="null3"/>
                    <w:ind w:left="120"/>
                    <w:jc w:val="both"/>
                  </w:pPr>
                  <w:r>
                    <w:rPr>
                      <w:rFonts w:ascii="仿宋_GB2312" w:hAnsi="仿宋_GB2312" w:cs="仿宋_GB2312" w:eastAsia="仿宋_GB2312"/>
                      <w:sz w:val="20"/>
                      <w:color w:val="000000"/>
                    </w:rPr>
                    <w:t>中间运输机：边双链刮板；</w:t>
                  </w:r>
                </w:p>
                <w:p>
                  <w:pPr>
                    <w:pStyle w:val="null3"/>
                    <w:ind w:left="120"/>
                    <w:jc w:val="both"/>
                  </w:pPr>
                  <w:r>
                    <w:rPr>
                      <w:rFonts w:ascii="仿宋_GB2312" w:hAnsi="仿宋_GB2312" w:cs="仿宋_GB2312" w:eastAsia="仿宋_GB2312"/>
                      <w:sz w:val="20"/>
                      <w:color w:val="000000"/>
                    </w:rPr>
                    <w:t>行走形式：履带式；</w:t>
                  </w:r>
                </w:p>
                <w:p>
                  <w:pPr>
                    <w:pStyle w:val="null3"/>
                    <w:ind w:left="120"/>
                    <w:jc w:val="both"/>
                  </w:pPr>
                  <w:r>
                    <w:rPr>
                      <w:rFonts w:ascii="仿宋_GB2312" w:hAnsi="仿宋_GB2312" w:cs="仿宋_GB2312" w:eastAsia="仿宋_GB2312"/>
                      <w:sz w:val="20"/>
                      <w:color w:val="000000"/>
                    </w:rPr>
                    <w:t>履带宽度：</w:t>
                  </w:r>
                  <w:r>
                    <w:rPr>
                      <w:rFonts w:ascii="仿宋_GB2312" w:hAnsi="仿宋_GB2312" w:cs="仿宋_GB2312" w:eastAsia="仿宋_GB2312"/>
                      <w:sz w:val="20"/>
                      <w:color w:val="000000"/>
                    </w:rPr>
                    <w:t>≥600mm；</w:t>
                  </w:r>
                </w:p>
                <w:p>
                  <w:pPr>
                    <w:pStyle w:val="null3"/>
                    <w:ind w:left="120"/>
                    <w:jc w:val="both"/>
                  </w:pPr>
                  <w:r>
                    <w:rPr>
                      <w:rFonts w:ascii="仿宋_GB2312" w:hAnsi="仿宋_GB2312" w:cs="仿宋_GB2312" w:eastAsia="仿宋_GB2312"/>
                      <w:sz w:val="20"/>
                      <w:color w:val="000000"/>
                    </w:rPr>
                    <w:t>对地压强：</w:t>
                  </w:r>
                  <w:r>
                    <w:rPr>
                      <w:rFonts w:ascii="仿宋_GB2312" w:hAnsi="仿宋_GB2312" w:cs="仿宋_GB2312" w:eastAsia="仿宋_GB2312"/>
                      <w:sz w:val="20"/>
                      <w:color w:val="000000"/>
                    </w:rPr>
                    <w:t>≤0.16MPa；行走需配套≥35mm钢板。</w:t>
                  </w:r>
                </w:p>
                <w:p>
                  <w:pPr>
                    <w:pStyle w:val="null3"/>
                    <w:ind w:left="120"/>
                    <w:jc w:val="both"/>
                  </w:pPr>
                  <w:r>
                    <w:rPr>
                      <w:rFonts w:ascii="仿宋_GB2312" w:hAnsi="仿宋_GB2312" w:cs="仿宋_GB2312" w:eastAsia="仿宋_GB2312"/>
                      <w:sz w:val="20"/>
                      <w:color w:val="000000"/>
                    </w:rPr>
                    <w:t>设备需具备液压系统、水系统。</w:t>
                  </w:r>
                </w:p>
                <w:p>
                  <w:pPr>
                    <w:pStyle w:val="null3"/>
                    <w:ind w:left="120"/>
                    <w:jc w:val="both"/>
                  </w:pPr>
                  <w:r>
                    <w:rPr>
                      <w:rFonts w:ascii="仿宋_GB2312" w:hAnsi="仿宋_GB2312" w:cs="仿宋_GB2312" w:eastAsia="仿宋_GB2312"/>
                      <w:sz w:val="20"/>
                      <w:color w:val="000000"/>
                    </w:rPr>
                    <w:t>学校提供</w:t>
                  </w:r>
                  <w:r>
                    <w:rPr>
                      <w:rFonts w:ascii="仿宋_GB2312" w:hAnsi="仿宋_GB2312" w:cs="仿宋_GB2312" w:eastAsia="仿宋_GB2312"/>
                      <w:sz w:val="20"/>
                      <w:color w:val="000000"/>
                    </w:rPr>
                    <w:t>380V电源，500kVA容量，设备需正常运转，设备启停不冲击学校电网。主要能够开展现代化煤矿掘进设备的使用及维护实训，设备需要具备智能化系统的操控，实现远程操控；整套设备需具备防护功能的安防系统，具备人员定位，实现对学生的安全防护</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核心产品</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center"/>
                  </w:pPr>
                  <w:r>
                    <w:rPr>
                      <w:rFonts w:ascii="仿宋_GB2312" w:hAnsi="仿宋_GB2312" w:cs="仿宋_GB2312" w:eastAsia="仿宋_GB2312"/>
                      <w:sz w:val="20"/>
                    </w:rPr>
                    <w:t>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仿真破碎机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定制设备，主要机身为金属材质，具备演示破碎工作原理。</w:t>
                  </w:r>
                  <w:r>
                    <w:rPr>
                      <w:rFonts w:ascii="仿宋_GB2312" w:hAnsi="仿宋_GB2312" w:cs="仿宋_GB2312" w:eastAsia="仿宋_GB2312"/>
                      <w:sz w:val="20"/>
                    </w:rPr>
                    <w:t>履带宽度：</w:t>
                  </w:r>
                  <w:r>
                    <w:rPr>
                      <w:rFonts w:ascii="仿宋_GB2312" w:hAnsi="仿宋_GB2312" w:cs="仿宋_GB2312" w:eastAsia="仿宋_GB2312"/>
                      <w:sz w:val="20"/>
                    </w:rPr>
                    <w:t>200毫米；行走电机功率：1.5kW×2；运输机电机功率：1kW；供电电压380V。</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转载机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0"/>
                    </w:rPr>
                    <w:t>转载机（二运），需与掘锚机配套使用，功率</w:t>
                  </w:r>
                  <w:r>
                    <w:rPr>
                      <w:rFonts w:ascii="仿宋_GB2312" w:hAnsi="仿宋_GB2312" w:cs="仿宋_GB2312" w:eastAsia="仿宋_GB2312"/>
                      <w:sz w:val="20"/>
                    </w:rPr>
                    <w:t>≥10kW</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仿真锚杆钻车模型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定制设备，主要机身为金属材质，具备演示锚杆钻车工作原理，具有仿真操作训练。履带宽度：</w:t>
                  </w:r>
                  <w:r>
                    <w:rPr>
                      <w:rFonts w:ascii="仿宋_GB2312" w:hAnsi="仿宋_GB2312" w:cs="仿宋_GB2312" w:eastAsia="仿宋_GB2312"/>
                      <w:sz w:val="20"/>
                    </w:rPr>
                    <w:t>250 毫米；锚杆钻机：6 台；电压：380V；泵站压力：6MPa；行走电机功率：1.5kW×2；液压泵站电机功率：4kW；液压泵流量：20 升/min；</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带式输送机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0"/>
                    </w:rPr>
                    <w:t>长宽高规格：不小于</w:t>
                  </w:r>
                  <w:r>
                    <w:rPr>
                      <w:rFonts w:ascii="仿宋_GB2312" w:hAnsi="仿宋_GB2312" w:cs="仿宋_GB2312" w:eastAsia="仿宋_GB2312"/>
                      <w:sz w:val="20"/>
                    </w:rPr>
                    <w:t>60m×1.20m×1.0m，带宽800m，功率不小于37kW，具备带式输送机保护装置。</w:t>
                  </w:r>
                  <w:r>
                    <w:rPr>
                      <w:rFonts w:ascii="仿宋_GB2312" w:hAnsi="仿宋_GB2312" w:cs="仿宋_GB2312" w:eastAsia="仿宋_GB2312"/>
                      <w:sz w:val="20"/>
                    </w:rPr>
                    <w:t>PVG1000S整芯阻燃输送带，带强为1000 N/mm。传动滚筒直径φ800 mm。托辊直径φ108 mm。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采煤机展示模型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尺寸长度约为</w:t>
                  </w:r>
                  <w:r>
                    <w:rPr>
                      <w:rFonts w:ascii="仿宋_GB2312" w:hAnsi="仿宋_GB2312" w:cs="仿宋_GB2312" w:eastAsia="仿宋_GB2312"/>
                      <w:sz w:val="20"/>
                    </w:rPr>
                    <w:t>2-3 米，宽度约为 1-2 米，高度约为0.8-1.5 米，主要机身金属材质。展示模型要具备设备主要功能相关动作，可实现滚筒转动，摇臂升降，能够科普主要工艺流程，方便运输，供电便捷，能够在不同展览场景便捷接入供电系统，正常运转。</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液压支架展示模型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尺寸长度约为</w:t>
                  </w:r>
                  <w:r>
                    <w:rPr>
                      <w:rFonts w:ascii="仿宋_GB2312" w:hAnsi="仿宋_GB2312" w:cs="仿宋_GB2312" w:eastAsia="仿宋_GB2312"/>
                      <w:sz w:val="20"/>
                    </w:rPr>
                    <w:t>2-3 米，宽度约为 1-2 米，高度约为0.8-1.5 米，主要机身金属材质。展示小模型要具备设备主要功能相关动作，可实现立柱伸缩，前探梁伸缩，能够科普主要工艺流程，方便运输，供电便捷，能够在不同展览场景便捷接入供电系统，正常运转。</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刮板输送机展示模型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0"/>
                    </w:rPr>
                    <w:t>刮板输送机展示模型尺寸应与采煤机展示模型相适应，设备之间能实现尺寸契合，主要机身金属材质。展示小模型要具备设备主要功能相关动作，刮板输送机机身能够弯曲，刮板连能够运转，能够科普主要工艺流程，方便运输，供电便捷，能够在不同展览场景便捷接入供电系统，正常运转。</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连采锚固一体机模型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0"/>
                    </w:rPr>
                    <w:t>纵轴截割部，两臂式。尺寸长度约为</w:t>
                  </w:r>
                  <w:r>
                    <w:rPr>
                      <w:rFonts w:ascii="仿宋_GB2312" w:hAnsi="仿宋_GB2312" w:cs="仿宋_GB2312" w:eastAsia="仿宋_GB2312"/>
                      <w:sz w:val="20"/>
                    </w:rPr>
                    <w:t>2-3 米，长度约为 1-2 米，高度约为0.8-1.5 米，主要机身金属材质。展示小模型要具备设备主要功能相关动作，能够实现截割头转动，截割臂上下左右摆动，履带可供行走，临时支护可动，能够科普主要工艺流程，方便运输，供电便捷，能够在不同展览场景便捷接入供电系统，正常运转。</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盾构机模型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0"/>
                    </w:rPr>
                    <w:t>尺寸长度约为</w:t>
                  </w:r>
                  <w:r>
                    <w:rPr>
                      <w:rFonts w:ascii="仿宋_GB2312" w:hAnsi="仿宋_GB2312" w:cs="仿宋_GB2312" w:eastAsia="仿宋_GB2312"/>
                      <w:sz w:val="20"/>
                    </w:rPr>
                    <w:t>2-3 米，长度约为 1-2 米，高度约为0.8-1.5 米，主要机身金属材质。展示小模型要具备设备主要功能相关动作，截割头可动，能够科普主要工艺流程，方便携带，供电便捷，能够在不同展览场景便捷接入供电系统，正常运转。</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锚杆台车模型</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尺寸长度约为</w:t>
                  </w:r>
                  <w:r>
                    <w:rPr>
                      <w:rFonts w:ascii="仿宋_GB2312" w:hAnsi="仿宋_GB2312" w:cs="仿宋_GB2312" w:eastAsia="仿宋_GB2312"/>
                      <w:sz w:val="20"/>
                    </w:rPr>
                    <w:t>2-3 米，长度约为 1-2 米，高度约为0.8-1.5 米</w:t>
                  </w:r>
                  <w:r>
                    <w:rPr>
                      <w:rFonts w:ascii="仿宋_GB2312" w:hAnsi="仿宋_GB2312" w:cs="仿宋_GB2312" w:eastAsia="仿宋_GB2312"/>
                      <w:sz w:val="20"/>
                    </w:rPr>
                    <w:t>，主要机身金属材质</w:t>
                  </w:r>
                  <w:r>
                    <w:rPr>
                      <w:rFonts w:ascii="仿宋_GB2312" w:hAnsi="仿宋_GB2312" w:cs="仿宋_GB2312" w:eastAsia="仿宋_GB2312"/>
                      <w:sz w:val="20"/>
                    </w:rPr>
                    <w:t>。展示小模型要具备设备主要功能相关动作，锚杆台车锚杆臂可动，可行走，能够科普主要工艺流程，方便携带，供电便捷，能够在不同展览场景便捷接入供电系统，正常运转。</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center"/>
                  </w:pPr>
                  <w:r>
                    <w:rPr>
                      <w:rFonts w:ascii="仿宋_GB2312" w:hAnsi="仿宋_GB2312" w:cs="仿宋_GB2312" w:eastAsia="仿宋_GB2312"/>
                      <w:sz w:val="2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1"/>
                    </w:rPr>
                    <w:t>▲</w:t>
                  </w:r>
                  <w:r>
                    <w:rPr>
                      <w:rFonts w:ascii="仿宋_GB2312" w:hAnsi="仿宋_GB2312" w:cs="仿宋_GB2312" w:eastAsia="仿宋_GB2312"/>
                      <w:sz w:val="20"/>
                    </w:rPr>
                    <w:t>液压支架及乳化液泵站</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20"/>
                    </w:rPr>
                    <w:t>液压支架型号大于等于</w:t>
                  </w:r>
                  <w:r>
                    <w:rPr>
                      <w:rFonts w:ascii="仿宋_GB2312" w:hAnsi="仿宋_GB2312" w:cs="仿宋_GB2312" w:eastAsia="仿宋_GB2312"/>
                      <w:sz w:val="20"/>
                    </w:rPr>
                    <w:t>ZY3400/09/18，液压支架数量为4架，配套乳化液泵站，乳化液泵站需满足液压支架工作</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center"/>
                  </w:pPr>
                  <w:r>
                    <w:rPr>
                      <w:rFonts w:ascii="仿宋_GB2312" w:hAnsi="仿宋_GB2312" w:cs="仿宋_GB2312" w:eastAsia="仿宋_GB2312"/>
                      <w:sz w:val="2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钢板</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35mm厚度，满足掘锚机自原地开始向前行程5m。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若干</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U型钢钢骨架巷道</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≥U25型，五段式卡缆组装，0.8m一架。</w:t>
                  </w:r>
                  <w:r>
                    <w:rPr>
                      <w:rFonts w:ascii="仿宋_GB2312" w:hAnsi="仿宋_GB2312" w:cs="仿宋_GB2312" w:eastAsia="仿宋_GB2312"/>
                      <w:sz w:val="20"/>
                    </w:rPr>
                    <w:t>主要能够开展例如巷道</w:t>
                  </w:r>
                  <w:r>
                    <w:rPr>
                      <w:rFonts w:ascii="仿宋_GB2312" w:hAnsi="仿宋_GB2312" w:cs="仿宋_GB2312" w:eastAsia="仿宋_GB2312"/>
                      <w:sz w:val="20"/>
                    </w:rPr>
                    <w:t>U型钢的安装、钢筋网片、铁丝网片、塑料网片、管路、锚杆、风筒、电缆挂设等主要工作的安装与维护以及简单的电气实训。</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112架</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15架不安装，实训用，含配件</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倒链</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≥500KG手拉倒链</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2部</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电动倒链</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≥1000KG电动倒链</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1部</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矿用涂塑复合钢管</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DN100，4m/节，法兰连接</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90m</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含安装及配件</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矿用涂塑复合钢管</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DN75，4m/节，法兰连接</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90m</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含安装及配件</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带阀门三通</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DN100配套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1个</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中部安装</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带阀门三通</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DN75配套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1个</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中部安装</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阀门</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DN75配套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2个</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两端安装</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小型静音无油空压机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0.3-1.0MPa，排气量80L/min</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1台</w:t>
                  </w:r>
                </w:p>
              </w:tc>
              <w:tc>
                <w:tcPr>
                  <w:tcW w:type="dxa" w:w="23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与空压机配套使用</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气动螺母安装枪</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2把</w:t>
                  </w:r>
                </w:p>
              </w:tc>
              <w:tc>
                <w:tcPr>
                  <w:tcW w:type="dxa" w:w="232"/>
                  <w:vMerge/>
                  <w:tcBorders>
                    <w:top w:val="none" w:color="000000" w:sz="4"/>
                    <w:left w:val="single" w:color="000000" w:sz="4"/>
                    <w:bottom w:val="single" w:color="000000" w:sz="4"/>
                    <w:right w:val="single" w:color="000000" w:sz="4"/>
                  </w:tcBorders>
                </w:tc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锚索</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6300×17.6mm钢绞线锚索，配托盘等附件</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20套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锚杆</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2000×18mm锚杆配托盘等附件</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20套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局部通风机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FBD№6.3/2×15kW，配一个分风器</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2台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矿用阻燃风筒</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φ600mm风筒，双反边接头，10m/节</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90m</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28</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矿压监测系</w:t>
                  </w:r>
                  <w:r>
                    <w:rPr>
                      <w:rFonts w:ascii="仿宋_GB2312" w:hAnsi="仿宋_GB2312" w:cs="仿宋_GB2312" w:eastAsia="仿宋_GB2312"/>
                      <w:sz w:val="20"/>
                    </w:rPr>
                    <w:t>统</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矿用本安型锚杆（索）应</w:t>
                  </w:r>
                  <w:r>
                    <w:rPr>
                      <w:rFonts w:ascii="仿宋_GB2312" w:hAnsi="仿宋_GB2312" w:cs="仿宋_GB2312" w:eastAsia="仿宋_GB2312"/>
                      <w:sz w:val="20"/>
                    </w:rPr>
                    <w:t>力传感器</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台，矿用本安</w:t>
                  </w:r>
                  <w:r>
                    <w:rPr>
                      <w:rFonts w:ascii="仿宋_GB2312" w:hAnsi="仿宋_GB2312" w:cs="仿宋_GB2312" w:eastAsia="仿宋_GB2312"/>
                      <w:sz w:val="20"/>
                    </w:rPr>
                    <w:t>型顶板离层传感器</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台</w:t>
                  </w:r>
                  <w:r>
                    <w:rPr>
                      <w:rFonts w:ascii="仿宋_GB2312" w:hAnsi="仿宋_GB2312" w:cs="仿宋_GB2312" w:eastAsia="仿宋_GB2312"/>
                      <w:sz w:val="20"/>
                    </w:rPr>
                    <w:t>，）</w:t>
                  </w:r>
                  <w:r>
                    <w:rPr>
                      <w:rFonts w:ascii="仿宋_GB2312" w:hAnsi="仿宋_GB2312" w:cs="仿宋_GB2312" w:eastAsia="仿宋_GB2312"/>
                      <w:sz w:val="20"/>
                    </w:rPr>
                    <w:t>矿用本安型围岩应力传感器</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台，</w:t>
                  </w:r>
                  <w:r>
                    <w:rPr>
                      <w:rFonts w:ascii="仿宋_GB2312" w:hAnsi="仿宋_GB2312" w:cs="仿宋_GB2312" w:eastAsia="仿宋_GB2312"/>
                      <w:sz w:val="20"/>
                    </w:rPr>
                    <w:t>矿用本安型数据传输分</w:t>
                  </w:r>
                  <w:r>
                    <w:rPr>
                      <w:rFonts w:ascii="仿宋_GB2312" w:hAnsi="仿宋_GB2312" w:cs="仿宋_GB2312" w:eastAsia="仿宋_GB2312"/>
                      <w:sz w:val="20"/>
                    </w:rPr>
                    <w:t>站</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台，矿用隔爆兼</w:t>
                  </w:r>
                  <w:r>
                    <w:rPr>
                      <w:rFonts w:ascii="仿宋_GB2312" w:hAnsi="仿宋_GB2312" w:cs="仿宋_GB2312" w:eastAsia="仿宋_GB2312"/>
                      <w:sz w:val="20"/>
                    </w:rPr>
                    <w:t>本安型直流稳压电源</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台</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手工电弧焊机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CT520Ⅲ</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5台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30</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龙门吊</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跨巷道安装，跨度</w:t>
                  </w:r>
                  <w:r>
                    <w:rPr>
                      <w:rFonts w:ascii="仿宋_GB2312" w:hAnsi="仿宋_GB2312" w:cs="仿宋_GB2312" w:eastAsia="仿宋_GB2312"/>
                      <w:sz w:val="20"/>
                      <w:color w:val="000000"/>
                    </w:rPr>
                    <w:t>≥5.5m，起吊高度≥4.5m，起吊重量≥3t。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0"/>
                      <w:color w:val="00000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液压钉扣机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800mm带宽输送带</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拉杆式皮带钉扣机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800mm带宽输送带</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可伸缩移动式遮雨棚</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展开需跨巷道遮盖整个掘进机，长度</w:t>
                  </w:r>
                  <w:r>
                    <w:rPr>
                      <w:rFonts w:ascii="仿宋_GB2312" w:hAnsi="仿宋_GB2312" w:cs="仿宋_GB2312" w:eastAsia="仿宋_GB2312"/>
                      <w:sz w:val="20"/>
                      <w:color w:val="000000"/>
                    </w:rPr>
                    <w:t>12m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移动集装箱</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满足</w:t>
                  </w:r>
                  <w:r>
                    <w:rPr>
                      <w:rFonts w:ascii="仿宋_GB2312" w:hAnsi="仿宋_GB2312" w:cs="仿宋_GB2312" w:eastAsia="仿宋_GB2312"/>
                      <w:sz w:val="20"/>
                      <w:color w:val="000000"/>
                    </w:rPr>
                    <w:t>45人培训空间，劳动用具存放空间；满足供电设备。</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2组</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35</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工具</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割输送带刀具，角磨机</w:t>
                  </w:r>
                  <w:r>
                    <w:rPr>
                      <w:rFonts w:ascii="仿宋_GB2312" w:hAnsi="仿宋_GB2312" w:cs="仿宋_GB2312" w:eastAsia="仿宋_GB2312"/>
                      <w:sz w:val="20"/>
                      <w:color w:val="000000"/>
                    </w:rPr>
                    <w:t>GWS800博世金属打磨套装带箱。</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36</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劳保</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工业面罩，防热飞溅</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37</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劳保</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安全帽，防冲背心</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38</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电工工具</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老虎钳、尖嘴钳、起子（十字、一字各一把）、高压电缆剥皮器、电工剥线钳、剥线刀、两用扳手套装（</w:t>
                  </w:r>
                  <w:r>
                    <w:rPr>
                      <w:rFonts w:ascii="仿宋_GB2312" w:hAnsi="仿宋_GB2312" w:cs="仿宋_GB2312" w:eastAsia="仿宋_GB2312"/>
                      <w:sz w:val="20"/>
                      <w:color w:val="000000"/>
                    </w:rPr>
                    <w:t>12件套）、锉刀8寸套装（平锉/三角/圆/半圆）、兆欧表、电工万用表、钳形万用表、游标卡尺、钢尺、凡士林防锈油）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39</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电缆</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MYP3×35+1×16mm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矿用阻燃电缆</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100m</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电缆</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MYP3×95+1×25mm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矿用阻燃电缆</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60m</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矿用防爆接线盒</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BHG1-400/10-2G本安型高压电缆分线盒</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矿用防爆接线盒</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BHD2-100/1140（660）-3G本安型高压电缆分线盒</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手动棘轮电缆剪</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J52</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2把</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手动棘轮电缆剪</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J75</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1把</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输送带</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整芯阻燃输送带</w:t>
                  </w:r>
                  <w:r>
                    <w:rPr>
                      <w:rFonts w:ascii="仿宋_GB2312" w:hAnsi="仿宋_GB2312" w:cs="仿宋_GB2312" w:eastAsia="仿宋_GB2312"/>
                      <w:sz w:val="20"/>
                    </w:rPr>
                    <w:t>800mm带宽50m/卷</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5卷</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46</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钢筋网片</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φ6mm 钢筋网片，网孔 100×100mm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1吨</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47</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矿用镀锌铁丝网</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幅宽</w:t>
                  </w:r>
                  <w:r>
                    <w:rPr>
                      <w:rFonts w:ascii="仿宋_GB2312" w:hAnsi="仿宋_GB2312" w:cs="仿宋_GB2312" w:eastAsia="仿宋_GB2312"/>
                      <w:sz w:val="20"/>
                      <w:color w:val="000000"/>
                    </w:rPr>
                    <w:t>1.2m，长 10m。网孔 60×60mm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12卷</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48</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矿用阻燃高强度聚酯纤维网</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幅宽</w:t>
                  </w:r>
                  <w:r>
                    <w:rPr>
                      <w:rFonts w:ascii="仿宋_GB2312" w:hAnsi="仿宋_GB2312" w:cs="仿宋_GB2312" w:eastAsia="仿宋_GB2312"/>
                      <w:sz w:val="20"/>
                      <w:color w:val="000000"/>
                    </w:rPr>
                    <w:t>2m</w:t>
                  </w:r>
                  <w:r>
                    <w:rPr>
                      <w:rFonts w:ascii="仿宋_GB2312" w:hAnsi="仿宋_GB2312" w:cs="仿宋_GB2312" w:eastAsia="仿宋_GB2312"/>
                      <w:sz w:val="20"/>
                      <w:color w:val="000000"/>
                    </w:rPr>
                    <w:t>，长</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10m</w:t>
                  </w:r>
                  <w:r>
                    <w:rPr>
                      <w:rFonts w:ascii="仿宋_GB2312" w:hAnsi="仿宋_GB2312" w:cs="仿宋_GB2312" w:eastAsia="仿宋_GB2312"/>
                      <w:sz w:val="20"/>
                      <w:color w:val="000000"/>
                    </w:rPr>
                    <w:t>。网孔</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40×40mm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12卷</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49</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卡箍</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DN100配套卡箍</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2组</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卡箍</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DN75配套卡箍</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2组</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矿用高压胶管</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矿用高压胶管配接头，与</w:t>
                  </w:r>
                  <w:r>
                    <w:rPr>
                      <w:rFonts w:ascii="仿宋_GB2312" w:hAnsi="仿宋_GB2312" w:cs="仿宋_GB2312" w:eastAsia="仿宋_GB2312"/>
                      <w:sz w:val="20"/>
                      <w:color w:val="000000"/>
                    </w:rPr>
                    <w:t>DN100管路配套，4m/根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2根</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矿用高压胶管</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矿用高压胶管配接头，与</w:t>
                  </w:r>
                  <w:r>
                    <w:rPr>
                      <w:rFonts w:ascii="仿宋_GB2312" w:hAnsi="仿宋_GB2312" w:cs="仿宋_GB2312" w:eastAsia="仿宋_GB2312"/>
                      <w:sz w:val="20"/>
                      <w:color w:val="000000"/>
                    </w:rPr>
                    <w:t>DN75管路配套，4m/根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2根</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both"/>
                  </w:pPr>
                  <w:r>
                    <w:rPr>
                      <w:rFonts w:ascii="仿宋_GB2312" w:hAnsi="仿宋_GB2312" w:cs="仿宋_GB2312" w:eastAsia="仿宋_GB2312"/>
                      <w:sz w:val="20"/>
                    </w:rPr>
                    <w:t>UWB</w:t>
                  </w:r>
                  <w:r>
                    <w:rPr>
                      <w:rFonts w:ascii="仿宋_GB2312" w:hAnsi="仿宋_GB2312" w:cs="仿宋_GB2312" w:eastAsia="仿宋_GB2312"/>
                      <w:sz w:val="21"/>
                    </w:rPr>
                    <w:t xml:space="preserve"> </w:t>
                  </w:r>
                  <w:r>
                    <w:rPr>
                      <w:rFonts w:ascii="仿宋_GB2312" w:hAnsi="仿宋_GB2312" w:cs="仿宋_GB2312" w:eastAsia="仿宋_GB2312"/>
                      <w:sz w:val="20"/>
                    </w:rPr>
                    <w:t>电子围</w:t>
                  </w:r>
                  <w:r>
                    <w:rPr>
                      <w:rFonts w:ascii="仿宋_GB2312" w:hAnsi="仿宋_GB2312" w:cs="仿宋_GB2312" w:eastAsia="仿宋_GB2312"/>
                      <w:sz w:val="20"/>
                    </w:rPr>
                    <w:t>栏</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both"/>
                  </w:pPr>
                  <w:r>
                    <w:rPr>
                      <w:rFonts w:ascii="仿宋_GB2312" w:hAnsi="仿宋_GB2312" w:cs="仿宋_GB2312" w:eastAsia="仿宋_GB2312"/>
                      <w:sz w:val="20"/>
                    </w:rPr>
                    <w:t>红外人</w:t>
                  </w:r>
                  <w:r>
                    <w:rPr>
                      <w:rFonts w:ascii="仿宋_GB2312" w:hAnsi="仿宋_GB2312" w:cs="仿宋_GB2312" w:eastAsia="仿宋_GB2312"/>
                      <w:sz w:val="20"/>
                    </w:rPr>
                    <w:t>员接近报警系统。标识</w:t>
                  </w:r>
                  <w:r>
                    <w:rPr>
                      <w:rFonts w:ascii="仿宋_GB2312" w:hAnsi="仿宋_GB2312" w:cs="仿宋_GB2312" w:eastAsia="仿宋_GB2312"/>
                      <w:sz w:val="20"/>
                    </w:rPr>
                    <w:t>卡</w:t>
                  </w:r>
                  <w:r>
                    <w:rPr>
                      <w:rFonts w:ascii="仿宋_GB2312" w:hAnsi="仿宋_GB2312" w:cs="仿宋_GB2312" w:eastAsia="仿宋_GB2312"/>
                      <w:sz w:val="20"/>
                    </w:rPr>
                    <w:t>50张</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both"/>
                  </w:pPr>
                  <w:r>
                    <w:rPr>
                      <w:rFonts w:ascii="仿宋_GB2312" w:hAnsi="仿宋_GB2312" w:cs="仿宋_GB2312" w:eastAsia="仿宋_GB2312"/>
                      <w:sz w:val="2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both"/>
                  </w:pPr>
                  <w:r>
                    <w:rPr>
                      <w:rFonts w:ascii="仿宋_GB2312" w:hAnsi="仿宋_GB2312" w:cs="仿宋_GB2312" w:eastAsia="仿宋_GB2312"/>
                      <w:sz w:val="20"/>
                    </w:rPr>
                    <w:t>掘锚机智能化系统</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both"/>
                  </w:pPr>
                  <w:r>
                    <w:rPr>
                      <w:rFonts w:ascii="仿宋_GB2312" w:hAnsi="仿宋_GB2312" w:cs="仿宋_GB2312" w:eastAsia="仿宋_GB2312"/>
                      <w:sz w:val="20"/>
                    </w:rPr>
                    <w:t>含视距遥控、雷达、惯导、音视频监控、外部感知、远程集控等</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both"/>
                  </w:pPr>
                  <w:r>
                    <w:rPr>
                      <w:rFonts w:ascii="仿宋_GB2312" w:hAnsi="仿宋_GB2312" w:cs="仿宋_GB2312" w:eastAsia="仿宋_GB2312"/>
                      <w:sz w:val="2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55</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虚拟现实一体机</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Pico</w:t>
                  </w:r>
                  <w:r>
                    <w:rPr>
                      <w:rFonts w:ascii="仿宋_GB2312" w:hAnsi="仿宋_GB2312" w:cs="仿宋_GB2312" w:eastAsia="仿宋_GB2312"/>
                      <w:sz w:val="20"/>
                    </w:rPr>
                    <w:t>4</w:t>
                  </w:r>
                  <w:r>
                    <w:rPr>
                      <w:rFonts w:ascii="仿宋_GB2312" w:hAnsi="仿宋_GB2312" w:cs="仿宋_GB2312" w:eastAsia="仿宋_GB2312"/>
                      <w:sz w:val="20"/>
                    </w:rPr>
                    <w:t>UE</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XR</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芯片</w:t>
                  </w:r>
                  <w:r>
                    <w:rPr>
                      <w:rFonts w:ascii="仿宋_GB2312" w:hAnsi="仿宋_GB2312" w:cs="仿宋_GB2312" w:eastAsia="仿宋_GB2312"/>
                      <w:sz w:val="21"/>
                    </w:rPr>
                    <w:t xml:space="preserve"> </w:t>
                  </w:r>
                  <w:r>
                    <w:rPr>
                      <w:rFonts w:ascii="仿宋_GB2312" w:hAnsi="仿宋_GB2312" w:cs="仿宋_GB2312" w:eastAsia="仿宋_GB2312"/>
                      <w:sz w:val="20"/>
                    </w:rPr>
                    <w:t>7</w:t>
                  </w:r>
                  <w:r>
                    <w:rPr>
                      <w:rFonts w:ascii="仿宋_GB2312" w:hAnsi="仿宋_GB2312" w:cs="仿宋_GB2312" w:eastAsia="仿宋_GB2312"/>
                      <w:sz w:val="20"/>
                    </w:rPr>
                    <w:t>nm</w:t>
                  </w:r>
                  <w:r>
                    <w:rPr>
                      <w:rFonts w:ascii="仿宋_GB2312" w:hAnsi="仿宋_GB2312" w:cs="仿宋_GB2312" w:eastAsia="仿宋_GB2312"/>
                      <w:sz w:val="20"/>
                    </w:rPr>
                    <w:t>制程，内存</w:t>
                  </w:r>
                  <w:r>
                    <w:rPr>
                      <w:rFonts w:ascii="仿宋_GB2312" w:hAnsi="仿宋_GB2312" w:cs="仿宋_GB2312" w:eastAsia="仿宋_GB2312"/>
                      <w:sz w:val="21"/>
                    </w:rPr>
                    <w:t xml:space="preserve"> </w:t>
                  </w:r>
                  <w:r>
                    <w:rPr>
                      <w:rFonts w:ascii="仿宋_GB2312" w:hAnsi="仿宋_GB2312" w:cs="仿宋_GB2312" w:eastAsia="仿宋_GB2312"/>
                      <w:sz w:val="20"/>
                    </w:rPr>
                    <w:t>8GB RAM，LPDDR5，</w:t>
                  </w:r>
                  <w:r>
                    <w:rPr>
                      <w:rFonts w:ascii="仿宋_GB2312" w:hAnsi="仿宋_GB2312" w:cs="仿宋_GB2312" w:eastAsia="仿宋_GB2312"/>
                      <w:sz w:val="20"/>
                    </w:rPr>
                    <w:t>存储</w:t>
                  </w:r>
                  <w:r>
                    <w:rPr>
                      <w:rFonts w:ascii="仿宋_GB2312" w:hAnsi="仿宋_GB2312" w:cs="仿宋_GB2312" w:eastAsia="仿宋_GB2312"/>
                      <w:sz w:val="21"/>
                    </w:rPr>
                    <w:t xml:space="preserve"> </w:t>
                  </w:r>
                  <w:r>
                    <w:rPr>
                      <w:rFonts w:ascii="仿宋_GB2312" w:hAnsi="仿宋_GB2312" w:cs="仿宋_GB2312" w:eastAsia="仿宋_GB2312"/>
                      <w:sz w:val="20"/>
                    </w:rPr>
                    <w:t>512GB ROM，UFS</w:t>
                  </w:r>
                  <w:r>
                    <w:rPr>
                      <w:rFonts w:ascii="仿宋_GB2312" w:hAnsi="仿宋_GB2312" w:cs="仿宋_GB2312" w:eastAsia="仿宋_GB2312"/>
                      <w:sz w:val="21"/>
                    </w:rPr>
                    <w:t xml:space="preserve"> </w:t>
                  </w:r>
                  <w:r>
                    <w:rPr>
                      <w:rFonts w:ascii="仿宋_GB2312" w:hAnsi="仿宋_GB2312" w:cs="仿宋_GB2312" w:eastAsia="仿宋_GB2312"/>
                      <w:sz w:val="20"/>
                    </w:rPr>
                    <w:t>3.1，屏</w:t>
                  </w:r>
                  <w:r>
                    <w:rPr>
                      <w:rFonts w:ascii="仿宋_GB2312" w:hAnsi="仿宋_GB2312" w:cs="仿宋_GB2312" w:eastAsia="仿宋_GB2312"/>
                      <w:sz w:val="20"/>
                    </w:rPr>
                    <w:t>幕</w:t>
                  </w:r>
                  <w:r>
                    <w:rPr>
                      <w:rFonts w:ascii="仿宋_GB2312" w:hAnsi="仿宋_GB2312" w:cs="仿宋_GB2312" w:eastAsia="仿宋_GB2312"/>
                      <w:sz w:val="21"/>
                    </w:rPr>
                    <w:t xml:space="preserve"> </w:t>
                  </w:r>
                  <w:r>
                    <w:rPr>
                      <w:rFonts w:ascii="仿宋_GB2312" w:hAnsi="仿宋_GB2312" w:cs="仿宋_GB2312" w:eastAsia="仿宋_GB2312"/>
                      <w:sz w:val="20"/>
                    </w:rPr>
                    <w:t>2.56</w:t>
                  </w:r>
                  <w:r>
                    <w:rPr>
                      <w:rFonts w:ascii="仿宋_GB2312" w:hAnsi="仿宋_GB2312" w:cs="仿宋_GB2312" w:eastAsia="仿宋_GB2312"/>
                      <w:sz w:val="21"/>
                    </w:rPr>
                    <w:t xml:space="preserve"> </w:t>
                  </w:r>
                  <w:r>
                    <w:rPr>
                      <w:rFonts w:ascii="仿宋_GB2312" w:hAnsi="仿宋_GB2312" w:cs="仿宋_GB2312" w:eastAsia="仿宋_GB2312"/>
                      <w:sz w:val="20"/>
                    </w:rPr>
                    <w:t>英寸</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2，总分辨率</w:t>
                  </w:r>
                  <w:r>
                    <w:rPr>
                      <w:rFonts w:ascii="仿宋_GB2312" w:hAnsi="仿宋_GB2312" w:cs="仿宋_GB2312" w:eastAsia="仿宋_GB2312"/>
                      <w:sz w:val="20"/>
                    </w:rPr>
                    <w:t>4320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2160；62mm-72mm</w:t>
                  </w:r>
                  <w:r>
                    <w:rPr>
                      <w:rFonts w:ascii="仿宋_GB2312" w:hAnsi="仿宋_GB2312" w:cs="仿宋_GB2312" w:eastAsia="仿宋_GB2312"/>
                      <w:sz w:val="21"/>
                    </w:rPr>
                    <w:t xml:space="preserve"> </w:t>
                  </w:r>
                  <w:r>
                    <w:rPr>
                      <w:rFonts w:ascii="仿宋_GB2312" w:hAnsi="仿宋_GB2312" w:cs="仿宋_GB2312" w:eastAsia="仿宋_GB2312"/>
                      <w:sz w:val="20"/>
                    </w:rPr>
                    <w:t>智</w:t>
                  </w:r>
                  <w:r>
                    <w:rPr>
                      <w:rFonts w:ascii="仿宋_GB2312" w:hAnsi="仿宋_GB2312" w:cs="仿宋_GB2312" w:eastAsia="仿宋_GB2312"/>
                      <w:sz w:val="20"/>
                    </w:rPr>
                    <w:t>能无级瞳距调节摄像头单色鱼</w:t>
                  </w:r>
                  <w:r>
                    <w:rPr>
                      <w:rFonts w:ascii="仿宋_GB2312" w:hAnsi="仿宋_GB2312" w:cs="仿宋_GB2312" w:eastAsia="仿宋_GB2312"/>
                      <w:sz w:val="20"/>
                    </w:rPr>
                    <w:t>眼摄像头</w:t>
                  </w:r>
                  <w:r>
                    <w:rPr>
                      <w:rFonts w:ascii="仿宋_GB2312" w:hAnsi="仿宋_GB2312" w:cs="仿宋_GB2312" w:eastAsia="仿宋_GB2312"/>
                      <w:sz w:val="21"/>
                    </w:rPr>
                    <w:t xml:space="preserve"> </w:t>
                  </w:r>
                  <w:r>
                    <w:rPr>
                      <w:rFonts w:ascii="仿宋_GB2312" w:hAnsi="仿宋_GB2312" w:cs="仿宋_GB2312" w:eastAsia="仿宋_GB2312"/>
                      <w:sz w:val="20"/>
                    </w:rPr>
                    <w:t>× 4；RGB</w:t>
                  </w:r>
                  <w:r>
                    <w:rPr>
                      <w:rFonts w:ascii="仿宋_GB2312" w:hAnsi="仿宋_GB2312" w:cs="仿宋_GB2312" w:eastAsia="仿宋_GB2312"/>
                      <w:sz w:val="21"/>
                    </w:rPr>
                    <w:t xml:space="preserve"> </w:t>
                  </w:r>
                  <w:r>
                    <w:rPr>
                      <w:rFonts w:ascii="仿宋_GB2312" w:hAnsi="仿宋_GB2312" w:cs="仿宋_GB2312" w:eastAsia="仿宋_GB2312"/>
                      <w:sz w:val="20"/>
                    </w:rPr>
                    <w:t>摄像头</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1；眼动追踪摄像头</w:t>
                  </w:r>
                  <w:r>
                    <w:rPr>
                      <w:rFonts w:ascii="仿宋_GB2312" w:hAnsi="仿宋_GB2312" w:cs="仿宋_GB2312" w:eastAsia="仿宋_GB2312"/>
                      <w:sz w:val="21"/>
                    </w:rPr>
                    <w:t xml:space="preserve"> </w:t>
                  </w:r>
                  <w:r>
                    <w:rPr>
                      <w:rFonts w:ascii="仿宋_GB2312" w:hAnsi="仿宋_GB2312" w:cs="仿宋_GB2312" w:eastAsia="仿宋_GB2312"/>
                      <w:sz w:val="20"/>
                    </w:rPr>
                    <w:t>× 2；面</w:t>
                  </w:r>
                  <w:r>
                    <w:rPr>
                      <w:rFonts w:ascii="仿宋_GB2312" w:hAnsi="仿宋_GB2312" w:cs="仿宋_GB2312" w:eastAsia="仿宋_GB2312"/>
                      <w:sz w:val="20"/>
                    </w:rPr>
                    <w:t>部追踪摄像头</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1；空间定位</w:t>
                  </w:r>
                  <w:r>
                    <w:rPr>
                      <w:rFonts w:ascii="仿宋_GB2312" w:hAnsi="仿宋_GB2312" w:cs="仿宋_GB2312" w:eastAsia="仿宋_GB2312"/>
                      <w:sz w:val="20"/>
                    </w:rPr>
                    <w:t>及传感器；</w:t>
                  </w:r>
                  <w:r>
                    <w:rPr>
                      <w:rFonts w:ascii="仿宋_GB2312" w:hAnsi="仿宋_GB2312" w:cs="仿宋_GB2312" w:eastAsia="仿宋_GB2312"/>
                      <w:sz w:val="21"/>
                    </w:rPr>
                    <w:t xml:space="preserve"> </w:t>
                  </w:r>
                  <w:r>
                    <w:rPr>
                      <w:rFonts w:ascii="仿宋_GB2312" w:hAnsi="仿宋_GB2312" w:cs="仿宋_GB2312" w:eastAsia="仿宋_GB2312"/>
                      <w:sz w:val="20"/>
                    </w:rPr>
                    <w:t>自研</w:t>
                  </w:r>
                  <w:r>
                    <w:rPr>
                      <w:rFonts w:ascii="仿宋_GB2312" w:hAnsi="仿宋_GB2312" w:cs="仿宋_GB2312" w:eastAsia="仿宋_GB2312"/>
                      <w:sz w:val="20"/>
                    </w:rPr>
                    <w:t>6DoF</w:t>
                  </w:r>
                  <w:r>
                    <w:rPr>
                      <w:rFonts w:ascii="仿宋_GB2312" w:hAnsi="仿宋_GB2312" w:cs="仿宋_GB2312" w:eastAsia="仿宋_GB2312"/>
                      <w:sz w:val="21"/>
                    </w:rPr>
                    <w:t xml:space="preserve"> </w:t>
                  </w:r>
                  <w:r>
                    <w:rPr>
                      <w:rFonts w:ascii="仿宋_GB2312" w:hAnsi="仿宋_GB2312" w:cs="仿宋_GB2312" w:eastAsia="仿宋_GB2312"/>
                      <w:sz w:val="20"/>
                    </w:rPr>
                    <w:t>空间定位方案音频双立体声扬声器</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25套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56</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头显充电消毒管理终端</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内置</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5V2.4A</w:t>
                  </w:r>
                  <w:r>
                    <w:rPr>
                      <w:rFonts w:ascii="仿宋_GB2312" w:hAnsi="仿宋_GB2312" w:cs="仿宋_GB2312" w:eastAsia="仿宋_GB2312"/>
                      <w:sz w:val="21"/>
                    </w:rPr>
                    <w:t xml:space="preserve"> </w:t>
                  </w:r>
                  <w:r>
                    <w:rPr>
                      <w:rFonts w:ascii="仿宋_GB2312" w:hAnsi="仿宋_GB2312" w:cs="仿宋_GB2312" w:eastAsia="仿宋_GB2312"/>
                      <w:sz w:val="20"/>
                    </w:rPr>
                    <w:t>直流充电口</w:t>
                  </w:r>
                  <w:r>
                    <w:rPr>
                      <w:rFonts w:ascii="仿宋_GB2312" w:hAnsi="仿宋_GB2312" w:cs="仿宋_GB2312" w:eastAsia="仿宋_GB2312"/>
                      <w:sz w:val="21"/>
                    </w:rPr>
                    <w:t xml:space="preserve"> </w:t>
                  </w:r>
                  <w:r>
                    <w:rPr>
                      <w:rFonts w:ascii="仿宋_GB2312" w:hAnsi="仿宋_GB2312" w:cs="仿宋_GB2312" w:eastAsia="仿宋_GB2312"/>
                      <w:sz w:val="20"/>
                    </w:rPr>
                    <w:t>10</w:t>
                  </w:r>
                  <w:r>
                    <w:rPr>
                      <w:rFonts w:ascii="仿宋_GB2312" w:hAnsi="仿宋_GB2312" w:cs="仿宋_GB2312" w:eastAsia="仿宋_GB2312"/>
                      <w:sz w:val="20"/>
                    </w:rPr>
                    <w:t>个（充电</w:t>
                  </w:r>
                  <w:r>
                    <w:rPr>
                      <w:rFonts w:ascii="仿宋_GB2312" w:hAnsi="仿宋_GB2312" w:cs="仿宋_GB2312" w:eastAsia="仿宋_GB2312"/>
                      <w:sz w:val="21"/>
                    </w:rPr>
                    <w:t xml:space="preserve"> </w:t>
                  </w:r>
                  <w:r>
                    <w:rPr>
                      <w:rFonts w:ascii="仿宋_GB2312" w:hAnsi="仿宋_GB2312" w:cs="仿宋_GB2312" w:eastAsia="仿宋_GB2312"/>
                      <w:sz w:val="20"/>
                    </w:rPr>
                    <w:t>IC</w:t>
                  </w:r>
                  <w:r>
                    <w:rPr>
                      <w:rFonts w:ascii="仿宋_GB2312" w:hAnsi="仿宋_GB2312" w:cs="仿宋_GB2312" w:eastAsia="仿宋_GB2312"/>
                      <w:sz w:val="21"/>
                    </w:rPr>
                    <w:t xml:space="preserve"> </w:t>
                  </w:r>
                  <w:r>
                    <w:rPr>
                      <w:rFonts w:ascii="仿宋_GB2312" w:hAnsi="仿宋_GB2312" w:cs="仿宋_GB2312" w:eastAsia="仿宋_GB2312"/>
                      <w:sz w:val="20"/>
                    </w:rPr>
                    <w:t>芯片智能识别</w:t>
                  </w:r>
                  <w:r>
                    <w:rPr>
                      <w:rFonts w:ascii="仿宋_GB2312" w:hAnsi="仿宋_GB2312" w:cs="仿宋_GB2312" w:eastAsia="仿宋_GB2312"/>
                      <w:sz w:val="21"/>
                    </w:rPr>
                    <w:t xml:space="preserve"> </w:t>
                  </w:r>
                  <w:r>
                    <w:rPr>
                      <w:rFonts w:ascii="仿宋_GB2312" w:hAnsi="仿宋_GB2312" w:cs="仿宋_GB2312" w:eastAsia="仿宋_GB2312"/>
                      <w:sz w:val="20"/>
                    </w:rPr>
                    <w:t>VR</w:t>
                  </w:r>
                  <w:r>
                    <w:rPr>
                      <w:rFonts w:ascii="仿宋_GB2312" w:hAnsi="仿宋_GB2312" w:cs="仿宋_GB2312" w:eastAsia="仿宋_GB2312"/>
                      <w:sz w:val="20"/>
                    </w:rPr>
                    <w:t>一体机、</w:t>
                  </w:r>
                  <w:r>
                    <w:rPr>
                      <w:rFonts w:ascii="仿宋_GB2312" w:hAnsi="仿宋_GB2312" w:cs="仿宋_GB2312" w:eastAsia="仿宋_GB2312"/>
                      <w:sz w:val="20"/>
                    </w:rPr>
                    <w:t>3D</w:t>
                  </w:r>
                  <w:r>
                    <w:rPr>
                      <w:rFonts w:ascii="仿宋_GB2312" w:hAnsi="仿宋_GB2312" w:cs="仿宋_GB2312" w:eastAsia="仿宋_GB2312"/>
                      <w:sz w:val="21"/>
                    </w:rPr>
                    <w:t xml:space="preserve"> </w:t>
                  </w:r>
                  <w:r>
                    <w:rPr>
                      <w:rFonts w:ascii="仿宋_GB2312" w:hAnsi="仿宋_GB2312" w:cs="仿宋_GB2312" w:eastAsia="仿宋_GB2312"/>
                      <w:sz w:val="20"/>
                    </w:rPr>
                    <w:t>眼镜等设备所需要</w:t>
                  </w:r>
                  <w:r>
                    <w:rPr>
                      <w:rFonts w:ascii="仿宋_GB2312" w:hAnsi="仿宋_GB2312" w:cs="仿宋_GB2312" w:eastAsia="仿宋_GB2312"/>
                      <w:sz w:val="20"/>
                    </w:rPr>
                    <w:t>的电流，安全、稳定、高效</w:t>
                  </w:r>
                  <w:r>
                    <w:rPr>
                      <w:rFonts w:ascii="仿宋_GB2312" w:hAnsi="仿宋_GB2312" w:cs="仿宋_GB2312" w:eastAsia="仿宋_GB2312"/>
                      <w:sz w:val="20"/>
                    </w:rPr>
                    <w:t>）；</w:t>
                  </w:r>
                  <w:r>
                    <w:rPr>
                      <w:rFonts w:ascii="仿宋_GB2312" w:hAnsi="仿宋_GB2312" w:cs="仿宋_GB2312" w:eastAsia="仿宋_GB2312"/>
                      <w:sz w:val="20"/>
                    </w:rPr>
                    <w:t>每口独立充电并具备智能</w:t>
                  </w:r>
                  <w:r>
                    <w:rPr>
                      <w:rFonts w:ascii="仿宋_GB2312" w:hAnsi="仿宋_GB2312" w:cs="仿宋_GB2312" w:eastAsia="仿宋_GB2312"/>
                      <w:sz w:val="20"/>
                    </w:rPr>
                    <w:t>LED</w:t>
                  </w:r>
                  <w:r>
                    <w:rPr>
                      <w:rFonts w:ascii="仿宋_GB2312" w:hAnsi="仿宋_GB2312" w:cs="仿宋_GB2312" w:eastAsia="仿宋_GB2312"/>
                      <w:sz w:val="20"/>
                    </w:rPr>
                    <w:t>转灯功能（红灯：充电状态</w:t>
                  </w:r>
                  <w:r>
                    <w:rPr>
                      <w:rFonts w:ascii="仿宋_GB2312" w:hAnsi="仿宋_GB2312" w:cs="仿宋_GB2312" w:eastAsia="仿宋_GB2312"/>
                      <w:sz w:val="21"/>
                    </w:rPr>
                    <w:t xml:space="preserve"> </w:t>
                  </w:r>
                  <w:r>
                    <w:rPr>
                      <w:rFonts w:ascii="仿宋_GB2312" w:hAnsi="仿宋_GB2312" w:cs="仿宋_GB2312" w:eastAsia="仿宋_GB2312"/>
                      <w:sz w:val="20"/>
                    </w:rPr>
                    <w:t>中，</w:t>
                  </w:r>
                  <w:r>
                    <w:rPr>
                      <w:rFonts w:ascii="仿宋_GB2312" w:hAnsi="仿宋_GB2312" w:cs="仿宋_GB2312" w:eastAsia="仿宋_GB2312"/>
                      <w:sz w:val="20"/>
                    </w:rPr>
                    <w:t>绿灯：充满</w:t>
                  </w:r>
                  <w:r>
                    <w:rPr>
                      <w:rFonts w:ascii="仿宋_GB2312" w:hAnsi="仿宋_GB2312" w:cs="仿宋_GB2312" w:eastAsia="仿宋_GB2312"/>
                      <w:sz w:val="20"/>
                    </w:rPr>
                    <w:t>/未连接</w:t>
                  </w:r>
                  <w:r>
                    <w:rPr>
                      <w:rFonts w:ascii="仿宋_GB2312" w:hAnsi="仿宋_GB2312" w:cs="仿宋_GB2312" w:eastAsia="仿宋_GB2312"/>
                      <w:sz w:val="20"/>
                    </w:rPr>
                    <w:t>），</w:t>
                  </w:r>
                  <w:r>
                    <w:rPr>
                      <w:rFonts w:ascii="仿宋_GB2312" w:hAnsi="仿宋_GB2312" w:cs="仿宋_GB2312" w:eastAsia="仿宋_GB2312"/>
                      <w:sz w:val="20"/>
                    </w:rPr>
                    <w:t>且有对</w:t>
                  </w:r>
                  <w:r>
                    <w:rPr>
                      <w:rFonts w:ascii="仿宋_GB2312" w:hAnsi="仿宋_GB2312" w:cs="仿宋_GB2312" w:eastAsia="仿宋_GB2312"/>
                      <w:sz w:val="20"/>
                    </w:rPr>
                    <w:t>应的数字序号；金属按钮开关，</w:t>
                  </w:r>
                  <w:r>
                    <w:rPr>
                      <w:rFonts w:ascii="仿宋_GB2312" w:hAnsi="仿宋_GB2312" w:cs="仿宋_GB2312" w:eastAsia="仿宋_GB2312"/>
                      <w:sz w:val="20"/>
                    </w:rPr>
                    <w:t>可过</w:t>
                  </w:r>
                  <w:r>
                    <w:rPr>
                      <w:rFonts w:ascii="仿宋_GB2312" w:hAnsi="仿宋_GB2312" w:cs="仿宋_GB2312" w:eastAsia="仿宋_GB2312"/>
                      <w:sz w:val="21"/>
                    </w:rPr>
                    <w:t xml:space="preserve"> </w:t>
                  </w:r>
                  <w:r>
                    <w:rPr>
                      <w:rFonts w:ascii="仿宋_GB2312" w:hAnsi="仿宋_GB2312" w:cs="仿宋_GB2312" w:eastAsia="仿宋_GB2312"/>
                      <w:sz w:val="20"/>
                    </w:rPr>
                    <w:t>15A</w:t>
                  </w:r>
                  <w:r>
                    <w:rPr>
                      <w:rFonts w:ascii="仿宋_GB2312" w:hAnsi="仿宋_GB2312" w:cs="仿宋_GB2312" w:eastAsia="仿宋_GB2312"/>
                      <w:sz w:val="21"/>
                    </w:rPr>
                    <w:t xml:space="preserve"> </w:t>
                  </w:r>
                  <w:r>
                    <w:rPr>
                      <w:rFonts w:ascii="仿宋_GB2312" w:hAnsi="仿宋_GB2312" w:cs="仿宋_GB2312" w:eastAsia="仿宋_GB2312"/>
                      <w:sz w:val="20"/>
                    </w:rPr>
                    <w:t>以上大电流，兼具电</w:t>
                  </w:r>
                  <w:r>
                    <w:rPr>
                      <w:rFonts w:ascii="仿宋_GB2312" w:hAnsi="仿宋_GB2312" w:cs="仿宋_GB2312" w:eastAsia="仿宋_GB2312"/>
                      <w:sz w:val="20"/>
                    </w:rPr>
                    <w:t>源开关和通</w:t>
                  </w:r>
                  <w:r>
                    <w:rPr>
                      <w:rFonts w:ascii="仿宋_GB2312" w:hAnsi="仿宋_GB2312" w:cs="仿宋_GB2312" w:eastAsia="仿宋_GB2312"/>
                      <w:sz w:val="21"/>
                    </w:rPr>
                    <w:t xml:space="preserve"> </w:t>
                  </w:r>
                  <w:r>
                    <w:rPr>
                      <w:rFonts w:ascii="仿宋_GB2312" w:hAnsi="仿宋_GB2312" w:cs="仿宋_GB2312" w:eastAsia="仿宋_GB2312"/>
                      <w:sz w:val="20"/>
                    </w:rPr>
                    <w:t>电指示功</w:t>
                  </w:r>
                  <w:r>
                    <w:rPr>
                      <w:rFonts w:ascii="仿宋_GB2312" w:hAnsi="仿宋_GB2312" w:cs="仿宋_GB2312" w:eastAsia="仿宋_GB2312"/>
                      <w:sz w:val="21"/>
                    </w:rPr>
                    <w:t xml:space="preserve"> </w:t>
                  </w:r>
                  <w:r>
                    <w:rPr>
                      <w:rFonts w:ascii="仿宋_GB2312" w:hAnsi="仿宋_GB2312" w:cs="仿宋_GB2312" w:eastAsia="仿宋_GB2312"/>
                      <w:sz w:val="20"/>
                    </w:rPr>
                    <w:t>能</w:t>
                  </w:r>
                  <w:r>
                    <w:rPr>
                      <w:rFonts w:ascii="仿宋_GB2312" w:hAnsi="仿宋_GB2312" w:cs="仿宋_GB2312" w:eastAsia="仿宋_GB2312"/>
                      <w:sz w:val="21"/>
                    </w:rPr>
                    <w:t xml:space="preserve"> </w:t>
                  </w:r>
                  <w:r>
                    <w:rPr>
                      <w:rFonts w:ascii="仿宋_GB2312" w:hAnsi="仿宋_GB2312" w:cs="仿宋_GB2312" w:eastAsia="仿宋_GB2312"/>
                      <w:sz w:val="20"/>
                    </w:rPr>
                    <w:t>，单</w:t>
                  </w:r>
                  <w:r>
                    <w:rPr>
                      <w:rFonts w:ascii="仿宋_GB2312" w:hAnsi="仿宋_GB2312" w:cs="仿宋_GB2312" w:eastAsia="仿宋_GB2312"/>
                      <w:sz w:val="20"/>
                    </w:rPr>
                    <w:t>120</w:t>
                  </w:r>
                  <w:r>
                    <w:rPr>
                      <w:rFonts w:ascii="仿宋_GB2312" w:hAnsi="仿宋_GB2312" w:cs="仿宋_GB2312" w:eastAsia="仿宋_GB2312"/>
                      <w:sz w:val="20"/>
                    </w:rPr>
                    <w:t>mm</w:t>
                  </w:r>
                  <w:r>
                    <w:rPr>
                      <w:rFonts w:ascii="仿宋_GB2312" w:hAnsi="仿宋_GB2312" w:cs="仿宋_GB2312" w:eastAsia="仿宋_GB2312"/>
                      <w:sz w:val="21"/>
                    </w:rPr>
                    <w:t xml:space="preserve"> </w:t>
                  </w:r>
                  <w:r>
                    <w:rPr>
                      <w:rFonts w:ascii="仿宋_GB2312" w:hAnsi="仿宋_GB2312" w:cs="仿宋_GB2312" w:eastAsia="仿宋_GB2312"/>
                      <w:sz w:val="20"/>
                    </w:rPr>
                    <w:t>风扇，搭配智能温控系</w:t>
                  </w:r>
                  <w:r>
                    <w:rPr>
                      <w:rFonts w:ascii="仿宋_GB2312" w:hAnsi="仿宋_GB2312" w:cs="仿宋_GB2312" w:eastAsia="仿宋_GB2312"/>
                      <w:sz w:val="20"/>
                    </w:rPr>
                    <w:t>统，</w:t>
                  </w:r>
                  <w:r>
                    <w:rPr>
                      <w:rFonts w:ascii="仿宋_GB2312" w:hAnsi="仿宋_GB2312" w:cs="仿宋_GB2312" w:eastAsia="仿宋_GB2312"/>
                      <w:sz w:val="20"/>
                    </w:rPr>
                    <w:t>30℃±8</w:t>
                  </w:r>
                  <w:r>
                    <w:rPr>
                      <w:rFonts w:ascii="仿宋_GB2312" w:hAnsi="仿宋_GB2312" w:cs="仿宋_GB2312" w:eastAsia="仿宋_GB2312"/>
                      <w:sz w:val="21"/>
                    </w:rPr>
                    <w:t xml:space="preserve"> </w:t>
                  </w:r>
                  <w:r>
                    <w:rPr>
                      <w:rFonts w:ascii="仿宋_GB2312" w:hAnsi="仿宋_GB2312" w:cs="仿宋_GB2312" w:eastAsia="仿宋_GB2312"/>
                      <w:sz w:val="20"/>
                    </w:rPr>
                    <w:t>自动启停</w:t>
                  </w:r>
                  <w:r>
                    <w:rPr>
                      <w:rFonts w:ascii="仿宋_GB2312" w:hAnsi="仿宋_GB2312" w:cs="仿宋_GB2312" w:eastAsia="仿宋_GB2312"/>
                      <w:sz w:val="20"/>
                    </w:rPr>
                    <w:t>；主动</w:t>
                  </w:r>
                  <w:r>
                    <w:rPr>
                      <w:rFonts w:ascii="仿宋_GB2312" w:hAnsi="仿宋_GB2312" w:cs="仿宋_GB2312" w:eastAsia="仿宋_GB2312"/>
                      <w:sz w:val="20"/>
                    </w:rPr>
                    <w:t>式</w:t>
                  </w:r>
                  <w:r>
                    <w:rPr>
                      <w:rFonts w:ascii="仿宋_GB2312" w:hAnsi="仿宋_GB2312" w:cs="仿宋_GB2312" w:eastAsia="仿宋_GB2312"/>
                      <w:sz w:val="21"/>
                    </w:rPr>
                    <w:t xml:space="preserve"> </w:t>
                  </w:r>
                  <w:r>
                    <w:rPr>
                      <w:rFonts w:ascii="仿宋_GB2312" w:hAnsi="仿宋_GB2312" w:cs="仿宋_GB2312" w:eastAsia="仿宋_GB2312"/>
                      <w:sz w:val="20"/>
                    </w:rPr>
                    <w:t>PFC</w:t>
                  </w:r>
                  <w:r>
                    <w:rPr>
                      <w:rFonts w:ascii="仿宋_GB2312" w:hAnsi="仿宋_GB2312" w:cs="仿宋_GB2312" w:eastAsia="仿宋_GB2312"/>
                      <w:sz w:val="21"/>
                    </w:rPr>
                    <w:t xml:space="preserve"> </w:t>
                  </w:r>
                  <w:r>
                    <w:rPr>
                      <w:rFonts w:ascii="仿宋_GB2312" w:hAnsi="仿宋_GB2312" w:cs="仿宋_GB2312" w:eastAsia="仿宋_GB2312"/>
                      <w:sz w:val="20"/>
                    </w:rPr>
                    <w:t>节能开关电源，柜内置</w:t>
                  </w:r>
                  <w:r>
                    <w:rPr>
                      <w:rFonts w:ascii="仿宋_GB2312" w:hAnsi="仿宋_GB2312" w:cs="仿宋_GB2312" w:eastAsia="仿宋_GB2312"/>
                      <w:sz w:val="20"/>
                    </w:rPr>
                    <w:t>十重安全保护</w:t>
                  </w:r>
                  <w:r>
                    <w:rPr>
                      <w:rFonts w:ascii="仿宋_GB2312" w:hAnsi="仿宋_GB2312" w:cs="仿宋_GB2312" w:eastAsia="仿宋_GB2312"/>
                      <w:sz w:val="20"/>
                    </w:rPr>
                    <w:t>①雷击保护②浪涌保护③过载保护④漏电保护⑤隔离保护⑥过流保护⑦过压保护⑧短路保护⑨过充保护⑩</w:t>
                  </w:r>
                  <w:r>
                    <w:rPr>
                      <w:rFonts w:ascii="仿宋_GB2312" w:hAnsi="仿宋_GB2312" w:cs="仿宋_GB2312" w:eastAsia="仿宋_GB2312"/>
                      <w:sz w:val="20"/>
                    </w:rPr>
                    <w:t>灌流保护；</w:t>
                  </w:r>
                  <w:r>
                    <w:rPr>
                      <w:rFonts w:ascii="仿宋_GB2312" w:hAnsi="仿宋_GB2312" w:cs="仿宋_GB2312" w:eastAsia="仿宋_GB2312"/>
                      <w:sz w:val="20"/>
                    </w:rPr>
                    <w:t>5）自动消毒功能，</w:t>
                  </w:r>
                  <w:r>
                    <w:rPr>
                      <w:rFonts w:ascii="仿宋_GB2312" w:hAnsi="仿宋_GB2312" w:cs="仿宋_GB2312" w:eastAsia="仿宋_GB2312"/>
                      <w:sz w:val="20"/>
                    </w:rPr>
                    <w:t>紫外线</w:t>
                  </w:r>
                  <w:r>
                    <w:rPr>
                      <w:rFonts w:ascii="仿宋_GB2312" w:hAnsi="仿宋_GB2312" w:cs="仿宋_GB2312" w:eastAsia="仿宋_GB2312"/>
                      <w:sz w:val="20"/>
                    </w:rPr>
                    <w:t>+臭氧O3 双重消毒，搭</w:t>
                  </w:r>
                  <w:r>
                    <w:rPr>
                      <w:rFonts w:ascii="仿宋_GB2312" w:hAnsi="仿宋_GB2312" w:cs="仿宋_GB2312" w:eastAsia="仿宋_GB2312"/>
                      <w:sz w:val="20"/>
                    </w:rPr>
                    <w:t>配金属按钮开关，启动</w:t>
                  </w:r>
                  <w:r>
                    <w:rPr>
                      <w:rFonts w:ascii="仿宋_GB2312" w:hAnsi="仿宋_GB2312" w:cs="仿宋_GB2312" w:eastAsia="仿宋_GB2312"/>
                      <w:sz w:val="21"/>
                    </w:rPr>
                    <w:t xml:space="preserve"> </w:t>
                  </w:r>
                  <w:r>
                    <w:rPr>
                      <w:rFonts w:ascii="仿宋_GB2312" w:hAnsi="仿宋_GB2312" w:cs="仿宋_GB2312" w:eastAsia="仿宋_GB2312"/>
                      <w:sz w:val="20"/>
                    </w:rPr>
                    <w:t>25</w:t>
                  </w:r>
                  <w:r>
                    <w:rPr>
                      <w:rFonts w:ascii="仿宋_GB2312" w:hAnsi="仿宋_GB2312" w:cs="仿宋_GB2312" w:eastAsia="仿宋_GB2312"/>
                      <w:sz w:val="20"/>
                    </w:rPr>
                    <w:t>min</w:t>
                  </w:r>
                  <w:r>
                    <w:rPr>
                      <w:rFonts w:ascii="仿宋_GB2312" w:hAnsi="仿宋_GB2312" w:cs="仿宋_GB2312" w:eastAsia="仿宋_GB2312"/>
                      <w:sz w:val="20"/>
                    </w:rPr>
                    <w:t>后自动关闭；可容纳</w:t>
                  </w:r>
                  <w:r>
                    <w:rPr>
                      <w:rFonts w:ascii="仿宋_GB2312" w:hAnsi="仿宋_GB2312" w:cs="仿宋_GB2312" w:eastAsia="仿宋_GB2312"/>
                      <w:sz w:val="21"/>
                    </w:rPr>
                    <w:t xml:space="preserve"> </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台头</w:t>
                  </w:r>
                  <w:r>
                    <w:rPr>
                      <w:rFonts w:ascii="仿宋_GB2312" w:hAnsi="仿宋_GB2312" w:cs="仿宋_GB2312" w:eastAsia="仿宋_GB2312"/>
                      <w:sz w:val="20"/>
                    </w:rPr>
                    <w:t>盔同时充电；支持</w:t>
                  </w:r>
                  <w:r>
                    <w:rPr>
                      <w:rFonts w:ascii="仿宋_GB2312" w:hAnsi="仿宋_GB2312" w:cs="仿宋_GB2312" w:eastAsia="仿宋_GB2312"/>
                      <w:sz w:val="21"/>
                    </w:rPr>
                    <w:t xml:space="preserve"> </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个充电接</w:t>
                  </w:r>
                  <w:r>
                    <w:rPr>
                      <w:rFonts w:ascii="仿宋_GB2312" w:hAnsi="仿宋_GB2312" w:cs="仿宋_GB2312" w:eastAsia="仿宋_GB2312"/>
                      <w:sz w:val="20"/>
                    </w:rPr>
                    <w:t>口。</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57</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高清显示屏</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55寸4K液晶显示器；</w:t>
                  </w:r>
                  <w:r>
                    <w:rPr>
                      <w:rFonts w:ascii="仿宋_GB2312" w:hAnsi="仿宋_GB2312" w:cs="仿宋_GB2312" w:eastAsia="仿宋_GB2312"/>
                      <w:sz w:val="21"/>
                    </w:rPr>
                    <w:t xml:space="preserve"> </w:t>
                  </w:r>
                  <w:r>
                    <w:rPr>
                      <w:rFonts w:ascii="仿宋_GB2312" w:hAnsi="仿宋_GB2312" w:cs="仿宋_GB2312" w:eastAsia="仿宋_GB2312"/>
                      <w:sz w:val="20"/>
                    </w:rPr>
                    <w:t>LED/55/3.5mm/500/BOE</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58</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智能教师工作站</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触摸屏：</w:t>
                  </w:r>
                  <w:r>
                    <w:rPr>
                      <w:rFonts w:ascii="仿宋_GB2312" w:hAnsi="仿宋_GB2312" w:cs="仿宋_GB2312" w:eastAsia="仿宋_GB2312"/>
                      <w:sz w:val="20"/>
                    </w:rPr>
                    <w:t>31 英寸，4G,1</w:t>
                  </w:r>
                  <w:r>
                    <w:rPr>
                      <w:rFonts w:ascii="仿宋_GB2312" w:hAnsi="仿宋_GB2312" w:cs="仿宋_GB2312" w:eastAsia="仿宋_GB2312"/>
                      <w:sz w:val="20"/>
                    </w:rPr>
                    <w:t>USB</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HD,</w:t>
                  </w:r>
                  <w:r>
                    <w:rPr>
                      <w:rFonts w:ascii="仿宋_GB2312" w:hAnsi="仿宋_GB2312" w:cs="仿宋_GB2312" w:eastAsia="仿宋_GB2312"/>
                      <w:sz w:val="21"/>
                    </w:rPr>
                    <w:t xml:space="preserve"> </w:t>
                  </w:r>
                  <w:r>
                    <w:rPr>
                      <w:rFonts w:ascii="仿宋_GB2312" w:hAnsi="仿宋_GB2312" w:cs="仿宋_GB2312" w:eastAsia="仿宋_GB2312"/>
                      <w:sz w:val="20"/>
                    </w:rPr>
                    <w:t>1920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1080；放置</w:t>
                  </w:r>
                  <w:r>
                    <w:rPr>
                      <w:rFonts w:ascii="仿宋_GB2312" w:hAnsi="仿宋_GB2312" w:cs="仿宋_GB2312" w:eastAsia="仿宋_GB2312"/>
                      <w:sz w:val="21"/>
                    </w:rPr>
                    <w:t xml:space="preserve"> </w:t>
                  </w:r>
                  <w:r>
                    <w:rPr>
                      <w:rFonts w:ascii="仿宋_GB2312" w:hAnsi="仿宋_GB2312" w:cs="仿宋_GB2312" w:eastAsia="仿宋_GB2312"/>
                      <w:sz w:val="20"/>
                    </w:rPr>
                    <w:t>14-24</w:t>
                  </w:r>
                  <w:r>
                    <w:rPr>
                      <w:rFonts w:ascii="仿宋_GB2312" w:hAnsi="仿宋_GB2312" w:cs="仿宋_GB2312" w:eastAsia="仿宋_GB2312"/>
                      <w:sz w:val="20"/>
                    </w:rPr>
                    <w:t>寸显示器安全防盗锁具</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59</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无线路由器天线</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天线数量：</w:t>
                  </w:r>
                  <w:r>
                    <w:rPr>
                      <w:rFonts w:ascii="仿宋_GB2312" w:hAnsi="仿宋_GB2312" w:cs="仿宋_GB2312" w:eastAsia="仿宋_GB2312"/>
                      <w:sz w:val="20"/>
                    </w:rPr>
                    <w:t>8；其他类型：有线</w:t>
                  </w:r>
                  <w:r>
                    <w:rPr>
                      <w:rFonts w:ascii="仿宋_GB2312" w:hAnsi="仿宋_GB2312" w:cs="仿宋_GB2312" w:eastAsia="仿宋_GB2312"/>
                      <w:sz w:val="20"/>
                    </w:rPr>
                    <w:t>路；月</w:t>
                  </w:r>
                  <w:r>
                    <w:rPr>
                      <w:rFonts w:ascii="仿宋_GB2312" w:hAnsi="仿宋_GB2312" w:cs="仿宋_GB2312" w:eastAsia="仿宋_GB2312"/>
                      <w:sz w:val="20"/>
                    </w:rPr>
                    <w:t>LAN</w:t>
                  </w:r>
                  <w:r>
                    <w:rPr>
                      <w:rFonts w:ascii="仿宋_GB2312" w:hAnsi="仿宋_GB2312" w:cs="仿宋_GB2312" w:eastAsia="仿宋_GB2312"/>
                      <w:sz w:val="21"/>
                    </w:rPr>
                    <w:t xml:space="preserve"> </w:t>
                  </w:r>
                  <w:r>
                    <w:rPr>
                      <w:rFonts w:ascii="仿宋_GB2312" w:hAnsi="仿宋_GB2312" w:cs="仿宋_GB2312" w:eastAsia="仿宋_GB2312"/>
                      <w:sz w:val="20"/>
                    </w:rPr>
                    <w:t>输出</w:t>
                  </w:r>
                  <w:r>
                    <w:rPr>
                      <w:rFonts w:ascii="仿宋_GB2312" w:hAnsi="仿宋_GB2312" w:cs="仿宋_GB2312" w:eastAsia="仿宋_GB2312"/>
                      <w:sz w:val="21"/>
                    </w:rPr>
                    <w:t xml:space="preserve"> </w:t>
                  </w:r>
                  <w:r>
                    <w:rPr>
                      <w:rFonts w:ascii="仿宋_GB2312" w:hAnsi="仿宋_GB2312" w:cs="仿宋_GB2312" w:eastAsia="仿宋_GB2312"/>
                      <w:sz w:val="20"/>
                    </w:rPr>
                    <w:t>口：千兆网</w:t>
                  </w:r>
                  <w:r>
                    <w:rPr>
                      <w:rFonts w:ascii="仿宋_GB2312" w:hAnsi="仿宋_GB2312" w:cs="仿宋_GB2312" w:eastAsia="仿宋_GB2312"/>
                      <w:sz w:val="20"/>
                    </w:rPr>
                    <w:t>口内置</w:t>
                  </w:r>
                  <w:r>
                    <w:rPr>
                      <w:rFonts w:ascii="仿宋_GB2312" w:hAnsi="仿宋_GB2312" w:cs="仿宋_GB2312" w:eastAsia="仿宋_GB2312"/>
                      <w:sz w:val="20"/>
                    </w:rPr>
                    <w:t>AC</w:t>
                  </w:r>
                  <w:r>
                    <w:rPr>
                      <w:rFonts w:ascii="仿宋_GB2312" w:hAnsi="仿宋_GB2312" w:cs="仿宋_GB2312" w:eastAsia="仿宋_GB2312"/>
                      <w:sz w:val="21"/>
                    </w:rPr>
                    <w:t xml:space="preserve"> </w:t>
                  </w:r>
                  <w:r>
                    <w:rPr>
                      <w:rFonts w:ascii="仿宋_GB2312" w:hAnsi="仿宋_GB2312" w:cs="仿宋_GB2312" w:eastAsia="仿宋_GB2312"/>
                      <w:sz w:val="20"/>
                    </w:rPr>
                    <w:t>功能</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1台</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功放音响</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数字蓝牙功放</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个</w:t>
                  </w:r>
                  <w:r>
                    <w:rPr>
                      <w:rFonts w:ascii="仿宋_GB2312" w:hAnsi="仿宋_GB2312" w:cs="仿宋_GB2312" w:eastAsia="仿宋_GB2312"/>
                      <w:sz w:val="20"/>
                    </w:rPr>
                    <w:t>8</w:t>
                  </w:r>
                  <w:r>
                    <w:rPr>
                      <w:rFonts w:ascii="仿宋_GB2312" w:hAnsi="仿宋_GB2312" w:cs="仿宋_GB2312" w:eastAsia="仿宋_GB2312"/>
                      <w:sz w:val="21"/>
                    </w:rPr>
                    <w:t xml:space="preserve"> </w:t>
                  </w:r>
                  <w:r>
                    <w:rPr>
                      <w:rFonts w:ascii="仿宋_GB2312" w:hAnsi="仿宋_GB2312" w:cs="仿宋_GB2312" w:eastAsia="仿宋_GB2312"/>
                      <w:sz w:val="20"/>
                    </w:rPr>
                    <w:t>寸同轴喇</w:t>
                  </w:r>
                  <w:r>
                    <w:rPr>
                      <w:rFonts w:ascii="仿宋_GB2312" w:hAnsi="仿宋_GB2312" w:cs="仿宋_GB2312" w:eastAsia="仿宋_GB2312"/>
                      <w:sz w:val="20"/>
                    </w:rPr>
                    <w:t>叭</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61</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机架服务器</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firstLine="16"/>
                    <w:jc w:val="both"/>
                  </w:pPr>
                  <w:r>
                    <w:rPr>
                      <w:rFonts w:ascii="仿宋_GB2312" w:hAnsi="仿宋_GB2312" w:cs="仿宋_GB2312" w:eastAsia="仿宋_GB2312"/>
                      <w:sz w:val="20"/>
                    </w:rPr>
                    <w:t>（</w:t>
                  </w:r>
                  <w:r>
                    <w:rPr>
                      <w:rFonts w:ascii="仿宋_GB2312" w:hAnsi="仿宋_GB2312" w:cs="仿宋_GB2312" w:eastAsia="仿宋_GB2312"/>
                      <w:sz w:val="20"/>
                    </w:rPr>
                    <w:t>1）此系统包括：掘进机司机</w:t>
                  </w:r>
                  <w:r>
                    <w:rPr>
                      <w:rFonts w:ascii="仿宋_GB2312" w:hAnsi="仿宋_GB2312" w:cs="仿宋_GB2312" w:eastAsia="仿宋_GB2312"/>
                      <w:sz w:val="20"/>
                    </w:rPr>
                    <w:t>VR 实训系统等特殊工种培训内容。（2）特殊工种的实</w:t>
                  </w:r>
                  <w:r>
                    <w:rPr>
                      <w:rFonts w:ascii="仿宋_GB2312" w:hAnsi="仿宋_GB2312" w:cs="仿宋_GB2312" w:eastAsia="仿宋_GB2312"/>
                      <w:sz w:val="20"/>
                    </w:rPr>
                    <w:t>训系统包含有教学、练习、考核三个模式，每个模块需对应</w:t>
                  </w:r>
                  <w:r>
                    <w:rPr>
                      <w:rFonts w:ascii="仿宋_GB2312" w:hAnsi="仿宋_GB2312" w:cs="仿宋_GB2312" w:eastAsia="仿宋_GB2312"/>
                      <w:sz w:val="20"/>
                    </w:rPr>
                    <w:t>各工种的实际操作考试标准。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实训系统开发内容依据</w:t>
                  </w:r>
                  <w:r>
                    <w:rPr>
                      <w:rFonts w:ascii="仿宋_GB2312" w:hAnsi="仿宋_GB2312" w:cs="仿宋_GB2312" w:eastAsia="仿宋_GB2312"/>
                      <w:sz w:val="20"/>
                    </w:rPr>
                    <w:t>《中华人民共和国安全生产</w:t>
                  </w:r>
                  <w:r>
                    <w:rPr>
                      <w:rFonts w:ascii="仿宋_GB2312" w:hAnsi="仿宋_GB2312" w:cs="仿宋_GB2312" w:eastAsia="仿宋_GB2312"/>
                      <w:sz w:val="20"/>
                    </w:rPr>
                    <w:t>法》、</w:t>
                  </w:r>
                  <w:r>
                    <w:rPr>
                      <w:rFonts w:ascii="仿宋_GB2312" w:hAnsi="仿宋_GB2312" w:cs="仿宋_GB2312" w:eastAsia="仿宋_GB2312"/>
                      <w:sz w:val="20"/>
                    </w:rPr>
                    <w:t>《煤矿安全规程》、《</w:t>
                  </w:r>
                  <w:r>
                    <w:rPr>
                      <w:rFonts w:ascii="仿宋_GB2312" w:hAnsi="仿宋_GB2312" w:cs="仿宋_GB2312" w:eastAsia="仿宋_GB2312"/>
                      <w:sz w:val="20"/>
                    </w:rPr>
                    <w:t>特</w:t>
                  </w:r>
                  <w:r>
                    <w:rPr>
                      <w:rFonts w:ascii="仿宋_GB2312" w:hAnsi="仿宋_GB2312" w:cs="仿宋_GB2312" w:eastAsia="仿宋_GB2312"/>
                      <w:sz w:val="20"/>
                    </w:rPr>
                    <w:t>种作业人员安全技术培训考核管理规定》等法律、法规和标</w:t>
                  </w:r>
                  <w:r>
                    <w:rPr>
                      <w:rFonts w:ascii="仿宋_GB2312" w:hAnsi="仿宋_GB2312" w:cs="仿宋_GB2312" w:eastAsia="仿宋_GB2312"/>
                      <w:sz w:val="20"/>
                    </w:rPr>
                    <w:t>准制定。</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掘进机司机特种作业考核系统</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firstLine="16"/>
                    <w:jc w:val="both"/>
                  </w:pPr>
                  <w:r>
                    <w:rPr>
                      <w:rFonts w:ascii="仿宋_GB2312" w:hAnsi="仿宋_GB2312" w:cs="仿宋_GB2312" w:eastAsia="仿宋_GB2312"/>
                      <w:sz w:val="20"/>
                    </w:rPr>
                    <w:t>（</w:t>
                  </w:r>
                  <w:r>
                    <w:rPr>
                      <w:rFonts w:ascii="仿宋_GB2312" w:hAnsi="仿宋_GB2312" w:cs="仿宋_GB2312" w:eastAsia="仿宋_GB2312"/>
                      <w:sz w:val="20"/>
                    </w:rPr>
                    <w:t>1）此系统包括：掘进机司机</w:t>
                  </w:r>
                  <w:r>
                    <w:rPr>
                      <w:rFonts w:ascii="仿宋_GB2312" w:hAnsi="仿宋_GB2312" w:cs="仿宋_GB2312" w:eastAsia="仿宋_GB2312"/>
                      <w:sz w:val="20"/>
                    </w:rPr>
                    <w:t>VR 实训系统、系统等特殊工种培训内容。（2）特殊工种的实</w:t>
                  </w:r>
                  <w:r>
                    <w:rPr>
                      <w:rFonts w:ascii="仿宋_GB2312" w:hAnsi="仿宋_GB2312" w:cs="仿宋_GB2312" w:eastAsia="仿宋_GB2312"/>
                      <w:sz w:val="20"/>
                    </w:rPr>
                    <w:t>训系统包含有教学、练习、考核三个模式，每个模块需对应</w:t>
                  </w:r>
                  <w:r>
                    <w:rPr>
                      <w:rFonts w:ascii="仿宋_GB2312" w:hAnsi="仿宋_GB2312" w:cs="仿宋_GB2312" w:eastAsia="仿宋_GB2312"/>
                      <w:sz w:val="20"/>
                    </w:rPr>
                    <w:t>各工种的实际操作考试标准。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实训系统开发内容依据</w:t>
                  </w:r>
                  <w:r>
                    <w:rPr>
                      <w:rFonts w:ascii="仿宋_GB2312" w:hAnsi="仿宋_GB2312" w:cs="仿宋_GB2312" w:eastAsia="仿宋_GB2312"/>
                      <w:sz w:val="20"/>
                    </w:rPr>
                    <w:t>《中华人民共和国安全生产</w:t>
                  </w:r>
                  <w:r>
                    <w:rPr>
                      <w:rFonts w:ascii="仿宋_GB2312" w:hAnsi="仿宋_GB2312" w:cs="仿宋_GB2312" w:eastAsia="仿宋_GB2312"/>
                      <w:sz w:val="20"/>
                    </w:rPr>
                    <w:t>法》、</w:t>
                  </w:r>
                  <w:r>
                    <w:rPr>
                      <w:rFonts w:ascii="仿宋_GB2312" w:hAnsi="仿宋_GB2312" w:cs="仿宋_GB2312" w:eastAsia="仿宋_GB2312"/>
                      <w:sz w:val="20"/>
                    </w:rPr>
                    <w:t>《煤矿安全规程》、《</w:t>
                  </w:r>
                  <w:r>
                    <w:rPr>
                      <w:rFonts w:ascii="仿宋_GB2312" w:hAnsi="仿宋_GB2312" w:cs="仿宋_GB2312" w:eastAsia="仿宋_GB2312"/>
                      <w:sz w:val="20"/>
                    </w:rPr>
                    <w:t>特</w:t>
                  </w:r>
                  <w:r>
                    <w:rPr>
                      <w:rFonts w:ascii="仿宋_GB2312" w:hAnsi="仿宋_GB2312" w:cs="仿宋_GB2312" w:eastAsia="仿宋_GB2312"/>
                      <w:sz w:val="20"/>
                    </w:rPr>
                    <w:t>种作业人员安全技术培训考核管理规定》等法律、法规和标</w:t>
                  </w:r>
                  <w:r>
                    <w:rPr>
                      <w:rFonts w:ascii="仿宋_GB2312" w:hAnsi="仿宋_GB2312" w:cs="仿宋_GB2312" w:eastAsia="仿宋_GB2312"/>
                      <w:sz w:val="20"/>
                    </w:rPr>
                    <w:t>准制定。</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63</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教学区软件系统</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1.系统具备</w:t>
                  </w:r>
                  <w:r>
                    <w:rPr>
                      <w:rFonts w:ascii="仿宋_GB2312" w:hAnsi="仿宋_GB2312" w:cs="仿宋_GB2312" w:eastAsia="仿宋_GB2312"/>
                      <w:sz w:val="21"/>
                    </w:rPr>
                    <w:t xml:space="preserve"> </w:t>
                  </w:r>
                  <w:r>
                    <w:rPr>
                      <w:rFonts w:ascii="仿宋_GB2312" w:hAnsi="仿宋_GB2312" w:cs="仿宋_GB2312" w:eastAsia="仿宋_GB2312"/>
                      <w:sz w:val="20"/>
                    </w:rPr>
                    <w:t>自动生成成绩功</w:t>
                  </w:r>
                  <w:r>
                    <w:rPr>
                      <w:rFonts w:ascii="仿宋_GB2312" w:hAnsi="仿宋_GB2312" w:cs="仿宋_GB2312" w:eastAsia="仿宋_GB2312"/>
                      <w:sz w:val="20"/>
                    </w:rPr>
                    <w:t>能，学员考核结果实时反馈，教师端也可同时知道考试结果并详细了解错题信息。</w:t>
                  </w:r>
                  <w:r>
                    <w:rPr>
                      <w:rFonts w:ascii="仿宋_GB2312" w:hAnsi="仿宋_GB2312" w:cs="仿宋_GB2312" w:eastAsia="仿宋_GB2312"/>
                      <w:sz w:val="20"/>
                    </w:rPr>
                    <w:t>2.教师</w:t>
                  </w:r>
                  <w:r>
                    <w:rPr>
                      <w:rFonts w:ascii="仿宋_GB2312" w:hAnsi="仿宋_GB2312" w:cs="仿宋_GB2312" w:eastAsia="仿宋_GB2312"/>
                      <w:sz w:val="20"/>
                    </w:rPr>
                    <w:t>端</w:t>
                  </w:r>
                  <w:r>
                    <w:rPr>
                      <w:rFonts w:ascii="仿宋_GB2312" w:hAnsi="仿宋_GB2312" w:cs="仿宋_GB2312" w:eastAsia="仿宋_GB2312"/>
                      <w:sz w:val="20"/>
                    </w:rPr>
                    <w:t>“分值查看</w:t>
                  </w:r>
                  <w:r>
                    <w:rPr>
                      <w:rFonts w:ascii="仿宋_GB2312" w:hAnsi="仿宋_GB2312" w:cs="仿宋_GB2312" w:eastAsia="仿宋_GB2312"/>
                      <w:sz w:val="21"/>
                    </w:rPr>
                    <w:t xml:space="preserve"> </w:t>
                  </w:r>
                  <w:r>
                    <w:rPr>
                      <w:rFonts w:ascii="仿宋_GB2312" w:hAnsi="仿宋_GB2312" w:cs="仿宋_GB2312" w:eastAsia="仿宋_GB2312"/>
                      <w:sz w:val="20"/>
                    </w:rPr>
                    <w:t>”功能：方便教</w:t>
                  </w:r>
                  <w:r>
                    <w:rPr>
                      <w:rFonts w:ascii="仿宋_GB2312" w:hAnsi="仿宋_GB2312" w:cs="仿宋_GB2312" w:eastAsia="仿宋_GB2312"/>
                      <w:sz w:val="20"/>
                    </w:rPr>
                    <w:t>师查看考生的基本情况，也可导出每期考生的考试成绩。</w:t>
                  </w:r>
                  <w:r>
                    <w:rPr>
                      <w:rFonts w:ascii="仿宋_GB2312" w:hAnsi="仿宋_GB2312" w:cs="仿宋_GB2312" w:eastAsia="仿宋_GB2312"/>
                      <w:sz w:val="20"/>
                    </w:rPr>
                    <w:t>3.</w:t>
                  </w:r>
                  <w:r>
                    <w:rPr>
                      <w:rFonts w:ascii="仿宋_GB2312" w:hAnsi="仿宋_GB2312" w:cs="仿宋_GB2312" w:eastAsia="仿宋_GB2312"/>
                      <w:sz w:val="20"/>
                    </w:rPr>
                    <w:t>教师端</w:t>
                  </w:r>
                  <w:r>
                    <w:rPr>
                      <w:rFonts w:ascii="仿宋_GB2312" w:hAnsi="仿宋_GB2312" w:cs="仿宋_GB2312" w:eastAsia="仿宋_GB2312"/>
                      <w:sz w:val="20"/>
                    </w:rPr>
                    <w:t>“投屏</w:t>
                  </w:r>
                  <w:r>
                    <w:rPr>
                      <w:rFonts w:ascii="仿宋_GB2312" w:hAnsi="仿宋_GB2312" w:cs="仿宋_GB2312" w:eastAsia="仿宋_GB2312"/>
                      <w:sz w:val="21"/>
                    </w:rPr>
                    <w:t xml:space="preserve"> </w:t>
                  </w:r>
                  <w:r>
                    <w:rPr>
                      <w:rFonts w:ascii="仿宋_GB2312" w:hAnsi="仿宋_GB2312" w:cs="仿宋_GB2312" w:eastAsia="仿宋_GB2312"/>
                      <w:sz w:val="20"/>
                    </w:rPr>
                    <w:t>”功能：可将每</w:t>
                  </w:r>
                  <w:r>
                    <w:rPr>
                      <w:rFonts w:ascii="仿宋_GB2312" w:hAnsi="仿宋_GB2312" w:cs="仿宋_GB2312" w:eastAsia="仿宋_GB2312"/>
                      <w:sz w:val="20"/>
                    </w:rPr>
                    <w:t>位联机学员</w:t>
                  </w:r>
                  <w:r>
                    <w:rPr>
                      <w:rFonts w:ascii="仿宋_GB2312" w:hAnsi="仿宋_GB2312" w:cs="仿宋_GB2312" w:eastAsia="仿宋_GB2312"/>
                      <w:sz w:val="20"/>
                    </w:rPr>
                    <w:t>VR</w:t>
                  </w:r>
                  <w:r>
                    <w:rPr>
                      <w:rFonts w:ascii="仿宋_GB2312" w:hAnsi="仿宋_GB2312" w:cs="仿宋_GB2312" w:eastAsia="仿宋_GB2312"/>
                      <w:sz w:val="21"/>
                    </w:rPr>
                    <w:t xml:space="preserve"> </w:t>
                  </w:r>
                  <w:r>
                    <w:rPr>
                      <w:rFonts w:ascii="仿宋_GB2312" w:hAnsi="仿宋_GB2312" w:cs="仿宋_GB2312" w:eastAsia="仿宋_GB2312"/>
                      <w:sz w:val="20"/>
                    </w:rPr>
                    <w:t>眼镜内容共享</w:t>
                  </w:r>
                  <w:r>
                    <w:rPr>
                      <w:rFonts w:ascii="仿宋_GB2312" w:hAnsi="仿宋_GB2312" w:cs="仿宋_GB2312" w:eastAsia="仿宋_GB2312"/>
                      <w:sz w:val="20"/>
                    </w:rPr>
                    <w:t>到教师端和大屏显示器上，便于教师查看学员考核状态。</w:t>
                  </w:r>
                  <w:r>
                    <w:rPr>
                      <w:rFonts w:ascii="仿宋_GB2312" w:hAnsi="仿宋_GB2312" w:cs="仿宋_GB2312" w:eastAsia="仿宋_GB2312"/>
                      <w:sz w:val="20"/>
                    </w:rPr>
                    <w:t>4.</w:t>
                  </w:r>
                  <w:r>
                    <w:rPr>
                      <w:rFonts w:ascii="仿宋_GB2312" w:hAnsi="仿宋_GB2312" w:cs="仿宋_GB2312" w:eastAsia="仿宋_GB2312"/>
                      <w:sz w:val="20"/>
                    </w:rPr>
                    <w:t>教师端</w:t>
                  </w:r>
                  <w:r>
                    <w:rPr>
                      <w:rFonts w:ascii="仿宋_GB2312" w:hAnsi="仿宋_GB2312" w:cs="仿宋_GB2312" w:eastAsia="仿宋_GB2312"/>
                      <w:sz w:val="20"/>
                    </w:rPr>
                    <w:t>“用户管理</w:t>
                  </w:r>
                  <w:r>
                    <w:rPr>
                      <w:rFonts w:ascii="仿宋_GB2312" w:hAnsi="仿宋_GB2312" w:cs="仿宋_GB2312" w:eastAsia="仿宋_GB2312"/>
                      <w:sz w:val="21"/>
                    </w:rPr>
                    <w:t xml:space="preserve"> </w:t>
                  </w:r>
                  <w:r>
                    <w:rPr>
                      <w:rFonts w:ascii="仿宋_GB2312" w:hAnsi="仿宋_GB2312" w:cs="仿宋_GB2312" w:eastAsia="仿宋_GB2312"/>
                      <w:sz w:val="20"/>
                    </w:rPr>
                    <w:t>”功能：可</w:t>
                  </w:r>
                  <w:r>
                    <w:rPr>
                      <w:rFonts w:ascii="仿宋_GB2312" w:hAnsi="仿宋_GB2312" w:cs="仿宋_GB2312" w:eastAsia="仿宋_GB2312"/>
                      <w:sz w:val="20"/>
                    </w:rPr>
                    <w:t>直接选择文件后将学员信息录入系统，可批量导入也坑新增</w:t>
                  </w:r>
                  <w:r>
                    <w:rPr>
                      <w:rFonts w:ascii="仿宋_GB2312" w:hAnsi="仿宋_GB2312" w:cs="仿宋_GB2312" w:eastAsia="仿宋_GB2312"/>
                      <w:sz w:val="20"/>
                    </w:rPr>
                    <w:t>或删除。</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1套</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64</w:t>
                  </w: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商务要求</w:t>
                  </w:r>
                </w:p>
              </w:tc>
              <w:tc>
                <w:tcPr>
                  <w:tcW w:type="dxa" w:w="1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.质保期：验收合格起三年</w:t>
                  </w:r>
                </w:p>
                <w:p>
                  <w:pPr>
                    <w:pStyle w:val="null3"/>
                    <w:jc w:val="left"/>
                  </w:pPr>
                  <w:r>
                    <w:rPr>
                      <w:rFonts w:ascii="仿宋_GB2312" w:hAnsi="仿宋_GB2312" w:cs="仿宋_GB2312" w:eastAsia="仿宋_GB2312"/>
                      <w:sz w:val="21"/>
                    </w:rPr>
                    <w:t>2.交货</w:t>
                  </w:r>
                  <w:r>
                    <w:rPr>
                      <w:rFonts w:ascii="仿宋_GB2312" w:hAnsi="仿宋_GB2312" w:cs="仿宋_GB2312" w:eastAsia="仿宋_GB2312"/>
                      <w:sz w:val="21"/>
                      <w:color w:val="000000"/>
                    </w:rPr>
                    <w:t>时间：</w:t>
                  </w:r>
                  <w:r>
                    <w:rPr>
                      <w:rFonts w:ascii="仿宋_GB2312" w:hAnsi="仿宋_GB2312" w:cs="仿宋_GB2312" w:eastAsia="仿宋_GB2312"/>
                      <w:sz w:val="21"/>
                      <w:color w:val="000000"/>
                    </w:rPr>
                    <w:t>2026年11月8日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3.交货地点：甲方指定地点</w:t>
                  </w:r>
                </w:p>
                <w:p>
                  <w:pPr>
                    <w:pStyle w:val="null3"/>
                    <w:jc w:val="left"/>
                  </w:pPr>
                  <w:r>
                    <w:rPr>
                      <w:rFonts w:ascii="仿宋_GB2312" w:hAnsi="仿宋_GB2312" w:cs="仿宋_GB2312" w:eastAsia="仿宋_GB2312"/>
                      <w:sz w:val="21"/>
                    </w:rPr>
                    <w:t>4.付款计划：项目验收合格后，达到付款条件起30日内支付100%付款。</w:t>
                  </w:r>
                </w:p>
                <w:p>
                  <w:pPr>
                    <w:pStyle w:val="null3"/>
                    <w:jc w:val="both"/>
                  </w:pPr>
                  <w:r>
                    <w:rPr>
                      <w:rFonts w:ascii="仿宋_GB2312" w:hAnsi="仿宋_GB2312" w:cs="仿宋_GB2312" w:eastAsia="仿宋_GB2312"/>
                      <w:sz w:val="21"/>
                    </w:rPr>
                    <w:t>注：如符合财库〔</w:t>
                  </w:r>
                  <w:r>
                    <w:rPr>
                      <w:rFonts w:ascii="仿宋_GB2312" w:hAnsi="仿宋_GB2312" w:cs="仿宋_GB2312" w:eastAsia="仿宋_GB2312"/>
                      <w:sz w:val="21"/>
                    </w:rPr>
                    <w:t>2020〕46号文中规定的小企业（残疾人及监狱企业视同中小企业）中标则采购人应支付不低于合同价款40%的预付款，最终通过验收后30日历日付清剩余60%款项。（具体以和甲方商定为准）。</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2026年11月8日前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质保：验收合格起三年； 知识产权：供应商保证所供设备及服务不侵犯任何第三方知识产权，如发生侵权纠纷，由供应商承担全部责任及赔偿；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3.3技术要求中“★商务要求4.付款计划”与“3.4.4支付约定的付款条件说明因系统原因不一致，以3.3技术要求中“★商务要求4.付款计划”要求为准。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技术商务部分.docx 投标函 关于符合本国产品标准的声明函 投标文件封面 资格部分.docx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关于符合本国产品标准的声明函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关于符合本国产品标准的声明函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技术商务部分.docx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投标报价是否超过采购预算;投标报价有效期是否符合招标文件的要求;投标文件内容是否符合国家法律法规。</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投标产品技术参数清楚、明确，有相应齐全的技术资料，完全满足招标技术参数要求得40分；“▲”项每偏离一项扣3分；非“▲”项每偏离一项扣0.5分，扣完为止。 备注： 标注“▲”号参数需提供佐证材料，包括但不限于经厂家确认的产品彩页、检测报告、功能截图、官网截图等证明材料予以佐证，佐证材料与技术响应偏离表投标响应参数不一致，以佐证材料为准，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投标人需针对本项目提供完整的项目实施方案。内容包含：①总体供货方案②安装、调试方案③质量保证措施④验收措施⑤项目团队配备。每有一项缺项扣2分，每有一处内容存在缺陷，扣0.5分，扣完为止。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内容②培训计划安排。每有一项未提供扣2分，扣完为止；每有一处有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提供投标人近三年类似项目（核心产品）业绩（2023年1月1日至今，以合同签订时间为准），投标文件中提供合同复印件加盖公章，每提供一个计1分，满分6分。 注：合同要求：至少包含首页、反映采购内容页、签字盖章、合同签署时间信息等内容。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 每有一项缺项扣1分，每有一处内容存在缺陷，扣0.5分，扣完为止。，扣完为止。 备注：内容存在漏洞或缺陷是指出现下列任一种情形：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提供投标产品合法来源渠道证明，包括但不限于销售协议、代理协议、原厂授权或承诺书等，每提供一个投标产品有效证明的得0.5分，满分5分，未提供的不得分。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投标报价得分=(评标基准价／投标报价)×30。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