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7"/>
        <w:gridCol w:w="1990"/>
        <w:gridCol w:w="9766"/>
        <w:gridCol w:w="717"/>
        <w:gridCol w:w="9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3" w:type="pct"/>
            <w:tcBorders>
              <w:top w:val="single" w:color="000000" w:sz="12"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702" w:type="pct"/>
            <w:tcBorders>
              <w:top w:val="single" w:color="000000" w:sz="12"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3445" w:type="pct"/>
            <w:tcBorders>
              <w:top w:val="single" w:color="000000" w:sz="12"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主要性能及技术参数</w:t>
            </w:r>
          </w:p>
        </w:tc>
        <w:tc>
          <w:tcPr>
            <w:tcW w:w="253" w:type="pct"/>
            <w:tcBorders>
              <w:top w:val="single" w:color="000000" w:sz="12"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344" w:type="pct"/>
            <w:tcBorders>
              <w:top w:val="single" w:color="000000" w:sz="12"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一、多媒体教学系统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智慧黑板（普通教室）</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1、采用一体化三拼接共平面结构，整机为全金属外壳材质，无推拉移动结构。中间液晶区与左右副书写区过渡平滑并在同一平面，无独立边框阻隔。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2、配备≥86英寸液晶交互显示屏，物理分辨率≥3840×2160（4K），灰度等级≥256 灰阶，可视角度≥178°。交互区域配备≥3.2mm 防眩钢化玻璃，表面硬度≥9H，透光率≥90%；设备具备硬件级物理防蓝光护眼功能。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3、采用红外或电容触控技术，支持≥40 点触控。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4、整机搭载安卓、Windows 双系统架构。安卓系统：CPU 核心数≥4 核，RAM≥2G，ROM≥16G；搭载交互式白板软件，支持 WPS 文档编辑，内置网页浏览功能。OPS 可插拔模块：处理器≥6 核心 12 线程，最高睿频≥4.4GHz，缓存≥12MB，内存≥8GB，固态硬盘≥256GB SSD；内置蓝牙、WIFI；具备RJ45 网口、 Mic音频输入及Lineout音频输出口、USB3.0接口、HDMI OUT 或 DP OUT 视频输出接口。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5、整机内置非独立广角高清摄像头和麦克风；高清摄像头支持≥3000 万像素拍照，整机输出视场角≥145°、水平视场角≥120°，支持输出 4K 图片及课堂视频录制。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 当整机可连接外部音箱，最大可拓展至 4.2声道。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▲7、整机内置物联传感器，安卓系统可以监控教室温度、湿度，并可上传到云端，云端可查看各教室温度、湿度情况。</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智慧黑板（实训教室）</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1、采用一体化三拼接共平面结构，整机为全金属外壳材质，无推拉移动结构。中间液晶区与左右副书写区过渡平滑并在同一平面，无独立边框阻隔。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2、配备≥86英寸液晶交互显示屏，物理分辨率≥3840×2160（4K），灰度等级≥256 灰阶，可视角度≥178°。交互区域配备≥3.2mm 防眩钢化玻璃，表面硬度≥9H，透光率≥90%；设备具备硬件级物理防蓝光护眼功能。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3、采用红外或电容触控技术，支持≥40 点触控。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4、整机搭载安卓、Windows 双系统架构。安卓系统：CPU 核心数≥4 核，RAM≥2G，ROM≥16G；搭载交互式白板软件，支持 WPS 文档编辑，内置网页浏览功能。OPS 可插拔模块：处理器≥6 核心 12 线程，最高睿频≥4.4GHz，缓存≥12MB，内存≥16GB，固态硬盘≥512GB SSD；独立显卡：显存≥8G。内置蓝牙、WIFI；具备RJ45 网口、 Mic音频输入及Lineout音频输出口、USB3.0接口、HDMI OUT 或 DP OUT 视频输出接口。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5、整机内置非独立广角高清摄像头和麦克风；高清摄像头支持≥3000 万像素拍照，整机输出视场角≥145°、水平视场角≥120°，支持输出 4K 图片及课堂视频录制。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6、当整机可连接外部音箱，最大可拓展至 4.2声道。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7、整机内置物联传感器，安卓系统可以监控教室温度、湿度，并可上传到云端，云端可查看各教室温度、湿度情况。</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多媒体教学软件</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1、教学平台支持在线作业本功能，教师可自主组卷生成试题，在线定向下发至学生终端。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2、支持平台远程下发教学考试计划，可指定对应课堂交互终端，到达预设时段终端自动展示考试相关信息。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3、为授课教师配置≥20GB 专属教学云盘，支持 PPT、Word、Excel、PDF、图片、音视频、压缩包、FLASH、安装包、思维导图等各类教学资源存储。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4、内置数学学科工具，支持手写函数智能识别，手写函数可实时转换为标准打印公式，并自动在平面坐标系生成对应函数图像。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5、支持智能组卷，按照教材章节和知识点，设置试题年份、题型、数量及难度，系统自动匹配生成试卷，支持对系统匹配的试题进行替换，可自定义调整试题的顺序。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6、支持不少于9种形式的互动游戏，每种互动游戏支持不少于6种模板供教师选择，支持一键插入课件PPT，并在PPT中进行动画互动。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7、支持通过管理平台对巡课的视频画面进行截图并自动调出添加备注功能，支持实时对教室内设备进行喊话，支持记录巡课记录。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8、预装办公软件、杀毒软件及一键还原系统。</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二、视频监控系统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人数统计摄像机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1、像素≥400 万，分辨率≥2688×1520，视频帧率≥25fps；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▲2、内置≥2 颗 CMOS 图像传感器，单颗靶面尺寸不少于1/1.8 英寸、设备配备不少于2个麦克风、不少于2个扬声器;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3、环境照度不高于0.5lx，开启超感光功能后，可自动调节画面中人脸、人体目标以及环境景物的亮度、色彩饱和度、对比度、锐度；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4、电动变倍聚焦及一键聚焦；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5、≥5种智能方案切换，包括：通用行为分析、人脸检测、人数统计、热度图等；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6、支持H.264/H.265编码；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7、配有补光灯；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▲8、具有周界目标检测功能，可对距离样机≥110m处≥ 20×20像素的目标（人员、机动车、非机动车）触发的拌线入侵事件进行检测；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9、支持DC12V/PoE供电方式；支持DC12V电源返送；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室内枪型网络摄像机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1、像素≥400 万、靶面尺寸≥ 1/3 英寸的 CMOS 图像传感器，输出分辨率≥2560×1440，视频帧率≥25fps；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2、最低照度：彩色模式≤0.01lux；黑白模式≤0.001lux；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3、最大补光距离≥45m（红外）；补光灯≥2颗（红外灯）；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4、镜头焦距可选；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5、补光灯灯珠朝向与样机照射方向一致；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6、支持数字宽动态，3D降噪，强光抑制，背光补偿，数字水印，适用不同监控环境；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▲7、支持对人、机动车、全部(人或机动车)进行检测,当小狗、树叶等非人或车辆目标经过检测区域时,不会触发报警；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8、当补光灯开启后,补光亮度均匀,无明显波纹状、圆环状、麻点状、条纹状及不规则亮斑；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9、可同时采用DC12V电源与POE供电；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枪机支架</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1、材质：金属材质，表面防腐处理；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2、安装方式：壁装/吊装可选，适配通用枪型摄像机安装孔位。</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室内网络球机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400万像素,不少于1/2.8英寸CMOS图像传感器；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2、内置GPU芯片；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3、相机最低照度彩色≤0.0002lx；最低照度黑白≤0.0001lx；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4、相机支持25倍光学变倍,16倍数字变倍，焦距可调范围不小于6mm-120mm；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5、摄像机具备柔光灯和红外灯,有声光警戒报警功能；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6、支持人脸属性显示功能，支持网页端实时画面预览，兼容 IE 内核、Chrome 内核等主流浏览器；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7、支持对进入警戒区域的人和车辆,触发报警之后,进行抓拍,并通过白光闪烁的方式进行实时预警,支持内置喇叭设备实现声音警示并具有联动智能跟踪功能；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8、具有智能跟踪功能,可跟踪行人和机动车;可将事件抓图、·报警事件前后录像发送后端；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9、距离摄像机1m处内置扬声器播放最大声级≥ 90dB(A)；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10、水平：0°～360°连续旋转; 垂直：0°～+90°自动翻转180°后连续监视；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11、支持音频输入和音频输出；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12、内置≥2路报警输入和1路报警输出,支持报警联动功能；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13、支持DC12V及PoE 供电。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14、防护等级：不低于IP66。</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室内半球网络摄像机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1、像素≥400 万、靶面尺寸≥ 1/3 英寸的 CMOS 图像传感器；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2、支持数字宽动态，3D降噪，强光抑制，背光补偿，数字水印等；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▲3、支持对人、机动车、全部(人或机动车)进行检测,当非人或车辆目标经过检测区域时,不会触发报警；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4、内置麦克风；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5、支持DC12V/PoE供电方式；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室外枪型网络摄像机 </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1、像素≥ 400 万、靶面尺寸不少于1/1.8英寸的CMOS图像传感器；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2、镜头最大光圈≥ F1.0；补光光源关闭、AGC 开启时，彩色最低照度≤0.0005lx，黑白最低照度≤0.0001lx；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3、支持周界防范（绊线入侵，区域入侵）、智能移动监测增强技术(人形/车形检测)；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防补光过曝功能，其支持人脸优先、车牌优先、关闭3种模式;开启人脸优先功能,设备检测到人员后可自动调节补光灯的亮度,人员离开后补光灯恢复;开启车牌优先功能,设备检测到车辆后可自动开启补光灯并调节亮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5、不少于3颗（暖光灯）补光，可见光：≥35米；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6、支持超感光功能自动调节，可自动调节画面中人脸、人体目标以及环境景物的亮度、色彩饱和度、对比度、锐度;画面信噪比≥ 50dB,色彩饱和度≥ 100%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7、支持畸变矫正功能,开启畸变矫正功能后,输出图像的几何失真、画面畸变应减小;开启畸变矫正功能,几何失真应小于等于10%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8、环境照度不高于0.5lx,设备开启补光灯,镜头上边缘出现遮挡物或环境雾霾粉尘等干扰物时,设备可自动减弱画面模糊现象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9、支持DC12V/POE供电方式；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电梯半球网络摄像机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1、像素≥400 万、靶面尺寸≥ 1/2.9 英寸的 CMOS 图像传感器；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2、视频输出分辨率≥2688×1520，支持 25fps 及以上帧率；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3、焦距≤2.8mm；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▲4、内置GPU芯片；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5、支持浏览器网页端配置电瓶车禁止入梯楼层,开启该功能后,当电瓶车在禁入楼层进入电梯时,将给出报警提示,默认布控楼层为1楼及地下楼层,已经在楼上的电瓶车可以正常入梯下楼；</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6、内置ToF传感器，可对画面中人为手、雨伞等恶意遮挡相机行为进行报警；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7、当设备镜头被遮挡时可给出报警提示并联动语音报警和白光警戒，遮挡比例可设置；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8、支持内置语音播放,播放次数可设置为1~10次;可将白光设置为常亮和闪烁2种模式,闪烁频率、闪烁时长、闪烁周期可设；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▲9、支持同时开启视频遮挡和电瓶车入梯检测功能，当设备镜头被遮挡条件下电瓶车进入电梯，撤出遮挡物后应给出报警提示，直到电瓶车离开电梯，报警结束；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10、当设备进行重启操作后,无需重新配置楼层信息,监控画面可正确显示当前楼层；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11、最大支持256GMicroSD卡，内置MIC，内置扬声器。</w:t>
            </w:r>
          </w:p>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12、支持DC12V供电方式。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电梯专用无线网桥</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1、业务端口支持WAN口： 100Mbps （PoE IN）、LAN 口 ：100Mbps；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2、电源模块接口PoE：24V（RJ-45）；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3、内置定向天线接口；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4、无线标准IEEE802.11 b/g/n；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5、工作频率2.4GHz - 2.484GHz；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6、无线传输速率≥ 300Mbps；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7、最大输出功率≥ 18dBm；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8、天线增益≥ 8 dBi；</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9、最佳传输距离≥ 190m。</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AR鹰眼</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1、全景镜头：≥ 4 路 200 万像素成像，单路传感器靶面≥ 1/1.8 英寸，镜头焦距≤2.8mm，支持镜头玻璃加热；≥ 4 画面拼接，水平视场角≥180°、垂直视场角≥85°；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2、细节镜头：≥ 1 路 400 万像素成像，传感器靶面≥ 1/1.8 英寸，最短焦距≤6mm、最长焦距≥210mm，光学变焦≥40 倍，支持镜头玻璃加热与电动雨刷；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▲3、内置≥6颗混合补光灯,每个补光灯均包含红外补光灯和白光补光灯,支持混合补光,可单独开启红外灯和白光灯；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4、支持对当前视频数据进行人群数据分析,并生成人群检测数据；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▲5、支持打伞检测，标准均匀光照、无雨雾重度遮挡场景下检测准确率≥90%；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6、全景支持周界防范、人群分布检测、车辆密度检测；细节支持周界防范、视频结构化、人脸识别；</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7、绘制区域内的人数进行统计,可检出≥3000人,并可检出高度、宽度均≥ 5px的人头目标；人员统计准确率≥95%；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▲8、支持报警3进2出，音频2进1出，BNC，RS485，支持双MIC；内置扬声器；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 、支持DC36V供电。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防油污摄像机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1、采用 CMOS 图像传感器，靶面尺寸≥  1/2.7 英寸，像素≥  200 万，分辨率≥  1920×1080；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2、照度：≤0.002lux（彩色模式）；≤0.0002lux（黑白模式）；0lux（补光灯开启）；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3、补光距离：≥80m（红外视频监控距离）；≥30m（暖光视频监控距离）；≥2m（暖光人脸检测距离）；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4、补光灯：≥2颗（红外灯）；≥2颗（暖光灯）；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5、镜头焦距：≤3.6mm；镜头光圈：≤F2.0；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6、视场角：水平≥92°；垂直≥48°；对角≥109°；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7、通用行为分析：物品遗留；物品搬移；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8、支持≥3个绊线人数统计、≥3个区域内人数统计、≥3个排队管理功能；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后厨行为规范检测：支持人员着装检测，可识别口罩、工作帽、工作服颜色并输出着装不匹配报警，预览界面展示违规类型；支持鼠类活动、垃圾桶未遮盖、人员玩手机违规识别；以上后厨智能识别功能可由摄像机本地 AI 或配套后端智能设备、管理平台实现分析告警；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10、宽动态：≥120dB；走廊模式：支持90°或270°；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报警事件：无SD卡；SD卡空间不足；SD卡出错；网络断开；IP冲突；非法访问；动态检测；视频遮挡；绊线入侵；区域入侵；快速移动；物品遗留；物品搬移；徘徊检测；人员聚集；停车检测；场景变更；音频异常侦测；外部报警；人脸检测；区域内人数统计；滞留报警；人数统计；安全异常；后厨行为规范检测；玩手机；垃圾桶未盖；传感器报警；老鼠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12、支持DC12V及POE供电；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宿管专业人脸抓拍摄像机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1、双镜头、独立双舱一体化设计，内置不少于1个云台，支持双通道互为180度夹角监控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2、通道 1（全景）：采用≥ 800万像素、≥  1/1.8 英寸 CMOS图像传感器；通道 2 （细节）：采用≥  800 万像素、≥  1/1.2 英寸 CMOS图像传感器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3、通道1（全景）：≤3.6mm；通道 2 细节最短焦距≤10mm，最长焦距≥50mm；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▲5、聚焦目标可优先人脸抓拍，画面无有效人体目标时自动优化全局画面清晰度，抓拍人脸区域优先保证人脸成像清晰；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6、支持场景大模型算法研判,当场景自定义选择环境自适应选项时,可根据环境亮度变化自动进行白天/夜晚的配置切换,白天/夜晚的图像配置包含宽动态、曝光、增益等参数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通道1（全景）：视频结构化，人群分布图，通用行为分析，人数统计；通道2（细节）：视频结构化，人脸检测，人脸识别，通用行为分析，道路监控，人数统计；通道1（全景）和通道2（细节）智能支持两两同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8、支持报警3进2出、音频2进1出、485接口、BNC接口、支持≥ 512GMicroSD卡，内置扬声器和双MIC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 DC12V 供电，具备 12V 对外电源返送输出功能。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百米周界枪机摄像机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1、设备搭载不少于 3 颗 CMOS 图像传感器，每颗传感器有效像素≥  200 万，感光靶面尺寸不少于1/2.8 英寸，整机可同步同时输出不少于 3 路 1920×1080 分辨率、25fps 视频码流；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2、内置≥2个麦克风、≥1个扬声器、≥8颗补光灯、≥2个报警输入接口、≥2个报警输出接口、≥1个音频输入接口、≥1个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音频输出接口、≥1个电源返送接口、≥1个RS485接口；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3、红外补光灯：红外监控距离≥100米；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4、镜头1焦距≤3.6mm（覆盖广角）；镜头2焦距范围：≥10-15mm（覆盖中焦）；镜头3焦距≥25mm（覆盖长焦）。允许采用定焦或电动变焦镜头;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5、支持宽动态，3D降噪，强光抑制，背光补偿，数字水印等图像增强功能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▲6、支持对距离≥150m处≥ 20×20像素的目标（人员、机动车、非机动车）触发的绊线入侵事件进行检测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▲7、环境照度≤100lx，在距离100m处，画面成像目标宽度≥ 20像素的5人依次循环通行进行绊线入侵试验，试验人员运行速度≥ 1m/s，人员通行时间间隔≥ 1s，共重复100人次，触发绊线入侵报警事件≥ 96人次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8、白天天气晴朗无遮挡，可对5m-120m处的人和机动车目标进行检测夜晚天气晴朗无遮挡，补光灯开启后，可对5m-110m处的人和机动车目标进行检测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9、支持DC12V/POE供电方式，支持12V电源返送，输出电流≥165mA；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高空抛物枪型网络摄像机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▲1、设备配置不少于 2 路 CMOS 图像传感器，每一路传感器有效像素≥  400 万，感光靶面尺寸不少于 1/1.8 英寸；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2、镜头1焦距≤3.6mm；镜头2焦距≥6mm；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3、支持双目拼接监控模式，可识别高层向下坠落杂物并输出报警；画面可展示完整抛物轨迹，报警自动联动录像；报警延迟 10s-300s 可调；支持自定义轨迹颜色、数量、线宽；可划分≥10 个独立抛物检测区域，分区预警溯源；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当环境温度和湿度达到阀值时,可自动开启镜头前盖玻璃加热功能,去除玻璃上的冰状和水状附着物;支持镜头前盖玻璃加热功能,内置温度传感器,当温度低于设定阀值时,可开启加热片,去除玻璃上的水、冰、雪、雾类附着物,可根据环境温度自动调整加热功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5、设备支持楼层标定功能,视频须可叠加楼层信息,回放和录像可支持显示楼层标定信息；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6、设备支持原始图像和拼接图像,2种视频输出模式,可双通道合并成1通道画面输出；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▲7、当监控画面出现飞虫、飞鸟、大楼玻璃上的飞机倒影等,设备不产生报警提示信息；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8、支持≥256G Micro SD卡；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9、支持DC12V/POE供电方式；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10、防护等级：不低于IP67</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枪球一体机摄像机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1"/>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不少于2路 CMOS 图像传感器，单路感光靶面不少于1/2.8 英寸；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2、全景像素≥200万，细节≥400万；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3、全景分辨率≥1920×1080， 细节分辨率≥2560×1440；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4、最大补光距离全景≥30m（白光），细节≥100m（红外）；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5、镜头焦距：全景：≤4mm； 细节：4.8-110mm，≥ 23倍光学变焦；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6、支持绊线入侵；支持区域入侵；支持穿越围栏；支持徘徊检测；支持物品遗留；支持物品搬移；支持快速移动；支持停车检测；支持人员聚集；支持人车分类报警；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7、全景摄像机镜头垂直方向支持手动调节;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▲8、全景通道可独立进行周界检测,，细节通道可独立进行周界检测或进行人脸检测；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9、全景摄像机检测出多个移动目标(人或车)后,细节摄像机可自动跟踪其中一个目标并调节变倍,使该目标处干细节摄像机监视画面中央,可自动切换跟踪目标；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10、细节镜头支持人脸检测、人脸优选抓拍、人脸属性提取，支持实时抓拍，优选抓拍，支持质量优先三种抓拍策略；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11、供电方式：DC12V或PoE；</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12、防护等级：不低于IP66；</w:t>
            </w:r>
          </w:p>
          <w:p>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13、配球机吊装支架。</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监控机箱</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1、外框规格：宽度≥200mm，深度≥150mm，高度≥300mm；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2、设备材质：高强度工程塑料或冷轧钢板，具备良好抗冲击、防潮防锈性能。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三、报警系统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残疾人呼救按钮</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1、常开报警输出(干接点),接点容量支持24VDC，500mA；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2、按钮和拉绳触发报警，长度≥0.8m拉绳；</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残卫报警器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1、声光报警一体式报警；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2、额定电压：12VDC；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3、闪动次数/分钟：≥300次；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4、声压：30cm处≥108dB；</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报警柱</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1、一体化一键报警柱，高度≥ 2.2米；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2、集成≥ 200W高清摄像头、高灵敏度麦克风，双网口，双喇叭功率≥ 30W、具备不少于1个PSTN电话网络接口；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3、支持双向语音对讲、喊话、广播等功能；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4、支持联动录像与抓图，支持录制通话开始前5s的视频图像；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5、音频压缩标准：支持711a、G.711U、PCM、G.726AAC；支持音频输入,可外接拾音器;本机最大拾音距离≥ 4米;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6、音频输出不少于1路，可外接有源音箱，本机喇叭最大功率≥ 30W;支持音量调节，支持语音对讲，支持多种音频格式的音频播放；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7、设备配备状态指示灯及紧急呼叫按键，具备呼叫状态、通话状态灯光提示功能，配置不少于1个紧急求助按键，按键响应灵敏、防护耐用；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8、支持远程升级，支持FTP服务器；支持不少于2路门磁防拆；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9、支持不少于64个远程用户；支持远程WEB访问、快速设置；支持不少于10000条日志记录，包括报警事件、操作日志等, 支持远程报警事件检索；</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1、具备≥1个100Mbps光口(SC)、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2、具备≥1个10/100Mbps电口；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3、单模单纤、SC光纤接口；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4、波长：支持1310nm发送,1550nm接收；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5、光传输距离：≥20km；</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四、考勤管理系统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考勤显示器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1、面板尺寸：≥55英寸；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2、背光类型：DLED；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3、屏幕比例：16:9；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4、分辨率：≥3840(H)×2160(V)；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5、亮度：≥420cd/m² (Typ.）；</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6、CPU：≥四核，≥1.6GHz；RAM：≥2GB；ROM：≥16GB；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7、数据接口：≥1个TF卡槽；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8、视频接口：≥1个HDMI 1.4输入（1080P@60Hz）；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9、音频接口：≥1个3.5mm耳机孔；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10、内置扬声器：≥10W；</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识别管理终端</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1、操作系统：国产操作系统；硬盘：总容量≥24T，转速≥7200RPM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2、前智能分析：支持人脸检测、人脸识别、视频结构化（人、车、非机动车）、通用行为分析、车牌比对、绊线人数统计、区域人数统计、排队人数异常报警、吸烟、打电话、人像检测；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3、内置高性能GPU,单颗GPU算力≥22TOPS(INT8)；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4、后智能分析：支持后智能人脸检测、人脸识别、人员频次报警、视频结构化、后智能结构化属性合规报警、通用行为分析；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5、人脸检测：(1)支持16路200万或16路400万分辨率视频流分析；(2)属性：支持不低于6种属性，性别、年龄段（6个）、眼镜、表情（8种）、口罩、胡子；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6、以图搜图：支持人脸库以图搜图、人脸/人体历史库以图搜图、1:1图片比对；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7、人脸库容量：(1)样本库不低于95个，不低于45万张图片，单库最大支持45万张图片；(2)路人库不低于5个，不低于45万张图片，单库最大支持45万张图片；人脸库样本库容量、条数共享；</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8、人脸识别：(1)图片流：支持24路200万或24路400万分辨率图片流分析；(2)视频流：支持16路200万或16路400万分辨率视频流分析；(3)支持人员频次高频报警；</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单屏身份核验终端</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1、网络协议：支持IPv4、RTSP、UDP、RTP、TCP；</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2、显示屏：≥10.1英寸显示屏；屏幕类型：电容触摸屏；显示屏分辨率：≥1280×800；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3、摄像头：≥1/2.7" 2MP CMOS 高清宽动态双摄像头；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4、光照补偿：自动白光补光;自动红外补光；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5、支持语音提示；支持人证比对；支持Wi-Fi；</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6、读卡类型：支持IC卡、支持身份证；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7、广告播放：支持图文、视频广告播放；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8、人脸识别身高范围：不低于0.9m～2.4m；人脸识别距离：不低于0.3m～1.0m；人脸识别准确率：≥0.9999；人脸识别速度：≤0.2s；人证比对时间：≤2.5s；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9、居民身份证阅读模块：符合GA450-2013标准；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10、存储记录数量：≥100000条记录；</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声光警号</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1、额定电压：支持12VDC；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2、安装环境：支持室内安装；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3、闪动次数：每分钟≥270次；声压：在30cm处≥105dB</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五、LED屏系统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配电柜</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1、支持远程控制，输出功率≥ 40KW；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2、具有过流、过压、过载、浪涌保护等功能。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大屏管理电脑</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CPU：≥8核、主频≥2.0 GHz、三级缓存容量≥16MB、线程数≥16、内存速率≥3200MHz、通道数≥2；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2、内存：≥16GB，支持 DDR4及以上内存类型；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3、存储：≥512GB SSD及≥1TB HDD。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4、独立显卡：显存≥4G；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5、液晶显示器≥24寸；</w:t>
            </w:r>
          </w:p>
          <w:p>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6、≥2个USB3.0、2个USB2.0、1个RJ45；</w:t>
            </w:r>
          </w:p>
          <w:p>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7、本产品属于财库</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2019</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19 号清单中标★强制采购节能产品，须满足本项目采购需求政策性章节相关证书要求。</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全彩LED屏</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1、尺寸规格：7.68m*4.32m；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2、规格：像素间距：≤2.5mm，采用压铸铝箱体；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3、灯芯波长误差值在±1nm之内，每个灯芯的亮度误差在5%以内；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4、可视角度：水平≥170°，垂直≥170° ；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5、整屏平整度＜0.1mm/m²；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6、显示单元亮度≥800Nits，支持0-100%可调；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7、亮度均匀性≥98%；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8、灰度等级≥16bit；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9、最高对比度≥10000:1；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10、刷新率≥3840Hz；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11、显示单元支持单点检测逐点校正，单点亮度校正，单点颜色校正，单点色温可调。</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33.177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视频处理器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1、支持多种信号源输入模式（VGA、DVI、HDMI）和多种信号源输出模式（DVI、HDMI、RJ45等），兼容 VESA 标准各类常规分辨率，支持 1920×1200；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2、支持小间距LED自定义分辨率；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3、支持超高清采集、底图显示、信号源OSD叠加、虚拟LED等多种图像处理功能；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4、具有多个动态画面在多个窗口中拼接缩放或叠加，并在多个屏幕上实时显示的功能；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5、支持多级用户权限、预案轮巡、日志、设备维护、智能温控、故障报警、冗余电源备份等设备管理功能。</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信息发布盒</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1、支持图片、文字、富文本、视频素材即时编辑、下发发布，支持内容预览；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2、支持节目插播、指定时段定时播放、周期循环播放、垫片兜底播放，播放优先级可配置；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 1、2、3、4、5 分屏布局，支持图片、文字、视频多素材多分区同步播放；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视频解码支持 MPEG-4、MPEG-4 SP、WMV v9、WMV3、H.264（AVC）、H.265；音频解码支持 MP3、AAC；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 1 路 4K@60fps 输出或 4 路 1080P 同时解码输出；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6、具备 3.5mm 模拟音频输出接口；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7、具备RJ45 接口，10/100/1000Mbps 自适应千兆以太网；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 2.4GHz+5GHz 双频并发 WiFi，2.4GHz 频段有效吞吐≥50Mbps，5GHz 频段有效吞吐≥280Mbps；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9、具备RS232 串口及USB接口。</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LED文字条屏</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1、有效显示面积长 14.08m，高 0.64m；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2、屏体支撑框架采用国标热镀锌方管；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3、屏体四周配置 40mm～60mm 不锈钢装饰包边；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4、屏体模组防护不低于 IP65，具备防雨、防尘能力；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5、P10 点间距，单红色，文字为主。</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六、停车管理系统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通道管理终端</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1、管理终端包含终端主机、显示器、键盘鼠标；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2、终端主机内置处理器，内存≥8G、≥256G SSD；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3、支持添加不少于2万条白名单，支持按次收费、按时收费、按时段收费、按日夜收费、分时收费；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4、支持固定车、月租车、储值车、临时车和VIP车，支持黄牌、蓝牌和绿牌；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5、可管控不少于 6 个出入口车道，支持单机直连或多台设备级联扩展实现 6 车道监控；支持接入互联网云实现电子支付；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6、显示器尺寸≥ 22寸；</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车牌识别一体机（含辅助相机）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主相机：车牌识别抓拍一体机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1、一体化主要车牌识别抓拍机包含车牌识别摄像机、LED屏、喇叭于一体，具备现抓拍、显示、播报功能。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2、传感器类型：≥1/3英寸CMOS；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3、图像分辨率：≥2688×1520；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4、视频压缩标准：支持H.265、H.264B、H.264M、H.264H、MJPEG；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5、变焦镜头：最短焦距≤2.7mm，最长焦距≥13.5mm，有效抓拍距离范围不低于2.5m～6m；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6、除雾功能：支持自动除雾；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7、供电方式：支持AC110–230V；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8、LED 屏支持红、黄、绿三色显示，显示行数≥4 行；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辅助相机:辅助车牌识别抓拍一体机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1、一体化辅助车牌识别抓拍机包含摄像机、补光灯、摄像机立杆于一体，具备抓拍功能。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2、传感器类型：≥1/1.8英寸CMOS；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3、图像分辨率：≥2688×1520，像素≥400万；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4、视频分辨率：主码流支持≥4MP（2688×1520）、1080P、720P；辅码流支持≥960H、D1；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5、支持视频检测、I/O线圈、混合三种触发方式；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6、最大补光距离：≥7m；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7、有效抓拍距离范围不低于2.5m～6m；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8、支持自动除雾功能；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9、车辆检测：车辆捕获率≥99.9%；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10、车辆识别：支持车型、车标、车系、车身颜色、车脸特征、车牌、无牌车识别，车牌识别率≥99.9%；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11、电动变焦焦距：最短焦距≤2.7mm，最长焦距≥12mm；</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停车场道闸</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1、支持24V直流无刷电机，电机寿命：≥300万次、弹簧寿命：≥100万次；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2、道闸起落杆采用折叠杆，支持速度可调，调节范围 2S～6S；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3、闸机主板支持数码管面板显示，支持设备故障码、设备运行状态显示；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4、支持485接口读取道闸运行日志（运行次数和运行状态）；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5、具备遇阻反弹功能，当杆子下落过程中受阻时会自动反弹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6、无线摇控功能，最大有效距离≥50 米，支持遥控一键车队模式；</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出入口防砸雷达</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1、雷达频率范围不低于77GHz～81GHz；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2、检测区域范围不低于 0.3m～6m；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3、防砸区域范围不低于0～2m；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4、检测目标：人、车；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5、支持通过串口、APP、wifi进行在线调试和升级功能：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6、工作电压：支持DC9–12V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7、支持搭配折臂杆道闸应用场景；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8、支持虚警点检测及剔除；</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出口道闸控制箱</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1、设备安装箱外形尺寸：400mm×300mm×200mm；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2、箱体采用金属材质；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3、防护等级：不低于IP54；</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8口商业级交换机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1、交换容量：≥16Gbps；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2、包转发率：≥12Mpps；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3、≥8个10/100/1000BASE-T电口(PoE)；</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4、支持STP、RSTP环网协议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5、支持VLAN功能；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6、支持链路聚合；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7、支持WEB设备管理、APP设备管理；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8、空载功耗：≤10W；满载功耗：≥120W；PoE：Port 1-8≥30W，总功率≥110W；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9、无风扇，自然散热方式；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10、工作湿度：支持5%～95%RH(无凝结)；</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8口交换机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1、交换容量：≥16Gbps；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2、包转发率：≥12Mpps；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3、具备≥8个10/100/1000BASE-T电口(PoE)、≥2个1000BASE-X SFP端口；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4、支持STP、RSTP环网协议；</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1、具备≥1个100Mbps光口(SC)、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2、具备≥1个10/100Mbps电口；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3、支持单模单纤、SC光纤接口；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4、波长：支持1310nm发送,支持1550nm接收；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5、光传输距离：≥20km；</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万兆双芯光模块</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1、支持标准：IEEE 802.3ae；</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2、传输介质：单模光纤；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3、传输距离：≥10km；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4、传输速率：≥10Gbps；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5、端口类型：支持双纤LC；</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七、出入口控制系统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闸机人脸读头</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▲1、设备关键器件均为国产品牌，包括主控芯片、内存、EMMC。系统采用国产化操作系统；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2、模块配置≥ 7英寸IPS触摸显示屏，支持曲面屏或同等显示效果的高清屏幕设计，屏幕分辨率≥ 1024×600；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3、模块搭载双目摄像头，包含一路可见光摄像头、一路红外摄像头，单路摄像头有效像素≥ 200万；应能在Web端设置设备补偿模式为宽动态；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 5万个用户(包含50个管理员)、≥ 5万张人脸、≥ 5万个密码、≥ 10万张IC卡、≥ 25万条记录；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5、支持人脸、卡片、二维码、密码单凭证识读;支持人脸、卡片、密码上述任意两种或三种组合凭证识读开门；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通过U盘和WEB导出和导入人员信息（包含用户数据、卡数据、指纹数据、人脸数据等信息），其中WEB导入导出方式可支持模板方式及人员信息压缩包方式，压缩包导入导出支持数据加密；人脸识别(人脸特征比对)速度应&lt;65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7、集成文字转语音（TTS）和语音合成技术，认证成功和认证失败的语音可以分别配置不少于6个时间段进行自定义播报，同时认证成功的语音可叠加播报姓名；支持导入外部自定义语音文件进行播报；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8、设备支持在 0°～45°范围内有效侧脸识别；人脸偏转角度设置范围支持0°～90°；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9、设备应具有多色指示灯，指示灯应支持固定频率的亮起和熄灭（呼吸状态）及识别状态提示；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 IP66防护等级；</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单机芯摆闸</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1、设备机箱采用304不锈钢及以上同等耐腐蚀、高强度国标不锈钢材质，机箱板材厚度≥ 1.2mm；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2、不少于12个雷达检测；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3、采用直流无刷伺服电机或同等及以上性能驱动电机；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4、支持开门超时自动复位功能；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5、支持声光报警提示，支持音量调节；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6、设备可适配≥ 900mm通行通道宽度，采用不锈钢摆臂;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7、平均无故障使用次数大于500万次；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8、支持消防应急常开功能；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9、支持机械防夹、红外防夹功能；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10、支持防冲撞功能；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11、支持不少于四种安全等级设置，适用不同安全级别的场景；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12、支持不少于九种通行模式组合：授权通行、禁止通行、自由通行等组合；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13、支持开关门速度调节；支持通行时间设置；支持延时关闸时间设置；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14、支持二次开启功能，人员在通道内可以授权；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15、支持出入口记忆功能，可以连续授权过人；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16、支持非法闯入、尾随、反向闯入、滞留、异常开门、非法翻越、门翼故障、红外异常、通信异常等声光报警提示；</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双机芯摆闸</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1、设备机箱采用304不锈钢及以上同等耐腐蚀、高强度国标不锈钢材质，机箱板材厚度≥ 1.2mm；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2、不少于12个雷达检测；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3、采用直流无刷伺服电机或同等及以上性能驱动电机；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4、支持开门超时自动复位功能；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5、支持声光报警提示，支持音量调节；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6、设备可适配≥ 900mm通行通道宽度，采用不锈钢摆臂;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7、平均无故障使用次数大于500万次；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8、支持消防应急常开功能；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9、支持机械防夹、红外防夹功能；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10、支持防冲撞功能；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11、支持不少于四种安全等级设置，适用不同安全级别的场景；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12、支持不少于九种通行模式组合：授权通行、禁止通行、自由通行等组合；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13、支持开关门速度调节；支持通行时间设置；支持延时关闸时间设置；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14、支持二次开启功能，人员在通道内可以授权；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15、支持出入口记忆功能，可以连续授权过人；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16、支持非法闯入、尾随、反向闯入、滞留、异常开门、非法翻越、门翼故障、红外异常、通信异常等声光报警提示；</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远程遥控器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1、遥控器采用加密方式处理，保障传输过程中安全高效可靠；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2、配合闸机实现远程遥控，可实现多种开门方式，灵活运用；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3、遥控器支持3V纽扣电池供电方式，可采用同等规格、同等及以上续航性能的适配供电方案；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4、发射器支持一对一和一对多对码匹配，一个发射器可以匹配不少于32路接收器；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5、遥控器配备功能按键，可实现设备常开/恢复、设备配对、出门开门、进门开门等核心控制功能。</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8口商业级交换机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1、交换容量：≥16Gbps；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2、包转发率：≥12Mpps；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3、具备≥8个10/100/1000BASE-T电口(PoE)；</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4、支持STP、RSTP环网协议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5、支持VLAN功能；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6、支持链路聚合；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7、支持WEB设备管理、APP设备管理；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8、空载功耗：≤10W；满载功耗：≥100W；PoE：Port 1-8≥30W，总功率≥100W；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9、无风扇，自然散热方式；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10、工作湿度：5%～95%RH(无凝结)；</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访客机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1、主屏≥10.1英寸触摸显示屏，副屏≥10.1英寸非触摸显示屏，分辨率≥1280×800；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2、集成双目高清宽动态摄像头，有效像素≥200 万，感光元件规格≥1/2.7 英寸 CMOS，摄像头角度可调；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3、支持身份证识读模块，可读取身份证内容并进行人证比对；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4、支持图片、视频广告播放；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5、设备支持访客预约登记、现场登记、签离等功能；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6、支持多种方式进行签到；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7、存储记录数量不少于10W条；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8、内置居民身份证阅读模块。</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1、支持热敏式点阵凭条打印；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2、打印速度≥90mm/s；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3、分辨率：≥203dpi；</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4、纸宽≥58mm，纸卷直径≥50mm；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5、具有自动进纸，缺纸感应等功能。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八、电脑及服务器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系统服务器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1、机架式服务器；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2、处理器：国产化 CPU，不少于24核， 主频≥ 2.5GHz；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3、内存≥ 32G；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4、硬盘：配置2块 3.5吋热插拔硬盘 ，单块容量≥4TB，≥8个硬盘接口；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5、电源：配备≥ 2 个交流电源模块，单模块额定功率≥900W，支持 1+1 电源冗余备份；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6、风扇：配备≥ 4 个热插拔散热风扇，支持 N+1 风扇冗余机制；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7、支持RAID 0,1,10。</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工控机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1、处理器：国产化 CPU，不少于24核， 主频≥ 2.5GHz；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2、内存≥ 64G；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3、硬盘：配置2块 3.5吋热插拔硬盘 ，单块容量≥4TB，≥8个硬盘接口；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4、电源：配备≥ 2 个交流电源模块，单模块额定功率≥900W，支持 1+1 电源冗余备份；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5、风扇：配备≥ 4 个热插拔散热风扇，支持 N+1 风扇冗余机制；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6、支持RAID 0,1,10。</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sz w:val="24"/>
                <w:szCs w:val="24"/>
                <w:lang w:val="en-US" w:eastAsia="zh-CN"/>
              </w:rPr>
              <w:t>安防</w:t>
            </w:r>
            <w:r>
              <w:rPr>
                <w:rFonts w:hint="eastAsia" w:ascii="宋体" w:hAnsi="宋体" w:eastAsia="宋体" w:cs="宋体"/>
                <w:i w:val="0"/>
                <w:iCs w:val="0"/>
                <w:color w:val="000000"/>
                <w:kern w:val="0"/>
                <w:sz w:val="22"/>
                <w:szCs w:val="22"/>
                <w:u w:val="none"/>
                <w:lang w:val="en-US" w:eastAsia="zh-CN" w:bidi="ar"/>
              </w:rPr>
              <w:t xml:space="preserve">管理电脑 </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CPU：≥8核、主频≥2.0 GHz、三级缓存容量≥16MB、线程数≥16、内存速率≥3200MHz、通道数≥2；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2、内存：≥16GB，支持 DDR4及以上内存类型；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3、存储：≥512GB SSD及≥1TB HDD。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4、独立显卡：显存≥4G；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5、液晶显示器≥24寸；</w:t>
            </w:r>
          </w:p>
          <w:p>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ascii="宋体" w:hAnsi="宋体" w:eastAsia="宋体" w:cs="宋体"/>
                <w:sz w:val="24"/>
                <w:szCs w:val="24"/>
              </w:rPr>
              <w:t>★</w:t>
            </w:r>
            <w:r>
              <w:rPr>
                <w:rFonts w:hint="eastAsia" w:ascii="宋体" w:hAnsi="宋体" w:eastAsia="宋体" w:cs="宋体"/>
                <w:i w:val="0"/>
                <w:iCs w:val="0"/>
                <w:color w:val="000000"/>
                <w:kern w:val="0"/>
                <w:sz w:val="20"/>
                <w:szCs w:val="20"/>
                <w:u w:val="none"/>
                <w:lang w:val="en-US" w:eastAsia="zh-CN" w:bidi="ar"/>
              </w:rPr>
              <w:t>6、</w:t>
            </w:r>
            <w:r>
              <w:rPr>
                <w:rFonts w:hint="eastAsia" w:ascii="宋体" w:hAnsi="宋体" w:eastAsia="宋体" w:cs="宋体"/>
                <w:i w:val="0"/>
                <w:iCs w:val="0"/>
                <w:color w:val="000000"/>
                <w:kern w:val="0"/>
                <w:sz w:val="22"/>
                <w:szCs w:val="22"/>
                <w:u w:val="none"/>
                <w:lang w:val="en-US" w:eastAsia="zh-CN" w:bidi="ar"/>
              </w:rPr>
              <w:t>本产品属于财库</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2019</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19 号清单中标★强制采购节能产品，须满足本项目采购需求政策性章节相关证书要求。</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平台服务器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1、机架式服务器；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2、处理器：核心数不少于24核， 主频≥2.5GHz；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3、内存：配置≥128G内存；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4、硬盘：配置2块 3.5吋热插拔硬盘 ，单块容量≥4TB，≥8个硬盘接口；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5、电源：配备≥ 2 个交流电源模块，单模块额定功率≥900W，支持 1+1 电源冗余备份；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6、风扇：配备≥ 4 个热插拔散热风扇，支持 N+1 风扇冗余机制；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7、支持RAID 0,1,10。</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环控管理电脑</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CPU：≥8核、主频≥2.0 GHz、三级缓存容量≥16MB、线程数≥16、内存速率≥3200MHz、通道数≥2；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2、内存：≥16GB，支持 DDR4及以上内存类型；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3、存储：≥512GB SSD及≥1TB HDD。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4、独立显卡：显存≥4G；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5、液晶显示器≥24寸；</w:t>
            </w:r>
          </w:p>
          <w:p>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6、本产品属于财库</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2019</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19 号清单中标★强制采购节能产品，须满足本项目采购需求政策性章节相关证书要求。</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录播管理电脑 </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CPU：≥8核、主频≥2.0 GHz、三级缓存容量≥16MB、线程数≥16、内存速率≥3200MHz、通道数≥2；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2、内存：≥16GB，支持 DDR4及以上内存类型；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3、存储：≥512GB SSD及≥1TB HDD。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4、独立显卡：显存≥4G；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5、液晶显示器：尺寸≥27寸，2台；</w:t>
            </w:r>
          </w:p>
          <w:p>
            <w:pPr>
              <w:keepNext w:val="0"/>
              <w:keepLines w:val="0"/>
              <w:widowControl/>
              <w:numPr>
                <w:ilvl w:val="0"/>
                <w:numId w:val="0"/>
              </w:numPr>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6、本产品属于财库</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2019</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19 号清单中标★强制采购节能产品，须满足本项目采购需求政策性章节相关证书要求。</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录播显示屏</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6"/>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面板尺寸：≥ 55英寸；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2、亮度≥ 350cd/m²；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3、HDMI 输入接口≥2 路、可传输数据 USB 接口≥1 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4、分辨率≥ 3840×2160；</w:t>
            </w:r>
          </w:p>
          <w:p>
            <w:pPr>
              <w:keepNext w:val="0"/>
              <w:keepLines w:val="0"/>
              <w:widowControl/>
              <w:numPr>
                <w:ilvl w:val="0"/>
                <w:numId w:val="0"/>
              </w:numPr>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5、本产品属于财库</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2019</w:t>
            </w:r>
            <w:r>
              <w:rPr>
                <w:rFonts w:ascii="宋体" w:hAnsi="宋体" w:eastAsia="宋体" w:cs="宋体"/>
                <w:sz w:val="24"/>
                <w:szCs w:val="24"/>
              </w:rPr>
              <w:t>】</w:t>
            </w:r>
            <w:r>
              <w:rPr>
                <w:rFonts w:hint="eastAsia" w:ascii="宋体" w:hAnsi="宋体" w:eastAsia="宋体" w:cs="宋体"/>
                <w:i w:val="0"/>
                <w:iCs w:val="0"/>
                <w:color w:val="000000"/>
                <w:kern w:val="0"/>
                <w:sz w:val="22"/>
                <w:szCs w:val="22"/>
                <w:u w:val="none"/>
                <w:lang w:val="en-US" w:eastAsia="zh-CN" w:bidi="ar"/>
              </w:rPr>
              <w:t>19 号清单中标★强制采购节能产品，须满足本项目采购需求政策性章节相关证书要求。</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0" w:type="pct"/>
            <w:gridSpan w:val="5"/>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机房软硬件系统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液晶拼接屏</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1、显示单元对角线尺寸：≥55 英寸；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2、显示单元双边物理拼缝≤3.5mm；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3、单台显示单元物理分辨率≥1920×1080；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4、屏幕峰值亮度≥500cd/㎡；</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解码器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1、具备≥4路HDMI输入，≥18路HDMI信号输出；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2、设备同时实时解码性能最低要求：≥6路32MP@25fps，≥18路12MP@25fps，≥24路8MP@30fps，≥96路1080p@30fps，≥192路720p@30fps，≥270路D1@30fps；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3、支持1/4/6/8/9/16/25/36画面分割，自由分割；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4、每个输出口可同时实现≥16路（≥1920*1080）、≥30帧/秒的视频画面分割显示，支持信号无缝切换；</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报警管理机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1、集成≥10寸触摸屏，内置喇叭；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2、支持和报警柱、紧急求助终端的双向实时对讲；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3、支持同时预览不少于4路报警柱内置摄像机镜头的画面；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4、支持SD卡扩展，在报警柱、紧急求助终端对讲和预览时进行录像和抓拍图片；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5、支持管理机之间的实时双向对讲；</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NTP校时服务器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1、带载数量≥3000路；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2、可对时间信号进行延迟补偿；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3、每一路时间信号都可以独立设置输出信号格式；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4、GPS/BD信号：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通道数：≥48通道；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捕获时间：热启动时间≤1min、冷启动时间≤25min；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授时能力：≥1200次/秒；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守时精度：≤100us/24 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授时精度：≤1ms。</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特征提取一体机服务器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1、后智能分析：支持人脸特征提取；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2、人脸检测：1、支持≥60张/秒人脸特征值提取； 2、支持152/192人脸模型版本特征提取，可扩展 ； 3、支持人脸图片质量诊断；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3、分辨率：24MP/16MP/12MP/8MP/6MP/5MP/4MP/3MP/1080p/720p；</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4、音频输入：≥1路；音频输出：≥1路；报警输入：≥4路；报警输出：≥2路；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5、硬盘接口：≥1个；接口标准支持 SATA3.0 及以上；</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行为分析服务器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1、不少于64位多核处理器，正版操作系统，内置算力不少于700TOPS（int8）；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2、不少于384路H.264/H.265混合接入，视频接入带宽≥1280Mbps、存储读写带宽≥1280Mbps、码流转发带宽≥1280Mbps；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3、≥28个1080p解码显示输出，支持Smart H.265/H.265/Smart H.264/H.264混合解码；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4、机架式机箱，配备1+1冗余电源，≥24盘位，单盘最大支持 20TB，最大满配 480TB，支持RAID0/1/5/6/10/50/60，支持全局热备盘；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5、不少于384路400万分辨率校园异常行为关联人脸，规则类型：人员独处、绊线入侵、区域入侵，支持配套平台智能化预警子系统，做对应行为预警；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6、不少于128路400万分辨率校园危险行为关联人脸，规则类型：人员跌倒、剧烈运动（打架斗殴），支持配套平台智能化预警子系统，做对应行为预警；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7、不少于384路400万分辨率后智能通用行为分析，规则类型：绊线入侵、区域入侵、人员聚集、停车检测、徘徊检测、滞留检测、攀爬检测，支持配套平台智能化预警子系统，做对应行为预警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8、不少于256路400万分辨率后智能支持人员行为分析，规则类型：奔跑检测、剧烈运动检测（打架斗殴）、跌倒检测、尾随检测，支持配套平台智能化预警子系统，做对应行为预警；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9、多种及多类型算法，支持展示所有安装的算法及版本，展示算法状态，可对已安装的算法进行手动更新；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10、在算法能力范围内，支持单通道多智能；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11、支持分时视频分析和轮巡视频分析；单个轮巡任务可加载通道数量≥384 路，轮巡间隔范围30-3600秒；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12、支持联动录像，抓图，日志，蜂鸣，邮件，预置点，本地报警输出，IPC报警输出，门禁，语音播报，声光报警联动；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13、支持前面板液晶屏操作展示；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14、可显示模型名称、 有效期、 模型标签及模型版本；可对不同的模型进行切换， 可手动删除已导入模型库中的模型；可展示已添加的模型包数和总模型包数；可自定义编辑导入的模型名称（ 模型名称默认为原文件名）；模型可进行算法切换；多算法可按通道进行配置；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15.AI 算法支持高精度、高性能两种推理策略分层部署；可根据需求灵活切换运行策略。</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人脸识别服务器</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1、不少于64位多核处理器，正版操作系统，内置算力不少于700TOPS（int8）；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 384路H.264/H.265混合接入，视频接入带宽≥1280Mbps、存储带宽≥1280Mbps、转发带宽≥1280Mbps；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3、支持≥28个1080p解码显示输出，支持Smart H.265/H.265/Smart H.264/H.264混合解码；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4、机架式机箱，配备1+1冗余电源，≥24盘位，单盘最大支持 20TB，最大满配 480TB，支持RAID0/1/5/6/10/50/60，支持全局热备盘；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5、支持≥384路200万或≥384路400万分辨率视频流分析；支持识别人脸多维属性，包含性别、年龄段、是否佩戴眼镜、表情、是否佩戴口罩、有无胡须；年龄段分级≥ 6 档，表情分类≥ 8 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6、支持人脸库以图搜图、人脸/人体历史库以图搜图、1:1图片比对；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7、可创建人脸样本库数量≥100 个，单样本库存储容量≥50 万张人脸；可创建路人抓拍库≥5 个，单路人库容量≥50 万张；人脸样本库与路人库存储空间容量共享；</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8、支持≥384路200万或≥384路400万分辨率图片流分析；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9、支持≥384路200万或≥384路400万分辨率视频流分析；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 支持人员频次高频报警；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11、支持联动录像，抓图，日志，蜂鸣，邮件，预置点，本地报警输出，IPC报警输出，门禁，语音播报，声光报警联动；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12、支持前面板液晶屏操作展示；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13、可显示模型名称、 有效期、 模型标签及模型版本；可对不同的模型进行切换， 可手动删除已导入模型库中的模型；可展示已添加的模型包数和总模型包数；可自定义编辑导入的模型名称（ 模型名称默认为原文件名）；模型可进行算法切换；多算法可按通道进行配置；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14.AI 算法支持高精度、高性能两种推理策略分层部署；可根据需求灵活切换运行策略。</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人脸图片质量诊断一体机</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1、可满配≥24TB硬盘；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2、支持HDMI及VGA输出，HDMI支持4K显示输出；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3、支持≥2个10/100/1000Mbps自适应以太网口；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4、支持≥48路H.264/H.265混合接入，网络带宽≥256Mbps接入、≥256Mbps存储、≥256Mbps转发；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5、支持≥16个1080P解码显示输出，支持Smart H.265/H.265/Smart H.264/H.264混合解码；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6、支持最大选配≥8类算法，支持展示所有安装的算法及版本，展示算法状态，可对已安装的算法进行手动更新；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7、设备内置≥2颗高性能GPU，单颗GPU算力≥22TOPS，每颗GPU最多可虚拟成≥4个智能引擎，每个智能引擎支持最多单独运行一类算法；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8、文搜图：支持一句话检索图片并关联录像，单GPU支持全通道事件抓图图片流分析与全通道定时抓拍分析，并发解析能力不低于16张/秒；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9、文本布控：支持一句话生成算法，支持正向提示词和负向提示词，关联指定智能事件抓图实现文本算法报警，单GPU支持≥16路1080p或≥400万分辨率图片流分析，并发解析能力≥16张/秒；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10、单GPU 最大可同时对≥ 64 路图片流进行智能分析，最大分析速度不低于80 张/s，可以设置混合开启AI 开放智能和专业智能检测模块。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导入多模态大模型进行分析，支持定时抓图、事件图片、离线图片等多种模式图片分析；支持对文本描述信息向量化，实现文本描述检索图片，可输入指定文本检索得到对应图片结果，并可展示图片具体属性信息及定位播放录像。</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停车管理系统</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一、功能参数：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1、支持室内停车诱导、泊位统计、余位统计、车流量统计；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2、支持收款统计、缴费统计、月卡/储值/长期用户总览统计；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3、收费灵活，支持按次、按日、按时长、按时段、按组合的收费，包括节假日或者周末的不同收费方式；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4、支持无人值守，支持月卡/储值充值缴费；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5、支持潮汐车道，同车道，不同时段，车道方向可自动切换；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二、性能参数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出入口车道接入数：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单台支持≥100进、≥100出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集群支持≥500进、≥500出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三、需无缝接入已有校园综合管理系统 ，并提供对接承诺函。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出入校管理系统</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1、出入口管理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支持出入口库添加、删除、布控、撤控，可对出入设备相似度设置；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支持出入口库内人员单独下发、批量下发;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2、通行管理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支持按学生类型（住宿、走读）、学籍组织及单人创建通行规则并查询；支持通行规则最多添加4个时间段；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支持查看学生、老师、保安及宿管通行权限;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支持查询、导出学生、老师、保安及宿管通行记录（人员信息、出入地点、出入时间、出入类型、体温、异常原因）；支持学生、老师、保安及宿管通行体温异常记录；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3、考勤管理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考勤规则：支持单时段（全天考勤一次上学、放学）、双时段（全天考勤上午上学、上午放学，下午上学、下午放学）、三时段（全天考勤上午上学、上午放学，下午上学、下午放学，晚上上学、晚上放学）规则创建、修改、查询；支持按学生类型（住宿、走读）、组织及单人考勤对象创建考勤规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考勤统计：支持按上学或放学，查询、导出指定时间下组织内学生正常、迟到、未上学、请假考勤统计；支持接收考勤设备断网补传的本地数据并更新显示考勤状态；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考勤趋势：支持按上学或放学，查询、导出指定时间下组织内学生正常、迟到、未上学、请假考勤趋势；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支持学生请假后联动考勤统计;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4、移动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移动APP支持学生/家长/组织负责人/管理员，按全部、正常、异常类别查看本人考勤记录、关联的通行记录；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支持学生申请请假、改签出入校考勤；支持班级负责人审批学生请假、改签出入校考勤；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支持微信推送学生当日出入校记录到家长或组织负责人；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5、需无缝接入已有校园综合管理系统 ，并提供对接承诺函。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请销假管理系统</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系统实现学生、家长、班主任发起学生请假、销假管理，请假关联宿舍安全管理考勤及请假菜单（请假记录、销假记录），请假关联出入校考勤、出入校通行管理，请假关联课堂考勤。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一、软件功能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1、系统应用于宿舍、课堂、出入口考勤场景；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2、请假管理：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支持学生、家长、班主任发起学生请假：请假学生、请假类型（事假、病假、集体活动、其他）、开始时间（年月日时分）、结束时间（年月日时分）、请假理由、图片（最多9张）；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支持学生、家长、班主任查看、撤回、修改审批中的请假记录；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支持查看请假记录统计，包括：按日期（按月、按自然周）、部门信息（校区-院系-专业-年级）搜素学生请假统计：责任班级、学生默认人脸图、请假累计人次数；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4、销假记录：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支持学生、家长、班主任发起班级学生销假，包括：销假理由及图片；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支持学生、家长、班主任查看审批中销假记录，包括：卡片信息：人员默认人脸图、人员姓名、人员编号、申请人，申请时间、请假开始时间、请假结束时间，销假记录处理状态（待审批），详情信息：销假学生姓名（人员编号）、申请人、申请时间（年月日时分）、请假开始时间、请假结束时间、销假理由及图片、审批进度（发起申请、责任人、处理时间，待审批、责任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支持班主任一级直接审批班级学生的待审批销假记录：同意，或驳回;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5、需无缝接入已有校园综合管理系统 ，并提供对接承诺函。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访客管理系统</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1、访客预约概览，支持展示访客今日在访人数、即将来访人数、已离访人数等；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2、支持自定义新增访客预约信息及字段是否必填，任意调整字段顺序、位置；支持自定义配置访客单模板，并且可以预览排布效果；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3、访客审核标准自定义，移动端审核、访客机审核等按需调整，满足不同访客场景下的业务需求；自定义审核标准支持配置审核对象，支持批量设置审核对象；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4、访客区域自定义配置，可授权门禁、梯控、可视对讲、道闸、智能识别设备等；访问区域精细化权限管控，按被访人部门实现权限隔离；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5、支持APP/H5移动端自助预约，线上填写来访信息、访客信息、被访者信息等进行预约，同时以短信方式通知审核情况；访客H5 预约链接可内嵌入公众号/小程序；预约成功后线上生成通行二维码，访客可刷码/刷脸进入指定区域；支持移动端发起再次预约，基础信息保留并预填写，实现快速预约；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6、访客web端管理员预约，填写访客相关信息为其完成预约，成功后可生成二维码进行下载发送给访客进行使用；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7、访客机现场登记预约：支持二代身份证、军官证、学生证、驾驶证、护照、港澳通行证、台胞证等扫描登记；支持对来访人员进行实时图像抓拍；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8、支持列表展示访客通行记录，支持按开始时间、结束时间、访客姓名、通行方式、通行结果查询通行记录；访客异常信息记录展示，支持展示访客进入非指定区域后被智能设备抓拍的相关信息；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9、需无缝接入已有校园综合管理系统 ，并提供对接承诺函。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移动端访客预约</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1、支持对接微信公众号或钉钉公众号实现移动端访客预约；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2、支持给被访人推送访客待审核消息、访客到离访消息；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3、支持给访客推送预约进度消息，如审批中，已审批通过；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4、支持提供独立配置页面，配置三方提供的公众号账户信息；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5、访客/被访人首次通过页面登录后，后续支持免登录；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6、需无缝接入已有校园综合管理系统 ，并提供对接承诺函。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宿管考勤子系统</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一、软件功能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1、宿舍管理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宿舍楼管理：支持宿舍楼创建、修改、删除、查询、停用、启用、导入、导出；支持宿舍楼统计；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宿舍管理：支持宿舍创建、修改、删除、查询、停用、启用、导入、导出；支持宿舍统计；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2、节假日管理：支持节假日自定义新增、删除；支持节假日关联宿舍人员通行计划、考勤计划；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3、宿舍安全管理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数据概览：支持老师或宿管，查看负责部门组织或宿舍组织今日我的数据或校的数据；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本宿：支持以宿舍卡片形式办理入宿、调宿（迁入、对调）、退宿、清宿；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支持退入宿操作记录按月查询；支持对人员清宿操作后撤销、一键撤销该清宿操作；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楼舍管理：支持宿舍楼查看、统计、查询、导入、导出；支持人员查看及管理；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 通行管理：支持通行的一般规则、特殊规则制定、查看、统计；支持通行的一般权限、特殊权限管理；支持通行记录查看、导出以及通行时段分析及记录统计；可远程控制门禁设备；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 支持在离宿状态查看、导出及统计；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 支持宿舍考勤管理、请假管理、事件管理、通知公告以及相关业务数据开放；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4、支持配套广告机实现宿舍楼数据发布；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5、移动端支持APP查看考勤记录及改签；支持微信服务号向家长推送考勤信息；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二、性能规格</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1、本宿未入宿人员数据导出：支持导出≥50000 条人员记录，导出耗时≤20s；</w:t>
            </w:r>
          </w:p>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2、宿舍楼布控：支持≥5000 人布控容量（单宿舍楼可关联进闸机≥5 台，出闸机≥5 台），布控下发耗时≤45min；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三、需无缝接入已有校园综合管理系统 ，并提供对接承诺函。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253" w:type="pct"/>
            <w:tcBorders>
              <w:top w:val="single" w:color="000000" w:sz="4" w:space="0"/>
              <w:left w:val="single" w:color="000000" w:sz="12"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视频监控系统软件</w:t>
            </w:r>
          </w:p>
        </w:tc>
        <w:tc>
          <w:tcPr>
            <w:tcW w:w="3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1、支持实时视频、录像回放、录像下载、电视墙、雷球联动，热成像；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2、支持与车载单兵等移动设备的对接，提供车载单兵设备GPS信息接收服务；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3、支持手机移动客户端进行实时视频监控，音频播放，本地截图，本地录像，云台控制，远程视频回放；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录像支持1/2、1/4、1/8、1/16、1/32、1/64、2、4、8、16、32、64倍速快/慢放；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5、视频通道授权≥2000路、设备运维系统路数授权≥2000个、视频质量诊断路数授权≥2000个、视频国标对接网关≥20个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6、需无缝接入已有校园综合管理系统，并提供对接承诺函。</w:t>
            </w:r>
          </w:p>
        </w:tc>
        <w:tc>
          <w:tcPr>
            <w:tcW w:w="25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4"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253" w:type="pct"/>
            <w:tcBorders>
              <w:top w:val="single" w:color="000000" w:sz="4" w:space="0"/>
              <w:left w:val="single" w:color="000000" w:sz="12" w:space="0"/>
              <w:bottom w:val="single" w:color="000000" w:sz="12"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702" w:type="pct"/>
            <w:tcBorders>
              <w:top w:val="single" w:color="000000" w:sz="4" w:space="0"/>
              <w:left w:val="single" w:color="000000" w:sz="4" w:space="0"/>
              <w:bottom w:val="single" w:color="000000" w:sz="12"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一键报警管理软件系统</w:t>
            </w:r>
          </w:p>
        </w:tc>
        <w:tc>
          <w:tcPr>
            <w:tcW w:w="3445" w:type="pct"/>
            <w:tcBorders>
              <w:top w:val="single" w:color="000000" w:sz="4" w:space="0"/>
              <w:left w:val="single" w:color="000000" w:sz="4" w:space="0"/>
              <w:bottom w:val="single" w:color="000000" w:sz="12"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1、支持接入报警柱、报警盒等报警设备；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2、支持接警中预览紧急求助设备关联的实时视频画面；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3、支持客户端接听报警柱的报警电话，并且通过关联报警柱附近视频设备的方式，将音频与视频数据进行整合，让用户能实时查看报警区域的情况，听取报警区域的动静；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4、支持报警语音和报警视频收听及查看，为警情记录提供便利，同时也为漏接报警电话提供回拨的功能；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5、处理完毕的警情记录在本平台留档保存，留档内容包括：警情基本信息、录像信息、音频信息，通过音视频结合，历史记录的存档可提供给用户进行警情的回溯；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6、支持分区接警，提供地图视图，后端监控平台实时展示报警点位置，指导快速出警；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7、支持查看历史报警记录，并按照报警时段、报警类型、接警类型、处理状态进行记录筛选；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8、支持列表展示接警历史信息，并查看历史接警详情，详情中包括报警信息、处理结果记录、关联的报警录像视频；支持音视频融合录像下载；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9、支持查看未接听报警记录，并对漏接电话进行回拨操作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10、支持非接警阶段，用户可主动查看紧急求助设备所在位置关联的实时视频画面，也可主动发起与紧急求助设备的通话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11、支持列表展示接警历史信息，并查看历史接警详情，详情中包括报警信息、处理结果记录、关联的报警录像视频。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12、支持音视频融合录像下载；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13、内置报警管理机通道≥1路；内置报警柱通道≥4路；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14、需无缝接入已有校园综合管理系统 ，并提供对接承诺函。</w:t>
            </w:r>
          </w:p>
        </w:tc>
        <w:tc>
          <w:tcPr>
            <w:tcW w:w="253" w:type="pct"/>
            <w:tcBorders>
              <w:top w:val="single" w:color="000000" w:sz="4" w:space="0"/>
              <w:left w:val="single" w:color="000000" w:sz="4" w:space="0"/>
              <w:bottom w:val="single" w:color="000000" w:sz="12"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4" w:type="pct"/>
            <w:tcBorders>
              <w:top w:val="single" w:color="000000" w:sz="4" w:space="0"/>
              <w:left w:val="single" w:color="000000" w:sz="4" w:space="0"/>
              <w:bottom w:val="single" w:color="000000" w:sz="12" w:space="0"/>
              <w:right w:val="single" w:color="000000" w:sz="12"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A6617"/>
    <w:multiLevelType w:val="singleLevel"/>
    <w:tmpl w:val="8CBA6617"/>
    <w:lvl w:ilvl="0" w:tentative="0">
      <w:start w:val="1"/>
      <w:numFmt w:val="decimal"/>
      <w:suff w:val="nothing"/>
      <w:lvlText w:val="%1、"/>
      <w:lvlJc w:val="left"/>
    </w:lvl>
  </w:abstractNum>
  <w:abstractNum w:abstractNumId="1">
    <w:nsid w:val="A0D5FAC0"/>
    <w:multiLevelType w:val="singleLevel"/>
    <w:tmpl w:val="A0D5FAC0"/>
    <w:lvl w:ilvl="0" w:tentative="0">
      <w:start w:val="1"/>
      <w:numFmt w:val="decimal"/>
      <w:suff w:val="nothing"/>
      <w:lvlText w:val="%1、"/>
      <w:lvlJc w:val="left"/>
    </w:lvl>
  </w:abstractNum>
  <w:abstractNum w:abstractNumId="2">
    <w:nsid w:val="B16712C3"/>
    <w:multiLevelType w:val="singleLevel"/>
    <w:tmpl w:val="B16712C3"/>
    <w:lvl w:ilvl="0" w:tentative="0">
      <w:start w:val="1"/>
      <w:numFmt w:val="decimal"/>
      <w:suff w:val="nothing"/>
      <w:lvlText w:val="%1、"/>
      <w:lvlJc w:val="left"/>
    </w:lvl>
  </w:abstractNum>
  <w:abstractNum w:abstractNumId="3">
    <w:nsid w:val="B284CBD7"/>
    <w:multiLevelType w:val="singleLevel"/>
    <w:tmpl w:val="B284CBD7"/>
    <w:lvl w:ilvl="0" w:tentative="0">
      <w:start w:val="1"/>
      <w:numFmt w:val="decimal"/>
      <w:suff w:val="nothing"/>
      <w:lvlText w:val="%1、"/>
      <w:lvlJc w:val="left"/>
    </w:lvl>
  </w:abstractNum>
  <w:abstractNum w:abstractNumId="4">
    <w:nsid w:val="18519D39"/>
    <w:multiLevelType w:val="singleLevel"/>
    <w:tmpl w:val="18519D39"/>
    <w:lvl w:ilvl="0" w:tentative="0">
      <w:start w:val="1"/>
      <w:numFmt w:val="decimal"/>
      <w:suff w:val="nothing"/>
      <w:lvlText w:val="%1、"/>
      <w:lvlJc w:val="left"/>
    </w:lvl>
  </w:abstractNum>
  <w:abstractNum w:abstractNumId="5">
    <w:nsid w:val="3DBB594C"/>
    <w:multiLevelType w:val="singleLevel"/>
    <w:tmpl w:val="3DBB594C"/>
    <w:lvl w:ilvl="0" w:tentative="0">
      <w:start w:val="1"/>
      <w:numFmt w:val="decimal"/>
      <w:suff w:val="nothing"/>
      <w:lvlText w:val="%1、"/>
      <w:lvlJc w:val="left"/>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0000000"/>
    <w:rsid w:val="4D323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2026-09-29T08:18:54Z</dcterms:created>
  <dc:creator>yy</dc:creator>
  <cp:lastModifiedBy>时过境迁</cp:lastModifiedBy>
  <dcterms:modified xsi:type="dcterms:W3CDTF">2026-09-29T08:19:09Z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779A308425954B38A3B0BF0950F6CE87_12</vt:lpwstr>
  </property>
</Properties>
</file>