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16B39EE7">
      <w:pPr>
        <w:pStyle w:val="3"/>
        <w:spacing w:before="50" w:after="50"/>
        <w:rPr>
          <w:rFonts w:hint="default" w:eastAsia="宋体"/>
          <w:color w:val="FF0000"/>
          <w:highlight w:val="none"/>
          <w:lang w:val="en-US" w:eastAsia="zh-CN"/>
        </w:rPr>
      </w:pPr>
      <w:bookmarkStart w:id="0" w:name="_Toc21303"/>
      <w:r>
        <w:rPr>
          <w:rFonts w:hint="eastAsia"/>
          <w:highlight w:val="none"/>
        </w:rPr>
        <w:t>采购内容及要求</w:t>
      </w:r>
      <w:bookmarkEnd w:id="0"/>
    </w:p>
    <w:p w14:paraId="58A4C3AB">
      <w:pPr>
        <w:spacing w:line="360" w:lineRule="auto"/>
        <w:rPr>
          <w:rFonts w:hint="eastAsia" w:ascii="宋体" w:hAnsi="宋体"/>
          <w:b/>
          <w:sz w:val="24"/>
          <w:highlight w:val="none"/>
        </w:rPr>
      </w:pPr>
    </w:p>
    <w:p w14:paraId="1260493C">
      <w:pPr>
        <w:adjustRightInd w:val="0"/>
        <w:snapToGrid w:val="0"/>
        <w:spacing w:line="360" w:lineRule="auto"/>
        <w:rPr>
          <w:rFonts w:ascii="宋体" w:hAnsi="宋体" w:cs="仿宋"/>
          <w:b/>
          <w:bCs/>
          <w:sz w:val="24"/>
          <w:highlight w:val="none"/>
        </w:rPr>
      </w:pPr>
      <w:bookmarkStart w:id="1" w:name="OLE_LINK10"/>
      <w:bookmarkStart w:id="2" w:name="OLE_LINK9"/>
      <w:r>
        <w:rPr>
          <w:rFonts w:hint="eastAsia" w:ascii="宋体" w:hAnsi="宋体" w:cs="仿宋"/>
          <w:b/>
          <w:bCs/>
          <w:sz w:val="24"/>
          <w:highlight w:val="none"/>
        </w:rPr>
        <w:t>一、核心目标</w:t>
      </w:r>
    </w:p>
    <w:p w14:paraId="3BA97441">
      <w:pPr>
        <w:spacing w:line="360" w:lineRule="auto"/>
        <w:ind w:firstLine="480" w:firstLineChars="200"/>
        <w:rPr>
          <w:rFonts w:hint="eastAsia" w:ascii="宋体" w:hAnsi="宋体" w:cs="宋体"/>
          <w:sz w:val="24"/>
          <w:highlight w:val="none"/>
        </w:rPr>
      </w:pPr>
      <w:r>
        <w:rPr>
          <w:rFonts w:hint="eastAsia" w:ascii="宋体" w:hAnsi="宋体" w:cs="宋体"/>
          <w:sz w:val="24"/>
          <w:highlight w:val="none"/>
        </w:rPr>
        <w:t>标准审查会通过5项与渭南市地理标志保护产品相关的陕西省地方标准。</w:t>
      </w:r>
    </w:p>
    <w:p w14:paraId="1C90E2B2">
      <w:pPr>
        <w:adjustRightInd w:val="0"/>
        <w:snapToGrid w:val="0"/>
        <w:spacing w:line="360" w:lineRule="auto"/>
        <w:rPr>
          <w:highlight w:val="none"/>
        </w:rPr>
      </w:pPr>
      <w:r>
        <w:rPr>
          <w:rFonts w:hint="eastAsia" w:ascii="宋体" w:hAnsi="宋体" w:cs="仿宋"/>
          <w:b/>
          <w:bCs/>
          <w:sz w:val="24"/>
          <w:highlight w:val="none"/>
        </w:rPr>
        <w:t>二、服务内容及技术要求</w:t>
      </w:r>
    </w:p>
    <w:p w14:paraId="08BC97E1">
      <w:pPr>
        <w:spacing w:line="360" w:lineRule="auto"/>
        <w:ind w:firstLine="480" w:firstLineChars="200"/>
        <w:rPr>
          <w:rFonts w:hint="eastAsia" w:ascii="宋体" w:hAnsi="宋体" w:cs="宋体"/>
          <w:sz w:val="24"/>
          <w:highlight w:val="none"/>
        </w:rPr>
      </w:pPr>
      <w:r>
        <w:rPr>
          <w:rFonts w:hint="eastAsia" w:ascii="宋体" w:hAnsi="宋体" w:cs="宋体"/>
          <w:sz w:val="24"/>
          <w:highlight w:val="none"/>
        </w:rPr>
        <w:t>（一）编制标准草案</w:t>
      </w:r>
    </w:p>
    <w:p w14:paraId="0144987D">
      <w:pPr>
        <w:spacing w:line="360" w:lineRule="auto"/>
        <w:ind w:firstLine="480" w:firstLineChars="200"/>
        <w:rPr>
          <w:rFonts w:hint="eastAsia" w:ascii="宋体" w:hAnsi="宋体" w:cs="宋体"/>
          <w:sz w:val="24"/>
          <w:highlight w:val="none"/>
        </w:rPr>
      </w:pPr>
      <w:r>
        <w:rPr>
          <w:rFonts w:hint="eastAsia" w:ascii="宋体" w:hAnsi="宋体" w:cs="宋体"/>
          <w:sz w:val="24"/>
          <w:highlight w:val="none"/>
        </w:rPr>
        <w:t>制定5项地理标志保护产品陕西省地方标准草案，标准草案包括标准的封面、前言、范围，标准各章节等必备要素，编写符合GB/T 1.1-2020的规定。</w:t>
      </w:r>
    </w:p>
    <w:p w14:paraId="1D57D765">
      <w:pPr>
        <w:spacing w:line="360" w:lineRule="auto"/>
        <w:ind w:firstLine="480" w:firstLineChars="200"/>
        <w:rPr>
          <w:rFonts w:hint="eastAsia" w:ascii="宋体" w:hAnsi="宋体" w:cs="宋体"/>
          <w:sz w:val="24"/>
          <w:highlight w:val="none"/>
        </w:rPr>
      </w:pPr>
      <w:r>
        <w:rPr>
          <w:rFonts w:hint="eastAsia" w:ascii="宋体" w:hAnsi="宋体" w:cs="宋体"/>
          <w:sz w:val="24"/>
          <w:highlight w:val="none"/>
        </w:rPr>
        <w:t>（二）编制标准征求意见稿</w:t>
      </w:r>
    </w:p>
    <w:p w14:paraId="31B8F3A2">
      <w:pPr>
        <w:spacing w:line="360" w:lineRule="auto"/>
        <w:ind w:firstLine="480" w:firstLineChars="200"/>
        <w:rPr>
          <w:rFonts w:hint="eastAsia" w:ascii="宋体" w:hAnsi="宋体" w:cs="宋体"/>
          <w:sz w:val="24"/>
          <w:highlight w:val="none"/>
        </w:rPr>
      </w:pPr>
      <w:r>
        <w:rPr>
          <w:rFonts w:hint="eastAsia" w:ascii="宋体" w:hAnsi="宋体" w:cs="宋体"/>
          <w:sz w:val="24"/>
          <w:highlight w:val="none"/>
        </w:rPr>
        <w:t>按照GB/T 1.1-2020的编写要求，在采购方技术专家的支撑下，针对标准草案，征集内部意见和建议，并对其进行分析、讨论，形成内部意见汇总处理表；对标准草案和编制说明进行修改，形成标准征求意见稿和编制说明。</w:t>
      </w:r>
    </w:p>
    <w:p w14:paraId="50FA7EFC">
      <w:pPr>
        <w:spacing w:line="360" w:lineRule="auto"/>
        <w:ind w:firstLine="480" w:firstLineChars="200"/>
        <w:rPr>
          <w:rFonts w:hint="eastAsia" w:ascii="宋体" w:hAnsi="宋体" w:cs="宋体"/>
          <w:sz w:val="24"/>
          <w:highlight w:val="none"/>
        </w:rPr>
      </w:pPr>
      <w:r>
        <w:rPr>
          <w:rFonts w:hint="eastAsia" w:ascii="宋体" w:hAnsi="宋体" w:cs="宋体"/>
          <w:sz w:val="24"/>
          <w:highlight w:val="none"/>
        </w:rPr>
        <w:t>（三）编制标准送审稿</w:t>
      </w:r>
    </w:p>
    <w:p w14:paraId="281AE9AA">
      <w:pPr>
        <w:spacing w:line="360" w:lineRule="auto"/>
        <w:ind w:firstLine="480" w:firstLineChars="200"/>
        <w:rPr>
          <w:rFonts w:hint="eastAsia" w:ascii="宋体" w:hAnsi="宋体" w:cs="宋体"/>
          <w:sz w:val="24"/>
          <w:highlight w:val="none"/>
        </w:rPr>
      </w:pPr>
      <w:r>
        <w:rPr>
          <w:rFonts w:hint="eastAsia" w:ascii="宋体" w:hAnsi="宋体" w:cs="宋体"/>
          <w:sz w:val="24"/>
          <w:highlight w:val="none"/>
        </w:rPr>
        <w:t>针对标准征求意见稿，由陕西省市场监督管理局向行业主管部门、业务主管部门以及本省企事业单位等利益相关方征集意见和建议，并对其进行汇总、分析和处理，形成外部意见汇总处理表；对标准征求意见稿和编制说明进行修改，形成标准送审稿和编制说明。</w:t>
      </w:r>
    </w:p>
    <w:p w14:paraId="6D9693BA">
      <w:pPr>
        <w:spacing w:line="360" w:lineRule="auto"/>
        <w:ind w:firstLine="480" w:firstLineChars="200"/>
        <w:rPr>
          <w:rFonts w:hint="eastAsia" w:ascii="宋体" w:hAnsi="宋体" w:cs="宋体"/>
          <w:sz w:val="24"/>
          <w:highlight w:val="none"/>
        </w:rPr>
      </w:pPr>
      <w:r>
        <w:rPr>
          <w:rFonts w:hint="eastAsia" w:ascii="宋体" w:hAnsi="宋体" w:cs="宋体"/>
          <w:sz w:val="24"/>
          <w:highlight w:val="none"/>
        </w:rPr>
        <w:t>（四）</w:t>
      </w:r>
      <w:r>
        <w:rPr>
          <w:rFonts w:hint="eastAsia" w:ascii="宋体" w:hAnsi="宋体" w:cs="宋体"/>
          <w:sz w:val="24"/>
          <w:highlight w:val="none"/>
          <w:lang w:val="en-US" w:eastAsia="zh-CN"/>
        </w:rPr>
        <w:t>标准</w:t>
      </w:r>
      <w:r>
        <w:rPr>
          <w:rFonts w:hint="eastAsia" w:ascii="宋体" w:hAnsi="宋体" w:cs="宋体"/>
          <w:sz w:val="24"/>
          <w:highlight w:val="none"/>
        </w:rPr>
        <w:t>评审</w:t>
      </w:r>
    </w:p>
    <w:p w14:paraId="0FD61AEE">
      <w:pPr>
        <w:spacing w:line="360" w:lineRule="auto"/>
        <w:ind w:firstLine="480" w:firstLineChars="200"/>
        <w:rPr>
          <w:rFonts w:hint="eastAsia" w:ascii="宋体" w:hAnsi="宋体" w:cs="宋体"/>
          <w:sz w:val="24"/>
          <w:highlight w:val="none"/>
        </w:rPr>
      </w:pPr>
      <w:r>
        <w:rPr>
          <w:rFonts w:hint="eastAsia" w:ascii="宋体" w:hAnsi="宋体" w:cs="宋体"/>
          <w:sz w:val="24"/>
          <w:highlight w:val="none"/>
          <w:lang w:val="en-US" w:eastAsia="zh-CN"/>
        </w:rPr>
        <w:t>陕西省市场监督管理局会同行业主管部门组织标准</w:t>
      </w:r>
      <w:r>
        <w:rPr>
          <w:rFonts w:hint="eastAsia" w:ascii="宋体" w:hAnsi="宋体" w:cs="宋体"/>
          <w:sz w:val="24"/>
          <w:highlight w:val="none"/>
        </w:rPr>
        <w:t>评审会</w:t>
      </w:r>
      <w:r>
        <w:rPr>
          <w:rFonts w:hint="eastAsia" w:ascii="宋体" w:hAnsi="宋体" w:cs="宋体"/>
          <w:sz w:val="24"/>
          <w:highlight w:val="none"/>
          <w:lang w:eastAsia="zh-CN"/>
        </w:rPr>
        <w:t>，</w:t>
      </w:r>
      <w:r>
        <w:rPr>
          <w:rFonts w:hint="eastAsia" w:ascii="宋体" w:hAnsi="宋体" w:cs="宋体"/>
          <w:sz w:val="24"/>
          <w:highlight w:val="none"/>
        </w:rPr>
        <w:t>对标准</w:t>
      </w:r>
      <w:r>
        <w:rPr>
          <w:rFonts w:hint="eastAsia" w:ascii="宋体" w:hAnsi="宋体" w:cs="宋体"/>
          <w:sz w:val="24"/>
          <w:highlight w:val="none"/>
          <w:lang w:val="en-US" w:eastAsia="zh-CN"/>
        </w:rPr>
        <w:t>进行审查，</w:t>
      </w:r>
      <w:r>
        <w:rPr>
          <w:rFonts w:hint="eastAsia" w:ascii="宋体" w:hAnsi="宋体" w:cs="宋体"/>
          <w:sz w:val="24"/>
          <w:highlight w:val="none"/>
        </w:rPr>
        <w:t>并提出评审意见。</w:t>
      </w:r>
    </w:p>
    <w:p w14:paraId="170A0E1E">
      <w:pPr>
        <w:spacing w:line="360" w:lineRule="auto"/>
        <w:ind w:firstLine="480" w:firstLineChars="200"/>
        <w:rPr>
          <w:rFonts w:hint="eastAsia" w:ascii="宋体" w:hAnsi="宋体" w:cs="宋体"/>
          <w:sz w:val="24"/>
          <w:highlight w:val="none"/>
        </w:rPr>
      </w:pPr>
      <w:r>
        <w:rPr>
          <w:rFonts w:hint="eastAsia" w:ascii="宋体" w:hAnsi="宋体" w:cs="宋体"/>
          <w:sz w:val="24"/>
          <w:highlight w:val="none"/>
        </w:rPr>
        <w:t>（五）编制标准报批稿</w:t>
      </w:r>
    </w:p>
    <w:p w14:paraId="29B99E95">
      <w:pPr>
        <w:spacing w:line="360" w:lineRule="auto"/>
        <w:ind w:firstLine="480" w:firstLineChars="200"/>
        <w:rPr>
          <w:rFonts w:hint="eastAsia" w:ascii="宋体" w:hAnsi="宋体" w:cs="宋体"/>
          <w:sz w:val="24"/>
          <w:highlight w:val="none"/>
        </w:rPr>
      </w:pPr>
      <w:r>
        <w:rPr>
          <w:rFonts w:hint="eastAsia" w:ascii="宋体" w:hAnsi="宋体" w:cs="宋体"/>
          <w:sz w:val="24"/>
          <w:highlight w:val="none"/>
        </w:rPr>
        <w:t>按照陕西省市场监督管理局地方标准备案审查要求，修改标准送审稿和编制说明，编制标准报批稿和编制说明，准备标准备案其他相关资料，上报陕西省市场监督管理局。</w:t>
      </w:r>
    </w:p>
    <w:p w14:paraId="7824FEF3">
      <w:pPr>
        <w:spacing w:line="360" w:lineRule="auto"/>
        <w:ind w:firstLine="480" w:firstLineChars="200"/>
        <w:rPr>
          <w:rFonts w:hint="eastAsia" w:ascii="宋体" w:hAnsi="宋体" w:cs="宋体"/>
          <w:sz w:val="24"/>
          <w:highlight w:val="none"/>
        </w:rPr>
      </w:pPr>
      <w:r>
        <w:rPr>
          <w:rFonts w:hint="eastAsia" w:ascii="宋体" w:hAnsi="宋体" w:cs="宋体"/>
          <w:sz w:val="24"/>
          <w:highlight w:val="none"/>
        </w:rPr>
        <w:t>（六）编制标准发布稿</w:t>
      </w:r>
    </w:p>
    <w:p w14:paraId="4107B621">
      <w:pPr>
        <w:spacing w:line="360" w:lineRule="auto"/>
        <w:ind w:firstLine="480" w:firstLineChars="200"/>
        <w:rPr>
          <w:rFonts w:hint="eastAsia" w:ascii="宋体" w:hAnsi="宋体" w:cs="宋体"/>
          <w:sz w:val="24"/>
          <w:highlight w:val="none"/>
        </w:rPr>
      </w:pPr>
      <w:r>
        <w:rPr>
          <w:rFonts w:hint="eastAsia" w:ascii="宋体" w:hAnsi="宋体" w:cs="宋体"/>
          <w:sz w:val="24"/>
          <w:highlight w:val="none"/>
        </w:rPr>
        <w:t>按照行政主管部门要求，对标准报批稿、编制说明以及其他资料进行修改，形成发布稿。</w:t>
      </w:r>
    </w:p>
    <w:bookmarkEnd w:id="1"/>
    <w:bookmarkEnd w:id="2"/>
    <w:p w14:paraId="078BAE36">
      <w:pPr>
        <w:spacing w:line="360" w:lineRule="auto"/>
        <w:rPr>
          <w:rFonts w:ascii="宋体" w:hAnsi="宋体"/>
          <w:b/>
          <w:sz w:val="24"/>
          <w:highlight w:val="none"/>
        </w:rPr>
      </w:pPr>
      <w:r>
        <w:rPr>
          <w:rFonts w:hint="eastAsia" w:ascii="宋体" w:hAnsi="宋体"/>
          <w:b/>
          <w:sz w:val="24"/>
          <w:highlight w:val="none"/>
        </w:rPr>
        <w:t>三、商务要求</w:t>
      </w:r>
    </w:p>
    <w:p w14:paraId="55196592">
      <w:pPr>
        <w:spacing w:line="360" w:lineRule="auto"/>
        <w:ind w:firstLine="480" w:firstLineChars="200"/>
        <w:rPr>
          <w:rFonts w:hint="eastAsia" w:ascii="宋体" w:hAnsi="宋体"/>
          <w:bCs/>
          <w:sz w:val="24"/>
          <w:highlight w:val="none"/>
        </w:rPr>
      </w:pPr>
      <w:r>
        <w:rPr>
          <w:rFonts w:hint="eastAsia" w:ascii="宋体" w:hAnsi="宋体"/>
          <w:sz w:val="24"/>
          <w:highlight w:val="none"/>
        </w:rPr>
        <w:t>（一）</w:t>
      </w:r>
      <w:r>
        <w:rPr>
          <w:rFonts w:hint="eastAsia" w:ascii="宋体" w:hAnsi="宋体"/>
          <w:bCs/>
          <w:sz w:val="24"/>
          <w:highlight w:val="none"/>
        </w:rPr>
        <w:t>服务期限：合同签订后，按照陕西省市场监督管理局下达的地方标准制修订计划通知中规定的时间完成地方标准制定。</w:t>
      </w:r>
    </w:p>
    <w:p w14:paraId="4D545E86">
      <w:pPr>
        <w:spacing w:line="360" w:lineRule="auto"/>
        <w:ind w:firstLine="480" w:firstLineChars="200"/>
        <w:rPr>
          <w:rFonts w:hint="eastAsia" w:ascii="宋体" w:hAnsi="宋体"/>
          <w:bCs/>
          <w:sz w:val="24"/>
          <w:highlight w:val="none"/>
        </w:rPr>
      </w:pPr>
      <w:r>
        <w:rPr>
          <w:rFonts w:hint="eastAsia" w:ascii="宋体" w:hAnsi="宋体"/>
          <w:bCs/>
          <w:sz w:val="24"/>
          <w:highlight w:val="none"/>
        </w:rPr>
        <w:t>（二）服务地点：采购人指定地点。</w:t>
      </w:r>
    </w:p>
    <w:p w14:paraId="7574B30B">
      <w:pPr>
        <w:spacing w:line="360" w:lineRule="auto"/>
        <w:ind w:firstLine="480" w:firstLineChars="200"/>
        <w:rPr>
          <w:rFonts w:ascii="宋体" w:hAnsi="宋体"/>
          <w:sz w:val="24"/>
          <w:highlight w:val="none"/>
        </w:rPr>
      </w:pPr>
      <w:r>
        <w:rPr>
          <w:rFonts w:hint="eastAsia" w:ascii="宋体" w:hAnsi="宋体"/>
          <w:sz w:val="24"/>
          <w:highlight w:val="none"/>
        </w:rPr>
        <w:t>（三）合同价款：合同总价一次性包死，不受市场价格变化因素的影响。</w:t>
      </w:r>
    </w:p>
    <w:p w14:paraId="00AD343C">
      <w:pPr>
        <w:spacing w:line="360" w:lineRule="auto"/>
        <w:ind w:firstLine="480" w:firstLineChars="200"/>
        <w:rPr>
          <w:rFonts w:ascii="宋体" w:hAnsi="宋体"/>
          <w:sz w:val="24"/>
          <w:highlight w:val="none"/>
        </w:rPr>
      </w:pPr>
      <w:r>
        <w:rPr>
          <w:rFonts w:hint="eastAsia" w:ascii="宋体" w:hAnsi="宋体"/>
          <w:sz w:val="24"/>
          <w:highlight w:val="none"/>
        </w:rPr>
        <w:t>（四）款项结算</w:t>
      </w:r>
    </w:p>
    <w:p w14:paraId="165AB306">
      <w:pPr>
        <w:spacing w:line="360" w:lineRule="auto"/>
        <w:ind w:firstLine="480" w:firstLineChars="200"/>
        <w:rPr>
          <w:rFonts w:hint="eastAsia" w:ascii="宋体" w:hAnsi="宋体"/>
          <w:sz w:val="24"/>
          <w:highlight w:val="none"/>
        </w:rPr>
      </w:pPr>
      <w:r>
        <w:rPr>
          <w:rFonts w:hint="eastAsia" w:ascii="宋体" w:hAnsi="宋体"/>
          <w:sz w:val="24"/>
          <w:highlight w:val="none"/>
        </w:rPr>
        <w:t>1、付款方式：签订合同之日起10个工作日内，支付合同总额的85%；标准审查会通过后支付合同总额的15%。</w:t>
      </w:r>
    </w:p>
    <w:p w14:paraId="04D1AA6D">
      <w:pPr>
        <w:spacing w:line="360" w:lineRule="auto"/>
        <w:ind w:firstLine="480" w:firstLineChars="200"/>
        <w:rPr>
          <w:rFonts w:ascii="宋体" w:hAnsi="宋体"/>
          <w:sz w:val="24"/>
          <w:highlight w:val="none"/>
        </w:rPr>
      </w:pPr>
      <w:r>
        <w:rPr>
          <w:rFonts w:hint="eastAsia" w:ascii="宋体" w:hAnsi="宋体"/>
          <w:sz w:val="24"/>
          <w:highlight w:val="none"/>
        </w:rPr>
        <w:t>2、支付方式：银行转账。</w:t>
      </w:r>
    </w:p>
    <w:p w14:paraId="1B185601">
      <w:pPr>
        <w:spacing w:line="360" w:lineRule="auto"/>
        <w:ind w:firstLine="480" w:firstLineChars="200"/>
        <w:rPr>
          <w:rFonts w:ascii="宋体" w:hAnsi="宋体"/>
          <w:sz w:val="24"/>
          <w:highlight w:val="none"/>
        </w:rPr>
      </w:pPr>
      <w:r>
        <w:rPr>
          <w:rFonts w:hint="eastAsia" w:ascii="宋体" w:hAnsi="宋体"/>
          <w:sz w:val="24"/>
          <w:highlight w:val="none"/>
        </w:rPr>
        <w:t>3、结算方式：成交单位持成交通知书、合同、发票，与采购人结算。甲方付款前，乙方应向甲方提供经甲方财务认可的等额正式发票，因乙方开具发票不及时，不规范，不合法或涉嫌虚开发票导致甲方付款延迟的，甲方不承担责任；引起税务问题的，乙方需依法向甲方重新开具发票，并就因此给甲方造成实际损失承担赔偿责任，包括但不限于税款、滞纳金、罚款等相关损失。</w:t>
      </w:r>
    </w:p>
    <w:p w14:paraId="5D7306E0">
      <w:pPr>
        <w:spacing w:line="360" w:lineRule="auto"/>
        <w:ind w:firstLine="480" w:firstLineChars="200"/>
        <w:rPr>
          <w:rFonts w:hint="eastAsia" w:ascii="宋体" w:hAnsi="宋体"/>
          <w:sz w:val="24"/>
          <w:highlight w:val="none"/>
        </w:rPr>
      </w:pPr>
      <w:r>
        <w:rPr>
          <w:rFonts w:hint="eastAsia" w:ascii="宋体" w:hAnsi="宋体"/>
          <w:sz w:val="24"/>
          <w:highlight w:val="none"/>
        </w:rPr>
        <w:t>（五）验收标准</w:t>
      </w:r>
    </w:p>
    <w:p w14:paraId="1C4E5785">
      <w:pPr>
        <w:spacing w:line="360" w:lineRule="auto"/>
        <w:ind w:firstLine="480" w:firstLineChars="200"/>
        <w:rPr>
          <w:rFonts w:hint="eastAsia" w:ascii="宋体" w:hAnsi="宋体"/>
          <w:sz w:val="24"/>
          <w:highlight w:val="none"/>
        </w:rPr>
      </w:pPr>
      <w:r>
        <w:rPr>
          <w:rFonts w:hint="eastAsia" w:ascii="宋体" w:hAnsi="宋体"/>
          <w:sz w:val="24"/>
          <w:highlight w:val="none"/>
        </w:rPr>
        <w:t>标准审查会通过即为项目验收合格。</w:t>
      </w:r>
    </w:p>
    <w:p w14:paraId="3F51D14F">
      <w:pPr>
        <w:spacing w:line="360" w:lineRule="auto"/>
        <w:ind w:firstLine="480" w:firstLineChars="200"/>
        <w:rPr>
          <w:rFonts w:hint="eastAsia" w:ascii="宋体" w:hAnsi="宋体" w:cs="宋体"/>
          <w:sz w:val="24"/>
          <w:highlight w:val="none"/>
        </w:rPr>
      </w:pPr>
      <w:r>
        <w:rPr>
          <w:rFonts w:hint="eastAsia" w:ascii="宋体" w:hAnsi="宋体" w:cs="宋体"/>
          <w:sz w:val="24"/>
          <w:highlight w:val="none"/>
        </w:rPr>
        <w:t>（六）质量保证</w:t>
      </w:r>
    </w:p>
    <w:p w14:paraId="3ADD8FB5">
      <w:pPr>
        <w:spacing w:line="360" w:lineRule="auto"/>
        <w:ind w:firstLine="720" w:firstLineChars="300"/>
        <w:rPr>
          <w:rFonts w:hint="eastAsia" w:ascii="宋体" w:hAnsi="宋体" w:cs="宋体"/>
          <w:sz w:val="24"/>
          <w:highlight w:val="none"/>
        </w:rPr>
      </w:pPr>
      <w:r>
        <w:rPr>
          <w:rFonts w:hint="eastAsia" w:ascii="宋体" w:hAnsi="宋体" w:cs="宋体"/>
          <w:sz w:val="24"/>
          <w:highlight w:val="none"/>
        </w:rPr>
        <w:t>1、</w:t>
      </w:r>
      <w:r>
        <w:rPr>
          <w:rFonts w:hint="eastAsia" w:ascii="宋体" w:hAnsi="宋体" w:cs="宋体"/>
          <w:sz w:val="24"/>
          <w:highlight w:val="none"/>
          <w:lang w:val="en-US" w:eastAsia="zh-CN"/>
        </w:rPr>
        <w:t>采购人</w:t>
      </w:r>
      <w:r>
        <w:rPr>
          <w:rFonts w:hint="eastAsia" w:ascii="宋体" w:hAnsi="宋体" w:cs="宋体"/>
          <w:sz w:val="24"/>
          <w:highlight w:val="none"/>
        </w:rPr>
        <w:t>根据</w:t>
      </w:r>
      <w:r>
        <w:rPr>
          <w:rFonts w:hint="eastAsia" w:ascii="宋体" w:hAnsi="宋体" w:cs="宋体"/>
          <w:sz w:val="24"/>
          <w:highlight w:val="none"/>
          <w:lang w:val="en-US" w:eastAsia="zh-CN"/>
        </w:rPr>
        <w:t>供应商</w:t>
      </w:r>
      <w:r>
        <w:rPr>
          <w:rFonts w:hint="eastAsia" w:ascii="宋体" w:hAnsi="宋体" w:cs="宋体"/>
          <w:sz w:val="24"/>
          <w:highlight w:val="none"/>
        </w:rPr>
        <w:t>要求及时提供项目研究相关的资料，并提供相关专业技术支持。</w:t>
      </w:r>
    </w:p>
    <w:p w14:paraId="1DC3A13C">
      <w:pPr>
        <w:spacing w:line="360" w:lineRule="auto"/>
        <w:ind w:firstLine="720" w:firstLineChars="300"/>
        <w:rPr>
          <w:rFonts w:hint="eastAsia" w:ascii="宋体" w:hAnsi="宋体" w:cs="宋体"/>
          <w:sz w:val="24"/>
          <w:highlight w:val="none"/>
        </w:rPr>
      </w:pPr>
      <w:r>
        <w:rPr>
          <w:rFonts w:hint="eastAsia" w:ascii="宋体" w:hAnsi="宋体" w:cs="宋体"/>
          <w:sz w:val="24"/>
          <w:highlight w:val="none"/>
        </w:rPr>
        <w:t>2、</w:t>
      </w:r>
      <w:r>
        <w:rPr>
          <w:rFonts w:hint="eastAsia" w:ascii="宋体" w:hAnsi="宋体" w:cs="宋体"/>
          <w:sz w:val="24"/>
          <w:highlight w:val="none"/>
          <w:lang w:val="en-US" w:eastAsia="zh-CN"/>
        </w:rPr>
        <w:t>采购人</w:t>
      </w:r>
      <w:r>
        <w:rPr>
          <w:rFonts w:hint="eastAsia" w:ascii="宋体" w:hAnsi="宋体" w:cs="宋体"/>
          <w:sz w:val="24"/>
          <w:highlight w:val="none"/>
        </w:rPr>
        <w:t>在</w:t>
      </w:r>
      <w:r>
        <w:rPr>
          <w:rFonts w:hint="eastAsia" w:ascii="宋体" w:hAnsi="宋体" w:cs="宋体"/>
          <w:sz w:val="24"/>
          <w:highlight w:val="none"/>
          <w:lang w:val="en-US" w:eastAsia="zh-CN"/>
        </w:rPr>
        <w:t>供应商</w:t>
      </w:r>
      <w:r>
        <w:rPr>
          <w:rFonts w:hint="eastAsia" w:ascii="宋体" w:hAnsi="宋体" w:cs="宋体"/>
          <w:sz w:val="24"/>
          <w:highlight w:val="none"/>
        </w:rPr>
        <w:t>支持下，负责组织系统性的调研工作，收集相关的标准化需求。</w:t>
      </w:r>
    </w:p>
    <w:p w14:paraId="74051EEA">
      <w:pPr>
        <w:spacing w:line="360" w:lineRule="auto"/>
        <w:ind w:firstLine="720" w:firstLineChars="300"/>
        <w:rPr>
          <w:rFonts w:hint="eastAsia" w:ascii="宋体" w:hAnsi="宋体" w:cs="宋体"/>
          <w:sz w:val="24"/>
          <w:highlight w:val="none"/>
        </w:rPr>
      </w:pPr>
      <w:r>
        <w:rPr>
          <w:rFonts w:hint="eastAsia" w:ascii="宋体" w:hAnsi="宋体" w:cs="宋体"/>
          <w:sz w:val="24"/>
          <w:highlight w:val="none"/>
        </w:rPr>
        <w:t>3、</w:t>
      </w:r>
      <w:r>
        <w:rPr>
          <w:rFonts w:hint="eastAsia" w:ascii="宋体" w:hAnsi="宋体" w:cs="宋体"/>
          <w:sz w:val="24"/>
          <w:highlight w:val="none"/>
          <w:lang w:val="en-US" w:eastAsia="zh-CN"/>
        </w:rPr>
        <w:t>供应商</w:t>
      </w:r>
      <w:r>
        <w:rPr>
          <w:rFonts w:hint="eastAsia" w:ascii="宋体" w:hAnsi="宋体" w:cs="宋体"/>
          <w:sz w:val="24"/>
          <w:highlight w:val="none"/>
        </w:rPr>
        <w:t>应配备与项目相适应的人员，未经</w:t>
      </w:r>
      <w:r>
        <w:rPr>
          <w:rFonts w:hint="eastAsia" w:ascii="宋体" w:hAnsi="宋体" w:cs="宋体"/>
          <w:sz w:val="24"/>
          <w:highlight w:val="none"/>
          <w:lang w:val="en-US" w:eastAsia="zh-CN"/>
        </w:rPr>
        <w:t>采购人</w:t>
      </w:r>
      <w:r>
        <w:rPr>
          <w:rFonts w:hint="eastAsia" w:ascii="宋体" w:hAnsi="宋体" w:cs="宋体"/>
          <w:sz w:val="24"/>
          <w:highlight w:val="none"/>
        </w:rPr>
        <w:t>同意，不得更换项目负责人。</w:t>
      </w:r>
    </w:p>
    <w:p w14:paraId="45C5C320">
      <w:pPr>
        <w:spacing w:line="360" w:lineRule="auto"/>
        <w:ind w:firstLine="720" w:firstLineChars="300"/>
        <w:rPr>
          <w:rFonts w:hint="eastAsia" w:ascii="宋体" w:hAnsi="宋体" w:cs="宋体"/>
          <w:sz w:val="24"/>
          <w:highlight w:val="none"/>
        </w:rPr>
      </w:pPr>
      <w:r>
        <w:rPr>
          <w:rFonts w:hint="eastAsia" w:ascii="宋体" w:hAnsi="宋体" w:cs="宋体"/>
          <w:sz w:val="24"/>
          <w:highlight w:val="none"/>
        </w:rPr>
        <w:t>4、</w:t>
      </w:r>
      <w:r>
        <w:rPr>
          <w:rFonts w:hint="eastAsia" w:ascii="宋体" w:hAnsi="宋体" w:cs="宋体"/>
          <w:sz w:val="24"/>
          <w:highlight w:val="none"/>
          <w:lang w:val="en-US" w:eastAsia="zh-CN"/>
        </w:rPr>
        <w:t>供应商</w:t>
      </w:r>
      <w:r>
        <w:rPr>
          <w:rFonts w:hint="eastAsia" w:ascii="宋体" w:hAnsi="宋体" w:cs="宋体"/>
          <w:sz w:val="24"/>
          <w:highlight w:val="none"/>
        </w:rPr>
        <w:t>在项目实施过程中与</w:t>
      </w:r>
      <w:r>
        <w:rPr>
          <w:rFonts w:hint="eastAsia" w:ascii="宋体" w:hAnsi="宋体" w:cs="宋体"/>
          <w:sz w:val="24"/>
          <w:highlight w:val="none"/>
          <w:lang w:val="en-US" w:eastAsia="zh-CN"/>
        </w:rPr>
        <w:t>采购人</w:t>
      </w:r>
      <w:r>
        <w:rPr>
          <w:rFonts w:hint="eastAsia" w:ascii="宋体" w:hAnsi="宋体" w:cs="宋体"/>
          <w:sz w:val="24"/>
          <w:highlight w:val="none"/>
        </w:rPr>
        <w:t>及时沟通联系，及时报送阶段性研究成果。</w:t>
      </w:r>
    </w:p>
    <w:p w14:paraId="054E689A">
      <w:pPr>
        <w:ind w:firstLine="480" w:firstLineChars="200"/>
      </w:pPr>
      <w:r>
        <w:rPr>
          <w:rFonts w:hint="eastAsia" w:ascii="宋体" w:hAnsi="宋体" w:cs="宋体"/>
          <w:sz w:val="24"/>
          <w:highlight w:val="none"/>
        </w:rPr>
        <w:t>5、</w:t>
      </w:r>
      <w:r>
        <w:rPr>
          <w:rFonts w:hint="eastAsia" w:ascii="宋体" w:hAnsi="宋体" w:cs="宋体"/>
          <w:sz w:val="24"/>
          <w:highlight w:val="none"/>
          <w:lang w:val="en-US" w:eastAsia="zh-CN"/>
        </w:rPr>
        <w:t>供应商</w:t>
      </w:r>
      <w:r>
        <w:rPr>
          <w:rFonts w:hint="eastAsia" w:ascii="宋体" w:hAnsi="宋体" w:cs="宋体"/>
          <w:sz w:val="24"/>
          <w:highlight w:val="none"/>
        </w:rPr>
        <w:t>应</w:t>
      </w:r>
      <w:bookmarkStart w:id="3" w:name="_GoBack"/>
      <w:bookmarkEnd w:id="3"/>
      <w:r>
        <w:rPr>
          <w:rFonts w:hint="eastAsia" w:ascii="宋体" w:hAnsi="宋体" w:cs="宋体"/>
          <w:sz w:val="24"/>
          <w:highlight w:val="none"/>
        </w:rPr>
        <w:t>确保项目成果质量。</w:t>
      </w:r>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0"/>
    <w:family w:val="auto"/>
    <w:pitch w:val="default"/>
    <w:sig w:usb0="E0002EFF" w:usb1="C000785B" w:usb2="00000009" w:usb3="00000000" w:csb0="400001FF" w:csb1="FFFF0000"/>
  </w:font>
  <w:font w:name="宋体">
    <w:panose1 w:val="02010600030101010101"/>
    <w:charset w:val="0D"/>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微软雅黑">
    <w:panose1 w:val="020B0503020204020204"/>
    <w:charset w:val="86"/>
    <w:family w:val="auto"/>
    <w:pitch w:val="default"/>
    <w:sig w:usb0="80000287" w:usb1="2ACF3C50" w:usb2="00000016" w:usb3="00000000" w:csb0="0004001F" w:csb1="00000000"/>
  </w:font>
  <w:font w:name="Tahoma">
    <w:panose1 w:val="020B0604030504040204"/>
    <w:charset w:val="00"/>
    <w:family w:val="auto"/>
    <w:pitch w:val="default"/>
    <w:sig w:usb0="E1002EFF" w:usb1="C000605B" w:usb2="00000029" w:usb3="00000000" w:csb0="200101FF" w:csb1="20280000"/>
  </w:font>
  <w:font w:name="仿宋">
    <w:panose1 w:val="02010609060101010101"/>
    <w:charset w:val="86"/>
    <w:family w:val="modern"/>
    <w:pitch w:val="default"/>
    <w:sig w:usb0="800002BF" w:usb1="38CF7CFA" w:usb2="00000016" w:usb3="00000000" w:csb0="00040001"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40"/>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00000"/>
    <w:rsid w:val="2D8D1EA3"/>
    <w:rsid w:val="7FF60CEF"/>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qFormat="1"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Times New Roman" w:hAnsi="Times New Roman" w:eastAsia="宋体" w:cs="Times New Roman"/>
      <w:kern w:val="2"/>
      <w:sz w:val="21"/>
      <w:szCs w:val="24"/>
      <w:lang w:val="en-US" w:eastAsia="zh-CN" w:bidi="ar-SA"/>
    </w:rPr>
  </w:style>
  <w:style w:type="paragraph" w:styleId="3">
    <w:name w:val="heading 1"/>
    <w:basedOn w:val="1"/>
    <w:next w:val="1"/>
    <w:qFormat/>
    <w:uiPriority w:val="0"/>
    <w:pPr>
      <w:keepNext/>
      <w:keepLines/>
      <w:autoSpaceDE w:val="0"/>
      <w:autoSpaceDN w:val="0"/>
      <w:adjustRightInd w:val="0"/>
      <w:spacing w:before="240" w:after="120" w:line="360" w:lineRule="auto"/>
      <w:ind w:left="425" w:hanging="425"/>
      <w:jc w:val="center"/>
      <w:outlineLvl w:val="0"/>
    </w:pPr>
    <w:rPr>
      <w:rFonts w:ascii="宋体" w:hAnsi="宋体" w:cs="Times New Roman"/>
      <w:b/>
      <w:bCs/>
      <w:kern w:val="44"/>
      <w:sz w:val="32"/>
      <w:szCs w:val="20"/>
    </w:rPr>
  </w:style>
  <w:style w:type="character" w:default="1" w:styleId="5">
    <w:name w:val="Default Paragraph Font"/>
    <w:semiHidden/>
    <w:uiPriority w:val="0"/>
  </w:style>
  <w:style w:type="table" w:default="1" w:styleId="4">
    <w:name w:val="Normal Table"/>
    <w:semiHidden/>
    <w:uiPriority w:val="0"/>
    <w:tblPr>
      <w:tblCellMar>
        <w:top w:w="0" w:type="dxa"/>
        <w:left w:w="108" w:type="dxa"/>
        <w:bottom w:w="0" w:type="dxa"/>
        <w:right w:w="108" w:type="dxa"/>
      </w:tblCellMar>
    </w:tblPr>
  </w:style>
  <w:style w:type="paragraph" w:styleId="2">
    <w:name w:val="toa heading"/>
    <w:next w:val="1"/>
    <w:unhideWhenUsed/>
    <w:qFormat/>
    <w:uiPriority w:val="0"/>
    <w:pPr>
      <w:widowControl w:val="0"/>
      <w:spacing w:before="120" w:beforeLines="0" w:beforeAutospacing="0" w:line="324" w:lineRule="auto"/>
      <w:jc w:val="both"/>
    </w:pPr>
    <w:rPr>
      <w:rFonts w:ascii="Arial" w:hAnsi="Arial" w:eastAsia="宋体" w:cs="Times New Roman"/>
      <w:kern w:val="2"/>
      <w:sz w:val="24"/>
      <w:szCs w:val="24"/>
      <w:lang w:val="en-US" w:eastAsia="zh-CN" w:bidi="ar-SA"/>
    </w:rPr>
  </w:style>
</w:styles>
</file>

<file path=word/_rels/document.xml.rels><?xml version="1.0" encoding="UTF-8" standalone="yes"?>
<Relationships xmlns="http://schemas.openxmlformats.org/package/2006/relationships"><Relationship Id="rId4" Type="http://schemas.openxmlformats.org/officeDocument/2006/relationships/fontTable" Target="fontTable.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游ゴシック Light"/>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2</Pages>
  <Words>0</Words>
  <Characters>0</Characters>
  <Lines>0</Lines>
  <Paragraphs>0</Paragraphs>
  <TotalTime>0</TotalTime>
  <ScaleCrop>false</ScaleCrop>
  <LinksUpToDate>false</LinksUpToDate>
  <CharactersWithSpaces>0</CharactersWithSpaces>
  <Application>WPS Office_12.1.0.26375_F1E327BC-269C-435d-A152-05C5408002CA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2025-12-25T05:59:00Z</dcterms:created>
  <dc:creator>Administrator</dc:creator>
  <cp:lastModifiedBy>Administrator</cp:lastModifiedBy>
  <dcterms:modified xsi:type="dcterms:W3CDTF">2026-05-29T01:53:21Z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2052-12.1.0.26375</vt:lpwstr>
  </property>
  <property fmtid="{D5CDD505-2E9C-101B-9397-08002B2CF9AE}" pid="3" name="ICV">
    <vt:lpwstr>C1CB02E5756241A09848EB0875311565_12</vt:lpwstr>
  </property>
  <property fmtid="{D5CDD505-2E9C-101B-9397-08002B2CF9AE}" pid="4" name="KSOTemplateDocerSaveRecord">
    <vt:lpwstr>eyJoZGlkIjoiOGI1NjUzZTFhYWM0NmYwYjE1NTBlNzgxOGI1YTIyMDMifQ==</vt:lpwstr>
  </property>
</Properties>
</file>