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560" w:lineRule="exact"/>
        <w:jc w:val="center"/>
        <w:rPr>
          <w:rFonts w:ascii="方正小标宋简体" w:hAnsi="方正小标宋简体" w:eastAsia="方正小标宋简体" w:cs="方正小标宋简体"/>
          <w:b w:val="0"/>
          <w:bCs w:val="0"/>
        </w:rPr>
      </w:pPr>
      <w:bookmarkStart w:id="7" w:name="_GoBack"/>
      <w:bookmarkEnd w:id="7"/>
      <w:bookmarkStart w:id="0" w:name="OLE_LINK7"/>
      <w:bookmarkStart w:id="1" w:name="OLE_LINK6"/>
      <w:bookmarkStart w:id="2" w:name="OLE_LINK5"/>
      <w:r>
        <w:rPr>
          <w:rFonts w:hint="eastAsia" w:ascii="方正小标宋简体" w:hAnsi="方正小标宋简体" w:eastAsia="方正小标宋简体" w:cs="方正小标宋简体"/>
          <w:b w:val="0"/>
          <w:bCs w:val="0"/>
        </w:rPr>
        <w:t>关于陕西省西安市消防救援支队专业队装备建设采购项目的中标结果公告</w:t>
      </w:r>
    </w:p>
    <w:bookmarkEnd w:id="0"/>
    <w:bookmarkEnd w:id="1"/>
    <w:p>
      <w:pPr>
        <w:spacing w:line="560" w:lineRule="exact"/>
        <w:rPr>
          <w:rFonts w:ascii="黑体" w:hAnsi="黑体" w:eastAsia="黑体"/>
          <w:sz w:val="28"/>
          <w:szCs w:val="28"/>
        </w:rPr>
      </w:pPr>
    </w:p>
    <w:bookmarkEnd w:id="2"/>
    <w:p>
      <w:pPr>
        <w:spacing w:line="560" w:lineRule="exact"/>
        <w:rPr>
          <w:rFonts w:hint="eastAsia" w:ascii="仿宋" w:hAnsi="仿宋" w:eastAsia="仿宋"/>
          <w:sz w:val="28"/>
          <w:szCs w:val="28"/>
          <w:lang w:val="en-US" w:eastAsia="zh-CN"/>
        </w:rPr>
      </w:pPr>
      <w:bookmarkStart w:id="3" w:name="OLE_LINK10"/>
      <w:bookmarkStart w:id="4" w:name="OLE_LINK4"/>
      <w:bookmarkStart w:id="5" w:name="OLE_LINK2"/>
      <w:bookmarkStart w:id="6" w:name="OLE_LINK1"/>
      <w:r>
        <w:rPr>
          <w:rFonts w:hint="eastAsia" w:ascii="黑体" w:hAnsi="黑体" w:eastAsia="黑体"/>
          <w:sz w:val="28"/>
          <w:szCs w:val="28"/>
        </w:rPr>
        <w:t>一、项目编号：</w:t>
      </w:r>
      <w:r>
        <w:rPr>
          <w:rFonts w:hint="eastAsia" w:ascii="仿宋" w:hAnsi="仿宋" w:eastAsia="仿宋"/>
          <w:sz w:val="28"/>
          <w:szCs w:val="28"/>
        </w:rPr>
        <w:t>XCZX2025-0180-</w:t>
      </w:r>
      <w:r>
        <w:rPr>
          <w:rFonts w:hint="eastAsia" w:ascii="仿宋" w:hAnsi="仿宋" w:eastAsia="仿宋"/>
          <w:sz w:val="28"/>
          <w:szCs w:val="28"/>
          <w:lang w:val="en-US" w:eastAsia="zh-CN"/>
        </w:rPr>
        <w:t>5</w:t>
      </w:r>
    </w:p>
    <w:p>
      <w:pPr>
        <w:spacing w:line="560" w:lineRule="exact"/>
        <w:ind w:firstLine="560"/>
        <w:rPr>
          <w:rFonts w:hint="eastAsia" w:ascii="黑体" w:hAnsi="黑体" w:eastAsia="黑体"/>
          <w:sz w:val="28"/>
          <w:szCs w:val="28"/>
        </w:rPr>
      </w:pPr>
      <w:r>
        <w:rPr>
          <w:rFonts w:hint="eastAsia" w:ascii="黑体" w:hAnsi="黑体" w:eastAsia="黑体"/>
          <w:sz w:val="28"/>
          <w:szCs w:val="28"/>
        </w:rPr>
        <w:t>备案编号：</w:t>
      </w:r>
      <w:r>
        <w:rPr>
          <w:rFonts w:hint="eastAsia" w:ascii="仿宋" w:hAnsi="仿宋" w:eastAsia="仿宋"/>
          <w:sz w:val="28"/>
          <w:szCs w:val="28"/>
        </w:rPr>
        <w:t>ZCBN-西安市-2025-05488</w:t>
      </w:r>
    </w:p>
    <w:p>
      <w:pPr>
        <w:spacing w:line="560" w:lineRule="exact"/>
        <w:rPr>
          <w:rFonts w:ascii="黑体" w:hAnsi="黑体" w:eastAsia="黑体"/>
          <w:sz w:val="28"/>
          <w:szCs w:val="28"/>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rPr>
        <w:t>陕西省西安市消防救援支队专业队装备建设采购项目</w:t>
      </w:r>
      <w:r>
        <w:rPr>
          <w:rFonts w:hint="eastAsia" w:ascii="黑体" w:hAnsi="黑体" w:eastAsia="黑体"/>
          <w:sz w:val="28"/>
          <w:szCs w:val="28"/>
        </w:rPr>
        <w:t>三、中标信息</w:t>
      </w:r>
    </w:p>
    <w:p>
      <w:pPr>
        <w:spacing w:line="560" w:lineRule="exact"/>
        <w:ind w:firstLine="560" w:firstLineChars="200"/>
        <w:rPr>
          <w:rFonts w:hint="eastAsia" w:ascii="仿宋" w:hAnsi="仿宋" w:eastAsia="仿宋"/>
          <w:sz w:val="28"/>
          <w:szCs w:val="28"/>
          <w:lang w:eastAsia="zh-CN"/>
        </w:rPr>
      </w:pPr>
      <w:r>
        <w:rPr>
          <w:rFonts w:hint="eastAsia" w:ascii="仿宋" w:hAnsi="仿宋" w:eastAsia="仿宋"/>
          <w:sz w:val="28"/>
          <w:szCs w:val="28"/>
          <w:lang w:eastAsia="zh-CN"/>
        </w:rPr>
        <w:t>采购包一</w:t>
      </w:r>
      <w:r>
        <w:rPr>
          <w:rFonts w:hint="eastAsia" w:ascii="仿宋" w:hAnsi="仿宋" w:eastAsia="仿宋"/>
          <w:sz w:val="28"/>
          <w:szCs w:val="28"/>
          <w:lang w:val="en-US" w:eastAsia="zh-CN"/>
        </w:rPr>
        <w:t>:</w:t>
      </w:r>
      <w:r>
        <w:rPr>
          <w:rFonts w:hint="eastAsia" w:ascii="仿宋" w:hAnsi="仿宋" w:eastAsia="仿宋"/>
          <w:sz w:val="28"/>
          <w:szCs w:val="28"/>
          <w:lang w:eastAsia="zh-CN"/>
        </w:rPr>
        <w:t>潜孔钻机</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供应商名称：宣化泰业潜孔机械有限公司</w:t>
      </w:r>
    </w:p>
    <w:p>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供应商地址：河北省张家口市宣化区钟楼大街 146 号</w:t>
      </w:r>
    </w:p>
    <w:p>
      <w:pPr>
        <w:spacing w:line="56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rPr>
        <w:t>中标金额：1296000</w:t>
      </w:r>
      <w:r>
        <w:rPr>
          <w:rFonts w:hint="eastAsia" w:ascii="仿宋" w:hAnsi="仿宋" w:eastAsia="仿宋"/>
          <w:sz w:val="28"/>
          <w:szCs w:val="28"/>
          <w:lang w:eastAsia="zh-CN"/>
        </w:rPr>
        <w:t>元</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联系人：王春雨</w:t>
      </w:r>
    </w:p>
    <w:p>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联系电话：18631373344</w:t>
      </w:r>
    </w:p>
    <w:p>
      <w:pPr>
        <w:spacing w:line="560" w:lineRule="exact"/>
        <w:rPr>
          <w:rFonts w:ascii="黑体" w:hAnsi="黑体" w:eastAsia="黑体"/>
          <w:sz w:val="28"/>
          <w:szCs w:val="28"/>
        </w:rPr>
      </w:pPr>
      <w:r>
        <w:rPr>
          <w:rFonts w:hint="eastAsia" w:ascii="黑体" w:hAnsi="黑体" w:eastAsia="黑体"/>
          <w:sz w:val="28"/>
          <w:szCs w:val="28"/>
        </w:rPr>
        <w:t>四、主要标的信息</w:t>
      </w:r>
    </w:p>
    <w:tbl>
      <w:tblPr>
        <w:tblStyle w:val="14"/>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spacing w:line="560" w:lineRule="exact"/>
              <w:jc w:val="center"/>
              <w:rPr>
                <w:rFonts w:ascii="黑体" w:hAnsi="黑体" w:eastAsia="黑体" w:cs="Times New Roman"/>
                <w:kern w:val="0"/>
                <w:sz w:val="28"/>
                <w:szCs w:val="28"/>
              </w:rPr>
            </w:pPr>
            <w:r>
              <w:rPr>
                <w:rFonts w:hint="eastAsia" w:ascii="黑体" w:hAnsi="黑体" w:eastAsia="黑体" w:cs="Times New Roman"/>
                <w:kern w:val="0"/>
                <w:sz w:val="28"/>
                <w:szCs w:val="28"/>
              </w:rPr>
              <w:t>货物类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pPr>
              <w:widowControl/>
              <w:spacing w:line="560" w:lineRule="exact"/>
              <w:jc w:val="left"/>
              <w:rPr>
                <w:rFonts w:hint="eastAsia" w:ascii="Times New Roman" w:hAnsi="Times New Roman" w:eastAsia="仿宋" w:cs="Times New Roman"/>
                <w:kern w:val="0"/>
                <w:sz w:val="20"/>
                <w:lang w:val="en-US" w:eastAsia="zh-CN"/>
              </w:rPr>
            </w:pPr>
            <w:r>
              <w:rPr>
                <w:rFonts w:hint="eastAsia" w:ascii="仿宋" w:hAnsi="仿宋" w:eastAsia="仿宋" w:cs="宋体"/>
                <w:kern w:val="0"/>
                <w:sz w:val="28"/>
                <w:szCs w:val="28"/>
              </w:rPr>
              <w:t>详见附件</w:t>
            </w:r>
            <w:r>
              <w:rPr>
                <w:rFonts w:hint="eastAsia" w:ascii="仿宋" w:hAnsi="仿宋" w:eastAsia="仿宋" w:cs="宋体"/>
                <w:kern w:val="0"/>
                <w:sz w:val="28"/>
                <w:szCs w:val="28"/>
                <w:lang w:eastAsia="zh-CN"/>
              </w:rPr>
              <w:t>。</w:t>
            </w:r>
          </w:p>
        </w:tc>
      </w:tr>
    </w:tbl>
    <w:p>
      <w:pPr>
        <w:numPr>
          <w:ilvl w:val="0"/>
          <w:numId w:val="0"/>
        </w:numPr>
        <w:spacing w:line="560" w:lineRule="exact"/>
        <w:rPr>
          <w:rFonts w:hint="eastAsia" w:ascii="仿宋" w:hAnsi="仿宋" w:eastAsia="仿宋" w:cs="宋体"/>
          <w:kern w:val="0"/>
          <w:sz w:val="28"/>
          <w:szCs w:val="28"/>
          <w:lang w:eastAsia="zh-CN"/>
        </w:rPr>
      </w:pPr>
      <w:r>
        <w:rPr>
          <w:rFonts w:hint="eastAsia" w:ascii="黑体" w:hAnsi="黑体" w:eastAsia="黑体"/>
          <w:sz w:val="28"/>
          <w:szCs w:val="28"/>
          <w:lang w:eastAsia="zh-CN"/>
        </w:rPr>
        <w:t>五、</w:t>
      </w:r>
      <w:r>
        <w:rPr>
          <w:rFonts w:hint="eastAsia" w:ascii="黑体" w:hAnsi="黑体" w:eastAsia="黑体"/>
          <w:sz w:val="28"/>
          <w:szCs w:val="28"/>
        </w:rPr>
        <w:t>评审专家名单：</w:t>
      </w:r>
      <w:r>
        <w:rPr>
          <w:rFonts w:hint="eastAsia" w:ascii="仿宋" w:hAnsi="仿宋" w:eastAsia="仿宋" w:cs="宋体"/>
          <w:kern w:val="0"/>
          <w:sz w:val="28"/>
          <w:szCs w:val="28"/>
        </w:rPr>
        <w:t>张勇</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任文龙</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李建华</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贾小刚</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苏巍</w:t>
      </w:r>
      <w:r>
        <w:rPr>
          <w:rFonts w:hint="eastAsia" w:ascii="仿宋" w:hAnsi="仿宋" w:eastAsia="仿宋" w:cs="宋体"/>
          <w:kern w:val="0"/>
          <w:sz w:val="28"/>
          <w:szCs w:val="28"/>
          <w:lang w:eastAsia="zh-CN"/>
        </w:rPr>
        <w:t>。</w:t>
      </w:r>
    </w:p>
    <w:p>
      <w:pPr>
        <w:numPr>
          <w:ilvl w:val="0"/>
          <w:numId w:val="0"/>
        </w:numPr>
        <w:spacing w:line="56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spacing w:line="560" w:lineRule="exact"/>
        <w:rPr>
          <w:rFonts w:ascii="黑体" w:hAnsi="黑体" w:eastAsia="黑体" w:cs="仿宋"/>
          <w:sz w:val="28"/>
          <w:szCs w:val="28"/>
        </w:rPr>
      </w:pPr>
      <w:r>
        <w:rPr>
          <w:rFonts w:hint="eastAsia" w:ascii="黑体" w:hAnsi="黑体" w:eastAsia="黑体" w:cs="仿宋"/>
          <w:sz w:val="28"/>
          <w:szCs w:val="28"/>
        </w:rPr>
        <w:t>七、其他补充事宜</w:t>
      </w:r>
    </w:p>
    <w:p>
      <w:pPr>
        <w:spacing w:line="560" w:lineRule="exact"/>
        <w:ind w:firstLine="560" w:firstLineChars="200"/>
        <w:rPr>
          <w:rFonts w:ascii="仿宋" w:hAnsi="仿宋" w:eastAsia="仿宋" w:cs="宋体"/>
          <w:bCs/>
          <w:color w:val="000000" w:themeColor="text1"/>
          <w:sz w:val="28"/>
          <w:szCs w:val="28"/>
          <w14:textFill>
            <w14:solidFill>
              <w14:schemeClr w14:val="tx1"/>
            </w14:solidFill>
          </w14:textFill>
        </w:rPr>
      </w:pPr>
      <w:r>
        <w:rPr>
          <w:rFonts w:hint="eastAsia" w:ascii="仿宋" w:hAnsi="仿宋" w:eastAsia="仿宋" w:cs="宋体"/>
          <w:bCs/>
          <w:color w:val="000000" w:themeColor="text1"/>
          <w:sz w:val="28"/>
          <w:szCs w:val="28"/>
          <w:lang w:val="en-US" w:eastAsia="zh-CN"/>
          <w14:textFill>
            <w14:solidFill>
              <w14:schemeClr w14:val="tx1"/>
            </w14:solidFill>
          </w14:textFill>
        </w:rPr>
        <w:t>1</w:t>
      </w:r>
      <w:r>
        <w:rPr>
          <w:rFonts w:hint="eastAsia" w:ascii="仿宋" w:hAnsi="仿宋" w:eastAsia="仿宋" w:cs="宋体"/>
          <w:bCs/>
          <w:color w:val="000000" w:themeColor="text1"/>
          <w:sz w:val="28"/>
          <w:szCs w:val="28"/>
          <w14:textFill>
            <w14:solidFill>
              <w14:schemeClr w14:val="tx1"/>
            </w14:solidFill>
          </w14:textFill>
        </w:rPr>
        <w:t>、本项目采用综合评分法，现依据市财函【2024】817号文件规定，中标供应商评审总得分为</w:t>
      </w:r>
      <w:r>
        <w:rPr>
          <w:rFonts w:hint="eastAsia" w:ascii="仿宋" w:hAnsi="仿宋" w:eastAsia="仿宋" w:cs="宋体"/>
          <w:bCs/>
          <w:color w:val="000000" w:themeColor="text1"/>
          <w:sz w:val="28"/>
          <w:szCs w:val="28"/>
          <w:lang w:val="en-US" w:eastAsia="zh-CN"/>
          <w14:textFill>
            <w14:solidFill>
              <w14:schemeClr w14:val="tx1"/>
            </w14:solidFill>
          </w14:textFill>
        </w:rPr>
        <w:t>89.74</w:t>
      </w:r>
      <w:r>
        <w:rPr>
          <w:rFonts w:hint="eastAsia" w:ascii="仿宋" w:hAnsi="仿宋" w:eastAsia="仿宋" w:cs="宋体"/>
          <w:bCs/>
          <w:color w:val="000000" w:themeColor="text1"/>
          <w:sz w:val="28"/>
          <w:szCs w:val="28"/>
          <w14:textFill>
            <w14:solidFill>
              <w14:schemeClr w14:val="tx1"/>
            </w14:solidFill>
          </w14:textFill>
        </w:rPr>
        <w:t>分，评审</w:t>
      </w:r>
      <w:r>
        <w:rPr>
          <w:rFonts w:hint="eastAsia" w:ascii="仿宋" w:hAnsi="仿宋" w:eastAsia="仿宋" w:cs="宋体"/>
          <w:bCs/>
          <w:color w:val="000000" w:themeColor="text1"/>
          <w:sz w:val="28"/>
          <w:szCs w:val="28"/>
          <w:lang w:eastAsia="zh-CN"/>
          <w14:textFill>
            <w14:solidFill>
              <w14:schemeClr w14:val="tx1"/>
            </w14:solidFill>
          </w14:textFill>
        </w:rPr>
        <w:t>价格</w:t>
      </w:r>
      <w:r>
        <w:rPr>
          <w:rFonts w:ascii="仿宋" w:hAnsi="仿宋" w:eastAsia="仿宋" w:cs="宋体"/>
          <w:bCs/>
          <w:color w:val="000000" w:themeColor="text1"/>
          <w:sz w:val="28"/>
          <w:szCs w:val="28"/>
          <w14:textFill>
            <w14:solidFill>
              <w14:schemeClr w14:val="tx1"/>
            </w14:solidFill>
          </w14:textFill>
        </w:rPr>
        <w:t>为</w:t>
      </w:r>
      <w:r>
        <w:rPr>
          <w:rFonts w:hint="eastAsia" w:ascii="仿宋" w:hAnsi="仿宋" w:eastAsia="仿宋" w:cs="宋体"/>
          <w:bCs/>
          <w:color w:val="000000" w:themeColor="text1"/>
          <w:sz w:val="28"/>
          <w:szCs w:val="28"/>
          <w14:textFill>
            <w14:solidFill>
              <w14:schemeClr w14:val="tx1"/>
            </w14:solidFill>
          </w14:textFill>
        </w:rPr>
        <w:t>1296000</w:t>
      </w:r>
      <w:r>
        <w:rPr>
          <w:rFonts w:ascii="仿宋" w:hAnsi="仿宋" w:eastAsia="仿宋"/>
          <w:sz w:val="28"/>
          <w:szCs w:val="28"/>
        </w:rPr>
        <w:t>元</w:t>
      </w:r>
      <w:r>
        <w:rPr>
          <w:rFonts w:hint="eastAsia" w:ascii="仿宋" w:hAnsi="仿宋" w:eastAsia="仿宋" w:cs="宋体"/>
          <w:bCs/>
          <w:color w:val="000000" w:themeColor="text1"/>
          <w:sz w:val="28"/>
          <w:szCs w:val="28"/>
          <w14:textFill>
            <w14:solidFill>
              <w14:schemeClr w14:val="tx1"/>
            </w14:solidFill>
          </w14:textFill>
        </w:rPr>
        <w:t>。</w:t>
      </w:r>
    </w:p>
    <w:p>
      <w:pPr>
        <w:spacing w:line="560" w:lineRule="exact"/>
        <w:ind w:firstLine="560" w:firstLineChars="200"/>
        <w:rPr>
          <w:rFonts w:ascii="仿宋" w:hAnsi="仿宋" w:eastAsia="仿宋" w:cs="宋体"/>
          <w:bCs/>
          <w:sz w:val="28"/>
          <w:szCs w:val="28"/>
        </w:rPr>
      </w:pPr>
      <w:r>
        <w:rPr>
          <w:rFonts w:hint="eastAsia" w:ascii="仿宋" w:hAnsi="仿宋" w:eastAsia="仿宋" w:cs="宋体"/>
          <w:bCs/>
          <w:color w:val="000000" w:themeColor="text1"/>
          <w:sz w:val="28"/>
          <w:szCs w:val="28"/>
          <w:lang w:val="en-US" w:eastAsia="zh-CN"/>
          <w14:textFill>
            <w14:solidFill>
              <w14:schemeClr w14:val="tx1"/>
            </w14:solidFill>
          </w14:textFill>
        </w:rPr>
        <w:t>2</w:t>
      </w:r>
      <w:r>
        <w:rPr>
          <w:rFonts w:hint="eastAsia" w:ascii="仿宋" w:hAnsi="仿宋" w:eastAsia="仿宋" w:cs="宋体"/>
          <w:bCs/>
          <w:color w:val="000000" w:themeColor="text1"/>
          <w:sz w:val="28"/>
          <w:szCs w:val="28"/>
          <w14:textFill>
            <w14:solidFill>
              <w14:schemeClr w14:val="tx1"/>
            </w14:solidFill>
          </w14:textFill>
        </w:rPr>
        <w:t>、请中标</w:t>
      </w:r>
      <w:r>
        <w:rPr>
          <w:rFonts w:hint="eastAsia" w:ascii="仿宋" w:hAnsi="仿宋" w:eastAsia="仿宋" w:cs="宋体"/>
          <w:bCs/>
          <w:color w:val="000000" w:themeColor="text1"/>
          <w:sz w:val="28"/>
          <w:szCs w:val="28"/>
          <w:lang w:eastAsia="zh-CN"/>
          <w14:textFill>
            <w14:solidFill>
              <w14:schemeClr w14:val="tx1"/>
            </w14:solidFill>
          </w14:textFill>
        </w:rPr>
        <w:t>供应商</w:t>
      </w:r>
      <w:r>
        <w:rPr>
          <w:rFonts w:hint="eastAsia" w:ascii="仿宋" w:hAnsi="仿宋" w:eastAsia="仿宋" w:cs="宋体"/>
          <w:bCs/>
          <w:color w:val="000000" w:themeColor="text1"/>
          <w:sz w:val="28"/>
          <w:szCs w:val="28"/>
          <w14:textFill>
            <w14:solidFill>
              <w14:schemeClr w14:val="tx1"/>
            </w14:solidFill>
          </w14:textFill>
        </w:rPr>
        <w:t>于本项目公告期届满之日起，在西安市公共资源交易中心网站——企业端下载该项目电子版中标通知书，同时须前往西安市公共资源交易中心八楼提交纸质投标文件一正两副，内容与电子投标文件完全一致。</w:t>
      </w:r>
    </w:p>
    <w:p>
      <w:pPr>
        <w:spacing w:line="56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pStyle w:val="3"/>
        <w:spacing w:before="0" w:after="0" w:line="560" w:lineRule="exact"/>
        <w:ind w:firstLine="700" w:firstLineChars="250"/>
        <w:rPr>
          <w:rFonts w:ascii="仿宋" w:hAnsi="仿宋" w:eastAsia="仿宋" w:cs="宋体"/>
          <w:b w:val="0"/>
          <w:sz w:val="28"/>
          <w:szCs w:val="28"/>
        </w:rPr>
      </w:pPr>
      <w:r>
        <w:rPr>
          <w:rFonts w:hint="eastAsia" w:ascii="仿宋" w:hAnsi="仿宋" w:eastAsia="仿宋" w:cs="宋体"/>
          <w:b w:val="0"/>
          <w:sz w:val="28"/>
          <w:szCs w:val="28"/>
        </w:rPr>
        <w:t>1.采购人信息</w:t>
      </w:r>
    </w:p>
    <w:p>
      <w:pPr>
        <w:pStyle w:val="3"/>
        <w:spacing w:before="0" w:after="0" w:line="560" w:lineRule="exact"/>
        <w:ind w:firstLine="700" w:firstLineChars="250"/>
        <w:rPr>
          <w:rFonts w:hint="eastAsia" w:ascii="仿宋" w:hAnsi="仿宋" w:eastAsia="仿宋" w:cs="宋体"/>
          <w:b w:val="0"/>
          <w:sz w:val="28"/>
          <w:szCs w:val="28"/>
        </w:rPr>
      </w:pPr>
      <w:r>
        <w:rPr>
          <w:rFonts w:hint="eastAsia" w:ascii="仿宋" w:hAnsi="仿宋" w:eastAsia="仿宋" w:cs="宋体"/>
          <w:b w:val="0"/>
          <w:sz w:val="28"/>
          <w:szCs w:val="28"/>
        </w:rPr>
        <w:t>名    称：西安市消防救援支队</w:t>
      </w:r>
    </w:p>
    <w:p>
      <w:pPr>
        <w:pStyle w:val="3"/>
        <w:spacing w:before="0" w:after="0" w:line="560" w:lineRule="exact"/>
        <w:ind w:firstLine="700" w:firstLineChars="250"/>
        <w:rPr>
          <w:rFonts w:hint="eastAsia" w:ascii="仿宋" w:hAnsi="仿宋" w:eastAsia="仿宋" w:cs="宋体"/>
          <w:b w:val="0"/>
          <w:sz w:val="28"/>
          <w:szCs w:val="28"/>
        </w:rPr>
      </w:pPr>
      <w:r>
        <w:rPr>
          <w:rFonts w:hint="eastAsia" w:ascii="仿宋" w:hAnsi="仿宋" w:eastAsia="仿宋" w:cs="宋体"/>
          <w:b w:val="0"/>
          <w:sz w:val="28"/>
          <w:szCs w:val="28"/>
        </w:rPr>
        <w:t>地</w:t>
      </w:r>
      <w:r>
        <w:rPr>
          <w:rFonts w:hint="eastAsia" w:ascii="仿宋" w:hAnsi="仿宋" w:eastAsia="仿宋" w:cs="宋体"/>
          <w:b w:val="0"/>
          <w:sz w:val="28"/>
          <w:szCs w:val="28"/>
          <w:lang w:val="en-US" w:eastAsia="zh-CN"/>
        </w:rPr>
        <w:t xml:space="preserve">    </w:t>
      </w:r>
      <w:r>
        <w:rPr>
          <w:rFonts w:hint="eastAsia" w:ascii="仿宋" w:hAnsi="仿宋" w:eastAsia="仿宋" w:cs="宋体"/>
          <w:b w:val="0"/>
          <w:sz w:val="28"/>
          <w:szCs w:val="28"/>
        </w:rPr>
        <w:t>址：西安市雁塔区科技七路10号</w:t>
      </w:r>
    </w:p>
    <w:p>
      <w:pPr>
        <w:pStyle w:val="3"/>
        <w:spacing w:before="0" w:after="0" w:line="560" w:lineRule="exact"/>
        <w:ind w:firstLine="700" w:firstLineChars="250"/>
        <w:rPr>
          <w:rFonts w:hint="eastAsia" w:ascii="仿宋" w:hAnsi="仿宋" w:eastAsia="仿宋" w:cs="宋体"/>
          <w:b w:val="0"/>
          <w:sz w:val="28"/>
          <w:szCs w:val="28"/>
        </w:rPr>
      </w:pPr>
      <w:r>
        <w:rPr>
          <w:rFonts w:hint="eastAsia" w:ascii="仿宋" w:hAnsi="仿宋" w:eastAsia="仿宋" w:cs="宋体"/>
          <w:b w:val="0"/>
          <w:sz w:val="28"/>
          <w:szCs w:val="28"/>
        </w:rPr>
        <w:t>联系电话：029-86750035</w:t>
      </w:r>
    </w:p>
    <w:p>
      <w:pPr>
        <w:pStyle w:val="3"/>
        <w:spacing w:before="0" w:after="0" w:line="560" w:lineRule="exact"/>
        <w:ind w:firstLine="700" w:firstLineChars="250"/>
        <w:rPr>
          <w:rFonts w:hint="eastAsia" w:ascii="仿宋" w:hAnsi="仿宋" w:eastAsia="仿宋" w:cs="宋体"/>
          <w:b w:val="0"/>
          <w:sz w:val="28"/>
          <w:szCs w:val="28"/>
        </w:rPr>
      </w:pPr>
      <w:r>
        <w:rPr>
          <w:rFonts w:hint="eastAsia" w:ascii="仿宋" w:hAnsi="仿宋" w:eastAsia="仿宋" w:cs="宋体"/>
          <w:b w:val="0"/>
          <w:sz w:val="28"/>
          <w:szCs w:val="28"/>
        </w:rPr>
        <w:t>2.采购代理机构信息</w:t>
      </w:r>
    </w:p>
    <w:p>
      <w:pPr>
        <w:pStyle w:val="3"/>
        <w:spacing w:before="0" w:after="0" w:line="560" w:lineRule="exact"/>
        <w:ind w:firstLine="700" w:firstLineChars="250"/>
        <w:rPr>
          <w:rFonts w:hint="eastAsia" w:ascii="仿宋" w:hAnsi="仿宋" w:eastAsia="仿宋" w:cs="宋体"/>
          <w:b w:val="0"/>
          <w:sz w:val="28"/>
          <w:szCs w:val="28"/>
        </w:rPr>
      </w:pPr>
      <w:r>
        <w:rPr>
          <w:rFonts w:hint="eastAsia" w:ascii="仿宋" w:hAnsi="仿宋" w:eastAsia="仿宋" w:cs="宋体"/>
          <w:b w:val="0"/>
          <w:sz w:val="28"/>
          <w:szCs w:val="28"/>
        </w:rPr>
        <w:t>名    称：西安市市级单位政府采购中心</w:t>
      </w:r>
    </w:p>
    <w:p>
      <w:pPr>
        <w:pStyle w:val="3"/>
        <w:spacing w:before="0" w:after="0" w:line="560" w:lineRule="exact"/>
        <w:ind w:firstLine="700" w:firstLineChars="250"/>
        <w:rPr>
          <w:rFonts w:hint="eastAsia" w:ascii="仿宋" w:hAnsi="仿宋" w:eastAsia="仿宋" w:cs="宋体"/>
          <w:b w:val="0"/>
          <w:sz w:val="28"/>
          <w:szCs w:val="28"/>
        </w:rPr>
      </w:pPr>
      <w:r>
        <w:rPr>
          <w:rFonts w:hint="eastAsia" w:ascii="仿宋" w:hAnsi="仿宋" w:eastAsia="仿宋" w:cs="宋体"/>
          <w:b w:val="0"/>
          <w:sz w:val="28"/>
          <w:szCs w:val="28"/>
        </w:rPr>
        <w:t>地　  址：西安市未央区文景北路16号白桦林国际B座</w:t>
      </w:r>
    </w:p>
    <w:p>
      <w:pPr>
        <w:pStyle w:val="3"/>
        <w:spacing w:before="0" w:after="0" w:line="560" w:lineRule="exact"/>
        <w:ind w:firstLine="700" w:firstLineChars="250"/>
        <w:rPr>
          <w:rFonts w:hint="eastAsia" w:ascii="仿宋" w:hAnsi="仿宋" w:eastAsia="仿宋" w:cs="宋体"/>
          <w:b w:val="0"/>
          <w:sz w:val="28"/>
          <w:szCs w:val="28"/>
        </w:rPr>
      </w:pPr>
      <w:r>
        <w:rPr>
          <w:rFonts w:hint="eastAsia" w:ascii="仿宋" w:hAnsi="仿宋" w:eastAsia="仿宋" w:cs="宋体"/>
          <w:b w:val="0"/>
          <w:sz w:val="28"/>
          <w:szCs w:val="28"/>
        </w:rPr>
        <w:t>电　  话：029-86510029  86510365转分机808</w:t>
      </w:r>
      <w:r>
        <w:rPr>
          <w:rFonts w:hint="eastAsia" w:ascii="仿宋" w:hAnsi="仿宋" w:eastAsia="仿宋" w:cs="宋体"/>
          <w:b w:val="0"/>
          <w:sz w:val="28"/>
          <w:szCs w:val="28"/>
          <w:lang w:val="en-US" w:eastAsia="zh-CN"/>
        </w:rPr>
        <w:t>3</w:t>
      </w:r>
      <w:r>
        <w:rPr>
          <w:rFonts w:hint="eastAsia" w:ascii="仿宋" w:hAnsi="仿宋" w:eastAsia="仿宋" w:cs="宋体"/>
          <w:b w:val="0"/>
          <w:sz w:val="28"/>
          <w:szCs w:val="28"/>
        </w:rPr>
        <w:t>7</w:t>
      </w:r>
    </w:p>
    <w:p>
      <w:pPr>
        <w:spacing w:line="560" w:lineRule="exact"/>
        <w:jc w:val="left"/>
        <w:rPr>
          <w:rFonts w:ascii="黑体" w:hAnsi="黑体" w:eastAsia="黑体" w:cs="宋体"/>
          <w:kern w:val="0"/>
          <w:sz w:val="28"/>
          <w:szCs w:val="28"/>
        </w:rPr>
      </w:pPr>
    </w:p>
    <w:p>
      <w:pPr>
        <w:spacing w:line="560" w:lineRule="exact"/>
        <w:jc w:val="left"/>
        <w:rPr>
          <w:rFonts w:ascii="黑体" w:hAnsi="黑体" w:eastAsia="黑体" w:cs="宋体"/>
          <w:kern w:val="0"/>
          <w:sz w:val="28"/>
          <w:szCs w:val="28"/>
        </w:rPr>
      </w:pPr>
    </w:p>
    <w:p>
      <w:pPr>
        <w:spacing w:line="560" w:lineRule="exact"/>
        <w:jc w:val="left"/>
        <w:rPr>
          <w:rFonts w:ascii="黑体" w:hAnsi="黑体" w:eastAsia="黑体" w:cs="宋体"/>
          <w:kern w:val="0"/>
          <w:sz w:val="28"/>
          <w:szCs w:val="28"/>
        </w:rPr>
      </w:pPr>
    </w:p>
    <w:p>
      <w:pPr>
        <w:spacing w:line="560" w:lineRule="exact"/>
        <w:ind w:firstLine="840" w:firstLineChars="300"/>
        <w:jc w:val="right"/>
        <w:rPr>
          <w:rFonts w:ascii="仿宋" w:hAnsi="仿宋" w:eastAsia="仿宋"/>
          <w:sz w:val="28"/>
          <w:szCs w:val="28"/>
        </w:rPr>
      </w:pPr>
      <w:r>
        <w:rPr>
          <w:rFonts w:hint="eastAsia" w:ascii="仿宋" w:hAnsi="仿宋" w:eastAsia="仿宋"/>
          <w:sz w:val="28"/>
          <w:szCs w:val="28"/>
        </w:rPr>
        <w:t>西安市市级单位政府采购中心</w:t>
      </w:r>
    </w:p>
    <w:p>
      <w:pPr>
        <w:spacing w:line="560" w:lineRule="exact"/>
        <w:ind w:firstLine="840" w:firstLineChars="300"/>
        <w:jc w:val="center"/>
        <w:rPr>
          <w:rFonts w:ascii="仿宋" w:hAnsi="仿宋" w:eastAsia="仿宋"/>
          <w:color w:val="FF0000"/>
          <w:sz w:val="28"/>
          <w:szCs w:val="28"/>
        </w:rPr>
      </w:pPr>
      <w:r>
        <w:rPr>
          <w:rFonts w:hint="eastAsia" w:ascii="仿宋" w:hAnsi="仿宋" w:eastAsia="仿宋"/>
          <w:sz w:val="28"/>
          <w:szCs w:val="28"/>
        </w:rPr>
        <w:t xml:space="preserve">                            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7</w:t>
      </w:r>
      <w:r>
        <w:rPr>
          <w:rFonts w:hint="eastAsia" w:ascii="仿宋" w:hAnsi="仿宋" w:eastAsia="仿宋"/>
          <w:sz w:val="28"/>
          <w:szCs w:val="28"/>
        </w:rPr>
        <w:t>月</w:t>
      </w:r>
      <w:r>
        <w:rPr>
          <w:rFonts w:hint="eastAsia" w:ascii="仿宋" w:hAnsi="仿宋" w:eastAsia="仿宋"/>
          <w:sz w:val="28"/>
          <w:szCs w:val="28"/>
          <w:lang w:val="en-US" w:eastAsia="zh-CN"/>
        </w:rPr>
        <w:t>3</w:t>
      </w:r>
      <w:r>
        <w:rPr>
          <w:rFonts w:hint="eastAsia" w:ascii="仿宋" w:hAnsi="仿宋" w:eastAsia="仿宋"/>
          <w:sz w:val="28"/>
          <w:szCs w:val="28"/>
        </w:rPr>
        <w:t>日</w:t>
      </w:r>
    </w:p>
    <w:bookmarkEnd w:id="3"/>
    <w:p>
      <w:pPr>
        <w:spacing w:line="560" w:lineRule="exact"/>
        <w:jc w:val="left"/>
        <w:rPr>
          <w:rFonts w:ascii="黑体" w:hAnsi="黑体" w:eastAsia="黑体" w:cs="宋体"/>
          <w:kern w:val="0"/>
          <w:sz w:val="28"/>
          <w:szCs w:val="28"/>
        </w:rPr>
      </w:pPr>
    </w:p>
    <w:p>
      <w:pPr>
        <w:spacing w:line="560" w:lineRule="exact"/>
        <w:jc w:val="left"/>
        <w:rPr>
          <w:rFonts w:ascii="黑体" w:hAnsi="黑体" w:eastAsia="黑体" w:cs="宋体"/>
          <w:kern w:val="0"/>
          <w:sz w:val="28"/>
          <w:szCs w:val="28"/>
        </w:rPr>
      </w:pPr>
    </w:p>
    <w:p>
      <w:pPr>
        <w:spacing w:line="560" w:lineRule="exact"/>
        <w:jc w:val="left"/>
        <w:rPr>
          <w:rFonts w:ascii="黑体" w:hAnsi="黑体" w:eastAsia="黑体" w:cs="宋体"/>
          <w:kern w:val="0"/>
          <w:sz w:val="28"/>
          <w:szCs w:val="28"/>
        </w:rPr>
      </w:pPr>
    </w:p>
    <w:p>
      <w:pPr>
        <w:spacing w:line="560" w:lineRule="exact"/>
        <w:jc w:val="left"/>
        <w:rPr>
          <w:rFonts w:ascii="黑体" w:hAnsi="黑体" w:eastAsia="黑体" w:cs="宋体"/>
          <w:kern w:val="0"/>
          <w:sz w:val="28"/>
          <w:szCs w:val="28"/>
        </w:rPr>
      </w:pPr>
    </w:p>
    <w:p>
      <w:pPr>
        <w:spacing w:line="560" w:lineRule="exact"/>
        <w:jc w:val="left"/>
        <w:rPr>
          <w:rFonts w:ascii="仿宋" w:hAnsi="仿宋" w:eastAsia="仿宋" w:cs="宋体"/>
          <w:bCs/>
          <w:color w:val="000000" w:themeColor="text1"/>
          <w:sz w:val="28"/>
          <w:szCs w:val="28"/>
          <w14:textFill>
            <w14:solidFill>
              <w14:schemeClr w14:val="tx1"/>
            </w14:solidFill>
          </w14:textFill>
        </w:rPr>
      </w:pPr>
    </w:p>
    <w:p>
      <w:pPr>
        <w:spacing w:line="560" w:lineRule="exact"/>
        <w:jc w:val="left"/>
        <w:rPr>
          <w:rFonts w:ascii="仿宋" w:hAnsi="仿宋" w:eastAsia="仿宋" w:cs="宋体"/>
          <w:bCs/>
          <w:color w:val="000000" w:themeColor="text1"/>
          <w:sz w:val="28"/>
          <w:szCs w:val="28"/>
          <w14:textFill>
            <w14:solidFill>
              <w14:schemeClr w14:val="tx1"/>
            </w14:solidFill>
          </w14:textFill>
        </w:rPr>
      </w:pPr>
    </w:p>
    <w:p>
      <w:pPr>
        <w:spacing w:line="560" w:lineRule="exact"/>
        <w:jc w:val="left"/>
        <w:rPr>
          <w:rFonts w:ascii="仿宋" w:hAnsi="仿宋" w:eastAsia="仿宋" w:cs="宋体"/>
          <w:bCs/>
          <w:color w:val="000000" w:themeColor="text1"/>
          <w:sz w:val="28"/>
          <w:szCs w:val="28"/>
          <w14:textFill>
            <w14:solidFill>
              <w14:schemeClr w14:val="tx1"/>
            </w14:solidFill>
          </w14:textFill>
        </w:rPr>
      </w:pPr>
    </w:p>
    <w:p>
      <w:pPr>
        <w:spacing w:line="560" w:lineRule="exact"/>
        <w:jc w:val="left"/>
        <w:rPr>
          <w:rFonts w:ascii="仿宋" w:hAnsi="仿宋" w:eastAsia="仿宋" w:cs="宋体"/>
          <w:bCs/>
          <w:color w:val="000000" w:themeColor="text1"/>
          <w:sz w:val="28"/>
          <w:szCs w:val="28"/>
          <w14:textFill>
            <w14:solidFill>
              <w14:schemeClr w14:val="tx1"/>
            </w14:solidFill>
          </w14:textFill>
        </w:rPr>
      </w:pPr>
    </w:p>
    <w:p>
      <w:pPr>
        <w:spacing w:line="560" w:lineRule="exact"/>
        <w:jc w:val="left"/>
        <w:rPr>
          <w:rFonts w:hint="eastAsia" w:ascii="黑体" w:hAnsi="黑体" w:eastAsia="黑体" w:cs="宋体"/>
          <w:kern w:val="0"/>
          <w:sz w:val="28"/>
          <w:szCs w:val="28"/>
          <w:lang w:eastAsia="zh-CN"/>
        </w:rPr>
      </w:pPr>
    </w:p>
    <w:p>
      <w:pPr>
        <w:numPr>
          <w:ilvl w:val="0"/>
          <w:numId w:val="1"/>
        </w:numPr>
        <w:spacing w:line="560" w:lineRule="exact"/>
        <w:jc w:val="left"/>
        <w:rPr>
          <w:rFonts w:hint="eastAsia" w:ascii="黑体" w:hAnsi="黑体" w:eastAsia="黑体" w:cs="宋体"/>
          <w:kern w:val="0"/>
          <w:sz w:val="28"/>
          <w:szCs w:val="28"/>
          <w:lang w:eastAsia="zh-CN"/>
        </w:rPr>
      </w:pPr>
      <w:r>
        <w:rPr>
          <w:rFonts w:hint="eastAsia" w:ascii="黑体" w:hAnsi="黑体" w:eastAsia="黑体" w:cs="宋体"/>
          <w:kern w:val="0"/>
          <w:sz w:val="28"/>
          <w:szCs w:val="28"/>
          <w:lang w:eastAsia="zh-CN"/>
        </w:rPr>
        <w:t>附件</w:t>
      </w:r>
    </w:p>
    <w:p>
      <w:pPr>
        <w:numPr>
          <w:ilvl w:val="0"/>
          <w:numId w:val="0"/>
        </w:numPr>
        <w:spacing w:line="560" w:lineRule="exact"/>
        <w:jc w:val="left"/>
        <w:rPr>
          <w:rFonts w:ascii="仿宋" w:hAnsi="仿宋" w:eastAsia="仿宋" w:cs="宋体"/>
          <w:bCs/>
          <w:color w:val="000000" w:themeColor="text1"/>
          <w:sz w:val="28"/>
          <w:szCs w:val="28"/>
          <w14:textFill>
            <w14:solidFill>
              <w14:schemeClr w14:val="tx1"/>
            </w14:solidFill>
          </w14:textFill>
        </w:rPr>
      </w:pPr>
      <w:r>
        <w:rPr>
          <w:rFonts w:hint="eastAsia" w:ascii="仿宋" w:hAnsi="仿宋" w:eastAsia="仿宋" w:cs="宋体"/>
          <w:bCs/>
          <w:color w:val="000000" w:themeColor="text1"/>
          <w:sz w:val="28"/>
          <w:szCs w:val="28"/>
          <w14:textFill>
            <w14:solidFill>
              <w14:schemeClr w14:val="tx1"/>
            </w14:solidFill>
          </w14:textFill>
        </w:rPr>
        <w:drawing>
          <wp:anchor distT="0" distB="0" distL="114300" distR="114300" simplePos="0" relativeHeight="251660288" behindDoc="1" locked="0" layoutInCell="1" allowOverlap="1">
            <wp:simplePos x="0" y="0"/>
            <wp:positionH relativeFrom="column">
              <wp:posOffset>137160</wp:posOffset>
            </wp:positionH>
            <wp:positionV relativeFrom="paragraph">
              <wp:posOffset>132080</wp:posOffset>
            </wp:positionV>
            <wp:extent cx="5267960" cy="2769870"/>
            <wp:effectExtent l="0" t="0" r="5080" b="3810"/>
            <wp:wrapTight wrapText="bothSides">
              <wp:wrapPolygon>
                <wp:start x="0" y="0"/>
                <wp:lineTo x="0" y="21511"/>
                <wp:lineTo x="21558" y="21511"/>
                <wp:lineTo x="21558" y="0"/>
                <wp:lineTo x="0" y="0"/>
              </wp:wrapPolygon>
            </wp:wrapTight>
            <wp:docPr id="1" name="图片 1" descr="1782897176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82897176734"/>
                    <pic:cNvPicPr>
                      <a:picLocks noChangeAspect="1"/>
                    </pic:cNvPicPr>
                  </pic:nvPicPr>
                  <pic:blipFill>
                    <a:blip r:embed="rId4"/>
                    <a:stretch>
                      <a:fillRect/>
                    </a:stretch>
                  </pic:blipFill>
                  <pic:spPr>
                    <a:xfrm>
                      <a:off x="0" y="0"/>
                      <a:ext cx="5267960" cy="2769870"/>
                    </a:xfrm>
                    <a:prstGeom prst="rect">
                      <a:avLst/>
                    </a:prstGeom>
                  </pic:spPr>
                </pic:pic>
              </a:graphicData>
            </a:graphic>
          </wp:anchor>
        </w:drawing>
      </w:r>
      <w:r>
        <w:rPr>
          <w:rFonts w:hint="eastAsia" w:ascii="仿宋" w:hAnsi="仿宋" w:eastAsia="仿宋" w:cs="宋体"/>
          <w:bCs/>
          <w:color w:val="000000" w:themeColor="text1"/>
          <w:sz w:val="28"/>
          <w:szCs w:val="28"/>
          <w14:textFill>
            <w14:solidFill>
              <w14:schemeClr w14:val="tx1"/>
            </w14:solidFill>
          </w14:textFill>
        </w:rPr>
        <w:drawing>
          <wp:anchor distT="0" distB="0" distL="114300" distR="114300" simplePos="0" relativeHeight="251659264" behindDoc="0" locked="0" layoutInCell="1" allowOverlap="1">
            <wp:simplePos x="0" y="0"/>
            <wp:positionH relativeFrom="margin">
              <wp:posOffset>90805</wp:posOffset>
            </wp:positionH>
            <wp:positionV relativeFrom="paragraph">
              <wp:posOffset>9729470</wp:posOffset>
            </wp:positionV>
            <wp:extent cx="4563110" cy="6487160"/>
            <wp:effectExtent l="0" t="0" r="8890" b="8890"/>
            <wp:wrapNone/>
            <wp:docPr id="2" name="图片 2" descr="C:\Users\admin\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Desktop\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4563110" cy="6487160"/>
                    </a:xfrm>
                    <a:prstGeom prst="rect">
                      <a:avLst/>
                    </a:prstGeom>
                    <a:noFill/>
                    <a:ln>
                      <a:noFill/>
                    </a:ln>
                  </pic:spPr>
                </pic:pic>
              </a:graphicData>
            </a:graphic>
          </wp:anchor>
        </w:drawing>
      </w:r>
    </w:p>
    <w:bookmarkEnd w:id="4"/>
    <w:bookmarkEnd w:id="5"/>
    <w:bookmarkEnd w:id="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66194D"/>
    <w:multiLevelType w:val="singleLevel"/>
    <w:tmpl w:val="BA66194D"/>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91F"/>
    <w:rsid w:val="000D7F8B"/>
    <w:rsid w:val="00103563"/>
    <w:rsid w:val="001A7304"/>
    <w:rsid w:val="002D69D5"/>
    <w:rsid w:val="00363BE4"/>
    <w:rsid w:val="00372C51"/>
    <w:rsid w:val="0039291F"/>
    <w:rsid w:val="003A1829"/>
    <w:rsid w:val="003C6BA4"/>
    <w:rsid w:val="00404353"/>
    <w:rsid w:val="00535357"/>
    <w:rsid w:val="0064350E"/>
    <w:rsid w:val="007564A5"/>
    <w:rsid w:val="00793F88"/>
    <w:rsid w:val="007D2441"/>
    <w:rsid w:val="007E39AB"/>
    <w:rsid w:val="00802FDC"/>
    <w:rsid w:val="0089369D"/>
    <w:rsid w:val="009A0CE0"/>
    <w:rsid w:val="009F0DCF"/>
    <w:rsid w:val="00AB4EE5"/>
    <w:rsid w:val="00B577F3"/>
    <w:rsid w:val="00BC584E"/>
    <w:rsid w:val="00BF7269"/>
    <w:rsid w:val="00C340DF"/>
    <w:rsid w:val="00D7750E"/>
    <w:rsid w:val="00EC35C2"/>
    <w:rsid w:val="00EF277C"/>
    <w:rsid w:val="00F551BC"/>
    <w:rsid w:val="00F57FCF"/>
    <w:rsid w:val="00FC40BC"/>
    <w:rsid w:val="046917C8"/>
    <w:rsid w:val="0C903039"/>
    <w:rsid w:val="0DBF31AA"/>
    <w:rsid w:val="22752EAA"/>
    <w:rsid w:val="28290E93"/>
    <w:rsid w:val="31A83080"/>
    <w:rsid w:val="34D128EE"/>
    <w:rsid w:val="3A627089"/>
    <w:rsid w:val="42644DA1"/>
    <w:rsid w:val="4B3B68BB"/>
    <w:rsid w:val="540006A2"/>
    <w:rsid w:val="546D14FC"/>
    <w:rsid w:val="62B42B5F"/>
    <w:rsid w:val="68DA0BD6"/>
    <w:rsid w:val="6BAF1320"/>
    <w:rsid w:val="722F2426"/>
    <w:rsid w:val="774934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30"/>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1"/>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33"/>
    <w:unhideWhenUsed/>
    <w:qFormat/>
    <w:uiPriority w:val="0"/>
    <w:pPr>
      <w:keepNext/>
      <w:keepLines/>
      <w:widowControl/>
      <w:kinsoku w:val="0"/>
      <w:autoSpaceDE w:val="0"/>
      <w:autoSpaceDN w:val="0"/>
      <w:adjustRightInd w:val="0"/>
      <w:snapToGrid w:val="0"/>
      <w:spacing w:line="360" w:lineRule="auto"/>
      <w:jc w:val="left"/>
      <w:textAlignment w:val="baseline"/>
      <w:outlineLvl w:val="2"/>
    </w:pPr>
    <w:rPr>
      <w:rFonts w:ascii="Arial" w:hAnsi="Arial" w:eastAsia="Arial" w:cs="Arial"/>
      <w:b/>
      <w:snapToGrid w:val="0"/>
      <w:color w:val="000000"/>
      <w:kern w:val="0"/>
      <w:sz w:val="28"/>
      <w:szCs w:val="21"/>
      <w:lang w:eastAsia="en-US"/>
    </w:rPr>
  </w:style>
  <w:style w:type="paragraph" w:styleId="5">
    <w:name w:val="heading 4"/>
    <w:basedOn w:val="1"/>
    <w:next w:val="1"/>
    <w:link w:val="34"/>
    <w:semiHidden/>
    <w:unhideWhenUsed/>
    <w:qFormat/>
    <w:uiPriority w:val="0"/>
    <w:pPr>
      <w:keepNext/>
      <w:keepLines/>
      <w:widowControl/>
      <w:kinsoku w:val="0"/>
      <w:autoSpaceDE w:val="0"/>
      <w:autoSpaceDN w:val="0"/>
      <w:adjustRightInd w:val="0"/>
      <w:snapToGrid w:val="0"/>
      <w:spacing w:line="360" w:lineRule="auto"/>
      <w:jc w:val="left"/>
      <w:textAlignment w:val="baseline"/>
      <w:outlineLvl w:val="3"/>
    </w:pPr>
    <w:rPr>
      <w:rFonts w:ascii="Arial" w:hAnsi="Arial" w:eastAsia="宋体" w:cs="Arial"/>
      <w:b/>
      <w:snapToGrid w:val="0"/>
      <w:color w:val="000000"/>
      <w:kern w:val="0"/>
      <w:szCs w:val="21"/>
      <w:lang w:eastAsia="en-U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widowControl/>
      <w:kinsoku w:val="0"/>
      <w:autoSpaceDE w:val="0"/>
      <w:autoSpaceDN w:val="0"/>
      <w:adjustRightInd w:val="0"/>
      <w:snapToGrid w:val="0"/>
      <w:ind w:firstLine="420"/>
      <w:jc w:val="left"/>
      <w:textAlignment w:val="baseline"/>
    </w:pPr>
    <w:rPr>
      <w:rFonts w:ascii="宋体" w:hAnsi="Arial" w:eastAsia="Arial" w:cs="Arial"/>
      <w:snapToGrid w:val="0"/>
      <w:color w:val="000000"/>
      <w:kern w:val="0"/>
      <w:sz w:val="24"/>
      <w:szCs w:val="20"/>
      <w:lang w:eastAsia="en-US"/>
    </w:rPr>
  </w:style>
  <w:style w:type="paragraph" w:styleId="7">
    <w:name w:val="Body Text"/>
    <w:basedOn w:val="1"/>
    <w:link w:val="35"/>
    <w:semiHidden/>
    <w:qFormat/>
    <w:uiPriority w:val="0"/>
    <w:pPr>
      <w:widowControl/>
      <w:kinsoku w:val="0"/>
      <w:autoSpaceDE w:val="0"/>
      <w:autoSpaceDN w:val="0"/>
      <w:adjustRightInd w:val="0"/>
      <w:snapToGrid w:val="0"/>
      <w:jc w:val="left"/>
      <w:textAlignment w:val="baseline"/>
    </w:pPr>
    <w:rPr>
      <w:rFonts w:ascii="Arial" w:hAnsi="Arial" w:eastAsia="Arial" w:cs="Arial"/>
      <w:snapToGrid w:val="0"/>
      <w:color w:val="000000"/>
      <w:kern w:val="0"/>
      <w:szCs w:val="21"/>
      <w:lang w:eastAsia="en-US"/>
    </w:rPr>
  </w:style>
  <w:style w:type="paragraph" w:styleId="8">
    <w:name w:val="Plain Text"/>
    <w:basedOn w:val="1"/>
    <w:link w:val="32"/>
    <w:qFormat/>
    <w:uiPriority w:val="0"/>
    <w:rPr>
      <w:rFonts w:ascii="宋体" w:hAnsi="Courier New"/>
      <w:szCs w:val="22"/>
    </w:rPr>
  </w:style>
  <w:style w:type="paragraph" w:styleId="9">
    <w:name w:val="Balloon Text"/>
    <w:basedOn w:val="1"/>
    <w:link w:val="40"/>
    <w:semiHidden/>
    <w:unhideWhenUsed/>
    <w:qFormat/>
    <w:uiPriority w:val="99"/>
    <w:rPr>
      <w:sz w:val="18"/>
      <w:szCs w:val="18"/>
    </w:rPr>
  </w:style>
  <w:style w:type="paragraph" w:styleId="10">
    <w:name w:val="footer"/>
    <w:basedOn w:val="1"/>
    <w:link w:val="29"/>
    <w:unhideWhenUsed/>
    <w:qFormat/>
    <w:uiPriority w:val="0"/>
    <w:pPr>
      <w:tabs>
        <w:tab w:val="center" w:pos="4153"/>
        <w:tab w:val="right" w:pos="8306"/>
      </w:tabs>
      <w:snapToGrid w:val="0"/>
      <w:jc w:val="left"/>
    </w:pPr>
    <w:rPr>
      <w:sz w:val="18"/>
      <w:szCs w:val="18"/>
    </w:rPr>
  </w:style>
  <w:style w:type="paragraph" w:styleId="11">
    <w:name w:val="header"/>
    <w:basedOn w:val="1"/>
    <w:link w:val="28"/>
    <w:unhideWhenUsed/>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4">
    <w:name w:val="Table Grid"/>
    <w:basedOn w:val="13"/>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22"/>
    <w:rPr>
      <w:b/>
      <w:bCs/>
    </w:rPr>
  </w:style>
  <w:style w:type="character" w:styleId="17">
    <w:name w:val="FollowedHyperlink"/>
    <w:basedOn w:val="15"/>
    <w:semiHidden/>
    <w:unhideWhenUsed/>
    <w:uiPriority w:val="99"/>
    <w:rPr>
      <w:color w:val="800080"/>
      <w:u w:val="none"/>
    </w:rPr>
  </w:style>
  <w:style w:type="character" w:styleId="18">
    <w:name w:val="Emphasis"/>
    <w:basedOn w:val="15"/>
    <w:qFormat/>
    <w:uiPriority w:val="20"/>
    <w:rPr>
      <w:b/>
      <w:bCs/>
    </w:rPr>
  </w:style>
  <w:style w:type="character" w:styleId="19">
    <w:name w:val="HTML Definition"/>
    <w:basedOn w:val="15"/>
    <w:semiHidden/>
    <w:unhideWhenUsed/>
    <w:uiPriority w:val="99"/>
    <w:rPr>
      <w:bdr w:val="single" w:color="C2C4CB" w:sz="4" w:space="0"/>
      <w:shd w:val="clear" w:fill="FFFFFF"/>
    </w:rPr>
  </w:style>
  <w:style w:type="character" w:styleId="20">
    <w:name w:val="HTML Typewriter"/>
    <w:basedOn w:val="15"/>
    <w:semiHidden/>
    <w:unhideWhenUsed/>
    <w:uiPriority w:val="99"/>
    <w:rPr>
      <w:rFonts w:ascii="monospace" w:hAnsi="monospace" w:eastAsia="monospace" w:cs="monospace"/>
      <w:sz w:val="20"/>
    </w:rPr>
  </w:style>
  <w:style w:type="character" w:styleId="21">
    <w:name w:val="HTML Acronym"/>
    <w:basedOn w:val="15"/>
    <w:semiHidden/>
    <w:unhideWhenUsed/>
    <w:uiPriority w:val="99"/>
  </w:style>
  <w:style w:type="character" w:styleId="22">
    <w:name w:val="HTML Variable"/>
    <w:basedOn w:val="15"/>
    <w:semiHidden/>
    <w:unhideWhenUsed/>
    <w:uiPriority w:val="99"/>
  </w:style>
  <w:style w:type="character" w:styleId="23">
    <w:name w:val="Hyperlink"/>
    <w:basedOn w:val="15"/>
    <w:semiHidden/>
    <w:unhideWhenUsed/>
    <w:uiPriority w:val="99"/>
    <w:rPr>
      <w:color w:val="0000FF"/>
      <w:u w:val="none"/>
    </w:rPr>
  </w:style>
  <w:style w:type="character" w:styleId="24">
    <w:name w:val="HTML Code"/>
    <w:basedOn w:val="15"/>
    <w:semiHidden/>
    <w:unhideWhenUsed/>
    <w:uiPriority w:val="99"/>
    <w:rPr>
      <w:rFonts w:hint="default" w:ascii="monospace" w:hAnsi="monospace" w:eastAsia="monospace" w:cs="monospace"/>
      <w:sz w:val="20"/>
    </w:rPr>
  </w:style>
  <w:style w:type="character" w:styleId="25">
    <w:name w:val="HTML Cite"/>
    <w:basedOn w:val="15"/>
    <w:semiHidden/>
    <w:unhideWhenUsed/>
    <w:uiPriority w:val="99"/>
  </w:style>
  <w:style w:type="character" w:styleId="26">
    <w:name w:val="HTML Keyboard"/>
    <w:basedOn w:val="15"/>
    <w:semiHidden/>
    <w:unhideWhenUsed/>
    <w:uiPriority w:val="99"/>
    <w:rPr>
      <w:rFonts w:hint="default" w:ascii="monospace" w:hAnsi="monospace" w:eastAsia="monospace" w:cs="monospace"/>
      <w:sz w:val="20"/>
    </w:rPr>
  </w:style>
  <w:style w:type="character" w:styleId="27">
    <w:name w:val="HTML Sample"/>
    <w:basedOn w:val="15"/>
    <w:semiHidden/>
    <w:unhideWhenUsed/>
    <w:uiPriority w:val="99"/>
    <w:rPr>
      <w:rFonts w:hint="default" w:ascii="monospace" w:hAnsi="monospace" w:eastAsia="monospace" w:cs="monospace"/>
      <w:vanish/>
    </w:rPr>
  </w:style>
  <w:style w:type="character" w:customStyle="1" w:styleId="28">
    <w:name w:val="页眉 字符"/>
    <w:basedOn w:val="15"/>
    <w:link w:val="11"/>
    <w:qFormat/>
    <w:uiPriority w:val="0"/>
    <w:rPr>
      <w:sz w:val="18"/>
      <w:szCs w:val="18"/>
    </w:rPr>
  </w:style>
  <w:style w:type="character" w:customStyle="1" w:styleId="29">
    <w:name w:val="页脚 字符"/>
    <w:basedOn w:val="15"/>
    <w:link w:val="10"/>
    <w:qFormat/>
    <w:uiPriority w:val="0"/>
    <w:rPr>
      <w:sz w:val="18"/>
      <w:szCs w:val="18"/>
    </w:rPr>
  </w:style>
  <w:style w:type="character" w:customStyle="1" w:styleId="30">
    <w:name w:val="标题 1 字符"/>
    <w:basedOn w:val="15"/>
    <w:link w:val="2"/>
    <w:qFormat/>
    <w:uiPriority w:val="9"/>
    <w:rPr>
      <w:rFonts w:ascii="Times New Roman" w:hAnsi="Times New Roman" w:eastAsia="宋体" w:cs="Times New Roman"/>
      <w:b/>
      <w:bCs/>
      <w:kern w:val="44"/>
      <w:sz w:val="44"/>
      <w:szCs w:val="44"/>
    </w:rPr>
  </w:style>
  <w:style w:type="character" w:customStyle="1" w:styleId="31">
    <w:name w:val="标题 2 字符"/>
    <w:basedOn w:val="15"/>
    <w:link w:val="3"/>
    <w:qFormat/>
    <w:uiPriority w:val="0"/>
    <w:rPr>
      <w:rFonts w:ascii="Arial" w:hAnsi="Arial" w:eastAsia="黑体" w:cs="Arial"/>
      <w:b/>
      <w:bCs/>
      <w:sz w:val="32"/>
      <w:szCs w:val="32"/>
    </w:rPr>
  </w:style>
  <w:style w:type="character" w:customStyle="1" w:styleId="32">
    <w:name w:val="纯文本 字符"/>
    <w:basedOn w:val="15"/>
    <w:link w:val="8"/>
    <w:qFormat/>
    <w:uiPriority w:val="0"/>
    <w:rPr>
      <w:rFonts w:ascii="宋体" w:hAnsi="Courier New"/>
    </w:rPr>
  </w:style>
  <w:style w:type="character" w:customStyle="1" w:styleId="33">
    <w:name w:val="标题 3 字符"/>
    <w:basedOn w:val="15"/>
    <w:link w:val="4"/>
    <w:qFormat/>
    <w:uiPriority w:val="0"/>
    <w:rPr>
      <w:rFonts w:ascii="Arial" w:hAnsi="Arial" w:eastAsia="Arial" w:cs="Arial"/>
      <w:b/>
      <w:snapToGrid w:val="0"/>
      <w:color w:val="000000"/>
      <w:sz w:val="28"/>
      <w:szCs w:val="21"/>
      <w:lang w:eastAsia="en-US"/>
    </w:rPr>
  </w:style>
  <w:style w:type="character" w:customStyle="1" w:styleId="34">
    <w:name w:val="标题 4 字符"/>
    <w:basedOn w:val="15"/>
    <w:link w:val="5"/>
    <w:semiHidden/>
    <w:qFormat/>
    <w:uiPriority w:val="0"/>
    <w:rPr>
      <w:rFonts w:ascii="Arial" w:hAnsi="Arial" w:eastAsia="宋体" w:cs="Arial"/>
      <w:b/>
      <w:snapToGrid w:val="0"/>
      <w:color w:val="000000"/>
      <w:sz w:val="21"/>
      <w:szCs w:val="21"/>
      <w:lang w:eastAsia="en-US"/>
    </w:rPr>
  </w:style>
  <w:style w:type="character" w:customStyle="1" w:styleId="35">
    <w:name w:val="正文文本 字符"/>
    <w:basedOn w:val="15"/>
    <w:link w:val="7"/>
    <w:semiHidden/>
    <w:qFormat/>
    <w:uiPriority w:val="0"/>
    <w:rPr>
      <w:rFonts w:ascii="Arial" w:hAnsi="Arial" w:eastAsia="Arial" w:cs="Arial"/>
      <w:snapToGrid w:val="0"/>
      <w:color w:val="000000"/>
      <w:sz w:val="21"/>
      <w:szCs w:val="21"/>
      <w:lang w:eastAsia="en-US"/>
    </w:rPr>
  </w:style>
  <w:style w:type="paragraph" w:customStyle="1" w:styleId="36">
    <w:name w:val="Table Text"/>
    <w:basedOn w:val="1"/>
    <w:semiHidden/>
    <w:qFormat/>
    <w:uiPriority w:val="0"/>
    <w:pPr>
      <w:widowControl/>
      <w:kinsoku w:val="0"/>
      <w:autoSpaceDE w:val="0"/>
      <w:autoSpaceDN w:val="0"/>
      <w:adjustRightInd w:val="0"/>
      <w:snapToGrid w:val="0"/>
      <w:jc w:val="left"/>
      <w:textAlignment w:val="baseline"/>
    </w:pPr>
    <w:rPr>
      <w:rFonts w:ascii="宋体" w:hAnsi="宋体" w:eastAsia="宋体" w:cs="宋体"/>
      <w:snapToGrid w:val="0"/>
      <w:color w:val="000000"/>
      <w:kern w:val="0"/>
      <w:sz w:val="20"/>
      <w:szCs w:val="20"/>
      <w:lang w:eastAsia="en-US"/>
    </w:rPr>
  </w:style>
  <w:style w:type="table" w:customStyle="1" w:styleId="37">
    <w:name w:val="Table Normal"/>
    <w:semiHidden/>
    <w:unhideWhenUsed/>
    <w:qFormat/>
    <w:uiPriority w:val="0"/>
    <w:rPr>
      <w:rFonts w:ascii="Times New Roman" w:hAnsi="Times New Roman" w:eastAsia="宋体" w:cs="Times New Roman"/>
    </w:rPr>
    <w:tblPr>
      <w:tblCellMar>
        <w:top w:w="0" w:type="dxa"/>
        <w:left w:w="0" w:type="dxa"/>
        <w:bottom w:w="0" w:type="dxa"/>
        <w:right w:w="0" w:type="dxa"/>
      </w:tblCellMar>
    </w:tblPr>
  </w:style>
  <w:style w:type="character" w:customStyle="1" w:styleId="38">
    <w:name w:val="font41"/>
    <w:basedOn w:val="15"/>
    <w:qFormat/>
    <w:uiPriority w:val="0"/>
    <w:rPr>
      <w:rFonts w:hint="eastAsia" w:ascii="宋体" w:hAnsi="宋体" w:eastAsia="宋体" w:cs="宋体"/>
      <w:color w:val="000000"/>
      <w:sz w:val="18"/>
      <w:szCs w:val="18"/>
      <w:u w:val="none"/>
    </w:rPr>
  </w:style>
  <w:style w:type="character" w:customStyle="1" w:styleId="39">
    <w:name w:val="font91"/>
    <w:basedOn w:val="15"/>
    <w:qFormat/>
    <w:uiPriority w:val="0"/>
    <w:rPr>
      <w:rFonts w:hint="eastAsia" w:ascii="宋体" w:hAnsi="宋体" w:eastAsia="宋体" w:cs="宋体"/>
      <w:b/>
      <w:bCs/>
      <w:color w:val="666666"/>
      <w:sz w:val="18"/>
      <w:szCs w:val="18"/>
      <w:u w:val="none"/>
    </w:rPr>
  </w:style>
  <w:style w:type="character" w:customStyle="1" w:styleId="40">
    <w:name w:val="批注框文本 字符"/>
    <w:basedOn w:val="15"/>
    <w:link w:val="9"/>
    <w:semiHidden/>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3</Pages>
  <Words>525</Words>
  <Characters>633</Characters>
  <Lines>42</Lines>
  <Paragraphs>11</Paragraphs>
  <TotalTime>5</TotalTime>
  <ScaleCrop>false</ScaleCrop>
  <LinksUpToDate>false</LinksUpToDate>
  <CharactersWithSpaces>687</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2024-05-14T07:48:00Z</dcterms:created>
  <dc:creator>赵妮妮</dc:creator>
  <cp:lastModifiedBy>趋之若鹜</cp:lastModifiedBy>
  <cp:lastPrinted>2026-07-01T09:13:00Z</cp:lastPrinted>
  <dcterms:modified xsi:type="dcterms:W3CDTF">2026-07-03T01:41:45Z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eyJoZGlkIjoiYTk0YzVlMzk2M2IzYjA5YjI0OThkYmMxMTI4M2IzMjIifQ==</vt:lpwstr>
  </property>
  <property fmtid="{D5CDD505-2E9C-101B-9397-08002B2CF9AE}" pid="3" name="KSOProductBuildVer">
    <vt:lpwstr>2052-11.8.2.12265</vt:lpwstr>
  </property>
  <property fmtid="{D5CDD505-2E9C-101B-9397-08002B2CF9AE}" pid="4" name="ICV">
    <vt:lpwstr>96EF77EED3224CBA8116DEA6CE32DAD9</vt:lpwstr>
  </property>
</Properties>
</file>