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AEAC0">
      <w:pPr>
        <w:jc w:val="center"/>
        <w:rPr>
          <w:rFonts w:hint="eastAsia" w:asciiTheme="minorHAnsi" w:hAnsiTheme="minorHAnsi" w:eastAsiaTheme="minorEastAsia" w:cstheme="minorBidi"/>
          <w:kern w:val="2"/>
          <w:sz w:val="32"/>
          <w:szCs w:val="40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32"/>
          <w:szCs w:val="40"/>
          <w:lang w:val="en-US" w:eastAsia="zh-CN" w:bidi="ar-SA"/>
        </w:rPr>
        <w:t>①根据招标文件要求提供产品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kern w:val="2"/>
          <w:sz w:val="32"/>
          <w:szCs w:val="40"/>
          <w:lang w:val="en-US" w:eastAsia="zh-CN" w:bidi="ar-SA"/>
        </w:rPr>
        <w:t>详细的技术指标说明</w:t>
      </w:r>
    </w:p>
    <w:p w14:paraId="3420A47E">
      <w:pPr>
        <w:jc w:val="center"/>
        <w:rPr>
          <w:rFonts w:hint="eastAsia" w:asciiTheme="minorHAnsi" w:hAnsiTheme="minorHAnsi" w:eastAsiaTheme="minorEastAsia" w:cstheme="minorBidi"/>
          <w:kern w:val="2"/>
          <w:sz w:val="32"/>
          <w:szCs w:val="40"/>
          <w:lang w:val="en-US" w:eastAsia="zh-CN" w:bidi="ar-SA"/>
        </w:rPr>
      </w:pPr>
    </w:p>
    <w:p w14:paraId="3E31502D">
      <w:pPr>
        <w:pStyle w:val="3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3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3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p w14:paraId="756BD07C">
      <w:pPr>
        <w:pStyle w:val="3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包号：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2299"/>
        <w:gridCol w:w="1718"/>
        <w:gridCol w:w="1133"/>
        <w:gridCol w:w="1133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7DC98BD4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349" w:type="pct"/>
            <w:noWrap w:val="0"/>
            <w:vAlign w:val="center"/>
          </w:tcPr>
          <w:p w14:paraId="581E2348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008" w:type="pct"/>
            <w:noWrap w:val="0"/>
            <w:vAlign w:val="center"/>
          </w:tcPr>
          <w:p w14:paraId="00359E18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665" w:type="pct"/>
            <w:noWrap w:val="0"/>
            <w:vAlign w:val="center"/>
          </w:tcPr>
          <w:p w14:paraId="52434691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664" w:type="pct"/>
            <w:noWrap w:val="0"/>
            <w:vAlign w:val="center"/>
          </w:tcPr>
          <w:p w14:paraId="6895DD18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21872C1B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9" w:type="pct"/>
            <w:noWrap w:val="0"/>
            <w:vAlign w:val="center"/>
          </w:tcPr>
          <w:p w14:paraId="4728E1BB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2BB7429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2878D614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7C85A42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7CDE7A94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9" w:type="pct"/>
            <w:noWrap w:val="0"/>
            <w:vAlign w:val="center"/>
          </w:tcPr>
          <w:p w14:paraId="537E596A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047F526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6D5381D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4A415FA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315A6240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9" w:type="pct"/>
            <w:noWrap w:val="0"/>
            <w:vAlign w:val="center"/>
          </w:tcPr>
          <w:p w14:paraId="2EAAACC2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2BE6CC0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8E1DD0F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AE5A9F5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1BC9E1BA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349" w:type="pct"/>
            <w:noWrap w:val="0"/>
            <w:vAlign w:val="center"/>
          </w:tcPr>
          <w:p w14:paraId="241BA34B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4659D73F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F9EAE6C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0282A6F8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1807B37C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9" w:type="pct"/>
            <w:noWrap w:val="0"/>
            <w:vAlign w:val="center"/>
          </w:tcPr>
          <w:p w14:paraId="2D3F696A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3FC897CF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01622E46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F5E1DF2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57A74735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9" w:type="pct"/>
            <w:noWrap w:val="0"/>
            <w:vAlign w:val="center"/>
          </w:tcPr>
          <w:p w14:paraId="15DDA5A7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1C5F9CB2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1CAFD4F3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8ACB26E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3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配套服务设施设备技术指标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的内容；</w:t>
      </w:r>
    </w:p>
    <w:p w14:paraId="770B14C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投标人根据自身实际响应情况进行填写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1ED9A74C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3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3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56D39E28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152B9C5F">
      <w:pPr>
        <w:jc w:val="center"/>
        <w:rPr>
          <w:rFonts w:hint="eastAsia" w:asciiTheme="minorHAnsi" w:hAnsiTheme="minorHAnsi" w:eastAsiaTheme="minorEastAsia" w:cstheme="minorBidi"/>
          <w:kern w:val="2"/>
          <w:sz w:val="32"/>
          <w:szCs w:val="40"/>
          <w:lang w:val="en-US" w:eastAsia="zh-CN" w:bidi="ar-SA"/>
        </w:rPr>
      </w:pPr>
    </w:p>
    <w:p w14:paraId="133FF078">
      <w:pPr>
        <w:jc w:val="center"/>
        <w:rPr>
          <w:rFonts w:hint="eastAsia" w:asciiTheme="minorHAnsi" w:hAnsiTheme="minorHAnsi" w:eastAsiaTheme="minorEastAsia" w:cstheme="minorBidi"/>
          <w:kern w:val="2"/>
          <w:sz w:val="32"/>
          <w:szCs w:val="40"/>
          <w:lang w:val="en-US" w:eastAsia="zh-CN" w:bidi="ar-SA"/>
        </w:rPr>
      </w:pPr>
    </w:p>
    <w:p w14:paraId="69DBC2F4">
      <w:pPr>
        <w:jc w:val="center"/>
        <w:rPr>
          <w:rFonts w:hint="eastAsia" w:asciiTheme="minorHAnsi" w:hAnsiTheme="minorHAnsi" w:eastAsiaTheme="minorEastAsia" w:cstheme="minorBidi"/>
          <w:kern w:val="2"/>
          <w:sz w:val="32"/>
          <w:szCs w:val="40"/>
          <w:lang w:val="en-US" w:eastAsia="zh-CN" w:bidi="ar-SA"/>
        </w:rPr>
      </w:pPr>
    </w:p>
    <w:p w14:paraId="72AF5EDE">
      <w:pPr>
        <w:jc w:val="center"/>
        <w:rPr>
          <w:rFonts w:hint="eastAsia" w:asciiTheme="minorHAnsi" w:hAnsiTheme="minorHAnsi" w:eastAsiaTheme="minorEastAsia" w:cstheme="minorBidi"/>
          <w:kern w:val="2"/>
          <w:sz w:val="32"/>
          <w:szCs w:val="40"/>
          <w:lang w:val="en-US" w:eastAsia="zh-CN" w:bidi="ar-SA"/>
        </w:rPr>
      </w:pPr>
    </w:p>
    <w:p w14:paraId="186AF3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1BB210D8">
      <w:pPr>
        <w:jc w:val="center"/>
        <w:rPr>
          <w:rFonts w:hint="eastAsia" w:asciiTheme="minorHAnsi" w:hAnsiTheme="minorHAnsi" w:eastAsiaTheme="minorEastAsia" w:cstheme="minorBidi"/>
          <w:kern w:val="2"/>
          <w:sz w:val="32"/>
          <w:szCs w:val="40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32"/>
          <w:szCs w:val="40"/>
          <w:lang w:val="en-US" w:eastAsia="zh-CN" w:bidi="ar-SA"/>
        </w:rPr>
        <w:t>②产品寿命及使用效果</w:t>
      </w:r>
    </w:p>
    <w:p w14:paraId="24147573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10370B71">
      <w:pPr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00804"/>
    <w:rsid w:val="55A81066"/>
    <w:rsid w:val="623B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puppet</cp:lastModifiedBy>
  <dcterms:modified xsi:type="dcterms:W3CDTF">2026-07-03T07:04:47Z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32DACCA1A65D469189B5200E7E3FE52B_12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