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4F95F">
      <w:pPr>
        <w:spacing w:line="540" w:lineRule="exact"/>
        <w:ind w:firstLine="562" w:firstLineChars="200"/>
        <w:jc w:val="left"/>
        <w:rPr>
          <w:rFonts w:hint="eastAsia"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 xml:space="preserve"> 《图书技术加工操作规范》</w:t>
      </w:r>
    </w:p>
    <w:p w14:paraId="62939E09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 w14:paraId="408FE94B">
      <w:pPr>
        <w:widowControl/>
        <w:spacing w:line="480" w:lineRule="exact"/>
        <w:ind w:firstLine="562" w:firstLineChars="200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1.图书加工专用耗材清单（供货商提供）</w:t>
      </w:r>
    </w:p>
    <w:p w14:paraId="28C7F603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1.1 条码类</w:t>
      </w:r>
    </w:p>
    <w:p w14:paraId="304397DB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图书专用EAN-13不干胶条码标签（防水、防刮、耐摩擦）</w:t>
      </w:r>
    </w:p>
    <w:p w14:paraId="6075D3CF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自定义馆藏流水号条码、批次号条码</w:t>
      </w:r>
    </w:p>
    <w:p w14:paraId="5555B509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条码配套碳带（树脂基，适配桌面/工业条码打印机）</w:t>
      </w:r>
    </w:p>
    <w:p w14:paraId="11F2BD33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1.2 书标/分类标签类</w:t>
      </w:r>
    </w:p>
    <w:p w14:paraId="16378290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书脊彩色不干胶书标（定制印：西安戏剧学院、分类号、种次号）</w:t>
      </w:r>
    </w:p>
    <w:p w14:paraId="232920F2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圆角防水书标、机打</w:t>
      </w:r>
    </w:p>
    <w:p w14:paraId="6A3F5F22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分类法贴纸（中图法第五版 J8/J9/J5 艺术类专用标贴）</w:t>
      </w:r>
    </w:p>
    <w:p w14:paraId="0F8C7340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1.3 防盗安防耗材</w:t>
      </w:r>
    </w:p>
    <w:p w14:paraId="5E456C91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图书</w:t>
      </w:r>
      <w:r>
        <w:rPr>
          <w:rFonts w:hint="eastAsia" w:ascii="宋体" w:hAnsi="宋体" w:cs="宋体"/>
          <w:sz w:val="28"/>
          <w:szCs w:val="28"/>
          <w:lang w:val="en-US" w:eastAsia="zh-CN"/>
        </w:rPr>
        <w:t>RFID</w:t>
      </w:r>
      <w:r>
        <w:rPr>
          <w:rFonts w:hint="eastAsia" w:ascii="宋体" w:hAnsi="宋体" w:cs="宋体"/>
          <w:sz w:val="28"/>
          <w:szCs w:val="28"/>
        </w:rPr>
        <w:t>芯片（不易脱落）</w:t>
      </w:r>
    </w:p>
    <w:p w14:paraId="2E78045F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门禁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RFID</w:t>
      </w:r>
      <w:r>
        <w:rPr>
          <w:rFonts w:hint="eastAsia" w:ascii="宋体" w:hAnsi="宋体" w:cs="宋体"/>
          <w:sz w:val="28"/>
          <w:szCs w:val="28"/>
        </w:rPr>
        <w:t>防盗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门，</w:t>
      </w:r>
      <w:r>
        <w:rPr>
          <w:rFonts w:hint="eastAsia" w:ascii="宋体" w:hAnsi="宋体" w:cs="宋体"/>
          <w:sz w:val="28"/>
          <w:szCs w:val="28"/>
        </w:rPr>
        <w:t>配套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cs="宋体"/>
          <w:sz w:val="28"/>
          <w:szCs w:val="28"/>
        </w:rPr>
        <w:t>耗材</w:t>
      </w:r>
    </w:p>
    <w:p w14:paraId="5CEA9153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1.4 馆藏印章及物料</w:t>
      </w:r>
    </w:p>
    <w:p w14:paraId="10CC187A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定制西安戏剧学院图书馆馆藏章（圆形/方形两枚标准）</w:t>
      </w:r>
    </w:p>
    <w:p w14:paraId="53705BCA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印油、快干印泥、盖章专用衬垫</w:t>
      </w:r>
    </w:p>
    <w:p w14:paraId="75DD4B98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1.5 包装物流耗材</w:t>
      </w:r>
    </w:p>
    <w:p w14:paraId="2056092C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五层加厚图书专用纸箱、防水缠绕膜</w:t>
      </w:r>
    </w:p>
    <w:p w14:paraId="60E99771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防震气泡膜、打包带、封箱胶带</w:t>
      </w:r>
    </w:p>
    <w:p w14:paraId="39B12514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分批次装箱单、标识贴（学科分类、批次、册数、到货日期）</w:t>
      </w:r>
    </w:p>
    <w:p w14:paraId="4B61F2DD">
      <w:pPr>
        <w:widowControl/>
        <w:spacing w:line="480" w:lineRule="exact"/>
        <w:ind w:firstLine="562" w:firstLineChars="200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2.配套附件&amp;电子数据附件（必交资料）</w:t>
      </w:r>
    </w:p>
    <w:p w14:paraId="2B9121C3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2.1电子数据附件</w:t>
      </w:r>
    </w:p>
    <w:p w14:paraId="3120F495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CNMARC标准编目数据（完全兼容图书馆系统）</w:t>
      </w:r>
    </w:p>
    <w:p w14:paraId="34A1834A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Excel完整书目清单：书名、ISBN、作者、出版社、定价、出版年份、分类号、主题词、内容简介、册数、批次</w:t>
      </w:r>
    </w:p>
    <w:p w14:paraId="35600C24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到货明细清单、分学科汇总表、质检抽检记录表</w:t>
      </w:r>
    </w:p>
    <w:p w14:paraId="64E86052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图书资产入库数据表（适配学校财务固定资产录入）</w:t>
      </w:r>
    </w:p>
    <w:p w14:paraId="3E60B8F1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2.2 验收配套附件</w:t>
      </w:r>
    </w:p>
    <w:p w14:paraId="574CA55D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每批次装箱单、发货单、出库单</w:t>
      </w:r>
    </w:p>
    <w:p w14:paraId="16993FB7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图书质量验收单、加工工艺验收表</w:t>
      </w:r>
    </w:p>
    <w:p w14:paraId="76D950AF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• 退换货流程说明、质保服务细则文件</w:t>
      </w:r>
    </w:p>
    <w:p w14:paraId="687A755B">
      <w:pPr>
        <w:widowControl/>
        <w:spacing w:line="480" w:lineRule="exact"/>
        <w:ind w:firstLine="562" w:firstLineChars="200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3.加工服务配置（供货商提供）</w:t>
      </w:r>
    </w:p>
    <w:p w14:paraId="578E0941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3.1 全流程加工：盖章→贴条码→贴书标→贴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RFID</w:t>
      </w:r>
      <w:r>
        <w:rPr>
          <w:rFonts w:hint="eastAsia" w:ascii="宋体" w:hAnsi="宋体" w:cs="宋体"/>
          <w:sz w:val="28"/>
          <w:szCs w:val="28"/>
        </w:rPr>
        <w:t>芯片→贴借阅袋→分类排序→上架整理</w:t>
      </w:r>
    </w:p>
    <w:p w14:paraId="57AD3885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3.2 编目配置：严格按中图法第五版艺术类细分标引，主题词规范，戏剧、影视、舞美专业精准归类</w:t>
      </w:r>
    </w:p>
    <w:p w14:paraId="025E46A9"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3.3 现场服务：送货到校、卸货、拆包、清点、加工、整架、排架、协助馆藏入库</w:t>
      </w:r>
    </w:p>
    <w:p w14:paraId="23803809">
      <w:pPr>
        <w:spacing w:line="540" w:lineRule="exact"/>
        <w:ind w:firstLine="640" w:firstLineChars="200"/>
        <w:jc w:val="left"/>
        <w:rPr>
          <w:rFonts w:hint="eastAsia" w:ascii="宋体" w:hAnsi="宋体"/>
          <w:bCs/>
          <w:sz w:val="32"/>
          <w:szCs w:val="32"/>
        </w:rPr>
      </w:pPr>
    </w:p>
    <w:p w14:paraId="6B42BD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5E55B63"/>
    <w:rsid w:val="1985637B"/>
    <w:rsid w:val="1D2366AB"/>
    <w:rsid w:val="21C02D6D"/>
    <w:rsid w:val="21FC77C5"/>
    <w:rsid w:val="2755784B"/>
    <w:rsid w:val="29B7714B"/>
    <w:rsid w:val="2A09202A"/>
    <w:rsid w:val="2B57116C"/>
    <w:rsid w:val="2D012D2F"/>
    <w:rsid w:val="2DC047AC"/>
    <w:rsid w:val="2E575608"/>
    <w:rsid w:val="3FA639A6"/>
    <w:rsid w:val="432B57DF"/>
    <w:rsid w:val="469B0D50"/>
    <w:rsid w:val="4C334E7A"/>
    <w:rsid w:val="578318F4"/>
    <w:rsid w:val="62F04E50"/>
    <w:rsid w:val="688E376F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2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ind w:firstLine="420" w:firstLineChars="200"/>
    </w:p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698</Characters>
  <Lines>0</Lines>
  <Paragraphs>0</Paragraphs>
  <TotalTime>0</TotalTime>
  <ScaleCrop>false</ScaleCrop>
  <LinksUpToDate>false</LinksUpToDate>
  <CharactersWithSpaces>730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2026-07-03T06:49:28Z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5C75C1F799BD4EEDA4575FD369854DB4_13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