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76E0C">
      <w:pPr>
        <w:pStyle w:val="4"/>
        <w:spacing w:line="360" w:lineRule="auto"/>
        <w:ind w:firstLine="442" w:firstLineChars="200"/>
        <w:jc w:val="center"/>
        <w:outlineLvl w:val="2"/>
        <w:rPr>
          <w:rFonts w:hint="default" w:ascii="仿宋_GB2312" w:hAnsi="仿宋_GB2312" w:eastAsia="仿宋_GB2312" w:cs="仿宋_GB2312"/>
          <w:b/>
          <w:bCs w:val="0"/>
          <w:sz w:val="22"/>
          <w:szCs w:val="2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 w:val="0"/>
          <w:sz w:val="22"/>
          <w:szCs w:val="22"/>
          <w:highlight w:val="none"/>
          <w:lang w:val="en-US" w:eastAsia="zh-CN"/>
        </w:rPr>
        <w:t>采购需求</w:t>
      </w:r>
    </w:p>
    <w:p w14:paraId="0104D7B9">
      <w:pPr>
        <w:pStyle w:val="4"/>
        <w:spacing w:line="360" w:lineRule="auto"/>
        <w:ind w:firstLine="400" w:firstLineChars="200"/>
        <w:outlineLvl w:val="2"/>
        <w:rPr>
          <w:rFonts w:hint="eastAsia" w:ascii="仿宋_GB2312" w:hAnsi="仿宋_GB2312" w:eastAsia="仿宋_GB2312" w:cs="仿宋_GB2312"/>
          <w:b w:val="0"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0"/>
          <w:szCs w:val="20"/>
          <w:highlight w:val="none"/>
        </w:rPr>
        <w:t>调研陕西85家焦化、25 家煤化工企业，现场踏勘按照企业规模、工艺、污染特征、污染治理设施以及环境管控落实情况等收集整理资料库，梳理排污许可10类高频问题，分析政策执行问题，收集3-5个外省智能审核案例进行研究10类问题智能审核技术路径，评估规则适配性及平台兼容性，提出流程落地建议；结合陕西实际，制定行业审核准入指引，明确适用范围、管理流程及污染防治措施。符合《排污许可证质量提升工程方案》及焦化、石化化工行业排污许可技术规范，确保调研数据真实（覆盖 110 家企业核心信息）、审核规则适配行业工艺与污染特征、政策建议贴合陕西实际管理需求。</w:t>
      </w:r>
      <w:r>
        <w:rPr>
          <w:rFonts w:hint="eastAsia" w:ascii="仿宋_GB2312" w:hAnsi="仿宋_GB2312" w:eastAsia="仿宋_GB2312" w:cs="仿宋_GB2312"/>
          <w:b w:val="0"/>
          <w:bCs/>
          <w:sz w:val="20"/>
          <w:szCs w:val="20"/>
          <w:highlight w:val="none"/>
          <w:lang w:val="en-US" w:eastAsia="zh-CN"/>
        </w:rPr>
        <w:t>采购包1：焦化等重点行业排污许可智能化审核规则制定；采购包2：化工等重点行业排污许可智能化审核规则制定。</w:t>
      </w:r>
    </w:p>
    <w:p w14:paraId="15A21690">
      <w:pPr>
        <w:pStyle w:val="4"/>
        <w:spacing w:line="360" w:lineRule="auto"/>
        <w:ind w:firstLine="400" w:firstLineChars="200"/>
        <w:outlineLvl w:val="2"/>
        <w:rPr>
          <w:rFonts w:hint="default" w:ascii="仿宋_GB2312" w:hAnsi="仿宋_GB2312" w:eastAsia="仿宋_GB2312" w:cs="仿宋_GB2312"/>
          <w:b w:val="0"/>
          <w:bCs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0"/>
          <w:szCs w:val="20"/>
          <w:highlight w:val="none"/>
          <w:lang w:val="en-US" w:eastAsia="zh-CN"/>
        </w:rPr>
        <w:t>具体详见采购文件。</w:t>
      </w:r>
    </w:p>
    <w:p w14:paraId="28A1C8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3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2026-09-16T08:22:02Z</dcterms:created>
  <dc:creator>Administrator</dc:creator>
  <cp:lastModifiedBy>ZP</cp:lastModifiedBy>
  <dcterms:modified xsi:type="dcterms:W3CDTF">2026-09-16T08:22:48Z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eyJoZGlkIjoiYzZiYTRjMmQ4ZjhjYzczN2RhM2M5MWFiN2Q1NmRmNTEiLCJ1c2VySWQiOiI2MjUzNTYzNjMifQ==</vt:lpwstr>
  </property>
  <property fmtid="{D5CDD505-2E9C-101B-9397-08002B2CF9AE}" pid="4" name="ICV">
    <vt:lpwstr>E7E80F8CD82B4CF2AA834C670E48B2EE_12</vt:lpwstr>
  </property>
</Properties>
</file>