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A7EC9">
      <w:pPr>
        <w:numPr>
          <w:ilvl w:val="0"/>
          <w:numId w:val="0"/>
        </w:numPr>
        <w:jc w:val="center"/>
        <w:outlineLvl w:val="0"/>
        <w:rPr>
          <w:rFonts w:ascii="仿宋" w:hAnsi="仿宋" w:eastAsia="仿宋" w:cs="仿宋"/>
          <w:b/>
          <w:bCs/>
          <w:sz w:val="36"/>
          <w:szCs w:val="36"/>
          <w:highlight w:val="none"/>
        </w:rPr>
      </w:pPr>
      <w:bookmarkStart w:id="0" w:name="_Toc9230"/>
      <w:r>
        <w:rPr>
          <w:rFonts w:hint="eastAsia" w:ascii="仿宋" w:hAnsi="仿宋" w:eastAsia="仿宋" w:cs="仿宋"/>
          <w:b/>
          <w:bCs/>
          <w:kern w:val="2"/>
          <w:sz w:val="36"/>
          <w:szCs w:val="36"/>
          <w:lang w:val="en-US" w:eastAsia="zh-CN" w:bidi="ar-SA"/>
        </w:rPr>
        <w:t>采购需求</w:t>
      </w:r>
      <w:bookmarkEnd w:id="0"/>
      <w:bookmarkStart w:id="1" w:name="_GoBack"/>
      <w:bookmarkEnd w:id="1"/>
    </w:p>
    <w:p w14:paraId="30F0DFDC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一、学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Hans"/>
        </w:rPr>
        <w:t>术搜索平台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功能及要求：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3DFC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ECB435A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平台需满足书名、作者、主题词等基本字段搜索、章节名称搜索、正文搜索。</w:t>
            </w:r>
          </w:p>
        </w:tc>
      </w:tr>
      <w:tr w14:paraId="2BA81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8651E41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提供二次搜索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且提供布尔逻辑的高级搜索、专业搜索等功能。</w:t>
            </w:r>
          </w:p>
        </w:tc>
      </w:tr>
      <w:tr w14:paraId="06961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C9F7E3F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平台需支持知识点搜索，用户可在图书资料中通过搜索找到所需知识点并直接阅读，阅读中提供文字提取、查看来源等功能。</w:t>
            </w:r>
          </w:p>
        </w:tc>
      </w:tr>
      <w:tr w14:paraId="6D414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2C8A4E4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平台需涵盖知识点、图书类型，为读者提供海量信息资源多面搜索服务。</w:t>
            </w:r>
          </w:p>
        </w:tc>
      </w:tr>
      <w:tr w14:paraId="25FDF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EA83CEC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平台中至少包含7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万种中文图书信息，涵盖中国图书馆分类法22个分类，每个分类细分到第三级子类。</w:t>
            </w:r>
          </w:p>
        </w:tc>
      </w:tr>
      <w:tr w14:paraId="6FC62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6BF05B9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平台需支持千余家单位馆藏的联合目录查询。</w:t>
            </w:r>
          </w:p>
        </w:tc>
      </w:tr>
      <w:tr w14:paraId="50C55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639941C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7.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平台支持纸质图书和电子图书统一检索，平台支持按照馆藏纸书和电子图书进行筛选。且针对图书的检索结果可按照类型、年代、学科、作者进行筛选。</w:t>
            </w:r>
          </w:p>
        </w:tc>
      </w:tr>
      <w:tr w14:paraId="31AE9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70A8745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8.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平台可以提供图书试读功能，可以对封面页、前言页、目次页、版权页、正文部分页等进行试读。</w:t>
            </w:r>
          </w:p>
        </w:tc>
      </w:tr>
      <w:tr w14:paraId="0EDF0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D710132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平台需提供通过Email的方式向读者进行文献资源的传递服务，可提供文献传递服务的图书总量不低于3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万种。</w:t>
            </w:r>
          </w:p>
        </w:tc>
      </w:tr>
      <w:tr w14:paraId="649C9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7AD346E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对于本馆没有的图书，需支持荐购功能，有关图书信息不需手动填写，系统自动填充。</w:t>
            </w:r>
          </w:p>
        </w:tc>
      </w:tr>
      <w:tr w14:paraId="2780F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ED3FF76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11.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提供中外文词典翻译、同义词、相关词、共现词的提示。</w:t>
            </w:r>
          </w:p>
        </w:tc>
      </w:tr>
      <w:tr w14:paraId="196DD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2E24373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12.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需要能查询到图书的被引用情况。提供100年来中文图书被引用情况的分析，尤其可对每种中文图书是否有被引用及具体的被引用情况进行查询，从而作为评价中文图书学术影响力的重要指标和依据。</w:t>
            </w:r>
          </w:p>
        </w:tc>
      </w:tr>
    </w:tbl>
    <w:p w14:paraId="6C899E8B">
      <w:pPr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firstLine="0" w:firstLineChars="0"/>
        <w:textAlignment w:val="auto"/>
        <w:outlineLvl w:val="9"/>
        <w:rPr>
          <w:rFonts w:hint="eastAsia" w:ascii="仿宋" w:hAnsi="仿宋" w:eastAsia="仿宋" w:cs="仿宋"/>
          <w:sz w:val="24"/>
          <w:szCs w:val="24"/>
        </w:rPr>
      </w:pPr>
    </w:p>
    <w:p w14:paraId="1FCEFC97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二、移动图书馆功能及要求：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33FB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CCC"/>
            <w:vAlign w:val="bottom"/>
          </w:tcPr>
          <w:p w14:paraId="095C42AE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 xml:space="preserve">1.移动OPAC系统 </w:t>
            </w:r>
          </w:p>
        </w:tc>
      </w:tr>
      <w:tr w14:paraId="1E78D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D542250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1.1 要求可与图书馆OPAC系统完成统一认证。</w:t>
            </w:r>
          </w:p>
        </w:tc>
      </w:tr>
      <w:tr w14:paraId="7B85C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4998A7AE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1.2 基于本馆opac系统功能，要求在手机终端具备馆图书馆公告浏览、热门检索词展示、馆藏书目查询、馆藏复本情况、在架信息、在线预约、个人借阅信息查看、在线续借、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预约取书提醒、催还信息告知、电子读者证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等功能。</w:t>
            </w:r>
          </w:p>
        </w:tc>
      </w:tr>
      <w:tr w14:paraId="1E3FA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3463D27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1.3 要求通过手机APP端扫描图书馆纸质图书条形码，可实时查看对应该图书所在的馆藏架位信息和可预约、可借阅情况，无纸本馆藏时可直接查看本书对应的电子版，并实现手机下载，文献传递等全文获取方式。</w:t>
            </w:r>
          </w:p>
        </w:tc>
      </w:tr>
      <w:tr w14:paraId="6B3D2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CCC"/>
            <w:vAlign w:val="bottom"/>
          </w:tcPr>
          <w:p w14:paraId="6A19BB99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2.数字资源服务平台</w:t>
            </w:r>
          </w:p>
        </w:tc>
      </w:tr>
      <w:tr w14:paraId="075A4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51B4FBE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 xml:space="preserve">2.1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移动图书馆可在不同移动终端上阅读访问。提供适合手机使用的图书资源，需包含图书封面信息、目录及在手机中完成试读，并且通过移动图书馆，可以查询到全国的馆藏信息。支持图书馆已购买的电子图书、中文期刊等学术资源全文阅读和全文检索。</w:t>
            </w:r>
          </w:p>
        </w:tc>
      </w:tr>
      <w:tr w14:paraId="61FDC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E2CA92D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 xml:space="preserve">2.2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提供适合手机使用的且具有完全自主知识产权的视频，支持有声读物播放，为满足读者视听需求，移动图书馆视频内嵌资源量要求不少于1万集。</w:t>
            </w:r>
          </w:p>
        </w:tc>
      </w:tr>
      <w:tr w14:paraId="262AE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3D0968D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2.3 整合的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期刊、论文等摘要页面要显示相关文献来源，且能提供适合移动设备的链接访问，并提供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文献传递服务。</w:t>
            </w:r>
          </w:p>
        </w:tc>
      </w:tr>
      <w:tr w14:paraId="7CC55B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2B0CE25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2.4 提供各类资源导航，包括图书、期刊、讲座等，并实现热门</w:t>
            </w: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资源的推荐。</w:t>
            </w:r>
          </w:p>
        </w:tc>
      </w:tr>
      <w:tr w14:paraId="76DCB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AEF2DF0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2.5 提供多种全文获取方式，本馆有全文可直接阅读，无全文的可通过与已有的文献传递系统对接，将文献发送到读者的邮箱。</w:t>
            </w:r>
          </w:p>
        </w:tc>
      </w:tr>
      <w:tr w14:paraId="60922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48D22F93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2.6 通过系统访问本馆购买的资源，不受IP限制，通过认证针对读者进行权限控制，使用移动终端设备连接网络，可在任何地点访问。</w:t>
            </w:r>
          </w:p>
        </w:tc>
      </w:tr>
      <w:tr w14:paraId="1E623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126EBAC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2.7 支持各类型智能手机：图书馆的文献资源全文可以通过各种类型手持设备进行统一访问，自适应安卓(android)、苹果（iphone）等各类手机。在全文展示页面可以选择字体的大小和夜间模式。</w:t>
            </w:r>
          </w:p>
        </w:tc>
      </w:tr>
      <w:tr w14:paraId="4FF91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4E53B136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2.8各类数据库的支持：在检索详细页面上，提示相关数据库来源，并且可以提供适合手机的阅读格式。</w:t>
            </w:r>
          </w:p>
        </w:tc>
      </w:tr>
      <w:tr w14:paraId="06EBB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2265EE3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2.9 用户在用手机查找文献时，可提出申请将检索结果直接发送到个人邮箱。</w:t>
            </w:r>
          </w:p>
        </w:tc>
      </w:tr>
      <w:tr w14:paraId="7E1F1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27622E6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2.1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实现平台统一检索，形成一站式检索图书馆的电子资源。电子期刊检索、图书检索、论文检索等均在一个搜索框和页面切换，一体化操作。</w:t>
            </w:r>
          </w:p>
        </w:tc>
      </w:tr>
      <w:tr w14:paraId="02353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FD06A12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2.11 支持检索结果筛选，支持多种筛选模式，如按时间，标题等。</w:t>
            </w:r>
          </w:p>
        </w:tc>
      </w:tr>
      <w:tr w14:paraId="1BA51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0394A5A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2.12 支持全文检索服务，可定位到相关图书的具体页数，支持在线阅读相关页。</w:t>
            </w:r>
          </w:p>
        </w:tc>
      </w:tr>
      <w:tr w14:paraId="7E4C5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C9CD4A0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2.13 支持横屏阅读，可进行批注，标示等操作。</w:t>
            </w:r>
          </w:p>
        </w:tc>
      </w:tr>
      <w:tr w14:paraId="5C160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CCC"/>
            <w:vAlign w:val="bottom"/>
          </w:tcPr>
          <w:p w14:paraId="12451228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3.移动资源包</w:t>
            </w:r>
          </w:p>
        </w:tc>
      </w:tr>
      <w:tr w14:paraId="7E8FB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6154F47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 xml:space="preserve">3.1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提供适合不同手机阅读的EPUB格式热门图书，不少于3万种。图书分类包含经典名著、小说传记、经管理财、历史军事、人生哲学、人文社科、生活保健、文学艺术、政治法律等分类。</w:t>
            </w:r>
          </w:p>
        </w:tc>
      </w:tr>
      <w:tr w14:paraId="23F26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41BE0899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 xml:space="preserve">3.2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提供适合广大读者学习的经典视频10000集，包含清华大学、北京大学、复旦大学等名校的课程视频及讲座，可以在线进行播放。</w:t>
            </w:r>
          </w:p>
        </w:tc>
      </w:tr>
      <w:tr w14:paraId="54A6D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A29B5CD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 xml:space="preserve">3.3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提供不少于15000集听书资源。听书资源需提供包含传奇史话、古代历史、人物传记、国学经典、中国文学、世界名著等分类，最多可提供30余种分类。</w:t>
            </w:r>
          </w:p>
        </w:tc>
      </w:tr>
      <w:tr w14:paraId="47428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BBE1225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 xml:space="preserve">3.4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提供文献传递服务，并且接入全国图书馆参考咨询联盟建立的云传递共享平台。中文文献传递满足率达到95%以上。传递的文献能够随时随地打开阅读。</w:t>
            </w:r>
          </w:p>
        </w:tc>
      </w:tr>
      <w:tr w14:paraId="3C1F2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 w14:paraId="1CB0E0D6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4. 阅读服务模块</w:t>
            </w:r>
          </w:p>
        </w:tc>
      </w:tr>
      <w:tr w14:paraId="777E9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6FC2337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 xml:space="preserve">4.1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移动学术资源模块提供包括图书、章节、期刊、视频、论文等多维度的资源，可进行统一检索，且资源频道提供了导航服务。</w:t>
            </w:r>
          </w:p>
        </w:tc>
      </w:tr>
      <w:tr w14:paraId="65158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20A279DE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 xml:space="preserve">4.2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微读书模块精选从经典图书中摘录精彩片段分享笔记，可通过片段读经典。</w:t>
            </w:r>
          </w:p>
        </w:tc>
      </w:tr>
      <w:tr w14:paraId="39A02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7B61530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Style w:val="7"/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4.3 提供完善的主题书单功能，主题书单还支持图书馆按需进行自定义配置。</w:t>
            </w:r>
          </w:p>
        </w:tc>
      </w:tr>
      <w:tr w14:paraId="7B937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566AE93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4.4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每日新书模块，根据不同主题推荐图书，每日更新。</w:t>
            </w:r>
          </w:p>
        </w:tc>
      </w:tr>
      <w:tr w14:paraId="42AA9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31B882D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 xml:space="preserve">4.5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线下扫码阅读</w:t>
            </w:r>
            <w:r>
              <w:rPr>
                <w:rFonts w:hint="eastAsia" w:ascii="仿宋" w:hAnsi="仿宋" w:eastAsia="仿宋" w:cs="仿宋"/>
                <w:spacing w:val="27"/>
                <w:sz w:val="24"/>
                <w:szCs w:val="24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扫线下机器上的二维码，即可阅读图书，并且加入书房或下载到书架。</w:t>
            </w:r>
          </w:p>
        </w:tc>
      </w:tr>
      <w:tr w14:paraId="0ED4E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78C04FE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4.6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为读者提供个人空间，可添加图书、视频、期刊、讲座等资源，方便读者查找及阅读。</w:t>
            </w:r>
          </w:p>
        </w:tc>
      </w:tr>
      <w:tr w14:paraId="4440A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 w14:paraId="34AF8136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5. 信息发布管理系统</w:t>
            </w:r>
          </w:p>
        </w:tc>
      </w:tr>
      <w:tr w14:paraId="4CCF9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EBF4DBD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实现本馆资讯分类管理，以及新闻资源的动态发布。</w:t>
            </w:r>
          </w:p>
        </w:tc>
      </w:tr>
      <w:tr w14:paraId="568E6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 w14:paraId="6AC304EF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6. 预约登记系统</w:t>
            </w:r>
          </w:p>
        </w:tc>
      </w:tr>
      <w:tr w14:paraId="5FAA3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1BBAA753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读者在来访之前可进行预约登记，同时可在线上对图书馆座位进行预约，方便管理。</w:t>
            </w:r>
          </w:p>
        </w:tc>
      </w:tr>
      <w:tr w14:paraId="6B5FE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 w14:paraId="17203560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7. 智慧直播系统</w:t>
            </w:r>
          </w:p>
        </w:tc>
      </w:tr>
      <w:tr w14:paraId="54DEC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83A8FCD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用户可在小程序端、APP端查看正在直播、往期直播、精彩预告等。具备强大的导播系统，可以实现多样的视频源接入，多画面导播，且拥有强大的图层编辑、虚拟演播等功能。</w:t>
            </w:r>
          </w:p>
        </w:tc>
      </w:tr>
      <w:tr w14:paraId="5510A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center"/>
          </w:tcPr>
          <w:p w14:paraId="0C6DDEBB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8. 活动运营系统</w:t>
            </w:r>
          </w:p>
        </w:tc>
      </w:tr>
      <w:tr w14:paraId="69F5A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2E7D41F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8.1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APP端、小程序端提供作品征集平台，</w:t>
            </w:r>
            <w:r>
              <w:rPr>
                <w:rFonts w:hint="eastAsia" w:ascii="仿宋" w:hAnsi="仿宋" w:eastAsia="仿宋" w:cs="仿宋"/>
                <w:sz w:val="24"/>
                <w:szCs w:val="24"/>
                <w:shd w:val="clear" w:color="auto" w:fill="FFFFFF"/>
              </w:rPr>
              <w:t>支持上传图片、文字、视频等格式的作品，可设置对作品的投票、点赞、评论等操作权限。</w:t>
            </w:r>
          </w:p>
        </w:tc>
      </w:tr>
      <w:tr w14:paraId="226D0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A7C948C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sz w:val="24"/>
                <w:szCs w:val="24"/>
                <w:shd w:val="clear" w:color="auto" w:fill="FFFFFF"/>
              </w:rPr>
              <w:t>8.2</w:t>
            </w:r>
            <w:r>
              <w:rPr>
                <w:rFonts w:hint="eastAsia" w:ascii="仿宋" w:hAnsi="仿宋" w:eastAsia="仿宋" w:cs="仿宋"/>
                <w:sz w:val="24"/>
                <w:szCs w:val="24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APP端、小程序端提供图书共读功能，通过共同阅读一本书深入了解原著，支持打卡、书评、排行。</w:t>
            </w:r>
          </w:p>
        </w:tc>
      </w:tr>
      <w:tr w14:paraId="084C8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D5A7220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 xml:space="preserve">8.3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APP端、小程序端提供</w:t>
            </w:r>
            <w:r>
              <w:rPr>
                <w:rFonts w:hint="eastAsia" w:ascii="仿宋" w:hAnsi="仿宋" w:eastAsia="仿宋" w:cs="仿宋"/>
                <w:sz w:val="24"/>
                <w:szCs w:val="24"/>
                <w:shd w:val="clear" w:color="auto" w:fill="FFFFFF"/>
              </w:rPr>
              <w:t>知识闯关模块，通过灵活配置的活动规则，答题+阅读的方式调动用户的阅读积极性。</w:t>
            </w:r>
          </w:p>
        </w:tc>
      </w:tr>
      <w:tr w14:paraId="2CF10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1ED0986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sz w:val="24"/>
                <w:szCs w:val="24"/>
                <w:shd w:val="clear" w:color="auto" w:fill="FFFFFF"/>
              </w:rPr>
              <w:t xml:space="preserve">8.4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APP端、小程序端提供</w:t>
            </w:r>
            <w:r>
              <w:rPr>
                <w:rFonts w:hint="eastAsia" w:ascii="仿宋" w:hAnsi="仿宋" w:eastAsia="仿宋" w:cs="仿宋"/>
                <w:sz w:val="24"/>
                <w:szCs w:val="24"/>
                <w:shd w:val="clear" w:color="auto" w:fill="FFFFFF"/>
              </w:rPr>
              <w:t>朗读模块，可以生成朗读作品，进行分享。</w:t>
            </w:r>
          </w:p>
        </w:tc>
      </w:tr>
      <w:tr w14:paraId="14D1F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bottom"/>
          </w:tcPr>
          <w:p w14:paraId="03FEA737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9. 积分管理系统</w:t>
            </w:r>
          </w:p>
        </w:tc>
      </w:tr>
      <w:tr w14:paraId="04616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4D4C863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9.1提供“我的积分”，用户可实时查看积分明细，积分明细包含积分日期、积分收入数量、积分来源说明等详细信息。</w:t>
            </w:r>
          </w:p>
        </w:tc>
      </w:tr>
      <w:tr w14:paraId="04C62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79B2BDC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9.2用户可在个人空间查看个人在本单位积分排名，可查看总榜、月榜、近七日排行榜。</w:t>
            </w:r>
          </w:p>
        </w:tc>
      </w:tr>
      <w:tr w14:paraId="5DF1C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7FD3170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9.3积分商城前台，单位用户可根据兑换量、商品价值进行快速排序查找，进行兑换；在商城后台，可编辑商品基本信息，设置上下架时间，管理商品库存，并对兑换订单进行跟踪和处理。</w:t>
            </w:r>
          </w:p>
        </w:tc>
      </w:tr>
      <w:tr w14:paraId="100DD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F8F5A78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9.4可灵活添加、修改、删除积分项，系统默认积分项包括阅读图书、观看讲座、听书、阅读期刊和观看绘本。</w:t>
            </w:r>
          </w:p>
        </w:tc>
      </w:tr>
      <w:tr w14:paraId="13A16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bottom"/>
          </w:tcPr>
          <w:p w14:paraId="6048133B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10. 后台管理系统</w:t>
            </w:r>
          </w:p>
        </w:tc>
      </w:tr>
      <w:tr w14:paraId="66FBE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AF5AD2D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10.1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支持对首页资源管理：实现首页图书、期刊、视频、听书、绘本等资源的添加、删除。</w:t>
            </w:r>
          </w:p>
        </w:tc>
      </w:tr>
      <w:tr w14:paraId="41F99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3F2B543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10.2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首页轮播图管理：实现轮播图的添加、修改、删除。</w:t>
            </w:r>
          </w:p>
        </w:tc>
      </w:tr>
      <w:tr w14:paraId="1ECB5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4271C9B">
            <w:pPr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10.3 支持多终端统一后台管理：实现后台对APP端、公众号端、小程序端</w:t>
            </w:r>
          </w:p>
        </w:tc>
      </w:tr>
      <w:tr w14:paraId="621B0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7D7D7" w:themeFill="background1" w:themeFillShade="D8"/>
            <w:vAlign w:val="bottom"/>
          </w:tcPr>
          <w:p w14:paraId="4E23726F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>11.个性化服务系统</w:t>
            </w:r>
          </w:p>
        </w:tc>
      </w:tr>
      <w:tr w14:paraId="0A5E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F15E5E1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11.1 界面要求自适应手机终端尺寸，符合手机用户使用习惯。除提供基于安卓、苹果系统的客户端外，还需提供小程序、微信公众号建设，实现全终端覆盖。</w:t>
            </w:r>
          </w:p>
        </w:tc>
      </w:tr>
      <w:tr w14:paraId="7DE05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624668E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11.2 APP支持设置护眼模式，清空缓存信息，支持中英文语言设置。</w:t>
            </w:r>
          </w:p>
        </w:tc>
      </w:tr>
      <w:tr w14:paraId="59EC15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F18754F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11.3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系统需具备分享功能，可分享至微信等社交平台。</w:t>
            </w:r>
          </w:p>
        </w:tc>
      </w:tr>
      <w:tr w14:paraId="07BF6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CCC"/>
            <w:vAlign w:val="bottom"/>
          </w:tcPr>
          <w:p w14:paraId="56BFC39B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</w:rPr>
              <w:t xml:space="preserve">12.其他要求 </w:t>
            </w:r>
          </w:p>
        </w:tc>
      </w:tr>
      <w:tr w14:paraId="1F720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B3403C4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12.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系统具备良好的开放性，可以支持二次开发。</w:t>
            </w:r>
          </w:p>
        </w:tc>
      </w:tr>
      <w:tr w14:paraId="02407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29F2261F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12.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提供已经完成的典型案例以供功能勘验，供评审查看与技术要求和产品功能的满足情况。</w:t>
            </w:r>
          </w:p>
        </w:tc>
      </w:tr>
      <w:tr w14:paraId="0B7B1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9A2995F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12.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投标方需具备完善的产品方案，所有功能需在中标后3个工作日内搭建完成。</w:t>
            </w:r>
          </w:p>
        </w:tc>
      </w:tr>
    </w:tbl>
    <w:p w14:paraId="00BE941D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0F6534C9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三、考试学习资源数据库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72B7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5056BF6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1.资源特色:知识体系科学完整,授课专家阵容强大,教学资源类型丰富,知识产权清晰合法,视频量大,更新及时</w:t>
            </w:r>
          </w:p>
        </w:tc>
      </w:tr>
      <w:tr w14:paraId="62444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</w:tcPr>
          <w:p w14:paraId="216CCEE3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2.知识体系及资源量:至少包含：专升本、外语、计算机、职业资格等专辑，至少涵盖454个科目，视频资源量不低于240000分钟，试卷不少于100000套，覆盖不少于450个考试科目。</w:t>
            </w:r>
          </w:p>
        </w:tc>
      </w:tr>
      <w:tr w14:paraId="0B32E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E9C0BC0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3.功能特色与检索系统：课程学练、错题记录、错题组卷、学习进展、检索系统。包括快速检索、标准检索、高级检索、学科导航检索、名师导航检索共五种检索工具。</w:t>
            </w:r>
          </w:p>
        </w:tc>
      </w:tr>
      <w:tr w14:paraId="0450F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06E3A2D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4.移动应用：同时为用户提供电脑WEB端、微信端、手机WAP端、安卓APP端、苹果APP端等应用端。</w:t>
            </w:r>
          </w:p>
        </w:tc>
      </w:tr>
    </w:tbl>
    <w:p w14:paraId="26AACD69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0330A7F1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四、信息素养数据库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9E19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3906BA3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1、产品需涵盖概念理论、检索技术、信息资源、检索系统、科研工具、学术写作、知识管理、学术资源和应用场景等九大模块，要求包括最新课程、热门课程和猜你喜欢等专栏，满足不同读者需求。</w:t>
            </w:r>
          </w:p>
        </w:tc>
      </w:tr>
      <w:tr w14:paraId="31D15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8EE912B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2、课程体系要求分初级、中级、高级三个级别，并按首字母和课程内容进行分类，便于用户追踪查找。</w:t>
            </w:r>
          </w:p>
        </w:tc>
      </w:tr>
      <w:tr w14:paraId="384BD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C389A9A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3、数据库含有不少于790个微课程（精品课程），采用全案例教学，每个微课程时长约3-5分钟，以碎片化方式讲述信息素养知识要点，而且每门课程还附有课后习题。</w:t>
            </w:r>
          </w:p>
        </w:tc>
      </w:tr>
      <w:tr w14:paraId="3119C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28379F5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4、特色专题需包括高校自建课程、大赛获奖微课、合作共建视频等，数量不少于180个。</w:t>
            </w:r>
          </w:p>
        </w:tc>
      </w:tr>
      <w:tr w14:paraId="187BD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9440E6E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5、微课程支持电脑端和手机移动端使用，包括微信。</w:t>
            </w:r>
          </w:p>
        </w:tc>
      </w:tr>
      <w:tr w14:paraId="4F8D8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EEFDE8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6、试题收录有国内知名专家试题，包括实操题和个人评测题等；支持每日答题、专项答题、挑战答题等多种功能。</w:t>
            </w:r>
          </w:p>
        </w:tc>
      </w:tr>
      <w:tr w14:paraId="5803A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F2D982F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7、PPT课件收录有信息素养专家讲座和教学课件不少于160篇。</w:t>
            </w:r>
          </w:p>
        </w:tc>
      </w:tr>
      <w:tr w14:paraId="7BE5B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5598DB1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8、公益直播课程需包括国内信息素养知名专家的140多门公益直播课程。</w:t>
            </w:r>
          </w:p>
          <w:p w14:paraId="7EECD185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9、平台支持图书馆开展知识竞赛活动，可后台设置创建活动。</w:t>
            </w:r>
          </w:p>
        </w:tc>
      </w:tr>
      <w:tr w14:paraId="545C3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231B3E5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10、支持完善的数据统计，其中包括访问量统计、播放量统计、视频播放记录、播放时长统计、试题统计和资源量统计等，并且包含对应图表展示、列表展示和导出功能。</w:t>
            </w:r>
          </w:p>
        </w:tc>
      </w:tr>
      <w:tr w14:paraId="3DBC3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5F97356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11、AI助手功能，基于豆包大模型与RAG技术，实现“精准知识问答+个性化课程推荐”功能。</w:t>
            </w:r>
          </w:p>
        </w:tc>
      </w:tr>
    </w:tbl>
    <w:p w14:paraId="20FBC089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12D34D3E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五、电子图书数据库功能及要求</w:t>
      </w:r>
    </w:p>
    <w:p w14:paraId="5F2D8933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（一）电子图书数据库功能及要求（1）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A1E8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2E03A9B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 、资源数量：电子图书数量不少于8万种， 有声图书数量不少于100000 集（总时长不少于2万小时）。</w:t>
            </w:r>
          </w:p>
        </w:tc>
      </w:tr>
      <w:tr w14:paraId="0B355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3FBE1B3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 、资源年更新量：电子图书不少于20000 种，有声图书不少于 10000集</w:t>
            </w:r>
          </w:p>
        </w:tc>
      </w:tr>
      <w:tr w14:paraId="4E755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A0F80FE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 、电子图书和有声图书须在同一平台上运行，为保证电子资源阅读体验，且具备AI朗读功能。</w:t>
            </w:r>
          </w:p>
        </w:tc>
      </w:tr>
      <w:tr w14:paraId="030EB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A11E940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 、资源格式： 所有电子图书均须为 EPUB 格式，有声图书须为 MP3 格式，以保证图书的阅读体验和阅读质量。</w:t>
            </w:r>
          </w:p>
        </w:tc>
      </w:tr>
      <w:tr w14:paraId="3CB6E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6335E3F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 、资源内容： 电子图书图书资源内容应涵盖各学科各领域 ，经典文学、历史、医学、 心理、政治、军事、国际、 语言、心理、法律、管理、 经济、教育、体育，艺术、 外交、互联网、媒体、翻  译、地理、人文、艺术、传记、社科、经管、理财、 科普、医学、外语、哲学、 法律、农业、体育、外文、 国学、影视原著、等包罗万象的经典名著及各类国内外大奖获奖作品书 。均为豆瓣高分书、热度榜单书、新书、好书、经典书，亚马逊Kindle销售排行榜书，当当新书热卖榜单书，近 5年上市新书占比一半以上等分类优质电子图书；有声图书应包含经典名著解读书、知识课程、人文社科、经管、文学、励志、英语学习、国学、评书、广播剧等优质有声资源；</w:t>
            </w:r>
          </w:p>
        </w:tc>
      </w:tr>
      <w:tr w14:paraId="0D90D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C6F750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 、涵盖 “ 新时代新经典 ” 专题图书 ，收录习近平新时代中国特色社会主义思想重点数字图书， “新时代新经典 ”专题图书不少于 100 本。</w:t>
            </w:r>
          </w:p>
        </w:tc>
      </w:tr>
      <w:tr w14:paraId="34BE3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39B5D9C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7 、为保障采购人所提供的电子图书的品质 ，应收录大奖书系作品，包括茅盾文学奖 、诺贝尔文学奖、鲁迅文学奖、雨果奖、 星云奖、文津图书奖、中国好书、中国出版政府图书奖、中华优秀出版奖、五个一工程奖、奥斯卡金像奖、布克奖；</w:t>
            </w:r>
          </w:p>
        </w:tc>
      </w:tr>
      <w:tr w14:paraId="1E1D6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08095A2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8、资源版权保障：电子图书均为正版图书，供应商须具有以下主流出版社或版权方授权：商务印书馆、三联书店、后浪出版、上海译文、人民邮电出版社、电子工业出版社、机械工业出版社、博集新媒、果麦文化、北京师范大学出版社、上海交通大学出版社、人民日报出版社、中国传媒大学出版社、广西师范大学出版社等；供应商须提供以上出版社或版权方的授权书。听书均为优质、正版授权资源，供应商须具有以下主流版权方授权：磨铁（有声）、后浪（有声）、上海译文（有声）、理想国（有声）、人民邮电（有声）、中国科学技术（有声）、北京竹石（有声）、紫图图书（有声）等，供应商须提供以上出版社或版权方的授权书。</w:t>
            </w:r>
          </w:p>
        </w:tc>
      </w:tr>
      <w:tr w14:paraId="71FF0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7C021AE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9、名家资源保障：电子图书应收录以下名家作品。包含莫言、余华、费孝通、鲁迅、矛盾、林语堂、马伯庸、金宇澄、史铁生、李娟、老舍、杨绛、钱穆、黄仁宇、彼得·德鲁克、金冲及。</w:t>
            </w:r>
          </w:p>
        </w:tc>
      </w:tr>
    </w:tbl>
    <w:p w14:paraId="626657CB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7A487479">
      <w:pPr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firstLine="0" w:firstLineChars="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（二）电子图书数据库功能及要求（2）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F781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00CA660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1、平台需实现PC端、安卓/苹果手机、及移动APP、H5端全终端覆盖，各终端功能协同，数据云端储存并实时同步更新；</w:t>
            </w:r>
          </w:p>
        </w:tc>
      </w:tr>
      <w:tr w14:paraId="40C69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CFE11BB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2、电子图书、有声图书、期刊须在同一平台上运行。</w:t>
            </w:r>
          </w:p>
        </w:tc>
      </w:tr>
      <w:tr w14:paraId="25A84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FE6702C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3、资源数量：电子图书数量不少于20万种，有声图书数量不少于7万集，期刊不少于500种；</w:t>
            </w:r>
          </w:p>
        </w:tc>
      </w:tr>
      <w:tr w14:paraId="1FADA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AAC2EDC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4、资源年更新量：电子图书不少于2万种，有声图书不少于3000集。</w:t>
            </w:r>
          </w:p>
        </w:tc>
      </w:tr>
      <w:tr w14:paraId="64D61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566836B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5、资源格式：电子图书须为EPUB或PDF格式，其中EPUB格式图书不少于1万种，以保证图书的阅读体验和阅读质量。</w:t>
            </w:r>
          </w:p>
        </w:tc>
      </w:tr>
      <w:tr w14:paraId="736E3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C72E5CE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6、精品书推荐：每月推荐优质图书和听书；</w:t>
            </w:r>
          </w:p>
        </w:tc>
      </w:tr>
      <w:tr w14:paraId="646E3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0CB41B4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7、收藏：支持图书、听书资源收藏；数据云端储存，多终端实时同步更新展示；</w:t>
            </w:r>
          </w:p>
        </w:tc>
      </w:tr>
      <w:tr w14:paraId="4C187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967933A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8、电子图书：投标人须提供周梅森、刘慈欣、二月河、刘醒龙、熊召政、王跃文、阿来、丁玲、范小青、石钟山、关仁山、巴金、柳建伟、李国文、赵凝、李佩甫、邓友梅、徐贵祥、姚雪垠、赵本夫、许开祯、刘心武、毕飞宇至少5位作家作品版权授权协议复印件；</w:t>
            </w:r>
          </w:p>
        </w:tc>
      </w:tr>
      <w:tr w14:paraId="5C0D5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B650091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9、听书资源：须为正版授权资源，投标人须提供王传霖、纪涵邦、连丽如、孙一、田占义至少3位名家版权授权协议复印件；</w:t>
            </w:r>
          </w:p>
        </w:tc>
      </w:tr>
      <w:tr w14:paraId="417A7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06585AA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10、出版社：投标人须提供法律出版社、党建读物出版社、人民出版社、中国民主法制出版社、人民日报出版社、学习出版社、中共中央党校出版社、中央文献出版社、新华出版社、中国社会科学出版社、清华大学出版社、电子工业出版社、化学工业出版社、大连出版社等至少提供10家出版社版权授权协议复印件；</w:t>
            </w:r>
          </w:p>
        </w:tc>
      </w:tr>
      <w:tr w14:paraId="5540B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9C8215A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11、机构资源海报分享：分享资源生成专属机构id二维码、推荐语的资源海报，支持海报图片保存至手机及以海报形式分享推广。</w:t>
            </w:r>
          </w:p>
        </w:tc>
      </w:tr>
      <w:tr w14:paraId="5B06F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E62B1AC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12、大数据服务：通过数据采集和整合，经过大数据统计与分析提供可视化数据动态看板，实时掌握本平台最新资源、用户、阅读行为、活动数据；</w:t>
            </w:r>
          </w:p>
        </w:tc>
      </w:tr>
      <w:tr w14:paraId="4C319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698023D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13、书香日历：查看日历推荐书籍，每日一本，全新日历展示体验升级；</w:t>
            </w:r>
          </w:p>
        </w:tc>
      </w:tr>
      <w:tr w14:paraId="79838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647471A">
            <w:pPr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auto"/>
              <w:ind w:left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14、个性化定制服务：机构logo配置、机构名称自定义；</w:t>
            </w:r>
          </w:p>
        </w:tc>
      </w:tr>
    </w:tbl>
    <w:p w14:paraId="16361AC7">
      <w:pPr>
        <w:shd w:val="clear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br w:type="page"/>
      </w:r>
    </w:p>
    <w:p w14:paraId="762AB1C6">
      <w:pPr>
        <w:pStyle w:val="3"/>
        <w:shd w:val="clear"/>
        <w:rPr>
          <w:rFonts w:hint="eastAsia" w:ascii="仿宋" w:hAnsi="仿宋" w:eastAsia="仿宋" w:cs="仿宋"/>
          <w:b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4"/>
          <w:szCs w:val="24"/>
          <w:lang w:val="en-US" w:eastAsia="zh-CN"/>
        </w:rPr>
        <w:t>六、期刊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60ED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B0F8B03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1.支持数据检索，检索字段包含：主题、标题、刊名、作者、第一作者、机构、关键词、摘要、栏目、基金、正文；</w:t>
            </w:r>
          </w:p>
        </w:tc>
      </w:tr>
      <w:tr w14:paraId="75F47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F2529D5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2.支持“在结果中检索”；</w:t>
            </w:r>
          </w:p>
        </w:tc>
      </w:tr>
      <w:tr w14:paraId="16668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AF2411B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3.检索结果，支持按照年份、学科、关键词、重要期刊、刊名、作者机构、作者、基金进行二次筛选；</w:t>
            </w:r>
          </w:p>
        </w:tc>
      </w:tr>
      <w:tr w14:paraId="1DCD7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5000" w:type="pct"/>
          </w:tcPr>
          <w:p w14:paraId="3709F9A5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4.PC端检索结果需支持按默认排序、发表时间降序、发表时间升序、被引量排序、阅读量排序几种不同的排序来显示；</w:t>
            </w:r>
          </w:p>
        </w:tc>
      </w:tr>
      <w:tr w14:paraId="3C167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FC6A43E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5.检索结果支持按年份、学科、关键词、重要期刊、刊名、作者机构、作者、基金进行二次筛选；</w:t>
            </w:r>
          </w:p>
        </w:tc>
      </w:tr>
      <w:tr w14:paraId="62EE7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268541D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6.PC端的高级检索支持五个检索条件同时检索；</w:t>
            </w:r>
          </w:p>
        </w:tc>
      </w:tr>
      <w:tr w14:paraId="31171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F1DD70E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7.PC端支持记录检索历史；</w:t>
            </w:r>
          </w:p>
        </w:tc>
      </w:tr>
      <w:tr w14:paraId="14A14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A27DCA0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8.PC端支持刊种内的年期导航，及刊种的分类导航；</w:t>
            </w:r>
          </w:p>
        </w:tc>
      </w:tr>
      <w:tr w14:paraId="53D07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3097126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9.分类导航支持按作者、学科、关键词、机构、地区、基金等类型查看文献；</w:t>
            </w:r>
          </w:p>
        </w:tc>
      </w:tr>
      <w:tr w14:paraId="505BB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1194F74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10.PC端为单篇文章配备AI阅读助手，辅助阅读。</w:t>
            </w:r>
          </w:p>
        </w:tc>
      </w:tr>
      <w:tr w14:paraId="3EEC9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86B27E5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11.PC端支持刊内检索；</w:t>
            </w:r>
          </w:p>
        </w:tc>
      </w:tr>
      <w:tr w14:paraId="3A2FE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9AC10D6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12.PC端、移动端均具备期刊全文阅读功能，支持流媒体格式在线阅读、支持PDF格式下载；</w:t>
            </w:r>
          </w:p>
        </w:tc>
      </w:tr>
      <w:tr w14:paraId="3E173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EFAD352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13.PC端全文页面支持文章目录导航/文内图表导航，点击目录导航/文内图表导航可定位至文章对应的内容位置；</w:t>
            </w:r>
          </w:p>
        </w:tc>
      </w:tr>
      <w:tr w14:paraId="22715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53F2B9C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14.PC端支持期刊文章下载，且不用下载专用阅读器；</w:t>
            </w:r>
          </w:p>
        </w:tc>
      </w:tr>
      <w:tr w14:paraId="0279E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FD7BB6A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15.PC端、移动端均支持“引用文本”，可以直接使用GB/T7714、MLA、APA三种不同的参考文献格式；</w:t>
            </w:r>
          </w:p>
        </w:tc>
      </w:tr>
      <w:tr w14:paraId="4E331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9848DED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16.支持对期刊及文献进行收藏云端同步，对收藏期刊可自行进行分类管理；</w:t>
            </w:r>
          </w:p>
        </w:tc>
      </w:tr>
      <w:tr w14:paraId="0FD93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F287707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17.移动端支持以瀑布流的形式查看每种刊物各年份各期的文章目录；</w:t>
            </w:r>
          </w:p>
        </w:tc>
      </w:tr>
      <w:tr w14:paraId="1EC9E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D7B09CF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18.移动端支持在线学术讨论交流，形成学术讨论共同体；</w:t>
            </w:r>
          </w:p>
        </w:tc>
      </w:tr>
      <w:tr w14:paraId="4605D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DB12580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19.移动端，刊种、文章均具备点赞功能，且点赞、阅读数据实时更新；</w:t>
            </w:r>
          </w:p>
        </w:tc>
      </w:tr>
      <w:tr w14:paraId="1A45A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22B0416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20.移动端支持查看期刊收藏量及收藏的人；</w:t>
            </w:r>
          </w:p>
        </w:tc>
      </w:tr>
      <w:tr w14:paraId="33D1F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F9BAD4C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21.移动端支持期刊全文转发至学习通交流群中；</w:t>
            </w:r>
          </w:p>
        </w:tc>
      </w:tr>
      <w:tr w14:paraId="4BE41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DAD5EC3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22.移动端支持将期刊全文转发至微信、朋友圈等第三方社交媒体平台；</w:t>
            </w:r>
          </w:p>
        </w:tc>
      </w:tr>
      <w:tr w14:paraId="09AE8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28673AA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23.需具备本公司移动端应用（非微信公众平台），通过手机（支持安卓系统、IOS系统）、平板电脑等多平台使用，具备检索功能，支持在线html格式阅读，全文内容为文本格式支持自由复制。</w:t>
            </w:r>
          </w:p>
        </w:tc>
      </w:tr>
      <w:tr w14:paraId="1F440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5000" w:type="pct"/>
          </w:tcPr>
          <w:p w14:paraId="5BF5F8B7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24支持PC端、手机、Pad、歌德机等多终端数据同步。</w:t>
            </w:r>
          </w:p>
        </w:tc>
      </w:tr>
      <w:tr w14:paraId="07452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318B2E5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25.期刊除在自身数据库平台使用外，支持在数字图书馆门户首页的一站式资源检索框中检索并利用，形成多种数据资源的统一检索；</w:t>
            </w:r>
          </w:p>
        </w:tc>
      </w:tr>
      <w:tr w14:paraId="49476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FC7717A">
            <w:pPr>
              <w:pStyle w:val="3"/>
              <w:shd w:val="clea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26.无并发数、无下载量限制。</w:t>
            </w:r>
          </w:p>
        </w:tc>
      </w:tr>
    </w:tbl>
    <w:p w14:paraId="51FBAD0E">
      <w:pPr>
        <w:shd w:val="clea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056FFDF4">
      <w:pPr>
        <w:numPr>
          <w:ilvl w:val="0"/>
          <w:numId w:val="0"/>
        </w:numPr>
        <w:shd w:val="clear"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七、自助借还系统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002E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D13DCBA">
            <w:pPr>
              <w:shd w:val="clear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▲1.需支持多种登录方式：支持账号密码、刷读者证、扫码、人脸识别等方式，后台可选择登录方式，每个方式都支持设置是否免密；</w:t>
            </w:r>
          </w:p>
        </w:tc>
      </w:tr>
      <w:tr w14:paraId="34328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BBC4D4D">
            <w:pPr>
              <w:shd w:val="clear"/>
              <w:spacing w:line="360" w:lineRule="auto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▲2.需支持人脸识别：支持读者绑定人脸信息，可以实现读者无卡登录、借书；支持读者删除已绑定的人脸信息；登录、注册时提供活体检测，验证用户是否为本人真实活体操作；支持管理员在设备后台批量上传读者的人脸信息；支持管理员在手机端拍照上传人脸；</w:t>
            </w:r>
          </w:p>
        </w:tc>
      </w:tr>
      <w:tr w14:paraId="26CC1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D9AE6C0">
            <w:pPr>
              <w:shd w:val="clear"/>
              <w:spacing w:line="360" w:lineRule="auto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3.需支持微信扫码登录：支持读者微信扫描设备上的二维码登录。</w:t>
            </w:r>
          </w:p>
        </w:tc>
      </w:tr>
      <w:tr w14:paraId="3FF81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A233EDE">
            <w:pPr>
              <w:shd w:val="clear"/>
              <w:spacing w:line="360" w:lineRule="auto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4.需支持对接馆内管理系统的电子证，支持扫电子证登录。</w:t>
            </w:r>
          </w:p>
        </w:tc>
      </w:tr>
      <w:tr w14:paraId="62F13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865D5CF">
            <w:pPr>
              <w:shd w:val="clear"/>
              <w:spacing w:line="360" w:lineRule="auto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5.需支持自助借还：具备对图书标签防盗位进行复位或置位的功能，可以一次借还多本书刊；</w:t>
            </w:r>
          </w:p>
        </w:tc>
      </w:tr>
      <w:tr w14:paraId="1C6C2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B55BF95">
            <w:pPr>
              <w:shd w:val="clear"/>
              <w:spacing w:line="360" w:lineRule="auto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6.需支持读者办证：支持读者输入个人信息后注册电子证，后台可以选择是否开启办证以及读者证类型；并支持后台自定义选择要录入的读者信息，比如手机号、邮箱、学历等；支持扫码支付押金，押金金额可自定义；</w:t>
            </w:r>
          </w:p>
        </w:tc>
      </w:tr>
      <w:tr w14:paraId="499A82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312E9CF">
            <w:pPr>
              <w:shd w:val="clear"/>
              <w:spacing w:line="360" w:lineRule="auto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7.需支持个人中心/续借：支持读者查询个人信息、当前在借，也可续借图书；支持读者自行绑定人脸、身份证、微信等，绑定后即可使用相应的登录方式。</w:t>
            </w:r>
          </w:p>
        </w:tc>
      </w:tr>
      <w:tr w14:paraId="1E8CF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4916C2B">
            <w:pPr>
              <w:shd w:val="clear"/>
              <w:spacing w:line="360" w:lineRule="auto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8.需支持信息展示：支持显示单位logo、轮播图，并能够显示时间日期和设备的今日借还数量；</w:t>
            </w:r>
          </w:p>
        </w:tc>
      </w:tr>
      <w:tr w14:paraId="30131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84CC705">
            <w:pPr>
              <w:shd w:val="clear"/>
              <w:spacing w:line="360" w:lineRule="auto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  <w:t>9.需支持图书查询：支持配置单位的图书查询页面，方便读者查询图书；</w:t>
            </w:r>
          </w:p>
        </w:tc>
      </w:tr>
      <w:tr w14:paraId="1A07D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A162B04">
            <w:pPr>
              <w:shd w:val="clear"/>
              <w:spacing w:line="360" w:lineRule="auto"/>
              <w:rPr>
                <w:rFonts w:hint="eastAsia" w:ascii="仿宋" w:hAnsi="仿宋" w:eastAsia="仿宋" w:cs="仿宋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▲10.需提供电子书：支持配置电子书模块，点击后能够进入电子资源借阅系统，实现在线阅读、扫码下载等功能。</w:t>
            </w:r>
          </w:p>
        </w:tc>
      </w:tr>
      <w:tr w14:paraId="29230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C831F52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▲11.需提供图书借阅排行：支持显示自助借还设备上的图书借阅排行榜，包括排名、书名和借阅次数；</w:t>
            </w:r>
          </w:p>
        </w:tc>
      </w:tr>
      <w:tr w14:paraId="52634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7EE9A18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12.需支持首页配置：支持后台配置首页的全部内容，包括logo、轮播图、通知公告、应用模块等；模块顺序可自定义，并能够配置系统应用、网页以及第三方APP等类型。</w:t>
            </w:r>
          </w:p>
        </w:tc>
      </w:tr>
      <w:tr w14:paraId="17666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C32CEDC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13.需支持待机图：支持配置待机图和等待时长，在设备长时间无操作后显示待机图；</w:t>
            </w:r>
          </w:p>
        </w:tc>
      </w:tr>
      <w:tr w14:paraId="76D5B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9E1D7F9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14.需支持设备设置：支持后台设置图书标签、读者证解析等内容。设备设置：支持后台设置图书标签、读者证解析等内容。</w:t>
            </w:r>
          </w:p>
        </w:tc>
      </w:tr>
      <w:tr w14:paraId="02B46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73A0483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▲15.需支持凭条打印：支持打印借书、还书、办证凭条，并支持后台设置凭条要显示的字段，比如设备位置、读者姓名、读者账号等；</w:t>
            </w:r>
          </w:p>
        </w:tc>
      </w:tr>
      <w:tr w14:paraId="05303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953172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16.需支持查看设备信息：支持在设备和后台查看设备的机器码、Mac地址、版本号、在线状态、IP等信息；</w:t>
            </w:r>
          </w:p>
        </w:tc>
      </w:tr>
      <w:tr w14:paraId="125AD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712BEDA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17.需提供读者隐私保护：具有保护读者隐私功能，启用后可隐藏读者部分信息。</w:t>
            </w:r>
          </w:p>
        </w:tc>
      </w:tr>
      <w:tr w14:paraId="5FF16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9A60A0A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18.需提供退出密码：支持后台设置退出APP密码，设置后可在设备端退出至系统桌面。</w:t>
            </w:r>
          </w:p>
        </w:tc>
      </w:tr>
      <w:tr w14:paraId="6D3A2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50F2465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19.需支持断网重连：设备断网时会主动重连，连上后恢复正常状态；</w:t>
            </w:r>
          </w:p>
        </w:tc>
      </w:tr>
      <w:tr w14:paraId="5AB62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35AB29B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20.需支持设备后台批量导入、导出图书加工信息、读者证加工信息，并可批量导入、导出读者人脸信息。</w:t>
            </w:r>
          </w:p>
        </w:tc>
      </w:tr>
      <w:tr w14:paraId="4602F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D499332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21.需支持离线还书：设备具备离线还书的功能，能够在断网情况下支持还书操作，联网后可及时上传还书记录。</w:t>
            </w:r>
          </w:p>
        </w:tc>
      </w:tr>
      <w:tr w14:paraId="7A0E2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B44016F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22.需提供运行日志：设备支持自动记录当天的运行日志，支持通过后台下载设备日志。</w:t>
            </w:r>
          </w:p>
        </w:tc>
      </w:tr>
      <w:tr w14:paraId="2D991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AE93F0D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23.需提供语音提示：设备具备语音提示，可通过语音引导读者的借还书操作。</w:t>
            </w:r>
          </w:p>
        </w:tc>
      </w:tr>
      <w:tr w14:paraId="0AF37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D6ABF24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24.需提供图书推荐：设备提供图书推荐模块，每天更新一本书，支持扫码阅读。</w:t>
            </w: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（此项为演示项）</w:t>
            </w:r>
          </w:p>
        </w:tc>
      </w:tr>
      <w:tr w14:paraId="0DB56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98DD20B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25.需提供自助办证记录：通过设备办理的读者证，支持通过后台查询办证记录。</w:t>
            </w:r>
          </w:p>
        </w:tc>
      </w:tr>
      <w:tr w14:paraId="409E3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57558F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26.提供设备具备登录、借书、还书抓拍功能，可将登录、借还书时抓拍的图片将上传到后台，方便后期排查问题。</w:t>
            </w:r>
          </w:p>
        </w:tc>
      </w:tr>
      <w:tr w14:paraId="6BE7F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4109CCA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27.需支持远程控制：可对设备进行远程重启、远程关机、同步时间、调节音量、远程设置定时开关机、远程截图、下载设备日志等操作。</w:t>
            </w:r>
          </w:p>
        </w:tc>
      </w:tr>
      <w:tr w14:paraId="5718B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D96B0D6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28.需支持在线升级：支持通过后台给设备远程升级，也支持在设备上手动检测升级。</w:t>
            </w:r>
          </w:p>
        </w:tc>
      </w:tr>
      <w:tr w14:paraId="1790D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D382CD5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▲29.提供设备需支持RFID、条码的双模识别，支持对识别到的图书进行AI解读。</w:t>
            </w:r>
          </w:p>
        </w:tc>
      </w:tr>
      <w:tr w14:paraId="0F054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B81298E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30.提供设备需支持在读者借书时自动匹配电子书并推荐相关图书，电子书和推荐书单可发送至读者邮箱。</w:t>
            </w: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（此项为演示项）</w:t>
            </w:r>
          </w:p>
        </w:tc>
      </w:tr>
      <w:tr w14:paraId="4EA97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3366A8E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31.提供设备需支持首页模式切换，可在标准版首页与简洁版首页之间自由切换。</w:t>
            </w:r>
          </w:p>
        </w:tc>
      </w:tr>
      <w:tr w14:paraId="5957C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D8000C0">
            <w:pPr>
              <w:shd w:val="clear"/>
              <w:spacing w:line="360" w:lineRule="auto"/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kern w:val="2"/>
                <w:sz w:val="24"/>
                <w:szCs w:val="24"/>
                <w:lang w:val="en-US" w:eastAsia="zh-CN" w:bidi="ar-SA"/>
              </w:rPr>
              <w:t>32.提供设备需支持AI荐书，根据识别到的图书进行馆内纸书推荐，提供图书的馆藏信息和解读。</w:t>
            </w:r>
            <w:r>
              <w:rPr>
                <w:rFonts w:hint="eastAsia" w:ascii="仿宋" w:hAnsi="仿宋" w:eastAsia="仿宋" w:cs="仿宋"/>
                <w:b/>
                <w:bCs w:val="0"/>
                <w:kern w:val="2"/>
                <w:sz w:val="24"/>
                <w:szCs w:val="24"/>
                <w:lang w:val="en-US" w:eastAsia="zh-CN" w:bidi="ar-SA"/>
              </w:rPr>
              <w:t>（此项为演示项）</w:t>
            </w:r>
          </w:p>
        </w:tc>
      </w:tr>
    </w:tbl>
    <w:p w14:paraId="4925EE48">
      <w:r>
        <w:rPr>
          <w:rFonts w:hint="eastAsia" w:ascii="仿宋" w:hAnsi="仿宋" w:eastAsia="仿宋" w:cs="仿宋"/>
          <w:b/>
          <w:sz w:val="24"/>
          <w:szCs w:val="24"/>
          <w:lang w:val="en-US" w:eastAsia="zh-CN"/>
        </w:rPr>
        <w:t>备注：</w:t>
      </w:r>
      <w:r>
        <w:rPr>
          <w:rFonts w:hint="eastAsia" w:ascii="仿宋" w:hAnsi="仿宋" w:eastAsia="仿宋" w:cs="仿宋"/>
          <w:b/>
          <w:sz w:val="24"/>
          <w:szCs w:val="24"/>
        </w:rPr>
        <w:t>演示要求</w:t>
      </w:r>
      <w:r>
        <w:rPr>
          <w:rFonts w:hint="eastAsia" w:ascii="仿宋" w:hAnsi="仿宋" w:eastAsia="仿宋" w:cs="仿宋"/>
          <w:b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sz w:val="24"/>
          <w:szCs w:val="24"/>
        </w:rPr>
        <w:t>本项目供应商须进行真实系统现场功能演示，放弃演示、无演示或演示内容与本项目采购需求功能无关，其响应文件无效。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5009FF"/>
    <w:rsid w:val="2D500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spacing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99"/>
    <w:pPr>
      <w:widowControl w:val="0"/>
      <w:autoSpaceDE w:val="0"/>
      <w:autoSpaceDN w:val="0"/>
      <w:adjustRightInd w:val="0"/>
      <w:spacing w:after="200" w:line="360" w:lineRule="auto"/>
    </w:pPr>
    <w:rPr>
      <w:rFonts w:ascii="黑体" w:hAnsi="Calibri" w:eastAsia="黑体" w:cs="黑体"/>
      <w:color w:val="000000"/>
      <w:sz w:val="24"/>
      <w:szCs w:val="24"/>
      <w:lang w:val="en-US" w:eastAsia="en-US" w:bidi="ar-SA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annotation reference"/>
    <w:basedOn w:val="6"/>
    <w:qFormat/>
    <w:uiPriority w:val="0"/>
    <w:rPr>
      <w:sz w:val="21"/>
      <w:szCs w:val="21"/>
    </w:rPr>
  </w:style>
  <w:style w:type="paragraph" w:customStyle="1" w:styleId="8">
    <w:name w:val="列出段落5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2026-07-09T02:23:00Z</dcterms:created>
  <dc:creator>德仁招标</dc:creator>
  <cp:lastModifiedBy>德仁招标</cp:lastModifiedBy>
  <dcterms:modified xsi:type="dcterms:W3CDTF">2026-07-09T02:24:16Z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56F494321E3E4585A6E25FAB96F9F0A4_11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