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742A9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b/>
          <w:bCs/>
          <w:sz w:val="28"/>
          <w:szCs w:val="28"/>
          <w:highlight w:val="none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highlight w:val="none"/>
          <w:lang w:val="en-US" w:eastAsia="zh-CN"/>
        </w:rPr>
        <w:t>产品</w:t>
      </w:r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highlight w:val="none"/>
          <w:lang w:val="zh-CN"/>
        </w:rPr>
        <w:t>技术</w:t>
      </w:r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highlight w:val="none"/>
          <w:lang w:val="en-US" w:eastAsia="zh-CN"/>
        </w:rPr>
        <w:t>需求</w:t>
      </w:r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highlight w:val="none"/>
          <w:lang w:val="zh-CN"/>
        </w:rPr>
        <w:t>响应偏离表</w:t>
      </w:r>
      <w:bookmarkStart w:id="0" w:name="_GoBack"/>
      <w:bookmarkEnd w:id="0"/>
    </w:p>
    <w:tbl>
      <w:tblPr>
        <w:tblStyle w:val="4"/>
        <w:tblW w:w="936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365"/>
        <w:gridCol w:w="2014"/>
        <w:gridCol w:w="2069"/>
        <w:gridCol w:w="1710"/>
        <w:gridCol w:w="1500"/>
      </w:tblGrid>
      <w:tr w14:paraId="6AE40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05" w:type="dxa"/>
            <w:vAlign w:val="center"/>
          </w:tcPr>
          <w:p w14:paraId="38286E95">
            <w:pPr>
              <w:adjustRightInd w:val="0"/>
              <w:snapToGrid w:val="0"/>
              <w:ind w:right="23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365" w:type="dxa"/>
            <w:vAlign w:val="center"/>
          </w:tcPr>
          <w:p w14:paraId="6B40C2F5">
            <w:pPr>
              <w:adjustRightInd w:val="0"/>
              <w:snapToGrid w:val="0"/>
              <w:ind w:right="23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产品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2014" w:type="dxa"/>
            <w:vAlign w:val="center"/>
          </w:tcPr>
          <w:p w14:paraId="3ADBD1F8">
            <w:pPr>
              <w:adjustRightInd w:val="0"/>
              <w:snapToGrid w:val="0"/>
              <w:ind w:right="23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招标文件</w:t>
            </w:r>
          </w:p>
          <w:p w14:paraId="5029E5FB">
            <w:pPr>
              <w:adjustRightInd w:val="0"/>
              <w:snapToGrid w:val="0"/>
              <w:ind w:right="23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  <w:lang w:val="en-US" w:eastAsia="zh-CN"/>
              </w:rPr>
              <w:t>技术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需求</w:t>
            </w:r>
          </w:p>
        </w:tc>
        <w:tc>
          <w:tcPr>
            <w:tcW w:w="2069" w:type="dxa"/>
            <w:vAlign w:val="center"/>
          </w:tcPr>
          <w:p w14:paraId="1FCA9712">
            <w:pPr>
              <w:adjustRightInd w:val="0"/>
              <w:snapToGrid w:val="0"/>
              <w:ind w:right="23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投标文件</w:t>
            </w:r>
          </w:p>
          <w:p w14:paraId="585546FE">
            <w:pPr>
              <w:adjustRightInd w:val="0"/>
              <w:snapToGrid w:val="0"/>
              <w:ind w:right="23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  <w:lang w:val="en-US" w:eastAsia="zh-CN"/>
              </w:rPr>
              <w:t>技术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需求响应</w:t>
            </w:r>
          </w:p>
        </w:tc>
        <w:tc>
          <w:tcPr>
            <w:tcW w:w="1710" w:type="dxa"/>
            <w:vAlign w:val="center"/>
          </w:tcPr>
          <w:p w14:paraId="633DD40E">
            <w:pPr>
              <w:adjustRightInd w:val="0"/>
              <w:snapToGrid w:val="0"/>
              <w:ind w:right="23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偏离</w:t>
            </w:r>
          </w:p>
          <w:p w14:paraId="1F44EC1C">
            <w:pPr>
              <w:adjustRightInd w:val="0"/>
              <w:snapToGrid w:val="0"/>
              <w:ind w:right="23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及其影响</w:t>
            </w:r>
          </w:p>
        </w:tc>
        <w:tc>
          <w:tcPr>
            <w:tcW w:w="1500" w:type="dxa"/>
            <w:vAlign w:val="center"/>
          </w:tcPr>
          <w:p w14:paraId="2F50E0DA">
            <w:pPr>
              <w:adjustRightInd w:val="0"/>
              <w:snapToGrid w:val="0"/>
              <w:ind w:right="23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投标文件对应页</w:t>
            </w:r>
          </w:p>
        </w:tc>
      </w:tr>
      <w:tr w14:paraId="75975F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05" w:type="dxa"/>
          </w:tcPr>
          <w:p w14:paraId="01AF395D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365" w:type="dxa"/>
          </w:tcPr>
          <w:p w14:paraId="0A8D95FA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14" w:type="dxa"/>
          </w:tcPr>
          <w:p w14:paraId="79C371C2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69" w:type="dxa"/>
          </w:tcPr>
          <w:p w14:paraId="4B062558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710" w:type="dxa"/>
          </w:tcPr>
          <w:p w14:paraId="78A555C8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</w:tcPr>
          <w:p w14:paraId="2353EBE4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</w:tr>
      <w:tr w14:paraId="382E19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05" w:type="dxa"/>
          </w:tcPr>
          <w:p w14:paraId="2CBFD77A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365" w:type="dxa"/>
          </w:tcPr>
          <w:p w14:paraId="285DCED1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14" w:type="dxa"/>
          </w:tcPr>
          <w:p w14:paraId="785DDAD2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69" w:type="dxa"/>
          </w:tcPr>
          <w:p w14:paraId="5DFD6FBE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710" w:type="dxa"/>
          </w:tcPr>
          <w:p w14:paraId="1BD3ACFD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</w:tcPr>
          <w:p w14:paraId="113863F6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</w:tr>
      <w:tr w14:paraId="7A63B4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05" w:type="dxa"/>
          </w:tcPr>
          <w:p w14:paraId="4B9E5B3A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365" w:type="dxa"/>
          </w:tcPr>
          <w:p w14:paraId="00F60732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14" w:type="dxa"/>
          </w:tcPr>
          <w:p w14:paraId="1D253298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69" w:type="dxa"/>
          </w:tcPr>
          <w:p w14:paraId="48F9C4FC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710" w:type="dxa"/>
          </w:tcPr>
          <w:p w14:paraId="00797C97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</w:tcPr>
          <w:p w14:paraId="2A905AA3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</w:tr>
      <w:tr w14:paraId="457D24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05" w:type="dxa"/>
          </w:tcPr>
          <w:p w14:paraId="4E368A6B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365" w:type="dxa"/>
          </w:tcPr>
          <w:p w14:paraId="2DEC6CE2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14" w:type="dxa"/>
          </w:tcPr>
          <w:p w14:paraId="184F3A10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69" w:type="dxa"/>
          </w:tcPr>
          <w:p w14:paraId="0DBBDA1D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710" w:type="dxa"/>
          </w:tcPr>
          <w:p w14:paraId="207CD9A5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</w:tcPr>
          <w:p w14:paraId="2B707775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</w:tr>
      <w:tr w14:paraId="392B08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05" w:type="dxa"/>
          </w:tcPr>
          <w:p w14:paraId="4F629CDC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365" w:type="dxa"/>
          </w:tcPr>
          <w:p w14:paraId="577B3230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14" w:type="dxa"/>
          </w:tcPr>
          <w:p w14:paraId="0C696012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69" w:type="dxa"/>
          </w:tcPr>
          <w:p w14:paraId="39F10766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710" w:type="dxa"/>
          </w:tcPr>
          <w:p w14:paraId="7BB61A00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</w:tcPr>
          <w:p w14:paraId="1968F2AF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</w:tr>
      <w:tr w14:paraId="77945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05" w:type="dxa"/>
          </w:tcPr>
          <w:p w14:paraId="50804E28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365" w:type="dxa"/>
          </w:tcPr>
          <w:p w14:paraId="7D280AA6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14" w:type="dxa"/>
          </w:tcPr>
          <w:p w14:paraId="43DCA40B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69" w:type="dxa"/>
          </w:tcPr>
          <w:p w14:paraId="1D751017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710" w:type="dxa"/>
          </w:tcPr>
          <w:p w14:paraId="4CBD9681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</w:tcPr>
          <w:p w14:paraId="76803D8F">
            <w:pPr>
              <w:adjustRightInd w:val="0"/>
              <w:snapToGrid w:val="0"/>
              <w:spacing w:line="360" w:lineRule="auto"/>
              <w:ind w:right="24"/>
              <w:rPr>
                <w:rFonts w:ascii="仿宋_GB2312" w:hAnsi="仿宋_GB2312" w:eastAsia="仿宋_GB2312" w:cs="仿宋_GB2312"/>
                <w:bCs/>
                <w:sz w:val="28"/>
                <w:szCs w:val="28"/>
                <w:highlight w:val="none"/>
              </w:rPr>
            </w:pPr>
          </w:p>
        </w:tc>
      </w:tr>
    </w:tbl>
    <w:p w14:paraId="2FCA7206">
      <w:pPr>
        <w:spacing w:line="540" w:lineRule="exact"/>
        <w:ind w:right="-197" w:rightChars="-94"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说明：1、本表须对本表须对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第三章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3.3技术要求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技术参数与性能指标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中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各项要求响应情况按照顺序逐项填写，不得空缺；如空缺将视为没有实质性响应招标文件。</w:t>
      </w:r>
    </w:p>
    <w:p w14:paraId="0D2F8361">
      <w:pPr>
        <w:spacing w:line="540" w:lineRule="exact"/>
        <w:ind w:right="-197" w:rightChars="-94"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2、偏离填写：正偏离、负偏离、相同。</w:t>
      </w:r>
    </w:p>
    <w:p w14:paraId="22A30645">
      <w:pPr>
        <w:spacing w:line="540" w:lineRule="exact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技术要求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响应情况投标人必须据实填写，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须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按要求提供相关证明材料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，若为提供视为未响应或负偏离。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发现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若虚假响应，将取消其投标或中标资格，并按有关规定进行处罚。</w:t>
      </w:r>
    </w:p>
    <w:p w14:paraId="2DF78397">
      <w:pPr>
        <w:spacing w:line="360" w:lineRule="auto"/>
        <w:ind w:firstLine="2240" w:firstLineChars="800"/>
        <w:rPr>
          <w:rFonts w:ascii="仿宋_GB2312" w:hAnsi="仿宋_GB2312" w:eastAsia="仿宋_GB2312" w:cs="仿宋_GB2312"/>
          <w:sz w:val="28"/>
          <w:szCs w:val="28"/>
          <w:highlight w:val="none"/>
        </w:rPr>
      </w:pPr>
    </w:p>
    <w:p w14:paraId="29C9D488">
      <w:pPr>
        <w:spacing w:line="360" w:lineRule="auto"/>
        <w:ind w:firstLine="2800" w:firstLineChars="10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投标人名称（盖章）：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                       </w:t>
      </w:r>
    </w:p>
    <w:p w14:paraId="77DF4D48">
      <w:pPr>
        <w:spacing w:line="360" w:lineRule="auto"/>
        <w:ind w:firstLine="2800" w:firstLineChars="10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        </w:t>
      </w:r>
    </w:p>
    <w:p w14:paraId="27FA32CD">
      <w:pPr>
        <w:adjustRightInd w:val="0"/>
        <w:snapToGrid w:val="0"/>
        <w:spacing w:line="360" w:lineRule="auto"/>
        <w:ind w:firstLine="2800" w:firstLineChars="10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 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2410CEA"/>
    <w:rsid w:val="05BB44A6"/>
    <w:rsid w:val="10BE5FEB"/>
    <w:rsid w:val="1719303C"/>
    <w:rsid w:val="17AD747D"/>
    <w:rsid w:val="1990334D"/>
    <w:rsid w:val="1A0D00AB"/>
    <w:rsid w:val="1A42021D"/>
    <w:rsid w:val="334718A4"/>
    <w:rsid w:val="5C292C20"/>
    <w:rsid w:val="5E4A55AA"/>
    <w:rsid w:val="5F4D399B"/>
    <w:rsid w:val="61152276"/>
    <w:rsid w:val="61AD3614"/>
    <w:rsid w:val="6A04035A"/>
    <w:rsid w:val="6C4F17F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character" w:customStyle="1" w:styleId="6">
    <w:name w:val="标题 1 Char"/>
    <w:link w:val="2"/>
    <w:autoRedefine/>
    <w:qFormat/>
    <w:uiPriority w:val="0"/>
    <w:rPr>
      <w:rFonts w:ascii="黑体" w:eastAsia="黑体"/>
      <w:sz w:val="28"/>
    </w:rPr>
  </w:style>
  <w:style w:type="character" w:customStyle="1" w:styleId="7">
    <w:name w:val="标题 1 字符"/>
    <w:link w:val="2"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252</Characters>
  <Lines>0</Lines>
  <Paragraphs>0</Paragraphs>
  <TotalTime>0</TotalTime>
  <ScaleCrop>false</ScaleCrop>
  <LinksUpToDate>false</LinksUpToDate>
  <CharactersWithSpaces>375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2026-06-04T09:12:12Z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622ACEE9D5DD4BDEA671538C87830B53_13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