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版本号：SCZJ2026-ZB-1906-00120260712001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职工食堂伙食材料采购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SCZJ2026-ZB-1906-001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职工食堂伙食材料采购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SCZJ2026-ZB-1906-001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职工食堂伙食材料采购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西安市公安局监所管理支队业务需要，对食材进行招投标，以便确认投标人，按照要求完成食材的备货及配送服务，配送地址涵盖西安市各区，具体地址待签订合同时予以明确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3、食品经营许可证或仅销售预包装备案表：投标人应具备《食品经营许可证》（经营项目包含食品销售）或仅销售预包装备案表</w:t>
      </w:r>
    </w:p>
    <w:p>
      <w:pPr>
        <w:pStyle w:val="null3"/>
      </w:pPr>
      <w:r>
        <w:rPr>
          <w:rFonts w:ascii="仿宋_GB2312" w:hAnsi="仿宋_GB2312" w:cs="仿宋_GB2312" w:eastAsia="仿宋_GB2312"/>
        </w:rPr>
        <w:t>4、生猪定点屠宰证和动物防疫条件合格证：投标人提供猪肉生产厂家的生猪定点屠宰证和动物防疫条件合格证，</w:t>
      </w:r>
    </w:p>
    <w:p>
      <w:pPr>
        <w:pStyle w:val="null3"/>
      </w:pPr>
      <w:r>
        <w:rPr>
          <w:rFonts w:ascii="仿宋_GB2312" w:hAnsi="仿宋_GB2312" w:cs="仿宋_GB2312" w:eastAsia="仿宋_GB2312"/>
        </w:rPr>
        <w:t>5、法律、行政法规规定的其他条件：不存在违反法律法规的情况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采购包1：4,203,700.00元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改委关于降低部分建设项目收费标准规范收费行为等有关问题的通知》（发改价格[2011]534号）的相关规定标准收取。 中标单位的招标代理服务费交纳信息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使用该知识成果后，投标人需提供开发接口和开发手册等技术资料，并承诺提供无限期支持，招标人享有使用权（含招标人委托第三方在该项目后续开发的使用权）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 （2）在验收过程中，因交付货物的部分或全部不符合要求，投标人应按招标人要求进行更换、补齐，确保所交付的货物符合协议约定。否则招标人可以拒收或解除合同，由此给招标人造成的损失由投标人赔偿，肉制品须提供当批次检验检疫证明</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西安市公安局监所管理支队业务需要，对食材进行招投标，以便确认投标人，按照要求完成食材的备货及配送服务，配送地址涵盖西安市各区，具体地址待签订合同时予以明确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4,203,700.00</w:t>
      </w:r>
    </w:p>
    <w:p>
      <w:pPr>
        <w:pStyle w:val="null3"/>
      </w:pPr>
      <w:r>
        <w:rPr>
          <w:rFonts w:ascii="仿宋_GB2312" w:hAnsi="仿宋_GB2312" w:cs="仿宋_GB2312" w:eastAsia="仿宋_GB2312"/>
        </w:rPr>
        <w:t>采购包最高限价（元）: 4,203,700.00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全品目食材采购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4,203,700.00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标的名称：全品目食材采购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西安市公安局监所管理支队业务需要，对食材进行招投标，以便确认投标人，按照要求完成食材的备货及配送服务，配送地址涵盖西安市各区，具体地址待签订合同时予以明确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日常食材的采购和配送服务，配送食材包括蔬菜、水果、奶制品、肉、冷冻品类、米、面、食用油（大豆油、菜籽油）、豆制品、鸡蛋、副食、调味调料食材等全品类食材，要确保商品质量、数量和按时配送到位，保证餐饮的正常制作，采购具体数量和品种根据每次提供的配送清单确认。</w:t>
            </w:r>
          </w:p>
          <w:p>
            <w:pPr>
              <w:pStyle w:val="null3"/>
            </w:pPr>
            <w:r>
              <w:rPr>
                <w:rFonts w:ascii="仿宋_GB2312" w:hAnsi="仿宋_GB2312" w:cs="仿宋_GB2312" w:eastAsia="仿宋_GB2312"/>
              </w:rPr>
              <w:t>2、中标人按照招标人提供的配送清单和地点按时完成配送（配送范围为全市范围）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1、大米（≥25KG）</w:t>
            </w:r>
          </w:p>
          <w:p>
            <w:pPr>
              <w:pStyle w:val="null3"/>
            </w:pPr>
            <w:r>
              <w:rPr>
                <w:rFonts w:ascii="仿宋_GB2312" w:hAnsi="仿宋_GB2312" w:cs="仿宋_GB2312" w:eastAsia="仿宋_GB2312"/>
              </w:rPr>
              <w:t>（1）基本要求</w:t>
            </w:r>
          </w:p>
          <w:p>
            <w:pPr>
              <w:pStyle w:val="null3"/>
            </w:pPr>
            <w:r>
              <w:rPr>
                <w:rFonts w:ascii="仿宋_GB2312" w:hAnsi="仿宋_GB2312" w:cs="仿宋_GB2312" w:eastAsia="仿宋_GB2312"/>
              </w:rPr>
              <w:t>①大米符合卫生，不得有变质、油脂酸败、霉变、生虫、污秽不洁、混有异物或者其他感官性状异常，并可能对人体健康有害的物质。</w:t>
            </w:r>
          </w:p>
          <w:p>
            <w:pPr>
              <w:pStyle w:val="null3"/>
            </w:pPr>
            <w:r>
              <w:rPr>
                <w:rFonts w:ascii="仿宋_GB2312" w:hAnsi="仿宋_GB2312" w:cs="仿宋_GB2312" w:eastAsia="仿宋_GB2312"/>
              </w:rPr>
              <w:t>②包装要求：包装完整，印有注册商标、生产厂家名称、厂址、出厂日期、产品合格证、保质期限、产品成分、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（2）执行标准</w:t>
            </w:r>
          </w:p>
          <w:p>
            <w:pPr>
              <w:pStyle w:val="null3"/>
            </w:pPr>
            <w:r>
              <w:rPr>
                <w:rFonts w:ascii="仿宋_GB2312" w:hAnsi="仿宋_GB2312" w:cs="仿宋_GB2312" w:eastAsia="仿宋_GB2312"/>
              </w:rPr>
              <w:t>①大米类执行标准：符合国家相关标准的大米，一级米。</w:t>
            </w:r>
          </w:p>
          <w:p>
            <w:pPr>
              <w:pStyle w:val="null3"/>
            </w:pPr>
            <w:r>
              <w:rPr>
                <w:rFonts w:ascii="仿宋_GB2312" w:hAnsi="仿宋_GB2312" w:cs="仿宋_GB2312" w:eastAsia="仿宋_GB2312"/>
              </w:rPr>
              <w:t>②大米质量标准：</w:t>
            </w:r>
          </w:p>
          <w:p>
            <w:pPr>
              <w:pStyle w:val="null3"/>
            </w:pPr>
            <w:r>
              <w:rPr>
                <w:rFonts w:ascii="仿宋_GB2312" w:hAnsi="仿宋_GB2312" w:cs="仿宋_GB2312" w:eastAsia="仿宋_GB2312"/>
              </w:rPr>
              <w:t>除符合标准一级米外，要求碎米总量、小碎米总量、不完善粒、黄米粒均按国家标准执行。</w:t>
            </w:r>
          </w:p>
          <w:p>
            <w:pPr>
              <w:pStyle w:val="null3"/>
            </w:pPr>
            <w:r>
              <w:rPr>
                <w:rFonts w:ascii="仿宋_GB2312" w:hAnsi="仿宋_GB2312" w:cs="仿宋_GB2312" w:eastAsia="仿宋_GB2312"/>
              </w:rPr>
              <w:t>2、面粉（≥25KG）</w:t>
            </w:r>
          </w:p>
          <w:p>
            <w:pPr>
              <w:pStyle w:val="null3"/>
            </w:pPr>
            <w:r>
              <w:rPr>
                <w:rFonts w:ascii="仿宋_GB2312" w:hAnsi="仿宋_GB2312" w:cs="仿宋_GB2312" w:eastAsia="仿宋_GB2312"/>
              </w:rPr>
              <w:t>（1）根据制作中式和西式面食的需要，采购普通面粉和专用小麦粉，符合国家相关标准</w:t>
            </w:r>
          </w:p>
          <w:p>
            <w:pPr>
              <w:pStyle w:val="null3"/>
            </w:pPr>
            <w:r>
              <w:rPr>
                <w:rFonts w:ascii="仿宋_GB2312" w:hAnsi="仿宋_GB2312" w:cs="仿宋_GB2312" w:eastAsia="仿宋_GB2312"/>
              </w:rPr>
              <w:t>（2）包装要求：包装完整，印有注册商标、生产厂家名称、厂址、出厂日期、产品合格证、保质期限、产品成分、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3、食用油（菜籽油、大豆油）（≥5L）</w:t>
            </w:r>
          </w:p>
          <w:p>
            <w:pPr>
              <w:pStyle w:val="null3"/>
            </w:pPr>
            <w:r>
              <w:rPr>
                <w:rFonts w:ascii="仿宋_GB2312" w:hAnsi="仿宋_GB2312" w:cs="仿宋_GB2312" w:eastAsia="仿宋_GB2312"/>
              </w:rPr>
              <w:t>（1）非转基因压榨菜籽油、大豆油，一级及以上，产品及包装符合国家标准要求。</w:t>
            </w:r>
          </w:p>
          <w:p>
            <w:pPr>
              <w:pStyle w:val="null3"/>
            </w:pPr>
            <w:r>
              <w:rPr>
                <w:rFonts w:ascii="仿宋_GB2312" w:hAnsi="仿宋_GB2312" w:cs="仿宋_GB2312" w:eastAsia="仿宋_GB2312"/>
              </w:rPr>
              <w:t>（2）食用油必须符合国家执行标准，澄清透明；气味、口感较好；溶剂残留不得检出；密封良好，无渗漏。</w:t>
            </w:r>
          </w:p>
          <w:p>
            <w:pPr>
              <w:pStyle w:val="null3"/>
            </w:pPr>
            <w:r>
              <w:rPr>
                <w:rFonts w:ascii="仿宋_GB2312" w:hAnsi="仿宋_GB2312" w:cs="仿宋_GB2312" w:eastAsia="仿宋_GB2312"/>
              </w:rPr>
              <w:t>（3）包装要求：包装完整，印有注册商标、生产厂家名称、厂址、出厂日期、产品合格证、保质期限、产品成分、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4、副食品</w:t>
            </w:r>
          </w:p>
          <w:p>
            <w:pPr>
              <w:pStyle w:val="null3"/>
            </w:pPr>
            <w:r>
              <w:rPr>
                <w:rFonts w:ascii="仿宋_GB2312" w:hAnsi="仿宋_GB2312" w:cs="仿宋_GB2312" w:eastAsia="仿宋_GB2312"/>
              </w:rPr>
              <w:t>（1）本次采购副食品包含糖果、粽子、月饼、瓜子、花生、罐头、饼干、香肠、腊肉、果蔬汁、固体饮料、方便面、麦片，其他未列明的副食品以招标人实际需求提供。</w:t>
            </w:r>
          </w:p>
          <w:p>
            <w:pPr>
              <w:pStyle w:val="null3"/>
            </w:pPr>
            <w:r>
              <w:rPr>
                <w:rFonts w:ascii="仿宋_GB2312" w:hAnsi="仿宋_GB2312" w:cs="仿宋_GB2312" w:eastAsia="仿宋_GB2312"/>
              </w:rPr>
              <w:t>（2）副食品的质量基本标准要求和包装要求符合国家相关标准。</w:t>
            </w:r>
          </w:p>
          <w:p>
            <w:pPr>
              <w:pStyle w:val="null3"/>
            </w:pPr>
            <w:r>
              <w:rPr>
                <w:rFonts w:ascii="仿宋_GB2312" w:hAnsi="仿宋_GB2312" w:cs="仿宋_GB2312" w:eastAsia="仿宋_GB2312"/>
              </w:rPr>
              <w:t>（3）副食品干爽，不霉烂、整齐、均匀、完整，无虫蛀、无杂质，保持应有的色泽。确保产品质量稳定，保证营养丰富、绿色安全、易存放、食用方便，保质期长。从加工、包装、运输、贮存到销售全部符合国家标准。</w:t>
            </w:r>
          </w:p>
          <w:p>
            <w:pPr>
              <w:pStyle w:val="null3"/>
            </w:pPr>
            <w:r>
              <w:rPr>
                <w:rFonts w:ascii="仿宋_GB2312" w:hAnsi="仿宋_GB2312" w:cs="仿宋_GB2312" w:eastAsia="仿宋_GB2312"/>
              </w:rPr>
              <w:t>5、干货、调料、辅料</w:t>
            </w:r>
          </w:p>
          <w:p>
            <w:pPr>
              <w:pStyle w:val="null3"/>
            </w:pPr>
            <w:r>
              <w:rPr>
                <w:rFonts w:ascii="仿宋_GB2312" w:hAnsi="仿宋_GB2312" w:cs="仿宋_GB2312" w:eastAsia="仿宋_GB2312"/>
              </w:rPr>
              <w:t>本次采购干货、调料、辅料包含生抽、老抽、食盐、香油、鸡精、味极鲜、醋、料酒、红糖、白糖、生粉、味精、粉丝、木耳、香菇、黄花菜、辣椒干、花椒、桂皮、香叶、大料，其他未列明的干货、调料、辅料以招标人实际需求提供。</w:t>
            </w:r>
          </w:p>
          <w:p>
            <w:pPr>
              <w:pStyle w:val="null3"/>
            </w:pPr>
            <w:r>
              <w:rPr>
                <w:rFonts w:ascii="仿宋_GB2312" w:hAnsi="仿宋_GB2312" w:cs="仿宋_GB2312" w:eastAsia="仿宋_GB2312"/>
              </w:rPr>
              <w:t>（1）符合国家相关标准。</w:t>
            </w:r>
          </w:p>
          <w:p>
            <w:pPr>
              <w:pStyle w:val="null3"/>
            </w:pPr>
            <w:r>
              <w:rPr>
                <w:rFonts w:ascii="仿宋_GB2312" w:hAnsi="仿宋_GB2312" w:cs="仿宋_GB2312" w:eastAsia="仿宋_GB2312"/>
              </w:rPr>
              <w:t>（2）产品密封包装，无破损。标识说明完整详细，包括：产品名称、净含量、配料表、制造者或经销者的名称和地址、产品标准号、生产日期、保质期。</w:t>
            </w:r>
          </w:p>
          <w:p>
            <w:pPr>
              <w:pStyle w:val="null3"/>
            </w:pPr>
            <w:r>
              <w:rPr>
                <w:rFonts w:ascii="仿宋_GB2312" w:hAnsi="仿宋_GB2312" w:cs="仿宋_GB2312" w:eastAsia="仿宋_GB2312"/>
              </w:rPr>
              <w:t>（3）酱类食品：具有正常酿造酱的色泽、气味和滋味，不涩，无异物及其他不良气味。</w:t>
            </w:r>
          </w:p>
          <w:p>
            <w:pPr>
              <w:pStyle w:val="null3"/>
            </w:pPr>
            <w:r>
              <w:rPr>
                <w:rFonts w:ascii="仿宋_GB2312" w:hAnsi="仿宋_GB2312" w:cs="仿宋_GB2312" w:eastAsia="仿宋_GB2312"/>
              </w:rPr>
              <w:t>6、肉类（鲜肉）：猪肉、牛肉、海鲜</w:t>
            </w:r>
          </w:p>
          <w:p>
            <w:pPr>
              <w:pStyle w:val="null3"/>
            </w:pPr>
            <w:r>
              <w:rPr>
                <w:rFonts w:ascii="仿宋_GB2312" w:hAnsi="仿宋_GB2312" w:cs="仿宋_GB2312" w:eastAsia="仿宋_GB2312"/>
              </w:rPr>
              <w:t>（1）所供鲜肉保持较好的外观和质量等级，符合国家食品部门的有关标准，保证无异味、无霉烂、变质，肉类保证来源于正规肉联厂，供货时提交肉联厂的验收单及当批次有效的动物防疫条件合格证复印件（原件备查），鲜肉确保每日新鲜、无异味。</w:t>
            </w:r>
          </w:p>
          <w:p>
            <w:pPr>
              <w:pStyle w:val="null3"/>
            </w:pPr>
            <w:r>
              <w:rPr>
                <w:rFonts w:ascii="仿宋_GB2312" w:hAnsi="仿宋_GB2312" w:cs="仿宋_GB2312" w:eastAsia="仿宋_GB2312"/>
              </w:rPr>
              <w:t>（2）猪肉：片猪肉（二级及以上白条），保证来源于正规肉联厂，具有固定的正常颜色，肌肉红色均匀，有光泽，脂肪洁白，无污垢，放血状况良好，无寄生虫，无异味，无病害，有较好弹性。</w:t>
            </w:r>
          </w:p>
          <w:p>
            <w:pPr>
              <w:pStyle w:val="null3"/>
            </w:pPr>
            <w:r>
              <w:rPr>
                <w:rFonts w:ascii="仿宋_GB2312" w:hAnsi="仿宋_GB2312" w:cs="仿宋_GB2312" w:eastAsia="仿宋_GB2312"/>
              </w:rPr>
              <w:t>（3）牛肉：提供牛肉厂家的生牛定点屠宰证和动物防疫条件合格证，具有固定的正常颜色，肌肉红色均匀，有光泽，脂肪洁白，无污垢，放血状况良好，无寄生虫，无异味，无病害，有较好弹性。</w:t>
            </w:r>
          </w:p>
          <w:p>
            <w:pPr>
              <w:pStyle w:val="null3"/>
            </w:pPr>
            <w:r>
              <w:rPr>
                <w:rFonts w:ascii="仿宋_GB2312" w:hAnsi="仿宋_GB2312" w:cs="仿宋_GB2312" w:eastAsia="仿宋_GB2312"/>
              </w:rPr>
              <w:t>（4）鱼类、海鲜类：鲜活食材须打氧分装，确保海鲜配送到时足够新鲜；鱼类在送货前1小时内去除内脏并分切装好。</w:t>
            </w:r>
          </w:p>
          <w:p>
            <w:pPr>
              <w:pStyle w:val="null3"/>
            </w:pPr>
            <w:r>
              <w:rPr>
                <w:rFonts w:ascii="仿宋_GB2312" w:hAnsi="仿宋_GB2312" w:cs="仿宋_GB2312" w:eastAsia="仿宋_GB2312"/>
              </w:rPr>
              <w:t>（5）其他未列明的肉类以招标人实际需求提供。</w:t>
            </w:r>
          </w:p>
          <w:p>
            <w:pPr>
              <w:pStyle w:val="null3"/>
            </w:pPr>
            <w:r>
              <w:rPr>
                <w:rFonts w:ascii="仿宋_GB2312" w:hAnsi="仿宋_GB2312" w:cs="仿宋_GB2312" w:eastAsia="仿宋_GB2312"/>
              </w:rPr>
              <w:t>7、冷冻品类（鸡鸭肉、猪肉、牛肉、鱼类、海鲜类）</w:t>
            </w:r>
          </w:p>
          <w:p>
            <w:pPr>
              <w:pStyle w:val="null3"/>
            </w:pPr>
            <w:r>
              <w:rPr>
                <w:rFonts w:ascii="仿宋_GB2312" w:hAnsi="仿宋_GB2312" w:cs="仿宋_GB2312" w:eastAsia="仿宋_GB2312"/>
              </w:rPr>
              <w:t>（1）所供冻品应保持较好的外观和质量等级，符合国家食品部门的有关标准，保证无异味、无霉烂变质，符合国家相关标准。</w:t>
            </w:r>
          </w:p>
          <w:p>
            <w:pPr>
              <w:pStyle w:val="null3"/>
            </w:pPr>
            <w:r>
              <w:rPr>
                <w:rFonts w:ascii="仿宋_GB2312" w:hAnsi="仿宋_GB2312" w:cs="仿宋_GB2312" w:eastAsia="仿宋_GB2312"/>
              </w:rPr>
              <w:t>（2）冷冻禽类食品解冻后净重量不少于92%，冷冻肉类食品解冻后净重量不少于95%，冷冻水产类食品解冻后净重量不少于85%，解冻时间为4小时以内（室温20℃)。所有冷冻食品能清晰地列出产品品牌、规格、类型、包装方式、包装净重等相关参数。</w:t>
            </w:r>
          </w:p>
          <w:p>
            <w:pPr>
              <w:pStyle w:val="null3"/>
            </w:pPr>
            <w:r>
              <w:rPr>
                <w:rFonts w:ascii="仿宋_GB2312" w:hAnsi="仿宋_GB2312" w:cs="仿宋_GB2312" w:eastAsia="仿宋_GB2312"/>
              </w:rPr>
              <w:t>（3）其他未列明的冷冻品类以招标人实际需求提供。</w:t>
            </w:r>
          </w:p>
          <w:p>
            <w:pPr>
              <w:pStyle w:val="null3"/>
            </w:pPr>
            <w:r>
              <w:rPr>
                <w:rFonts w:ascii="仿宋_GB2312" w:hAnsi="仿宋_GB2312" w:cs="仿宋_GB2312" w:eastAsia="仿宋_GB2312"/>
              </w:rPr>
              <w:t>8、奶类</w:t>
            </w:r>
          </w:p>
          <w:p>
            <w:pPr>
              <w:pStyle w:val="null3"/>
            </w:pPr>
            <w:r>
              <w:rPr>
                <w:rFonts w:ascii="仿宋_GB2312" w:hAnsi="仿宋_GB2312" w:cs="仿宋_GB2312" w:eastAsia="仿宋_GB2312"/>
              </w:rPr>
              <w:t>（1）牛奶：符合国家相关标准，牛奶中蛋白质的含量应不低于2.8%。牛奶，有袋装和纸盒装包装。到达食堂仓库的日期和生产日期之间的时间不得超过保质期的三分之一。</w:t>
            </w:r>
          </w:p>
          <w:p>
            <w:pPr>
              <w:pStyle w:val="null3"/>
            </w:pPr>
            <w:r>
              <w:rPr>
                <w:rFonts w:ascii="仿宋_GB2312" w:hAnsi="仿宋_GB2312" w:cs="仿宋_GB2312" w:eastAsia="仿宋_GB2312"/>
              </w:rPr>
              <w:t>（2）酸奶：符合国家相关标准。有完好的包装说明。不含防腐剂。到达食堂仓库的日期和生产日期之间的时间不得超过保质期的三分之一。</w:t>
            </w:r>
          </w:p>
          <w:p>
            <w:pPr>
              <w:pStyle w:val="null3"/>
            </w:pPr>
            <w:r>
              <w:rPr>
                <w:rFonts w:ascii="仿宋_GB2312" w:hAnsi="仿宋_GB2312" w:cs="仿宋_GB2312" w:eastAsia="仿宋_GB2312"/>
              </w:rPr>
              <w:t>（3）其他未列明的奶类以招标人实际需求提供。</w:t>
            </w:r>
          </w:p>
          <w:p>
            <w:pPr>
              <w:pStyle w:val="null3"/>
            </w:pPr>
            <w:r>
              <w:rPr>
                <w:rFonts w:ascii="仿宋_GB2312" w:hAnsi="仿宋_GB2312" w:cs="仿宋_GB2312" w:eastAsia="仿宋_GB2312"/>
              </w:rPr>
              <w:t>9、蛋类</w:t>
            </w:r>
          </w:p>
          <w:p>
            <w:pPr>
              <w:pStyle w:val="null3"/>
            </w:pPr>
            <w:r>
              <w:rPr>
                <w:rFonts w:ascii="仿宋_GB2312" w:hAnsi="仿宋_GB2312" w:cs="仿宋_GB2312" w:eastAsia="仿宋_GB2312"/>
              </w:rPr>
              <w:t>（1）鲜鸡蛋：蛋壳清洁完整色泽鲜明，无破损、裂纹，无霉斑，没有霉味、酸味，臭味等不良气味。打开后蛋黄凸起、完整、有韧性，蛋白澄清、透明、稀稠分明，无异味。</w:t>
            </w:r>
          </w:p>
          <w:p>
            <w:pPr>
              <w:pStyle w:val="null3"/>
            </w:pPr>
            <w:r>
              <w:rPr>
                <w:rFonts w:ascii="仿宋_GB2312" w:hAnsi="仿宋_GB2312" w:cs="仿宋_GB2312" w:eastAsia="仿宋_GB2312"/>
              </w:rPr>
              <w:t>（2）其他未列明蛋类以招标人实际需求提供。</w:t>
            </w:r>
          </w:p>
          <w:p>
            <w:pPr>
              <w:pStyle w:val="null3"/>
            </w:pPr>
            <w:r>
              <w:rPr>
                <w:rFonts w:ascii="仿宋_GB2312" w:hAnsi="仿宋_GB2312" w:cs="仿宋_GB2312" w:eastAsia="仿宋_GB2312"/>
              </w:rPr>
              <w:t>10、豆制品</w:t>
            </w:r>
          </w:p>
          <w:p>
            <w:pPr>
              <w:pStyle w:val="null3"/>
            </w:pPr>
            <w:r>
              <w:rPr>
                <w:rFonts w:ascii="仿宋_GB2312" w:hAnsi="仿宋_GB2312" w:cs="仿宋_GB2312" w:eastAsia="仿宋_GB2312"/>
              </w:rPr>
              <w:t>1）本次采购豆制品包含包括豆腐、豆干、豆皮，其他未列明的豆制品以招标人实际需求提供。</w:t>
            </w:r>
          </w:p>
          <w:p>
            <w:pPr>
              <w:pStyle w:val="null3"/>
            </w:pPr>
            <w:r>
              <w:rPr>
                <w:rFonts w:ascii="仿宋_GB2312" w:hAnsi="仿宋_GB2312" w:cs="仿宋_GB2312" w:eastAsia="仿宋_GB2312"/>
              </w:rPr>
              <w:t>2）符合国家相关标准，感官正常、无异味、无霉变、无杂质、不发黏、有正常弹性。</w:t>
            </w:r>
          </w:p>
          <w:p>
            <w:pPr>
              <w:pStyle w:val="null3"/>
            </w:pPr>
            <w:r>
              <w:rPr>
                <w:rFonts w:ascii="仿宋_GB2312" w:hAnsi="仿宋_GB2312" w:cs="仿宋_GB2312" w:eastAsia="仿宋_GB2312"/>
              </w:rPr>
              <w:t>11、蔬菜类</w:t>
            </w:r>
          </w:p>
          <w:p>
            <w:pPr>
              <w:pStyle w:val="null3"/>
            </w:pPr>
            <w:r>
              <w:rPr>
                <w:rFonts w:ascii="仿宋_GB2312" w:hAnsi="仿宋_GB2312" w:cs="仿宋_GB2312" w:eastAsia="仿宋_GB2312"/>
              </w:rPr>
              <w:t>（1）本次采购蔬菜包含大白菜、小白菜、油菜、菠菜、生菜、莴苣、空心菜、芹菜、茼蒿、香菜、韭菜、苋菜、菜花、油麦菜、鸡毛菜、白萝卜、胡萝卜、土豆、红薯、山药、芋头、黄瓜、丝瓜、苦瓜、南瓜、冬瓜、西葫芦、葫芦、番茄、茄子、辣椒、青椒、甜椒、秋葵、玉米、香菇、金针菇、平菇、杏鲍菇、芦笋、竹笋、茶树菇，其他未列明的蔬菜以招标人实际需求提供。</w:t>
            </w:r>
          </w:p>
          <w:p>
            <w:pPr>
              <w:pStyle w:val="null3"/>
            </w:pPr>
            <w:r>
              <w:rPr>
                <w:rFonts w:ascii="仿宋_GB2312" w:hAnsi="仿宋_GB2312" w:cs="仿宋_GB2312" w:eastAsia="仿宋_GB2312"/>
              </w:rPr>
              <w:t>（2）质量要求：所有瓜菜在交付招标人前须经过前期处理，可食用率达到95%以上。不得含有残留农药或污染物，投标人必须保证所供应的蔬菜符合国家食品安全相关标准，投标人同时承担因所供蔬菜问题引起的一切事故后果。</w:t>
            </w:r>
          </w:p>
          <w:p>
            <w:pPr>
              <w:pStyle w:val="null3"/>
            </w:pPr>
            <w:r>
              <w:rPr>
                <w:rFonts w:ascii="仿宋_GB2312" w:hAnsi="仿宋_GB2312" w:cs="仿宋_GB2312" w:eastAsia="仿宋_GB2312"/>
              </w:rPr>
              <w:t>（3）从蔬菜色泽看，各种蔬菜都应具有本品种固有的颜色，大多数有发亮的光泽，以此显示蔬菜的成熟度及鲜嫩程度；</w:t>
            </w:r>
          </w:p>
          <w:p>
            <w:pPr>
              <w:pStyle w:val="null3"/>
            </w:pPr>
            <w:r>
              <w:rPr>
                <w:rFonts w:ascii="仿宋_GB2312" w:hAnsi="仿宋_GB2312" w:cs="仿宋_GB2312" w:eastAsia="仿宋_GB2312"/>
              </w:rPr>
              <w:t>（4）从蔬菜气味看，多数蔬菜具有清新、甘辛香、甜酸香等气味，可凭嗅觉识别不同品种的质量，不允许有腐烂变质的亚硝酸盐味和其他异常气味；</w:t>
            </w:r>
          </w:p>
          <w:p>
            <w:pPr>
              <w:pStyle w:val="null3"/>
            </w:pPr>
            <w:r>
              <w:rPr>
                <w:rFonts w:ascii="仿宋_GB2312" w:hAnsi="仿宋_GB2312" w:cs="仿宋_GB2312" w:eastAsia="仿宋_GB2312"/>
              </w:rPr>
              <w:t>（5）从蔬菜滋味看，因品种不同而各异，多数蔬菜滋味甘淡、甜酸、清爽鲜美，少数具有辛酸、苦涩等特殊风味以刺激食欲，如失去本品种原有的滋味即为异常；</w:t>
            </w:r>
          </w:p>
          <w:p>
            <w:pPr>
              <w:pStyle w:val="null3"/>
            </w:pPr>
            <w:r>
              <w:rPr>
                <w:rFonts w:ascii="仿宋_GB2312" w:hAnsi="仿宋_GB2312" w:cs="仿宋_GB2312" w:eastAsia="仿宋_GB2312"/>
              </w:rPr>
              <w:t>（6）从蔬菜形态看，应尽量避免由于客观因素而造成的各种非正常、不新鲜的蔬菜，例如萎蔫、枯塌、损伤、病变、虫害侵蚀等引起的形态异常等。</w:t>
            </w:r>
          </w:p>
          <w:p>
            <w:pPr>
              <w:pStyle w:val="null3"/>
            </w:pPr>
            <w:r>
              <w:rPr>
                <w:rFonts w:ascii="仿宋_GB2312" w:hAnsi="仿宋_GB2312" w:cs="仿宋_GB2312" w:eastAsia="仿宋_GB2312"/>
              </w:rPr>
              <w:t>12、水果类</w:t>
            </w:r>
          </w:p>
          <w:p>
            <w:pPr>
              <w:pStyle w:val="null3"/>
            </w:pPr>
            <w:r>
              <w:rPr>
                <w:rFonts w:ascii="仿宋_GB2312" w:hAnsi="仿宋_GB2312" w:cs="仿宋_GB2312" w:eastAsia="仿宋_GB2312"/>
              </w:rPr>
              <w:t>（1）本次采购水果包含苹果、香蕉、橘子、梨、葡萄、枇杷、青枣、火龙果、桃子、荔枝、芒果、樱桃、西瓜、砂糖橘、沃柑、耙耙柑、草莓、蓝莓、猕猴桃、石榴、哈密瓜、菠萝、甜瓜、提子，其他未列明的水果以招标人实际需求提供。</w:t>
            </w:r>
          </w:p>
          <w:p>
            <w:pPr>
              <w:pStyle w:val="null3"/>
            </w:pPr>
            <w:r>
              <w:rPr>
                <w:rFonts w:ascii="仿宋_GB2312" w:hAnsi="仿宋_GB2312" w:cs="仿宋_GB2312" w:eastAsia="仿宋_GB2312"/>
              </w:rPr>
              <w:t>（2）提供季节性水果，外观新鲜、大小适中；纹理清晰；形状正常；没有发黑或烂、伤。颜色好看有光泽，具有该产品应有的色泽。有水果应该有的香味，无异味。内部均无肉眼可见的异物。</w:t>
            </w:r>
          </w:p>
          <w:p>
            <w:pPr>
              <w:pStyle w:val="null3"/>
            </w:pPr>
            <w:r>
              <w:rPr>
                <w:rFonts w:ascii="仿宋_GB2312" w:hAnsi="仿宋_GB2312" w:cs="仿宋_GB2312" w:eastAsia="仿宋_GB2312"/>
              </w:rPr>
              <w:t>（3）水果符合国家食品安全相关标准，投标人同时承担因所供水果问题引起的一切事故后果。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四、配送服务要求</w:t>
            </w:r>
          </w:p>
          <w:p>
            <w:pPr>
              <w:pStyle w:val="null3"/>
            </w:pPr>
            <w:r>
              <w:rPr>
                <w:rFonts w:ascii="仿宋_GB2312" w:hAnsi="仿宋_GB2312" w:cs="仿宋_GB2312" w:eastAsia="仿宋_GB2312"/>
              </w:rPr>
              <w:t>1、运输要求</w:t>
            </w:r>
          </w:p>
          <w:p>
            <w:pPr>
              <w:pStyle w:val="null3"/>
            </w:pPr>
            <w:r>
              <w:rPr>
                <w:rFonts w:ascii="仿宋_GB2312" w:hAnsi="仿宋_GB2312" w:cs="仿宋_GB2312" w:eastAsia="仿宋_GB2312"/>
              </w:rPr>
              <w:t>（1）投标人保证所有外购的货物自批发、采购地点运至招标人指定地点的时间不超过48小时（货源地在陕西以外的时间不超过96小时）。（2）投标人必须根据所供货物其冷链保温要求提供至少两辆自有或租赁的运输车辆进行运输（肉、蛋类、冷冻食品、蔬菜、水果必须使用厢式冷藏货车进行运输），不得敞露运输。</w:t>
            </w:r>
          </w:p>
          <w:p>
            <w:pPr>
              <w:pStyle w:val="null3"/>
            </w:pPr>
            <w:r>
              <w:rPr>
                <w:rFonts w:ascii="仿宋_GB2312" w:hAnsi="仿宋_GB2312" w:cs="仿宋_GB2312" w:eastAsia="仿宋_GB2312"/>
              </w:rPr>
              <w:t>（3）投标人采取拼箱混装方式运输的，必须采取措施（分类、分架存放）保证食材不发生受潮、腐败、串味、变色等问题。</w:t>
            </w:r>
          </w:p>
          <w:p>
            <w:pPr>
              <w:pStyle w:val="null3"/>
            </w:pPr>
            <w:r>
              <w:rPr>
                <w:rFonts w:ascii="仿宋_GB2312" w:hAnsi="仿宋_GB2312" w:cs="仿宋_GB2312" w:eastAsia="仿宋_GB2312"/>
              </w:rPr>
              <w:t>（4）投标人应保证周转包装容器和运输车辆的清洁卫生，防止食材在运输过程中受到污染。贮存食材的场所、设备、运输车辆等，应当保持清洁，无霉斑、鼠迹、苍蝇、蟑螂。不得存放有毒、有害物品（如：杀鼠剂、杀虫剂、洗涤剂、消毒剂等）及个人生活用品。周转包装容器和车辆在每次配送前应进行清洗消毒，保证周转包装容器和运输车辆的清洁卫生符合国家、行业相关规定。</w:t>
            </w:r>
          </w:p>
          <w:p>
            <w:pPr>
              <w:pStyle w:val="null3"/>
            </w:pPr>
            <w:r>
              <w:rPr>
                <w:rFonts w:ascii="仿宋_GB2312" w:hAnsi="仿宋_GB2312" w:cs="仿宋_GB2312" w:eastAsia="仿宋_GB2312"/>
              </w:rPr>
              <w:t>（5）投标人负责将货物运送至招标人指定交货地点，相关运输、保险、搬运、保管等费用，货物毁损的风险均由投标人承担。</w:t>
            </w:r>
          </w:p>
          <w:p>
            <w:pPr>
              <w:pStyle w:val="null3"/>
            </w:pPr>
            <w:r>
              <w:rPr>
                <w:rFonts w:ascii="仿宋_GB2312" w:hAnsi="仿宋_GB2312" w:cs="仿宋_GB2312" w:eastAsia="仿宋_GB2312"/>
              </w:rPr>
              <w:t>2、产品包装</w:t>
            </w:r>
          </w:p>
          <w:p>
            <w:pPr>
              <w:pStyle w:val="null3"/>
            </w:pPr>
            <w:r>
              <w:rPr>
                <w:rFonts w:ascii="仿宋_GB2312" w:hAnsi="仿宋_GB2312" w:cs="仿宋_GB2312" w:eastAsia="仿宋_GB2312"/>
              </w:rPr>
              <w:t>（1）投标人应根据食材特点进行坚固包装使其防水、防潮、防腐、防锈、防震等，并在正常情况下适用于水运、空运和长途内陆运输及反复装卸和搬运的要求。包装费用由投标人承担。投标人需保证包装无破损。</w:t>
            </w:r>
          </w:p>
          <w:p>
            <w:pPr>
              <w:pStyle w:val="null3"/>
            </w:pPr>
            <w:r>
              <w:rPr>
                <w:rFonts w:ascii="仿宋_GB2312" w:hAnsi="仿宋_GB2312" w:cs="仿宋_GB2312" w:eastAsia="仿宋_GB2312"/>
              </w:rPr>
              <w:t>（2）干货副食、冷冻类生产厂家定量预包装的食材应符合《预包装食品标签通则》的规定，标识内容必须包括食品名称、配料清单、净含量和沥干物(固形物)含量、制造者的名称和地址、生产日期（或包装日期）和保质期、产品标准号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五、服务团队</w:t>
            </w:r>
          </w:p>
          <w:p>
            <w:pPr>
              <w:pStyle w:val="null3"/>
            </w:pPr>
            <w:r>
              <w:rPr>
                <w:rFonts w:ascii="仿宋_GB2312" w:hAnsi="仿宋_GB2312" w:cs="仿宋_GB2312" w:eastAsia="仿宋_GB2312"/>
              </w:rPr>
              <w:t>1、团队配置要求</w:t>
            </w:r>
          </w:p>
          <w:p>
            <w:pPr>
              <w:pStyle w:val="null3"/>
            </w:pPr>
            <w:r>
              <w:rPr>
                <w:rFonts w:ascii="仿宋_GB2312" w:hAnsi="仿宋_GB2312" w:cs="仿宋_GB2312" w:eastAsia="仿宋_GB2312"/>
              </w:rPr>
              <w:t>（1）项目经理：1人，负责整个项目的统筹。具备三年以上食堂货物的调配管理经验，能积极配合招标人做好各项工作。</w:t>
            </w:r>
          </w:p>
          <w:p>
            <w:pPr>
              <w:pStyle w:val="null3"/>
            </w:pPr>
            <w:r>
              <w:rPr>
                <w:rFonts w:ascii="仿宋_GB2312" w:hAnsi="仿宋_GB2312" w:cs="仿宋_GB2312" w:eastAsia="仿宋_GB2312"/>
              </w:rPr>
              <w:t>（2）所有配送人员具有健康证，要求人员稳定，不得随意更换，确因工作需要需临时或长期更换配送人员，须经招标人同意，配送人员不得带病工作，配送过程中须遵守招标人的相关规定。</w:t>
            </w:r>
          </w:p>
          <w:p>
            <w:pPr>
              <w:pStyle w:val="null3"/>
            </w:pPr>
            <w:r>
              <w:rPr>
                <w:rFonts w:ascii="仿宋_GB2312" w:hAnsi="仿宋_GB2312" w:cs="仿宋_GB2312" w:eastAsia="仿宋_GB2312"/>
              </w:rPr>
              <w:t>（3）投标人针对招标人要求配有专门的报价人员、接单人员、跟单人员及客服人员。</w:t>
            </w:r>
          </w:p>
          <w:p>
            <w:pPr>
              <w:pStyle w:val="null3"/>
            </w:pPr>
            <w:r>
              <w:rPr>
                <w:rFonts w:ascii="仿宋_GB2312" w:hAnsi="仿宋_GB2312" w:cs="仿宋_GB2312" w:eastAsia="仿宋_GB2312"/>
              </w:rPr>
              <w:t>（4）投标人需对食材配送项目相关人员进行统一岗前培训。</w:t>
            </w:r>
          </w:p>
          <w:p>
            <w:pPr>
              <w:pStyle w:val="null3"/>
            </w:pPr>
            <w:r>
              <w:rPr>
                <w:rFonts w:ascii="仿宋_GB2312" w:hAnsi="仿宋_GB2312" w:cs="仿宋_GB2312" w:eastAsia="仿宋_GB2312"/>
              </w:rPr>
              <w:t>（5）项目经理及联系方式应须保持稳定，如特殊情况需变更应提前5个工作日内书面征得招标人同意。</w:t>
            </w:r>
          </w:p>
          <w:p>
            <w:pPr>
              <w:pStyle w:val="null3"/>
            </w:pPr>
            <w:r>
              <w:rPr>
                <w:rFonts w:ascii="仿宋_GB2312" w:hAnsi="仿宋_GB2312" w:cs="仿宋_GB2312" w:eastAsia="仿宋_GB2312"/>
              </w:rPr>
              <w:t>2、服务水平</w:t>
            </w:r>
          </w:p>
          <w:p>
            <w:pPr>
              <w:pStyle w:val="null3"/>
            </w:pPr>
            <w:r>
              <w:rPr>
                <w:rFonts w:ascii="仿宋_GB2312" w:hAnsi="仿宋_GB2312" w:cs="仿宋_GB2312" w:eastAsia="仿宋_GB2312"/>
              </w:rPr>
              <w:t>投标人服务能力，包括：</w:t>
            </w:r>
          </w:p>
          <w:p>
            <w:pPr>
              <w:pStyle w:val="null3"/>
            </w:pPr>
            <w:r>
              <w:rPr>
                <w:rFonts w:ascii="仿宋_GB2312" w:hAnsi="仿宋_GB2312" w:cs="仿宋_GB2312" w:eastAsia="仿宋_GB2312"/>
              </w:rPr>
              <w:t>（1）资源配合：有固定的经营场地，自有冷库或租赁冷库，蔬菜、水果、奶制品、肉、冷冻品类、米、面、食用油（大豆油、菜籽油）、豆制品、鸡蛋、副食、调味调料食材等食材的供应渠道正规，能够实现当日2小时内顺利调货。</w:t>
            </w:r>
          </w:p>
          <w:p>
            <w:pPr>
              <w:pStyle w:val="null3"/>
            </w:pPr>
            <w:r>
              <w:rPr>
                <w:rFonts w:ascii="仿宋_GB2312" w:hAnsi="仿宋_GB2312" w:cs="仿宋_GB2312" w:eastAsia="仿宋_GB2312"/>
              </w:rPr>
              <w:t>（2）服务质量：包括服务质量的保障措施、客户意见的反馈和跟踪。</w:t>
            </w:r>
          </w:p>
          <w:p>
            <w:pPr>
              <w:pStyle w:val="null3"/>
            </w:pPr>
            <w:r>
              <w:rPr>
                <w:rFonts w:ascii="仿宋_GB2312" w:hAnsi="仿宋_GB2312" w:cs="仿宋_GB2312" w:eastAsia="仿宋_GB2312"/>
              </w:rPr>
              <w:t>（3）服务承诺和应急方案：投标人应对突发紧急状况经验丰富，执行力强，临时追加食材或食材不符合供货要求时要及时配送（两小时内），完全满足服务要求。</w:t>
            </w:r>
          </w:p>
          <w:p>
            <w:pPr>
              <w:pStyle w:val="null3"/>
            </w:pPr>
            <w:r>
              <w:rPr>
                <w:rFonts w:ascii="仿宋_GB2312" w:hAnsi="仿宋_GB2312" w:cs="仿宋_GB2312" w:eastAsia="仿宋_GB2312"/>
              </w:rPr>
              <w:t>（4）售后服务</w:t>
            </w:r>
          </w:p>
          <w:p>
            <w:pPr>
              <w:pStyle w:val="null3"/>
            </w:pPr>
            <w:r>
              <w:rPr>
                <w:rFonts w:ascii="仿宋_GB2312" w:hAnsi="仿宋_GB2312" w:cs="仿宋_GB2312" w:eastAsia="仿宋_GB2312"/>
              </w:rPr>
              <w:t>①定期回访：项目经理需定期向招标人了解、监督食材配送及验收过程中出现的各种问题，解决问题，满足客户的最新需求，改善服务质量。</w:t>
            </w:r>
          </w:p>
          <w:p>
            <w:pPr>
              <w:pStyle w:val="null3"/>
            </w:pPr>
            <w:r>
              <w:rPr>
                <w:rFonts w:ascii="仿宋_GB2312" w:hAnsi="仿宋_GB2312" w:cs="仿宋_GB2312" w:eastAsia="仿宋_GB2312"/>
              </w:rPr>
              <w:t>②质量要求：食材签收后，招标人打开包装检验发现存在冻害、腐败、串味、脱水、变色等问题，招标人仍可向投标人索赔，且要求投标人在指定时间内完成更换。</w:t>
            </w:r>
          </w:p>
          <w:p>
            <w:pPr>
              <w:pStyle w:val="null3"/>
            </w:pPr>
            <w:r>
              <w:rPr>
                <w:rFonts w:ascii="仿宋_GB2312" w:hAnsi="仿宋_GB2312" w:cs="仿宋_GB2312" w:eastAsia="仿宋_GB2312"/>
              </w:rPr>
              <w:t>③投诉及异议处理：对于招标人提出的整改要求或者异议，投标人应在2小时内给予答复；对于紧急情况下提出的整改要求或者异议，投标人须在30分钟内给予答复。</w:t>
            </w:r>
          </w:p>
          <w:p>
            <w:pPr>
              <w:pStyle w:val="null3"/>
            </w:pPr>
            <w:r>
              <w:rPr>
                <w:rFonts w:ascii="仿宋_GB2312" w:hAnsi="仿宋_GB2312" w:cs="仿宋_GB2312" w:eastAsia="仿宋_GB2312"/>
              </w:rPr>
              <w:t>④食品安全事故处理：对于招标人反馈的食品安全问题（食品安全事故，指食源性疾病、食品污染等源于食品，对人体健康有危害或者可能有危害的事故），投标人应在30分钟内响应，并在2小时内回复并及时采取有效措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1、供货周期：合同签订后12个月。</w:t>
            </w:r>
          </w:p>
          <w:p>
            <w:pPr>
              <w:pStyle w:val="null3"/>
            </w:pPr>
            <w:r>
              <w:rPr>
                <w:rFonts w:ascii="仿宋_GB2312" w:hAnsi="仿宋_GB2312" w:cs="仿宋_GB2312" w:eastAsia="仿宋_GB2312"/>
              </w:rPr>
              <w:t>2、款项结算：合同签订后，招标人按季度支付合同价款，履约验收合格，经确认后中标人提供对应金额发票后30个工作日内支付货款。</w:t>
            </w:r>
          </w:p>
          <w:p>
            <w:pPr>
              <w:pStyle w:val="null3"/>
            </w:pPr>
            <w:r>
              <w:rPr>
                <w:rFonts w:ascii="仿宋_GB2312" w:hAnsi="仿宋_GB2312" w:cs="仿宋_GB2312" w:eastAsia="仿宋_GB2312"/>
              </w:rPr>
              <w:t>3、交货时间和地点：按照甲方通知和确认的时间、地点完成食材的配送。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1、报价说明：</w:t>
            </w:r>
          </w:p>
          <w:p>
            <w:pPr>
              <w:pStyle w:val="null3"/>
            </w:pPr>
            <w:r>
              <w:rPr>
                <w:rFonts w:ascii="仿宋_GB2312" w:hAnsi="仿宋_GB2312" w:cs="仿宋_GB2312" w:eastAsia="仿宋_GB2312"/>
              </w:rPr>
              <w:t>（1）本采购包只招综合折扣率，所有产品报综合折扣率，最终结算以实际采购数量为准据实结算。</w:t>
            </w:r>
          </w:p>
          <w:p>
            <w:pPr>
              <w:pStyle w:val="null3"/>
            </w:pPr>
            <w:r>
              <w:rPr>
                <w:rFonts w:ascii="仿宋_GB2312" w:hAnsi="仿宋_GB2312" w:cs="仿宋_GB2312" w:eastAsia="仿宋_GB2312"/>
              </w:rPr>
              <w:t>（2）定价机制：①每半月由招标人代表到不少于3家批发市场对食材进行询价，以三家批发市场的平均零售价作为基准价；未询价到的品种参照市场或上期价格执行，其间不再随时进行价格变动和调整，原则上只减不增，除遇到不可抗力情况，可增加市场询价重新定价及调整。</w:t>
            </w:r>
          </w:p>
          <w:p>
            <w:pPr>
              <w:pStyle w:val="null3"/>
            </w:pPr>
            <w:r>
              <w:rPr>
                <w:rFonts w:ascii="仿宋_GB2312" w:hAnsi="仿宋_GB2312" w:cs="仿宋_GB2312" w:eastAsia="仿宋_GB2312"/>
              </w:rPr>
              <w:t>②以中标人每半个月对所供食材的报价为基准价；</w:t>
            </w:r>
          </w:p>
          <w:p>
            <w:pPr>
              <w:pStyle w:val="null3"/>
            </w:pPr>
            <w:r>
              <w:rPr>
                <w:rFonts w:ascii="仿宋_GB2312" w:hAnsi="仿宋_GB2312" w:cs="仿宋_GB2312" w:eastAsia="仿宋_GB2312"/>
              </w:rPr>
              <w:t>上述两种基准价以最低报价为基准价进行结算，结算价格（含税）＝基准价×折扣率×实际供货数量。</w:t>
            </w:r>
          </w:p>
          <w:p>
            <w:pPr>
              <w:pStyle w:val="null3"/>
            </w:pPr>
            <w:r>
              <w:rPr>
                <w:rFonts w:ascii="仿宋_GB2312" w:hAnsi="仿宋_GB2312" w:cs="仿宋_GB2312" w:eastAsia="仿宋_GB2312"/>
              </w:rPr>
              <w:t>（3）投标人应该结合自身实际，确定合理折扣率。</w:t>
            </w:r>
          </w:p>
          <w:p>
            <w:pPr>
              <w:pStyle w:val="null3"/>
            </w:pPr>
            <w:r>
              <w:rPr>
                <w:rFonts w:ascii="仿宋_GB2312" w:hAnsi="仿宋_GB2312" w:cs="仿宋_GB2312" w:eastAsia="仿宋_GB2312"/>
              </w:rPr>
              <w:t>（4）所有报价均含税，由投标人承担。</w:t>
            </w:r>
          </w:p>
          <w:p>
            <w:pPr>
              <w:pStyle w:val="null3"/>
            </w:pPr>
            <w:r>
              <w:rPr>
                <w:rFonts w:ascii="仿宋_GB2312" w:hAnsi="仿宋_GB2312" w:cs="仿宋_GB2312" w:eastAsia="仿宋_GB2312"/>
              </w:rPr>
              <w:t>2、质量验收标准或规范：制定验收方案，进行履约验收</w:t>
            </w:r>
          </w:p>
          <w:p>
            <w:pPr>
              <w:pStyle w:val="null3"/>
            </w:pPr>
            <w:r>
              <w:rPr>
                <w:rFonts w:ascii="仿宋_GB2312" w:hAnsi="仿宋_GB2312" w:cs="仿宋_GB2312" w:eastAsia="仿宋_GB2312"/>
              </w:rPr>
              <w:t>检验及验收要求</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w:t>
            </w:r>
          </w:p>
          <w:p>
            <w:pPr>
              <w:pStyle w:val="null3"/>
            </w:pPr>
            <w:r>
              <w:rPr>
                <w:rFonts w:ascii="仿宋_GB2312" w:hAnsi="仿宋_GB2312" w:cs="仿宋_GB2312" w:eastAsia="仿宋_GB2312"/>
              </w:rPr>
              <w:t>（2）在验收过程中，因交付货物的部分或全部不符合要求，投标人应按招标人要求进行更换、补齐，确保所交付的货物符合协议约定。否则招标人可以拒收或解除合同，由此给招标人造成的损失由投标人赔偿。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（3）保质期限：投标人配送的货物剩余保质有效期必须为产品保质有效期的三分之一时间及以上。</w:t>
            </w:r>
          </w:p>
          <w:p>
            <w:pPr>
              <w:pStyle w:val="null3"/>
            </w:pPr>
            <w:r>
              <w:rPr>
                <w:rFonts w:ascii="仿宋_GB2312" w:hAnsi="仿宋_GB2312" w:cs="仿宋_GB2312" w:eastAsia="仿宋_GB2312"/>
              </w:rPr>
              <w:t>3、凡下载本项目招标文件的投标人，应书面承诺妥善保管招标文件及相关文件资料，招标文件仅限参与本次采购活动使用，不得以任何形式用于其他商业或非商业用途。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本项目设置核心产品，核心产品为：面粉。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保质期限：投标人配送的货物剩余保质有效期必须为产品保质有效期的三分之一时间及以上。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招标文件其他补充事宜：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2、本项目只招综合折扣率，最终结算以实际采购数量为准。 3、本项目需要各投标人提供样品，样品要求： （1）数量及内容：提供所投产品同规格的大米样品25kg、面粉25kg、食用油（菜籽油5L、大豆油5L）各1桶，包装材料质量、规格符合国家相关标准和要求，投标时所提供的大米、面粉、食用油（菜籽油、大豆油）样品需与后期中标后中标人所供大米、面粉、食用油（菜籽油、大豆油）规格、品牌一致。 （2）递交时间与样品递交地点： ①递交时间：2026年8月4日09时30分前。 ②递交地点：西安市高新区锦业路1号都市之门C座9层第五会议室 ③样品外包装须粘贴标识：注明采购包名称、投标人名称、产品名称、规格型号（样品评审为明标形式，要求投标人标识齐全，未粘贴标识将拒绝接收）。 ④提交样品时还须同时提交同批次产品的第三方质量检测合格报告。 ⑤样品退还：未中标人的投标样品，由采购代理机构统一退还；中标人的样品送至招标人封存，作为履约验收的参考。 ⑥不同投标人的样品不能借用。未提交样品不属于废标项。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依法缴纳税收的相关材料（1）投标人应提供投标截止时间前近六个月中（2026年1月至今）任何一个月缴纳增值税或企业所得税的凭证，时间以税款所属时期为准（银行出具的缴税凭证或税务机关出具的证明的复印件，并加盖本单位公章）。（2）投标人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投标人应提供投标截止时间前近六个月中（2026年1月至今）至少一个月的缴纳社会保险的凭据（专用收据或社会保险缴纳清单），并加盖本单位公章。（2）凭证复印件须清晰可辨，并能显示出投标人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食品经营许可证或仅销售预包装备案表</w:t>
            </w:r>
          </w:p>
        </w:tc>
        <w:tc>
          <w:tcPr>
            <w:tcW w:type="dxa" w:w="3322"/>
          </w:tcPr>
          <w:p>
            <w:pPr>
              <w:pStyle w:val="null3"/>
            </w:pPr>
            <w:r>
              <w:rPr>
                <w:rFonts w:ascii="仿宋_GB2312" w:hAnsi="仿宋_GB2312" w:cs="仿宋_GB2312" w:eastAsia="仿宋_GB2312"/>
              </w:rPr>
              <w:t>投标人应具备《食品经营许可证》（经营项目包含食品销售）或仅销售预包装备案表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生猪定点屠宰证和动物防疫条件合格证</w:t>
            </w:r>
          </w:p>
        </w:tc>
        <w:tc>
          <w:tcPr>
            <w:tcW w:type="dxa" w:w="3322"/>
          </w:tcPr>
          <w:p>
            <w:pPr>
              <w:pStyle w:val="null3"/>
            </w:pPr>
            <w:r>
              <w:rPr>
                <w:rFonts w:ascii="仿宋_GB2312" w:hAnsi="仿宋_GB2312" w:cs="仿宋_GB2312" w:eastAsia="仿宋_GB2312"/>
              </w:rPr>
              <w:t>投标人提供猪肉生产厂家的生猪定点屠宰证和动物防疫条件合格证，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供货方案.docx 标的清单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完全响应招标文件第三章招标项目技术、服务、商务及其他要求中所有要求，以技术、商务响应偏离表响应为准</w:t>
            </w:r>
          </w:p>
        </w:tc>
        <w:tc>
          <w:tcPr>
            <w:tcW w:type="dxa" w:w="1661"/>
          </w:tcPr>
          <w:p>
            <w:pPr>
              <w:pStyle w:val="null3"/>
            </w:pPr>
            <w:r>
              <w:rPr>
                <w:rFonts w:ascii="仿宋_GB2312" w:hAnsi="仿宋_GB2312" w:cs="仿宋_GB2312" w:eastAsia="仿宋_GB2312"/>
              </w:rPr>
              <w:t>技术偏离表.docx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供货方案.docx 标的清单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供货方案.docx 标的清单 投标文件封面 商务条款偏离表.docx 投标人承诺书.docx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供货方案.docx 标的清单 投标文件封面 商务条款偏离表.docx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经过有效性和符合性审核合格的投标人，对合同专用条款中付款、交货、验收等方面进行响应说明，优于招标文件原内容，每优于招标文件要求一项计1.4分，满分计2.8分。（以实际的承诺或证明材料为准）</w:t>
            </w:r>
          </w:p>
        </w:tc>
        <w:tc>
          <w:tcPr>
            <w:tcW w:type="dxa" w:w="831"/>
          </w:tcPr>
          <w:p>
            <w:pPr>
              <w:pStyle w:val="null3"/>
              <w:jc w:val="right"/>
            </w:pPr>
            <w:r>
              <w:rPr>
                <w:rFonts w:ascii="仿宋_GB2312" w:hAnsi="仿宋_GB2312" w:cs="仿宋_GB2312" w:eastAsia="仿宋_GB2312"/>
              </w:rPr>
              <w:t>2.8000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根据投标人提供的配送服务方案进行评审，该方案包含①装载前车辆准备②分区规划、分区装载方案③冷链/常温混合配送车辆与运输方案④卫生与防交叉污染措施⑤分品类分拣、加工、打包标准⑥全程追溯与记录内容 二、评审标准： 1、完整性：方案须全面，对评审内容中的各项要求有详细描述及说明； 2、可实施性：切合本项目实际情况，实施步骤清晰、合理； 3、针对性：方案能够紧扣项目实际情况，内容科学合理。 三、评审量化内容： ①装载前车辆准备：每完全满足一个评审标准得0.4分；有方案但不能完全满足评审标准的得0.2分；满分1.2分。 ②分区规划、分区装载方案：每完全满足一个评审标准得0.4分；有方案但不能完全满足评审标准的得0.2分；满分1.2分。 ③冷链/常温混合配送车辆与运输方案：每完全满足一个评审标准得0.4分；有方案但不能完全满足评审标准的得0.2分；满分1.2分。 ④卫生与防交叉污染措施：每完全满足一个评审标准得0.4分；有方案但不能完全满足评审标准的得0.2分；满分1.2分。 ⑤分品类分拣、加工、打包标准：每完全满足一个评审标准得0.4分；有方案但不能完全满足评审标准的得0.2分；满分1.2分。 ⑥全程追溯与记录：每完全满足一个评审标准得0.4分；有方案但不能完全满足评审标准的得0.2分；满分1.2分。</w:t>
            </w:r>
          </w:p>
        </w:tc>
        <w:tc>
          <w:tcPr>
            <w:tcW w:type="dxa" w:w="831"/>
          </w:tcPr>
          <w:p>
            <w:pPr>
              <w:pStyle w:val="null3"/>
              <w:jc w:val="right"/>
            </w:pPr>
            <w:r>
              <w:rPr>
                <w:rFonts w:ascii="仿宋_GB2312" w:hAnsi="仿宋_GB2312" w:cs="仿宋_GB2312" w:eastAsia="仿宋_GB2312"/>
              </w:rPr>
              <w:t>7.2000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食材管理方案</w:t>
            </w:r>
          </w:p>
        </w:tc>
        <w:tc>
          <w:tcPr>
            <w:tcW w:type="dxa" w:w="2492"/>
          </w:tcPr>
          <w:p>
            <w:pPr>
              <w:pStyle w:val="null3"/>
            </w:pPr>
            <w:r>
              <w:rPr>
                <w:rFonts w:ascii="仿宋_GB2312" w:hAnsi="仿宋_GB2312" w:cs="仿宋_GB2312" w:eastAsia="仿宋_GB2312"/>
              </w:rPr>
              <w:t>一、评审内容 根据投标人提供的食材管理方案进行评审，该方案包含①食材种类管理②食材数量管理③食材质量管理 二、评审标准： 1、完整性：方案须全面，对评审内容中的各项要求有详细描述及说明； 2、可实施性：切合本项目实际情况，实施步骤清晰、合理； 3、针对性：方案能够紧扣项目实际情况，内容科学合理。 三、评审量化内容： ①食材种类管理：每完全满足一个评审标准得0.5分；有方案但不能完全满足评审标准的得0.3分；满分1.5分。 ②食材数量管理：每完全满足一个评审标准得0.5分；有方案但不能完全满足评审标准的得0.3分；满分1.5分。 ③食材质量管理：每完全满足一个评审标准得0.5分；有方案但不能完全满足评审标准的得0.3分；满分1.5分。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根据投标人提供的应急预案进行评审，该方案包含①食品卫生、食品中毒②临时保障③食品退换等内容 二、评审标准： 1、完整性：方案须全面，对评审内容中的各项要求有详细描述及说明； 2、可实施性：切合本项目实际情况，实施步骤清晰、合理； 3、针对性：方案能够紧扣项目实际情况，内容科学合理。 三、评审量化内容： ①食品卫生、食品中毒：每完全满足一个评审标准得0.5分；有方案但不能完全满足评审标准的得0.3分；满分1.5分。 ②临时保障：每完全满足一个评审标准得0.5分；有方案但不能完全满足评审标准的得0.3分；满分1.5分。 ③食品退换：每完全满足一个评审标准得0.5分；有方案但不能完全满足评审标准的得0.3分；满分1.5分。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投标人针对本项目应配备详细的专职服务人员，岗位设置应包括但不限于专门的报价人员、接单人员、跟单人员及客服人员；提供针对本项目服务人员的健康证、身份证及劳务合同（提供相关证明资料复印件加盖公章)。 二、评审标准： 1、完整性：人员配置须全面，有详细描述及说明； 2、可实施性：人员配置切合本项目实际情况，实施步骤清晰、合理； 3、针对性：人员配置能够紧扣项目实际情况，内容科学合理。 三、评审量化内容： ①人员配置团队：每完全满足一个评审标准得0.5分；有团队人员但不能完全满足评审标准的得0.3分；满分1.5分。 ②人员岗位设置：每完全满足一个评审标准得0.5分；有团队人员岗位设置但不能完全满足评审标准的得0.3分；满分1.5分。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质量保障-检测检验能力和肉类加工能力</w:t>
            </w:r>
          </w:p>
        </w:tc>
        <w:tc>
          <w:tcPr>
            <w:tcW w:type="dxa" w:w="2492"/>
          </w:tcPr>
          <w:p>
            <w:pPr>
              <w:pStyle w:val="null3"/>
            </w:pPr>
            <w:r>
              <w:rPr>
                <w:rFonts w:ascii="仿宋_GB2312" w:hAnsi="仿宋_GB2312" w:cs="仿宋_GB2312" w:eastAsia="仿宋_GB2312"/>
              </w:rPr>
              <w:t>一、检测检验能力和肉类加工能力： (1）投标人提供健全合理的检验机制制度得2分； (2）投标人具有满足需求的检测检验设施设备得2分； (3）投标人具有满足需求的肉类加工能力的硬件设备得3分。 评审依据:投标人具备自行检测能力和加工能力的：提供设施设备购买发票或租赁协议；投标人不具备自行检测能力和加工能力的提供与第三方委托检测、加工协议，未提供证明材料的不得分。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样品-大米</w:t>
            </w:r>
          </w:p>
        </w:tc>
        <w:tc>
          <w:tcPr>
            <w:tcW w:type="dxa" w:w="2492"/>
          </w:tcPr>
          <w:p>
            <w:pPr>
              <w:pStyle w:val="null3"/>
            </w:pPr>
            <w:r>
              <w:rPr>
                <w:rFonts w:ascii="仿宋_GB2312" w:hAnsi="仿宋_GB2312" w:cs="仿宋_GB2312" w:eastAsia="仿宋_GB2312"/>
              </w:rPr>
              <w:t>大米：根据投标人提供的大米的质量、色泽、无杂质、香味等评分： （1）大米颗粒饱满、大小均匀、质地坚硬、色泽清白透明、香味纯等，得2分； （2）大米颗粒较饱满、大小较均匀、质地较坚硬、色泽较暗淡、香味较纯正等，得1分。 （3）大米颗粒不饱满、大小不均、碎米粒偏多、色泽暗淡、香味不纯正等，得0.5分。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样品-面粉</w:t>
            </w:r>
          </w:p>
        </w:tc>
        <w:tc>
          <w:tcPr>
            <w:tcW w:type="dxa" w:w="2492"/>
          </w:tcPr>
          <w:p>
            <w:pPr>
              <w:pStyle w:val="null3"/>
            </w:pPr>
            <w:r>
              <w:rPr>
                <w:rFonts w:ascii="仿宋_GB2312" w:hAnsi="仿宋_GB2312" w:cs="仿宋_GB2312" w:eastAsia="仿宋_GB2312"/>
              </w:rPr>
              <w:t>面粉：根据投标人提供的面粉的质量、色泽、无杂质、香味等评分： （1）面粉粒度、色泽均匀，无大颗粒杂质，无明显发黑、发灰或杂色斑点等，得2分； （2）面粉粒度、色泽较均匀，有轻微杂质，颜色较白、较深等，得1分。 （3）面粉粒度、色泽不均匀，有大颗粒杂质，颜色过白、过深等，得0.5分。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样品-食用油</w:t>
            </w:r>
          </w:p>
        </w:tc>
        <w:tc>
          <w:tcPr>
            <w:tcW w:type="dxa" w:w="2492"/>
          </w:tcPr>
          <w:p>
            <w:pPr>
              <w:pStyle w:val="null3"/>
            </w:pPr>
            <w:r>
              <w:rPr>
                <w:rFonts w:ascii="仿宋_GB2312" w:hAnsi="仿宋_GB2312" w:cs="仿宋_GB2312" w:eastAsia="仿宋_GB2312"/>
              </w:rPr>
              <w:t>食用油：根据投标人提供的食用油（菜籽油、大豆油）的色泽、有无沉淀、香味等评分： （1）食用油色泽金黄透亮，无明显沉淀杂质，打开香味清香等，得2分； （2）食用油质地较浑浊，底部有微量沉淀，打开香味不明显等，得1分； （3）食用油质地浑浊，底部有明显沉淀，打开无香味等，得0.5分；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蔬菜、水果、奶制品、肉、冷冻品类、米、面、食用油（大豆油、菜籽油）、豆制品、鸡蛋、副食、调味调料食材供应渠道正常、稳定，投标人须提供正规货源渠道证明（销售协议或代理协议或购销合同或销售授权等证明材料），所有产品（蔬菜、水果、奶制品、肉、冷冻品类、米、面、食用油（大豆油、菜籽油）、豆制品、鸡蛋、副食、调味调料食材）的货源渠道证明材料齐全得6分，每缺少一个产品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配送储存保障能力</w:t>
            </w:r>
          </w:p>
        </w:tc>
        <w:tc>
          <w:tcPr>
            <w:tcW w:type="dxa" w:w="2492"/>
          </w:tcPr>
          <w:p>
            <w:pPr>
              <w:pStyle w:val="null3"/>
            </w:pPr>
            <w:r>
              <w:rPr>
                <w:rFonts w:ascii="仿宋_GB2312" w:hAnsi="仿宋_GB2312" w:cs="仿宋_GB2312" w:eastAsia="仿宋_GB2312"/>
              </w:rPr>
              <w:t>蔬菜、水果、奶制品、肉、冷冻品类、米、面、食用油（大豆油、菜籽油）、豆制品、鸡蛋、副食、调味调料食材等食材的供给、储存保障及库房情况赋分，自有仓库和冷库的提供产权证明，租赁仓库和冷库的提供产权所有人的产权证明和租赁合同，并且在截止开标时间仍在合同期内；证明材料需体现具体的仓储面积，并提供库房图片等证明材料，无具体面积或证明材料提供不全不得分。 （1）仓储面积400㎡（含冷藏库100平方米）及以上，得7分； （2）仓储面积300㎡-400㎡（含冷藏库80平方米）以内，得6分； （3）仓储面积200㎡-300㎡（含冷藏库60平方米）以内，得4分； （4）仓储面积100㎡-200㎡（含冷藏库40平方米）以内，得2分。 （5）仓储面积100㎡（含冷藏库20平方米）以下，得1分。 （6）缺项得0分。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专用车辆等相关配送设备。自有车辆的提供机动车行驶证，非自有的车辆，提供机动车行驶证及投标供应商与机动车所属人签订的合约期内的租赁合同，内容须包括：合同首尾页、签字盖章页、车辆号牌、租赁有效期页，并提供包含整车正面照片1张等相关证明文件，未提供证明材料或提供不全的不得分。 （1）具备6辆车辆（含4辆封闭式箱式冷链车）以上，得7分； （2）具备5辆车辆（含3辆封闭式箱式冷链车），得5分； （3）具备4辆车辆（含2辆封闭式箱式冷链车），得3分； （4）具备3辆车辆（含1辆封闭式箱式冷链车），得1分； （5）具备2辆车辆（含1辆封闭式箱式冷链车）的得0分。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驾驶人员</w:t>
            </w:r>
          </w:p>
        </w:tc>
        <w:tc>
          <w:tcPr>
            <w:tcW w:type="dxa" w:w="2492"/>
          </w:tcPr>
          <w:p>
            <w:pPr>
              <w:pStyle w:val="null3"/>
            </w:pPr>
            <w:r>
              <w:rPr>
                <w:rFonts w:ascii="仿宋_GB2312" w:hAnsi="仿宋_GB2312" w:cs="仿宋_GB2312" w:eastAsia="仿宋_GB2312"/>
              </w:rPr>
              <w:t>配送车辆应配备相应的驾驶人员，须提供驾驶人员合格有效的车辆驾驶执照，驾龄须在三年及以上。每提供一个驾驶员得0.5分，最高得3分，未提供证明材料或者证明材料不完整的不得分。 评审依据：提供驾驶员有效期内的车辆驾驶执照、健康证、身份证、劳动合同。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项目经理三年以上食堂货物的调配管理经验，每增加1年经验得1分，最高得2分。 评审依据：提供项目经理简历表、身份证、健康证、劳动合同、类似食堂货物的调配管理经验提供以项目经理身份参与的过往项目合同复印件（合同需体现项目经理名字）或业主出具的任职证明，时间以最早合同签订时间或任职证明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根据投标人提供的2023年06月01日至今所投同类业绩（以合同签订日期为准，提供合同复印件）进行评审，每份计2.5分，最高得10分。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满足招标文件要求且投标折扣率最低的投标折扣率为评标基准价，其价格分为满分。其他投标人的价格分统一按照下列公式计算：投标报价得分=（评标基准价/投标折扣率）×30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