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版本号：TCZFCG-2026-0020120260515001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2025年度消防装备采购项目（第三批次）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TCZFCG-2026-00201</w:t>
      </w:r>
      <w:r>
        <w:br/>
      </w:r>
      <w:r>
        <w:br/>
      </w:r>
      <w:r>
        <w:br/>
      </w:r>
    </w:p>
    <w:p>
      <w:pPr>
        <w:pStyle w:val="null3"/>
        <w:jc w:val="center"/>
        <w:outlineLvl w:val="2"/>
      </w:pPr>
      <w:r>
        <w:rPr>
          <w:rFonts w:ascii="仿宋_GB2312" w:hAnsi="仿宋_GB2312" w:cs="仿宋_GB2312" w:eastAsia="仿宋_GB2312"/>
          <w:sz w:val="28"/>
          <w:b/>
        </w:rPr>
        <w:t>铜川市消防救援支队</w:t>
      </w:r>
    </w:p>
    <w:p>
      <w:pPr>
        <w:pStyle w:val="null3"/>
        <w:jc w:val="center"/>
        <w:outlineLvl w:val="2"/>
      </w:pPr>
      <w:r>
        <w:rPr>
          <w:rFonts w:ascii="仿宋_GB2312" w:hAnsi="仿宋_GB2312" w:cs="仿宋_GB2312" w:eastAsia="仿宋_GB2312"/>
          <w:sz w:val="28"/>
          <w:b/>
        </w:rPr>
        <w:t>铜川市政府采购中心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铜川市政府采购中心</w:t>
      </w:r>
      <w:r>
        <w:rPr>
          <w:rFonts w:ascii="仿宋_GB2312" w:hAnsi="仿宋_GB2312" w:cs="仿宋_GB2312" w:eastAsia="仿宋_GB2312"/>
        </w:rPr>
        <w:t>（以下简称“代理机构”）受</w:t>
      </w:r>
      <w:r>
        <w:rPr>
          <w:rFonts w:ascii="仿宋_GB2312" w:hAnsi="仿宋_GB2312" w:cs="仿宋_GB2312" w:eastAsia="仿宋_GB2312"/>
        </w:rPr>
        <w:t>铜川市消防救援支队</w:t>
      </w:r>
      <w:r>
        <w:rPr>
          <w:rFonts w:ascii="仿宋_GB2312" w:hAnsi="仿宋_GB2312" w:cs="仿宋_GB2312" w:eastAsia="仿宋_GB2312"/>
        </w:rPr>
        <w:t>委托，拟对</w:t>
      </w:r>
      <w:r>
        <w:rPr>
          <w:rFonts w:ascii="仿宋_GB2312" w:hAnsi="仿宋_GB2312" w:cs="仿宋_GB2312" w:eastAsia="仿宋_GB2312"/>
        </w:rPr>
        <w:t>2025年度消防装备采购项目（第三批次）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TCZFCG-2026-00201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2025年度消防装备采购项目（第三批次）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根据铜川市消防救援支队本年度重点工作安排，为进一步强化全市救援装备力量建设，结合支队装备建设需求，现开展“铜川市消防救援支队2025年度消防装备采购项目（第三批次）”采购工作。请投标人根据招标文件及附件要求进行响应。</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1、投标人或其单位负责人无行贿犯罪行为。：投标人须承诺：参加本次政府采购活动前 3 年内在经营活动中，投标人或其单位负责人无行贿犯罪行为。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铜川市消防救援支队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铜川市新区咸丰路东段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13619199806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铜川市政府采购中心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陕西省铜川市耀州区铜川市新区齐庆路中段人社大厦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0919-2859994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采购包1：975,732.00元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说明：履约保证金及缴纳方式：履约保证金的金额为合同价款的5%，乙方应在供货合同签订之日起10个工作日内向甲方提交履约保证金，履约保证金应采取支票、本票、汇票、保函等非现金形式提交。</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铜川市消防救援支队</w:t>
      </w:r>
      <w:r>
        <w:rPr>
          <w:rFonts w:ascii="仿宋_GB2312" w:hAnsi="仿宋_GB2312" w:cs="仿宋_GB2312" w:eastAsia="仿宋_GB2312"/>
        </w:rPr>
        <w:t>和</w:t>
      </w:r>
      <w:r>
        <w:rPr>
          <w:rFonts w:ascii="仿宋_GB2312" w:hAnsi="仿宋_GB2312" w:cs="仿宋_GB2312" w:eastAsia="仿宋_GB2312"/>
        </w:rPr>
        <w:t>铜川市政府采购中心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铜川市消防救援支队</w:t>
      </w:r>
      <w:r>
        <w:rPr>
          <w:rFonts w:ascii="仿宋_GB2312" w:hAnsi="仿宋_GB2312" w:cs="仿宋_GB2312" w:eastAsia="仿宋_GB2312"/>
        </w:rPr>
        <w:t>负责解释。除上述招标文件内容，其他内容由</w:t>
      </w:r>
      <w:r>
        <w:rPr>
          <w:rFonts w:ascii="仿宋_GB2312" w:hAnsi="仿宋_GB2312" w:cs="仿宋_GB2312" w:eastAsia="仿宋_GB2312"/>
        </w:rPr>
        <w:t>铜川市政府采购中心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铜川市消防救援支队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铜川市政府采购中心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15</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按照甲乙双方合同约定及招标文件要求执行。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铜川市消防救援支队</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铜川市消防救援支队</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铜川市消防救援支队</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联系电话：13619199086</w:t>
      </w:r>
    </w:p>
    <w:p>
      <w:pPr>
        <w:pStyle w:val="null3"/>
      </w:pPr>
      <w:r>
        <w:rPr>
          <w:rFonts w:ascii="仿宋_GB2312" w:hAnsi="仿宋_GB2312" w:cs="仿宋_GB2312" w:eastAsia="仿宋_GB2312"/>
        </w:rPr>
        <w:t>地址：铜川市新区咸丰路东段</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铜川市消防救援支队本年度重点工作安排，为进一步强化全市救援装备力量建设，结合支队装备建设需求，经支队党委会议研究审议决定，现开展“铜川市消防救援支队2025年度消防装备采购项目（第三批次）”采购工作。</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975,732.00</w:t>
      </w:r>
    </w:p>
    <w:p>
      <w:pPr>
        <w:pStyle w:val="null3"/>
      </w:pPr>
      <w:r>
        <w:rPr>
          <w:rFonts w:ascii="仿宋_GB2312" w:hAnsi="仿宋_GB2312" w:cs="仿宋_GB2312" w:eastAsia="仿宋_GB2312"/>
        </w:rPr>
        <w:t>采购包最高限价（元）: 975,732.00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消防装备</w:t>
            </w:r>
          </w:p>
        </w:tc>
        <w:tc>
          <w:tcPr>
            <w:tcW w:type="dxa" w:w="755"/>
          </w:tcPr>
          <w:p>
            <w:pPr>
              <w:pStyle w:val="null3"/>
              <w:jc w:val="right"/>
            </w:pPr>
            <w:r>
              <w:rPr>
                <w:rFonts w:ascii="仿宋_GB2312" w:hAnsi="仿宋_GB2312" w:cs="仿宋_GB2312" w:eastAsia="仿宋_GB2312"/>
              </w:rPr>
              <w:t>267.00</w:t>
            </w:r>
          </w:p>
        </w:tc>
        <w:tc>
          <w:tcPr>
            <w:tcW w:type="dxa" w:w="755"/>
          </w:tcPr>
          <w:p>
            <w:pPr>
              <w:pStyle w:val="null3"/>
              <w:jc w:val="right"/>
            </w:pPr>
            <w:r>
              <w:rPr>
                <w:rFonts w:ascii="仿宋_GB2312" w:hAnsi="仿宋_GB2312" w:cs="仿宋_GB2312" w:eastAsia="仿宋_GB2312"/>
              </w:rPr>
              <w:t>975,732.00</w:t>
            </w:r>
          </w:p>
        </w:tc>
        <w:tc>
          <w:tcPr>
            <w:tcW w:type="dxa" w:w="755"/>
          </w:tcPr>
          <w:p>
            <w:pPr>
              <w:pStyle w:val="null3"/>
            </w:pPr>
            <w:r>
              <w:rPr>
                <w:rFonts w:ascii="仿宋_GB2312" w:hAnsi="仿宋_GB2312" w:cs="仿宋_GB2312" w:eastAsia="仿宋_GB2312"/>
              </w:rPr>
              <w:t>件/套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标的名称：消防装备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货物名称：热成像仪</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1、★符合《消防用红外热像仪标准》XF/T635-2023 标准要求；</w:t>
            </w:r>
            <w:r>
              <w:br/>
            </w:r>
            <w:r>
              <w:rPr>
                <w:rFonts w:ascii="仿宋_GB2312" w:hAnsi="仿宋_GB2312" w:cs="仿宋_GB2312" w:eastAsia="仿宋_GB2312"/>
              </w:rPr>
              <w:t xml:space="preserve"> 2、▲测温范围：不低于-40℃~1000℃，具有工作指示灯功能；</w:t>
            </w:r>
            <w:r>
              <w:br/>
            </w:r>
            <w:r>
              <w:rPr>
                <w:rFonts w:ascii="仿宋_GB2312" w:hAnsi="仿宋_GB2312" w:cs="仿宋_GB2312" w:eastAsia="仿宋_GB2312"/>
              </w:rPr>
              <w:t xml:space="preserve"> 3、▲显示屏：≥3.5英寸，屏幕分辨率：≥640*480，支持屏幕亮度调节；</w:t>
            </w:r>
            <w:r>
              <w:br/>
            </w:r>
            <w:r>
              <w:rPr>
                <w:rFonts w:ascii="仿宋_GB2312" w:hAnsi="仿宋_GB2312" w:cs="仿宋_GB2312" w:eastAsia="仿宋_GB2312"/>
              </w:rPr>
              <w:t xml:space="preserve"> 4、最高、低温指针搜寻功能：具有全屏自动指针搜寻最高温及最低温功能，可同时显示最高及最低温度，便于火场中快速定位及冷热点追踪，可同时显示最高、最低温度和中心点温度；</w:t>
            </w:r>
            <w:r>
              <w:br/>
            </w:r>
            <w:r>
              <w:rPr>
                <w:rFonts w:ascii="仿宋_GB2312" w:hAnsi="仿宋_GB2312" w:cs="仿宋_GB2312" w:eastAsia="仿宋_GB2312"/>
              </w:rPr>
              <w:t xml:space="preserve"> 5、红外探测器分辨率：≥256*192，采样帧速率：≥60帧/秒；</w:t>
            </w:r>
            <w:r>
              <w:br/>
            </w:r>
            <w:r>
              <w:rPr>
                <w:rFonts w:ascii="仿宋_GB2312" w:hAnsi="仿宋_GB2312" w:cs="仿宋_GB2312" w:eastAsia="仿宋_GB2312"/>
              </w:rPr>
              <w:t xml:space="preserve"> 6、波长范围：8-14μm；</w:t>
            </w:r>
            <w:r>
              <w:br/>
            </w:r>
            <w:r>
              <w:rPr>
                <w:rFonts w:ascii="仿宋_GB2312" w:hAnsi="仿宋_GB2312" w:cs="仿宋_GB2312" w:eastAsia="仿宋_GB2312"/>
              </w:rPr>
              <w:t xml:space="preserve"> 7、▲高温环境工作时长：80℃时，≥30min；120℃时，≥10min；260℃时，≥5min</w:t>
            </w:r>
            <w:r>
              <w:br/>
            </w:r>
            <w:r>
              <w:rPr>
                <w:rFonts w:ascii="仿宋_GB2312" w:hAnsi="仿宋_GB2312" w:cs="仿宋_GB2312" w:eastAsia="仿宋_GB2312"/>
              </w:rPr>
              <w:t xml:space="preserve"> 8、▲具备双波段图像融合功能，具备红外模式和可见光模式，2 种模式可快速切换，可见光分辨率≥500万像素；</w:t>
            </w:r>
            <w:r>
              <w:br/>
            </w:r>
            <w:r>
              <w:rPr>
                <w:rFonts w:ascii="仿宋_GB2312" w:hAnsi="仿宋_GB2312" w:cs="仿宋_GB2312" w:eastAsia="仿宋_GB2312"/>
              </w:rPr>
              <w:t xml:space="preserve"> 9、支持本机实时查看拍摄保存的图片和视频，支持本机删除视频图片，无须连接电脑；</w:t>
            </w:r>
            <w:r>
              <w:br/>
            </w:r>
            <w:r>
              <w:rPr>
                <w:rFonts w:ascii="仿宋_GB2312" w:hAnsi="仿宋_GB2312" w:cs="仿宋_GB2312" w:eastAsia="仿宋_GB2312"/>
              </w:rPr>
              <w:t xml:space="preserve"> 10、具备激光指示功能、电子罗盘指向功能和激光测距功能，测量距离≥80m；</w:t>
            </w:r>
            <w:r>
              <w:br/>
            </w:r>
            <w:r>
              <w:rPr>
                <w:rFonts w:ascii="仿宋_GB2312" w:hAnsi="仿宋_GB2312" w:cs="仿宋_GB2312" w:eastAsia="仿宋_GB2312"/>
              </w:rPr>
              <w:t xml:space="preserve"> 11、供电方式：采用可拆卸锂电池供电，续航时间≥5h/块，主机和电池带Type-C 接口，支持本机充电和电池直接充电；</w:t>
            </w:r>
            <w:r>
              <w:br/>
            </w:r>
            <w:r>
              <w:rPr>
                <w:rFonts w:ascii="仿宋_GB2312" w:hAnsi="仿宋_GB2312" w:cs="仿宋_GB2312" w:eastAsia="仿宋_GB2312"/>
              </w:rPr>
              <w:t xml:space="preserve"> 12、≥8种调色板可选：火场、人员搜救、失踪人员、火情模式等。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货物名称：可燃气体探测仪</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13、★符合 GB/T 3836.4-2021标准；符合GB 15322.3-2019标准；</w:t>
            </w:r>
            <w:r>
              <w:br/>
            </w:r>
            <w:r>
              <w:rPr>
                <w:rFonts w:ascii="仿宋_GB2312" w:hAnsi="仿宋_GB2312" w:cs="仿宋_GB2312" w:eastAsia="仿宋_GB2312"/>
              </w:rPr>
              <w:t xml:space="preserve"> 14、▲可检测甲烷、乙烯、乙炔、乙醇等多种烃类可燃气体；</w:t>
            </w:r>
            <w:r>
              <w:br/>
            </w:r>
            <w:r>
              <w:rPr>
                <w:rFonts w:ascii="仿宋_GB2312" w:hAnsi="仿宋_GB2312" w:cs="仿宋_GB2312" w:eastAsia="仿宋_GB2312"/>
              </w:rPr>
              <w:t xml:space="preserve"> 15、可燃气体：量程：0%LEL—100%LEL，分辨率≤1%LEL；</w:t>
            </w:r>
            <w:r>
              <w:br/>
            </w:r>
            <w:r>
              <w:rPr>
                <w:rFonts w:ascii="仿宋_GB2312" w:hAnsi="仿宋_GB2312" w:cs="仿宋_GB2312" w:eastAsia="仿宋_GB2312"/>
              </w:rPr>
              <w:t xml:space="preserve"> 16、氧气：测量范围：0%—25%，分辨率≤0.1%；</w:t>
            </w:r>
            <w:r>
              <w:br/>
            </w:r>
            <w:r>
              <w:rPr>
                <w:rFonts w:ascii="仿宋_GB2312" w:hAnsi="仿宋_GB2312" w:cs="仿宋_GB2312" w:eastAsia="仿宋_GB2312"/>
              </w:rPr>
              <w:t xml:space="preserve"> 17、▲防护等级≥IPX6；防爆等级≥T4；</w:t>
            </w:r>
            <w:r>
              <w:br/>
            </w:r>
            <w:r>
              <w:rPr>
                <w:rFonts w:ascii="仿宋_GB2312" w:hAnsi="仿宋_GB2312" w:cs="仿宋_GB2312" w:eastAsia="仿宋_GB2312"/>
              </w:rPr>
              <w:t xml:space="preserve"> 18、气体吸入方式：泵吸式；</w:t>
            </w:r>
            <w:r>
              <w:br/>
            </w:r>
            <w:r>
              <w:rPr>
                <w:rFonts w:ascii="仿宋_GB2312" w:hAnsi="仿宋_GB2312" w:cs="仿宋_GB2312" w:eastAsia="仿宋_GB2312"/>
              </w:rPr>
              <w:t xml:space="preserve"> 19、用于探测可燃气体，具备自检、低电量提示、警报震动功能；</w:t>
            </w:r>
            <w:r>
              <w:br/>
            </w:r>
            <w:r>
              <w:rPr>
                <w:rFonts w:ascii="仿宋_GB2312" w:hAnsi="仿宋_GB2312" w:cs="仿宋_GB2312" w:eastAsia="仿宋_GB2312"/>
              </w:rPr>
              <w:t xml:space="preserve"> 20、▲工作时间≥8h，检测响应时间≤30秒；</w:t>
            </w:r>
            <w:r>
              <w:br/>
            </w:r>
            <w:r>
              <w:rPr>
                <w:rFonts w:ascii="仿宋_GB2312" w:hAnsi="仿宋_GB2312" w:cs="仿宋_GB2312" w:eastAsia="仿宋_GB2312"/>
              </w:rPr>
              <w:t xml:space="preserve"> 21、具有校准证书；</w:t>
            </w:r>
            <w:r>
              <w:br/>
            </w:r>
            <w:r>
              <w:rPr>
                <w:rFonts w:ascii="仿宋_GB2312" w:hAnsi="仿宋_GB2312" w:cs="仿宋_GB2312" w:eastAsia="仿宋_GB2312"/>
              </w:rPr>
              <w:t xml:space="preserve"> 22、3年内免费标定。</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货物名称：有毒气体探测仪</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23、★符合《环境试验概述和指南》（GB/T 2421-2020）标准；</w:t>
            </w:r>
            <w:r>
              <w:br/>
            </w:r>
            <w:r>
              <w:rPr>
                <w:rFonts w:ascii="仿宋_GB2312" w:hAnsi="仿宋_GB2312" w:cs="仿宋_GB2312" w:eastAsia="仿宋_GB2312"/>
              </w:rPr>
              <w:t xml:space="preserve"> 24、▲可同时检测（可燃气，一氧化碳，氧气，硫化氢）等气体，液晶显示屏显示；</w:t>
            </w:r>
            <w:r>
              <w:br/>
            </w:r>
            <w:r>
              <w:rPr>
                <w:rFonts w:ascii="仿宋_GB2312" w:hAnsi="仿宋_GB2312" w:cs="仿宋_GB2312" w:eastAsia="仿宋_GB2312"/>
              </w:rPr>
              <w:t xml:space="preserve"> 25、具备自检、警报震动功能；警报音量≥90dB；</w:t>
            </w:r>
            <w:r>
              <w:br/>
            </w:r>
            <w:r>
              <w:rPr>
                <w:rFonts w:ascii="仿宋_GB2312" w:hAnsi="仿宋_GB2312" w:cs="仿宋_GB2312" w:eastAsia="仿宋_GB2312"/>
              </w:rPr>
              <w:t xml:space="preserve"> 26、可燃性气体：测量范围：0—100% LEL，分辨率≤1% LEL</w:t>
            </w:r>
            <w:r>
              <w:br/>
            </w:r>
            <w:r>
              <w:rPr>
                <w:rFonts w:ascii="仿宋_GB2312" w:hAnsi="仿宋_GB2312" w:cs="仿宋_GB2312" w:eastAsia="仿宋_GB2312"/>
              </w:rPr>
              <w:t xml:space="preserve"> 27、氧气：测量范围：0%—25%，分辨率≤0.1%；</w:t>
            </w:r>
            <w:r>
              <w:br/>
            </w:r>
            <w:r>
              <w:rPr>
                <w:rFonts w:ascii="仿宋_GB2312" w:hAnsi="仿宋_GB2312" w:cs="仿宋_GB2312" w:eastAsia="仿宋_GB2312"/>
              </w:rPr>
              <w:t xml:space="preserve"> 28、一氧化碳：测量范围 0ppm—1000ppm，分辨率≤1ppm；</w:t>
            </w:r>
            <w:r>
              <w:br/>
            </w:r>
            <w:r>
              <w:rPr>
                <w:rFonts w:ascii="仿宋_GB2312" w:hAnsi="仿宋_GB2312" w:cs="仿宋_GB2312" w:eastAsia="仿宋_GB2312"/>
              </w:rPr>
              <w:t xml:space="preserve"> 29、硫化氢：测量范围 0ppm—100ppm，分辨率≤1ppm；</w:t>
            </w:r>
            <w:r>
              <w:br/>
            </w:r>
            <w:r>
              <w:rPr>
                <w:rFonts w:ascii="仿宋_GB2312" w:hAnsi="仿宋_GB2312" w:cs="仿宋_GB2312" w:eastAsia="仿宋_GB2312"/>
              </w:rPr>
              <w:t xml:space="preserve"> 30、▲连续工作时间≥4h,检测响应时间≤30秒；</w:t>
            </w:r>
            <w:r>
              <w:br/>
            </w:r>
            <w:r>
              <w:rPr>
                <w:rFonts w:ascii="仿宋_GB2312" w:hAnsi="仿宋_GB2312" w:cs="仿宋_GB2312" w:eastAsia="仿宋_GB2312"/>
              </w:rPr>
              <w:t xml:space="preserve"> 31、整机具有第三方出具的防爆合格证，防爆等级≥T4；</w:t>
            </w:r>
            <w:r>
              <w:br/>
            </w:r>
            <w:r>
              <w:rPr>
                <w:rFonts w:ascii="仿宋_GB2312" w:hAnsi="仿宋_GB2312" w:cs="仿宋_GB2312" w:eastAsia="仿宋_GB2312"/>
              </w:rPr>
              <w:t xml:space="preserve"> 32、防护等级≥IPX6；</w:t>
            </w:r>
            <w:r>
              <w:br/>
            </w:r>
            <w:r>
              <w:rPr>
                <w:rFonts w:ascii="仿宋_GB2312" w:hAnsi="仿宋_GB2312" w:cs="仿宋_GB2312" w:eastAsia="仿宋_GB2312"/>
              </w:rPr>
              <w:t xml:space="preserve"> 33、具有校准证书；</w:t>
            </w:r>
            <w:r>
              <w:br/>
            </w:r>
            <w:r>
              <w:rPr>
                <w:rFonts w:ascii="仿宋_GB2312" w:hAnsi="仿宋_GB2312" w:cs="仿宋_GB2312" w:eastAsia="仿宋_GB2312"/>
              </w:rPr>
              <w:t xml:space="preserve"> 34、3年内免费标定。</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货物名称：红外热能夜视仪</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35、▲放大倍率≥5X；</w:t>
            </w:r>
            <w:r>
              <w:br/>
            </w:r>
            <w:r>
              <w:rPr>
                <w:rFonts w:ascii="仿宋_GB2312" w:hAnsi="仿宋_GB2312" w:cs="仿宋_GB2312" w:eastAsia="仿宋_GB2312"/>
              </w:rPr>
              <w:t xml:space="preserve"> 36、物镜参数≥30mm；</w:t>
            </w:r>
            <w:r>
              <w:br/>
            </w:r>
            <w:r>
              <w:rPr>
                <w:rFonts w:ascii="仿宋_GB2312" w:hAnsi="仿宋_GB2312" w:cs="仿宋_GB2312" w:eastAsia="仿宋_GB2312"/>
              </w:rPr>
              <w:t xml:space="preserve"> 37、▲热成像探测距离≥1400m；</w:t>
            </w:r>
            <w:r>
              <w:br/>
            </w:r>
            <w:r>
              <w:rPr>
                <w:rFonts w:ascii="仿宋_GB2312" w:hAnsi="仿宋_GB2312" w:cs="仿宋_GB2312" w:eastAsia="仿宋_GB2312"/>
              </w:rPr>
              <w:t xml:space="preserve"> 38、重量≤1100g；</w:t>
            </w:r>
            <w:r>
              <w:br/>
            </w:r>
            <w:r>
              <w:rPr>
                <w:rFonts w:ascii="仿宋_GB2312" w:hAnsi="仿宋_GB2312" w:cs="仿宋_GB2312" w:eastAsia="仿宋_GB2312"/>
              </w:rPr>
              <w:t xml:space="preserve"> 39、电池≥2000mA锂电池；</w:t>
            </w:r>
            <w:r>
              <w:br/>
            </w:r>
            <w:r>
              <w:rPr>
                <w:rFonts w:ascii="仿宋_GB2312" w:hAnsi="仿宋_GB2312" w:cs="仿宋_GB2312" w:eastAsia="仿宋_GB2312"/>
              </w:rPr>
              <w:t xml:space="preserve"> 40、▲连续工作时间≥4h；</w:t>
            </w:r>
            <w:r>
              <w:br/>
            </w:r>
            <w:r>
              <w:rPr>
                <w:rFonts w:ascii="仿宋_GB2312" w:hAnsi="仿宋_GB2312" w:cs="仿宋_GB2312" w:eastAsia="仿宋_GB2312"/>
              </w:rPr>
              <w:t xml:space="preserve"> 41、▲图像分辨率≥1024*720；</w:t>
            </w:r>
            <w:r>
              <w:br/>
            </w:r>
            <w:r>
              <w:rPr>
                <w:rFonts w:ascii="仿宋_GB2312" w:hAnsi="仿宋_GB2312" w:cs="仿宋_GB2312" w:eastAsia="仿宋_GB2312"/>
              </w:rPr>
              <w:t xml:space="preserve"> 42、夜视仪应具有白热模式、黑热模式、红热模式等；</w:t>
            </w:r>
            <w:r>
              <w:br/>
            </w:r>
            <w:r>
              <w:rPr>
                <w:rFonts w:ascii="仿宋_GB2312" w:hAnsi="仿宋_GB2312" w:cs="仿宋_GB2312" w:eastAsia="仿宋_GB2312"/>
              </w:rPr>
              <w:t xml:space="preserve"> 43、支持录像拍照功能，可存储图像、视频；</w:t>
            </w:r>
            <w:r>
              <w:br/>
            </w:r>
            <w:r>
              <w:rPr>
                <w:rFonts w:ascii="仿宋_GB2312" w:hAnsi="仿宋_GB2312" w:cs="仿宋_GB2312" w:eastAsia="仿宋_GB2312"/>
              </w:rPr>
              <w:t xml:space="preserve"> 44、▲显示屏分辨率≥1024*768；</w:t>
            </w:r>
            <w:r>
              <w:br/>
            </w:r>
            <w:r>
              <w:rPr>
                <w:rFonts w:ascii="仿宋_GB2312" w:hAnsi="仿宋_GB2312" w:cs="仿宋_GB2312" w:eastAsia="仿宋_GB2312"/>
              </w:rPr>
              <w:t xml:space="preserve"> 45、工作温度：≥ -30℃—55℃，存储温度：≥-40℃—70℃。</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货物名称：电子气象仪</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 xml:space="preserve">46、★符合GB/T35227-2017《地面气象观测规范风向和风速》标准要求；                                              </w:t>
            </w:r>
            <w:r>
              <w:br/>
            </w:r>
            <w:r>
              <w:rPr>
                <w:rFonts w:ascii="仿宋_GB2312" w:hAnsi="仿宋_GB2312" w:cs="仿宋_GB2312" w:eastAsia="仿宋_GB2312"/>
              </w:rPr>
              <w:t xml:space="preserve"> 47、可测量气压、海拔高度、温度、湿度、风向、风速、风力，湿球温度计、热量指数等；具备多单位显示功能，可显示米/秒、公里/小时、英尺/分钟、海里/小时、最大/最小/平均值等数据；</w:t>
            </w:r>
            <w:r>
              <w:br/>
            </w:r>
            <w:r>
              <w:rPr>
                <w:rFonts w:ascii="仿宋_GB2312" w:hAnsi="仿宋_GB2312" w:cs="仿宋_GB2312" w:eastAsia="仿宋_GB2312"/>
              </w:rPr>
              <w:t xml:space="preserve"> 48、▲反应时间≤1s、风速测量范围≥10m/s、气压测量范围300-1100hPa、海拔高度范围-500m—4500m、温度范围-29～70℃、湿度≤90%RH；</w:t>
            </w:r>
            <w:r>
              <w:br/>
            </w:r>
            <w:r>
              <w:rPr>
                <w:rFonts w:ascii="仿宋_GB2312" w:hAnsi="仿宋_GB2312" w:cs="仿宋_GB2312" w:eastAsia="仿宋_GB2312"/>
              </w:rPr>
              <w:t xml:space="preserve"> 49、▲测试数据准确率±2%、重量≤300g、配可充电电池、连续工作时间≥10h。</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货物名称：漏电探测仪</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50、具备声光报警确定有无交流电泄漏及具体位置，可连续工作≥300h，间歇工作使用≥1年；</w:t>
            </w:r>
            <w:r>
              <w:br/>
            </w:r>
            <w:r>
              <w:rPr>
                <w:rFonts w:ascii="仿宋_GB2312" w:hAnsi="仿宋_GB2312" w:cs="仿宋_GB2312" w:eastAsia="仿宋_GB2312"/>
              </w:rPr>
              <w:t xml:space="preserve"> 51、探测电压120V/60Hz或220V/50Hz、7.2kv/50Hz或15kv/50Hz，可鉴别电源断路或短路，操作温度-30-+50℃。      </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货物名称：激光测距仪</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52、测量范围为0.05m-1500m，测量准确度±0.5m；</w:t>
            </w:r>
            <w:r>
              <w:br/>
            </w:r>
            <w:r>
              <w:rPr>
                <w:rFonts w:ascii="仿宋_GB2312" w:hAnsi="仿宋_GB2312" w:cs="仿宋_GB2312" w:eastAsia="仿宋_GB2312"/>
              </w:rPr>
              <w:t xml:space="preserve"> 53、停机后可自动关机、在黑暗环境下有数字电子显示等功能，可连续测量时间≥6h、电池寿命测量次数≥5000次，防护等级≥IP54。</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货物名称：望远镜</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54、★符合GB/T 18312-2015《双筒望远镜检验规则》的标准要求；</w:t>
            </w:r>
            <w:r>
              <w:br/>
            </w:r>
            <w:r>
              <w:rPr>
                <w:rFonts w:ascii="仿宋_GB2312" w:hAnsi="仿宋_GB2312" w:cs="仿宋_GB2312" w:eastAsia="仿宋_GB2312"/>
              </w:rPr>
              <w:t xml:space="preserve"> 55、采用全面精密多层镀膜，透过率高，成像锐丽；</w:t>
            </w:r>
            <w:r>
              <w:br/>
            </w:r>
            <w:r>
              <w:rPr>
                <w:rFonts w:ascii="仿宋_GB2312" w:hAnsi="仿宋_GB2312" w:cs="仿宋_GB2312" w:eastAsia="仿宋_GB2312"/>
              </w:rPr>
              <w:t xml:space="preserve"> 56、具有视野开阔，出瞳直径大，出瞳距离长的优异性能。在黄昏、黎明等低照度环境及佩戴防毒面具（或眼镜）的情况下也能清晰舒适地观察目标；</w:t>
            </w:r>
            <w:r>
              <w:br/>
            </w:r>
            <w:r>
              <w:rPr>
                <w:rFonts w:ascii="仿宋_GB2312" w:hAnsi="仿宋_GB2312" w:cs="仿宋_GB2312" w:eastAsia="仿宋_GB2312"/>
              </w:rPr>
              <w:t xml:space="preserve"> 57、高纯度氮气保护，专业防水，密封性能高，内部可承受35Kpa超压，可浸水≥1m深；</w:t>
            </w:r>
            <w:r>
              <w:br/>
            </w:r>
            <w:r>
              <w:rPr>
                <w:rFonts w:ascii="仿宋_GB2312" w:hAnsi="仿宋_GB2312" w:cs="仿宋_GB2312" w:eastAsia="仿宋_GB2312"/>
              </w:rPr>
              <w:t xml:space="preserve"> 58、工作温度范围≥-43℃—+55℃；</w:t>
            </w:r>
            <w:r>
              <w:br/>
            </w:r>
            <w:r>
              <w:rPr>
                <w:rFonts w:ascii="仿宋_GB2312" w:hAnsi="仿宋_GB2312" w:cs="仿宋_GB2312" w:eastAsia="仿宋_GB2312"/>
              </w:rPr>
              <w:t xml:space="preserve"> 59、橡胶铠装，减震、防滑设计，具有极强的经受颠簸和振动能力，可承受≥20g以上的重力加速度的冲击，完全适应野战环境；</w:t>
            </w:r>
            <w:r>
              <w:br/>
            </w:r>
            <w:r>
              <w:rPr>
                <w:rFonts w:ascii="仿宋_GB2312" w:hAnsi="仿宋_GB2312" w:cs="仿宋_GB2312" w:eastAsia="仿宋_GB2312"/>
              </w:rPr>
              <w:t xml:space="preserve"> 60、放大倍率≥9倍；</w:t>
            </w:r>
            <w:r>
              <w:br/>
            </w:r>
            <w:r>
              <w:rPr>
                <w:rFonts w:ascii="仿宋_GB2312" w:hAnsi="仿宋_GB2312" w:cs="仿宋_GB2312" w:eastAsia="仿宋_GB2312"/>
              </w:rPr>
              <w:t xml:space="preserve"> 61、物镜口径≥50mm，视场角≥6.5°，出瞳直径≥5mm，出瞳距离在18.5±5%，最近聚焦距离≤16mm；</w:t>
            </w:r>
            <w:r>
              <w:br/>
            </w:r>
            <w:r>
              <w:rPr>
                <w:rFonts w:ascii="仿宋_GB2312" w:hAnsi="仿宋_GB2312" w:cs="仿宋_GB2312" w:eastAsia="仿宋_GB2312"/>
              </w:rPr>
              <w:t xml:space="preserve"> 62、▲重量≤1400g；</w:t>
            </w:r>
            <w:r>
              <w:br/>
            </w:r>
            <w:r>
              <w:rPr>
                <w:rFonts w:ascii="仿宋_GB2312" w:hAnsi="仿宋_GB2312" w:cs="仿宋_GB2312" w:eastAsia="仿宋_GB2312"/>
              </w:rPr>
              <w:t xml:space="preserve"> 63、▲观察距离≥1000米；</w:t>
            </w:r>
            <w:r>
              <w:br/>
            </w:r>
            <w:r>
              <w:rPr>
                <w:rFonts w:ascii="仿宋_GB2312" w:hAnsi="仿宋_GB2312" w:cs="仿宋_GB2312" w:eastAsia="仿宋_GB2312"/>
              </w:rPr>
              <w:t xml:space="preserve"> 64、配备挂绳、擦镜布、干燥剂、镜包、包装盒。</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货物名称：折叠式担架</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 xml:space="preserve">65、★符合DIN13048.3《可折叠担架》、JIS T7305《担架》标准要求；                                                    </w:t>
            </w:r>
            <w:r>
              <w:br/>
            </w:r>
            <w:r>
              <w:rPr>
                <w:rFonts w:ascii="仿宋_GB2312" w:hAnsi="仿宋_GB2312" w:cs="仿宋_GB2312" w:eastAsia="仿宋_GB2312"/>
              </w:rPr>
              <w:t xml:space="preserve"> 66、为金属框架、高分子材料表面质材，便于清洁、洗消，安装有两个万向轮、两个定向轮；</w:t>
            </w:r>
            <w:r>
              <w:br/>
            </w:r>
            <w:r>
              <w:rPr>
                <w:rFonts w:ascii="仿宋_GB2312" w:hAnsi="仿宋_GB2312" w:cs="仿宋_GB2312" w:eastAsia="仿宋_GB2312"/>
              </w:rPr>
              <w:t xml:space="preserve"> 67、产品质量≤6kg、承重≥120Kg、展开长度≥185cm、折叠长度≤95cm。   </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货物名称：救生气垫A</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68、★符合 XF 631-2006《消防救生气垫》标准。</w:t>
            </w:r>
            <w:r>
              <w:br/>
            </w:r>
            <w:r>
              <w:rPr>
                <w:rFonts w:ascii="仿宋_GB2312" w:hAnsi="仿宋_GB2312" w:cs="仿宋_GB2312" w:eastAsia="仿宋_GB2312"/>
              </w:rPr>
              <w:t xml:space="preserve"> 69、气垫面料：经向、纬向拉伸强度≥20kN/m；耐老化性能经向、纬向≤35%；</w:t>
            </w:r>
            <w:r>
              <w:br/>
            </w:r>
            <w:r>
              <w:rPr>
                <w:rFonts w:ascii="仿宋_GB2312" w:hAnsi="仿宋_GB2312" w:cs="仿宋_GB2312" w:eastAsia="仿宋_GB2312"/>
              </w:rPr>
              <w:t xml:space="preserve"> 70、▲性能指标：救生高度 16m；充气时间≤50s；补气时间≤25s；</w:t>
            </w:r>
            <w:r>
              <w:br/>
            </w:r>
            <w:r>
              <w:rPr>
                <w:rFonts w:ascii="仿宋_GB2312" w:hAnsi="仿宋_GB2312" w:cs="仿宋_GB2312" w:eastAsia="仿宋_GB2312"/>
              </w:rPr>
              <w:t xml:space="preserve"> 71、减速度值：头部≤40g；胸部≤40g；骨盆≤40g；</w:t>
            </w:r>
            <w:r>
              <w:br/>
            </w:r>
            <w:r>
              <w:rPr>
                <w:rFonts w:ascii="仿宋_GB2312" w:hAnsi="仿宋_GB2312" w:cs="仿宋_GB2312" w:eastAsia="仿宋_GB2312"/>
              </w:rPr>
              <w:t xml:space="preserve"> 72、展开外形尺寸：长≥6m；宽≥4m；</w:t>
            </w:r>
            <w:r>
              <w:br/>
            </w:r>
            <w:r>
              <w:rPr>
                <w:rFonts w:ascii="仿宋_GB2312" w:hAnsi="仿宋_GB2312" w:cs="仿宋_GB2312" w:eastAsia="仿宋_GB2312"/>
              </w:rPr>
              <w:t xml:space="preserve"> 73、气垫质量≤85kg；</w:t>
            </w:r>
            <w:r>
              <w:br/>
            </w:r>
            <w:r>
              <w:rPr>
                <w:rFonts w:ascii="仿宋_GB2312" w:hAnsi="仿宋_GB2312" w:cs="仿宋_GB2312" w:eastAsia="仿宋_GB2312"/>
              </w:rPr>
              <w:t xml:space="preserve"> 74、配有充气装置。</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货物名称：救生气垫B</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75、★符合 XF 631-2006《消防救生气垫》标准。</w:t>
            </w:r>
            <w:r>
              <w:br/>
            </w:r>
            <w:r>
              <w:rPr>
                <w:rFonts w:ascii="仿宋_GB2312" w:hAnsi="仿宋_GB2312" w:cs="仿宋_GB2312" w:eastAsia="仿宋_GB2312"/>
              </w:rPr>
              <w:t xml:space="preserve"> 76、气垫面料：经向、纬向拉伸强度≥20kN/m；耐老化性能经向、纬向≤35%。</w:t>
            </w:r>
            <w:r>
              <w:br/>
            </w:r>
            <w:r>
              <w:rPr>
                <w:rFonts w:ascii="仿宋_GB2312" w:hAnsi="仿宋_GB2312" w:cs="仿宋_GB2312" w:eastAsia="仿宋_GB2312"/>
              </w:rPr>
              <w:t xml:space="preserve"> 77、▲性能指标：救生高度 16m；充气时间≤60s；补气时间≤30s。</w:t>
            </w:r>
            <w:r>
              <w:br/>
            </w:r>
            <w:r>
              <w:rPr>
                <w:rFonts w:ascii="仿宋_GB2312" w:hAnsi="仿宋_GB2312" w:cs="仿宋_GB2312" w:eastAsia="仿宋_GB2312"/>
              </w:rPr>
              <w:t xml:space="preserve"> 78、减速度值：头部≤40g；胸部≤40g；骨盆≤40g。</w:t>
            </w:r>
            <w:r>
              <w:br/>
            </w:r>
            <w:r>
              <w:rPr>
                <w:rFonts w:ascii="仿宋_GB2312" w:hAnsi="仿宋_GB2312" w:cs="仿宋_GB2312" w:eastAsia="仿宋_GB2312"/>
              </w:rPr>
              <w:t xml:space="preserve"> 79、展开外形尺寸：长≥8m；宽≥6m。</w:t>
            </w:r>
            <w:r>
              <w:br/>
            </w:r>
            <w:r>
              <w:rPr>
                <w:rFonts w:ascii="仿宋_GB2312" w:hAnsi="仿宋_GB2312" w:cs="仿宋_GB2312" w:eastAsia="仿宋_GB2312"/>
              </w:rPr>
              <w:t xml:space="preserve"> 80、气垫质量≤100kg；</w:t>
            </w:r>
            <w:r>
              <w:br/>
            </w:r>
            <w:r>
              <w:rPr>
                <w:rFonts w:ascii="仿宋_GB2312" w:hAnsi="仿宋_GB2312" w:cs="仿宋_GB2312" w:eastAsia="仿宋_GB2312"/>
              </w:rPr>
              <w:t xml:space="preserve"> 81、配有充气装置。</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货物名称：救生软梯</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82、★符合GB21976.1《建筑火灾逃生避难器材》标准要求；</w:t>
            </w:r>
            <w:r>
              <w:br/>
            </w:r>
            <w:r>
              <w:rPr>
                <w:rFonts w:ascii="仿宋_GB2312" w:hAnsi="仿宋_GB2312" w:cs="仿宋_GB2312" w:eastAsia="仿宋_GB2312"/>
              </w:rPr>
              <w:t xml:space="preserve"> 83、由悬索织带和梯登连接组成，有可以固定设施连接或可通过支点固定的装置，具有防滑、便携、耐磨、阻燃、防腐等性能；</w:t>
            </w:r>
            <w:r>
              <w:br/>
            </w:r>
            <w:r>
              <w:rPr>
                <w:rFonts w:ascii="仿宋_GB2312" w:hAnsi="仿宋_GB2312" w:cs="仿宋_GB2312" w:eastAsia="仿宋_GB2312"/>
              </w:rPr>
              <w:t xml:space="preserve"> 84、梯宽300mm±5%、绳索直径≥20mm，档距≤350mm、总长度≥15m、展开时间≤20s、单梯负荷≥800N、整体负荷≥3KN；</w:t>
            </w:r>
            <w:r>
              <w:br/>
            </w:r>
            <w:r>
              <w:rPr>
                <w:rFonts w:ascii="仿宋_GB2312" w:hAnsi="仿宋_GB2312" w:cs="仿宋_GB2312" w:eastAsia="仿宋_GB2312"/>
              </w:rPr>
              <w:t xml:space="preserve"> 85、▲可荷载承重≥420kg、整体质量≤15kg。</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货物名称：消防防坠落辅助部件</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86、★各部件符合 XF494-2023《消防用防坠落装备》标准要求；</w:t>
            </w:r>
            <w:r>
              <w:br/>
            </w:r>
            <w:r>
              <w:rPr>
                <w:rFonts w:ascii="仿宋_GB2312" w:hAnsi="仿宋_GB2312" w:cs="仿宋_GB2312" w:eastAsia="仿宋_GB2312"/>
              </w:rPr>
              <w:t xml:space="preserve"> 87、由背包、安全绳、消防全身式安全吊带、O型安全钩、D型安全钩、脚式上升器、手式上升器、胸式上升器、脚带、扁带、滑轮、救援8字环、护套、下降器、止坠器、绳包、垫布、手套等 25 件套组成；</w:t>
            </w:r>
            <w:r>
              <w:br/>
            </w:r>
            <w:r>
              <w:rPr>
                <w:rFonts w:ascii="仿宋_GB2312" w:hAnsi="仿宋_GB2312" w:cs="仿宋_GB2312" w:eastAsia="仿宋_GB2312"/>
              </w:rPr>
              <w:t xml:space="preserve"> 88、背包1个：提手负载可达≥30kg；容量≥45L；</w:t>
            </w:r>
            <w:r>
              <w:br/>
            </w:r>
            <w:r>
              <w:rPr>
                <w:rFonts w:ascii="仿宋_GB2312" w:hAnsi="仿宋_GB2312" w:cs="仿宋_GB2312" w:eastAsia="仿宋_GB2312"/>
              </w:rPr>
              <w:t xml:space="preserve"> 89、安全绳1根：长度60m、直径12.5±0.5mm；破断强力≥40kN；绳子延展率≤3%；</w:t>
            </w:r>
            <w:r>
              <w:br/>
            </w:r>
            <w:r>
              <w:rPr>
                <w:rFonts w:ascii="仿宋_GB2312" w:hAnsi="仿宋_GB2312" w:cs="仿宋_GB2312" w:eastAsia="仿宋_GB2312"/>
              </w:rPr>
              <w:t xml:space="preserve"> 90、消防全身式安全吊带1根：包含胸式上升器的全身安全吊带整体负荷≥22kN；正立方向静负荷≥22kN；水平方向静负荷≥22kN；织带宽度≥40mm；厚度≥2mm；</w:t>
            </w:r>
            <w:r>
              <w:br/>
            </w:r>
            <w:r>
              <w:rPr>
                <w:rFonts w:ascii="仿宋_GB2312" w:hAnsi="仿宋_GB2312" w:cs="仿宋_GB2312" w:eastAsia="仿宋_GB2312"/>
              </w:rPr>
              <w:t xml:space="preserve"> 91、O型钢制安全钩2个：长轴破断强度≥40kN；短轴的破断强度≥11kN；在开口打开状态时，长轴破断强度≥11kN；</w:t>
            </w:r>
            <w:r>
              <w:br/>
            </w:r>
            <w:r>
              <w:rPr>
                <w:rFonts w:ascii="仿宋_GB2312" w:hAnsi="仿宋_GB2312" w:cs="仿宋_GB2312" w:eastAsia="仿宋_GB2312"/>
              </w:rPr>
              <w:t xml:space="preserve"> 92、D型铝合金安全钩2个：长轴破断强度≥30kN；短轴的破断强度≥10kN；在开口打开状态时，长轴破断强度≥11kN；重量≤130g</w:t>
            </w:r>
            <w:r>
              <w:br/>
            </w:r>
            <w:r>
              <w:rPr>
                <w:rFonts w:ascii="仿宋_GB2312" w:hAnsi="仿宋_GB2312" w:cs="仿宋_GB2312" w:eastAsia="仿宋_GB2312"/>
              </w:rPr>
              <w:t xml:space="preserve"> 93、脚式上升器，左、右脚上升器各1个：适合绳径：单绳8-13mm；重量≤130g；工作负荷≥5kN；</w:t>
            </w:r>
            <w:r>
              <w:br/>
            </w:r>
            <w:r>
              <w:rPr>
                <w:rFonts w:ascii="仿宋_GB2312" w:hAnsi="仿宋_GB2312" w:cs="仿宋_GB2312" w:eastAsia="仿宋_GB2312"/>
              </w:rPr>
              <w:t xml:space="preserve"> 94、手式上升器，左、右手各1个：适合于8-13mm 固定单绳上升；重量≤200g；侧板厚度≥3mm；工作负荷≥5kN；</w:t>
            </w:r>
            <w:r>
              <w:br/>
            </w:r>
            <w:r>
              <w:rPr>
                <w:rFonts w:ascii="仿宋_GB2312" w:hAnsi="仿宋_GB2312" w:cs="仿宋_GB2312" w:eastAsia="仿宋_GB2312"/>
              </w:rPr>
              <w:t xml:space="preserve"> 95、胸式上升器：重量≤200g；工作负荷≥5kN；适合绳索直径：8-13mm；</w:t>
            </w:r>
            <w:r>
              <w:br/>
            </w:r>
            <w:r>
              <w:rPr>
                <w:rFonts w:ascii="仿宋_GB2312" w:hAnsi="仿宋_GB2312" w:cs="仿宋_GB2312" w:eastAsia="仿宋_GB2312"/>
              </w:rPr>
              <w:t xml:space="preserve"> 96、脚带1根：材质尼龙。配合上升器使用的可调节脚踏带,长度≥100cm；重量≤110g；破断强度≥20kN；</w:t>
            </w:r>
            <w:r>
              <w:br/>
            </w:r>
            <w:r>
              <w:rPr>
                <w:rFonts w:ascii="仿宋_GB2312" w:hAnsi="仿宋_GB2312" w:cs="仿宋_GB2312" w:eastAsia="仿宋_GB2312"/>
              </w:rPr>
              <w:t xml:space="preserve"> 97、扁带1根：宽度≥15mm；静力强度≥22kN；</w:t>
            </w:r>
            <w:r>
              <w:br/>
            </w:r>
            <w:r>
              <w:rPr>
                <w:rFonts w:ascii="仿宋_GB2312" w:hAnsi="仿宋_GB2312" w:cs="仿宋_GB2312" w:eastAsia="仿宋_GB2312"/>
              </w:rPr>
              <w:t xml:space="preserve"> 98、单滑轮2个：适合绳径 8mm≤Φ≤13mm；重量≤300g；极限负荷：≥25KN；最大工作负荷≥5KN；滑轮直径：2.5-5cm；</w:t>
            </w:r>
            <w:r>
              <w:br/>
            </w:r>
            <w:r>
              <w:rPr>
                <w:rFonts w:ascii="仿宋_GB2312" w:hAnsi="仿宋_GB2312" w:cs="仿宋_GB2312" w:eastAsia="仿宋_GB2312"/>
              </w:rPr>
              <w:t xml:space="preserve"> 99、双滑轮1个：适合绳径 8mm≤Φ≤13mm：重量≤500g；断裂负荷：≥35KN；最大工作负荷≥12KN；滑轮直径：5-10cm；</w:t>
            </w:r>
            <w:r>
              <w:br/>
            </w:r>
            <w:r>
              <w:rPr>
                <w:rFonts w:ascii="仿宋_GB2312" w:hAnsi="仿宋_GB2312" w:cs="仿宋_GB2312" w:eastAsia="仿宋_GB2312"/>
              </w:rPr>
              <w:t xml:space="preserve"> 100、救援8字环2个：单绳 9-16mm、双绳 7-10mm；重量≤120g；最小破断强度≥22kN；</w:t>
            </w:r>
            <w:r>
              <w:br/>
            </w:r>
            <w:r>
              <w:rPr>
                <w:rFonts w:ascii="仿宋_GB2312" w:hAnsi="仿宋_GB2312" w:cs="仿宋_GB2312" w:eastAsia="仿宋_GB2312"/>
              </w:rPr>
              <w:t xml:space="preserve"> 101、护套1个：采用牛皮制作；</w:t>
            </w:r>
            <w:r>
              <w:br/>
            </w:r>
            <w:r>
              <w:rPr>
                <w:rFonts w:ascii="仿宋_GB2312" w:hAnsi="仿宋_GB2312" w:cs="仿宋_GB2312" w:eastAsia="仿宋_GB2312"/>
              </w:rPr>
              <w:t xml:space="preserve"> 102、防慌乱手控下降器1个：适用于8-13mm绳索；具有防慌乱自动制停功能，受力时内部凸轮压紧绳索达到悬停功能；下降最大速度：≤2m/s；工作负荷≥5kN；重量≤600g；</w:t>
            </w:r>
            <w:r>
              <w:br/>
            </w:r>
            <w:r>
              <w:rPr>
                <w:rFonts w:ascii="仿宋_GB2312" w:hAnsi="仿宋_GB2312" w:cs="仿宋_GB2312" w:eastAsia="仿宋_GB2312"/>
              </w:rPr>
              <w:t xml:space="preserve"> 103、止坠器1个：适用于8-13mm绳索；工作负荷≥5kN；重量≤450g；</w:t>
            </w:r>
            <w:r>
              <w:br/>
            </w:r>
            <w:r>
              <w:rPr>
                <w:rFonts w:ascii="仿宋_GB2312" w:hAnsi="仿宋_GB2312" w:cs="仿宋_GB2312" w:eastAsia="仿宋_GB2312"/>
              </w:rPr>
              <w:t xml:space="preserve"> 104、绳包1个：容量≥35L；</w:t>
            </w:r>
            <w:r>
              <w:br/>
            </w:r>
            <w:r>
              <w:rPr>
                <w:rFonts w:ascii="仿宋_GB2312" w:hAnsi="仿宋_GB2312" w:cs="仿宋_GB2312" w:eastAsia="仿宋_GB2312"/>
              </w:rPr>
              <w:t xml:space="preserve"> 105、垫布1块，尺寸≥0.5m*0.5m；</w:t>
            </w:r>
            <w:r>
              <w:br/>
            </w:r>
            <w:r>
              <w:rPr>
                <w:rFonts w:ascii="仿宋_GB2312" w:hAnsi="仿宋_GB2312" w:cs="仿宋_GB2312" w:eastAsia="仿宋_GB2312"/>
              </w:rPr>
              <w:t xml:space="preserve"> 106、手套3副：灵巧性≥3 级；防割等级≥3 级；撕破强力掌心面、背面≥50N；耐穿刺性≥45N。</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货物名称：颈托</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107、用于保护伤者颈部，避免二次受伤，佩戴舒适安全；</w:t>
            </w:r>
            <w:r>
              <w:br/>
            </w:r>
            <w:r>
              <w:rPr>
                <w:rFonts w:ascii="仿宋_GB2312" w:hAnsi="仿宋_GB2312" w:cs="仿宋_GB2312" w:eastAsia="仿宋_GB2312"/>
              </w:rPr>
              <w:t xml:space="preserve"> 108、颈托与颈部贴合，舒适，内部材质柔软，100%的纯棉弹力织物和尼龙刺粘扣组成；</w:t>
            </w:r>
            <w:r>
              <w:br/>
            </w:r>
            <w:r>
              <w:rPr>
                <w:rFonts w:ascii="仿宋_GB2312" w:hAnsi="仿宋_GB2312" w:cs="仿宋_GB2312" w:eastAsia="仿宋_GB2312"/>
              </w:rPr>
              <w:t xml:space="preserve"> 109、整体材料无金属成份，适合对患者做X线、CT断层扫描和核磁共振断层扫描检查，检查时无需脱掉颈托。可以与脊椎板共同组成脊固定系统；</w:t>
            </w:r>
            <w:r>
              <w:br/>
            </w:r>
            <w:r>
              <w:rPr>
                <w:rFonts w:ascii="仿宋_GB2312" w:hAnsi="仿宋_GB2312" w:cs="仿宋_GB2312" w:eastAsia="仿宋_GB2312"/>
              </w:rPr>
              <w:t xml:space="preserve"> 110、邵氏硬度≤65；</w:t>
            </w:r>
            <w:r>
              <w:br/>
            </w:r>
            <w:r>
              <w:rPr>
                <w:rFonts w:ascii="仿宋_GB2312" w:hAnsi="仿宋_GB2312" w:cs="仿宋_GB2312" w:eastAsia="仿宋_GB2312"/>
              </w:rPr>
              <w:t xml:space="preserve"> 111、▲重量≤400g。</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货物名称：高层防坠落网兜</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112、▲尺寸：≥3m×6m；</w:t>
            </w:r>
            <w:r>
              <w:br/>
            </w:r>
            <w:r>
              <w:rPr>
                <w:rFonts w:ascii="仿宋_GB2312" w:hAnsi="仿宋_GB2312" w:cs="仿宋_GB2312" w:eastAsia="仿宋_GB2312"/>
              </w:rPr>
              <w:t xml:space="preserve"> 113、重量：每张大眼兜网重量不得低于3.5kg；</w:t>
            </w:r>
            <w:r>
              <w:br/>
            </w:r>
            <w:r>
              <w:rPr>
                <w:rFonts w:ascii="仿宋_GB2312" w:hAnsi="仿宋_GB2312" w:cs="仿宋_GB2312" w:eastAsia="仿宋_GB2312"/>
              </w:rPr>
              <w:t xml:space="preserve"> 114、网目密度≥2000目/100cm；</w:t>
            </w:r>
            <w:r>
              <w:br/>
            </w:r>
            <w:r>
              <w:rPr>
                <w:rFonts w:ascii="仿宋_GB2312" w:hAnsi="仿宋_GB2312" w:cs="仿宋_GB2312" w:eastAsia="仿宋_GB2312"/>
              </w:rPr>
              <w:t xml:space="preserve"> 115、材质：需采用高强度、耐候性材料；</w:t>
            </w:r>
            <w:r>
              <w:br/>
            </w:r>
            <w:r>
              <w:rPr>
                <w:rFonts w:ascii="仿宋_GB2312" w:hAnsi="仿宋_GB2312" w:cs="仿宋_GB2312" w:eastAsia="仿宋_GB2312"/>
              </w:rPr>
              <w:t xml:space="preserve"> 116、▲性能：具有阻燃性，续燃与阴燃时间均≤4秒；耐冲击性，承受100kg沙包从1.5m高度冲击后，裂断长度≤200mm（直线）或≤150mm（曲线）；湿干强力比≥75%，确保潮湿环境下强度稳定。</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货物名称：救生照明线</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117、★符合 GB26783-2011《消防救生照明线》标准；</w:t>
            </w:r>
            <w:r>
              <w:br/>
            </w:r>
            <w:r>
              <w:rPr>
                <w:rFonts w:ascii="仿宋_GB2312" w:hAnsi="仿宋_GB2312" w:cs="仿宋_GB2312" w:eastAsia="仿宋_GB2312"/>
              </w:rPr>
              <w:t xml:space="preserve"> 118、▲性能指标：发光亮度≥10cd/㎡；常亮工作时间≥8h；闪亮工作时间≥16h；照明线每间隔 2 米设置一个明显的发光方向指示标示；闪烁频率范围 1-2Hz；绝缘电阻≥50MΩ；拉伸性能≥300N；线体长度≥100m ；防尘防水≥IP58；</w:t>
            </w:r>
            <w:r>
              <w:br/>
            </w:r>
            <w:r>
              <w:rPr>
                <w:rFonts w:ascii="仿宋_GB2312" w:hAnsi="仿宋_GB2312" w:cs="仿宋_GB2312" w:eastAsia="仿宋_GB2312"/>
              </w:rPr>
              <w:t xml:space="preserve"> 119、采用蓄电池与直流供电两种模式：电池容量≥60Ah；</w:t>
            </w:r>
            <w:r>
              <w:br/>
            </w:r>
            <w:r>
              <w:rPr>
                <w:rFonts w:ascii="仿宋_GB2312" w:hAnsi="仿宋_GB2312" w:cs="仿宋_GB2312" w:eastAsia="仿宋_GB2312"/>
              </w:rPr>
              <w:t xml:space="preserve"> 120、▲重量≤13kg。</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货物名称：救生抛投器</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121、★符合GB/T 27906-2011《救生抛投器》标准要求；</w:t>
            </w:r>
            <w:r>
              <w:br/>
            </w:r>
            <w:r>
              <w:rPr>
                <w:rFonts w:ascii="仿宋_GB2312" w:hAnsi="仿宋_GB2312" w:cs="仿宋_GB2312" w:eastAsia="仿宋_GB2312"/>
              </w:rPr>
              <w:t xml:space="preserve"> 122、配置救援绳、牵引绳、抛射器、发射器瓶、塑料保护套、充气瓶（含接口）、回收线盘1个、枪体延长管1根、抛绳弹（150m）5支、收绳装置1套、救援救生圈（含触发气瓶）5套、气瓶保护罩、带射程及发射角度标尺底座等部件组成；</w:t>
            </w:r>
            <w:r>
              <w:br/>
            </w:r>
            <w:r>
              <w:rPr>
                <w:rFonts w:ascii="仿宋_GB2312" w:hAnsi="仿宋_GB2312" w:cs="仿宋_GB2312" w:eastAsia="仿宋_GB2312"/>
              </w:rPr>
              <w:t xml:space="preserve"> 123、充压设备需配备压力表显示，可显示充气压力；</w:t>
            </w:r>
            <w:r>
              <w:br/>
            </w:r>
            <w:r>
              <w:rPr>
                <w:rFonts w:ascii="仿宋_GB2312" w:hAnsi="仿宋_GB2312" w:cs="仿宋_GB2312" w:eastAsia="仿宋_GB2312"/>
              </w:rPr>
              <w:t xml:space="preserve"> 124、▲工作压力≥8Mpa、抛射距离≥230m（风速＜0.5m/s）、救援绳拉断力≥4KN、牵引绳拉断力≥1.5KN、使用温度范围-30℃-60℃；</w:t>
            </w:r>
            <w:r>
              <w:br/>
            </w:r>
            <w:r>
              <w:rPr>
                <w:rFonts w:ascii="仿宋_GB2312" w:hAnsi="仿宋_GB2312" w:cs="仿宋_GB2312" w:eastAsia="仿宋_GB2312"/>
              </w:rPr>
              <w:t xml:space="preserve"> 125、配有射程及发射角度标尺底座，减少发射偏差，50m内发射偏差≤10%。</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货物名称：消防外骨骼</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126、▲外骨骼自重：≤6kg；</w:t>
            </w:r>
            <w:r>
              <w:br/>
            </w:r>
            <w:r>
              <w:rPr>
                <w:rFonts w:ascii="仿宋_GB2312" w:hAnsi="仿宋_GB2312" w:cs="仿宋_GB2312" w:eastAsia="仿宋_GB2312"/>
              </w:rPr>
              <w:t xml:space="preserve"> 127、▲额定承载重量：≥35kg，最大负荷承重不低于95公斤；</w:t>
            </w:r>
            <w:r>
              <w:br/>
            </w:r>
            <w:r>
              <w:rPr>
                <w:rFonts w:ascii="仿宋_GB2312" w:hAnsi="仿宋_GB2312" w:cs="仿宋_GB2312" w:eastAsia="仿宋_GB2312"/>
              </w:rPr>
              <w:t xml:space="preserve"> 128、穿戴外骨骼并背负不少于额定承载重量，在平地、斜坡、台阶、碎石地、林地等路况环境均可自由行走；</w:t>
            </w:r>
            <w:r>
              <w:br/>
            </w:r>
            <w:r>
              <w:rPr>
                <w:rFonts w:ascii="仿宋_GB2312" w:hAnsi="仿宋_GB2312" w:cs="仿宋_GB2312" w:eastAsia="仿宋_GB2312"/>
              </w:rPr>
              <w:t xml:space="preserve"> 129、▲可适应身高170cm～190cm范围内的人体穿戴；</w:t>
            </w:r>
            <w:r>
              <w:br/>
            </w:r>
            <w:r>
              <w:rPr>
                <w:rFonts w:ascii="仿宋_GB2312" w:hAnsi="仿宋_GB2312" w:cs="仿宋_GB2312" w:eastAsia="仿宋_GB2312"/>
              </w:rPr>
              <w:t xml:space="preserve"> 130、穿戴外骨骼后不影响人体活动，能够完成行走、奔跑、前进后退、侧向移动、跨步跳、双脚跳、单膝跪地、深蹲起、侧踢等动作；</w:t>
            </w:r>
            <w:r>
              <w:br/>
            </w:r>
            <w:r>
              <w:rPr>
                <w:rFonts w:ascii="仿宋_GB2312" w:hAnsi="仿宋_GB2312" w:cs="仿宋_GB2312" w:eastAsia="仿宋_GB2312"/>
              </w:rPr>
              <w:t xml:space="preserve"> 131、▲穿戴外骨骼并背负不少于额定承载重量，平地行走速度：≥5km/h；</w:t>
            </w:r>
            <w:r>
              <w:br/>
            </w:r>
            <w:r>
              <w:rPr>
                <w:rFonts w:ascii="仿宋_GB2312" w:hAnsi="仿宋_GB2312" w:cs="仿宋_GB2312" w:eastAsia="仿宋_GB2312"/>
              </w:rPr>
              <w:t xml:space="preserve"> 132、▲穿戴外骨骼并背负不少于额定承载重量，平地奔跑速度：≥15km/h；</w:t>
            </w:r>
            <w:r>
              <w:br/>
            </w:r>
            <w:r>
              <w:rPr>
                <w:rFonts w:ascii="仿宋_GB2312" w:hAnsi="仿宋_GB2312" w:cs="仿宋_GB2312" w:eastAsia="仿宋_GB2312"/>
              </w:rPr>
              <w:t xml:space="preserve"> 133、穿戴外骨骼并背负不少于额定承载重量，最大爬坡角度：≥30°；</w:t>
            </w:r>
            <w:r>
              <w:br/>
            </w:r>
            <w:r>
              <w:rPr>
                <w:rFonts w:ascii="仿宋_GB2312" w:hAnsi="仿宋_GB2312" w:cs="仿宋_GB2312" w:eastAsia="仿宋_GB2312"/>
              </w:rPr>
              <w:t xml:space="preserve"> 134、穿戴外骨骼空载条件，最大爬坡角度：≥35°；</w:t>
            </w:r>
            <w:r>
              <w:br/>
            </w:r>
            <w:r>
              <w:rPr>
                <w:rFonts w:ascii="仿宋_GB2312" w:hAnsi="仿宋_GB2312" w:cs="仿宋_GB2312" w:eastAsia="仿宋_GB2312"/>
              </w:rPr>
              <w:t xml:space="preserve"> 135、▲穿戴者可独立完成外骨骼的穿脱；</w:t>
            </w:r>
            <w:r>
              <w:br/>
            </w:r>
            <w:r>
              <w:rPr>
                <w:rFonts w:ascii="仿宋_GB2312" w:hAnsi="仿宋_GB2312" w:cs="仿宋_GB2312" w:eastAsia="仿宋_GB2312"/>
              </w:rPr>
              <w:t xml:space="preserve"> 136、穿戴者独立完成外骨骼穿戴的时间：≤30秒（从外骨骼组装准备完毕开始至穿戴完成的时间）；</w:t>
            </w:r>
            <w:r>
              <w:br/>
            </w:r>
            <w:r>
              <w:rPr>
                <w:rFonts w:ascii="仿宋_GB2312" w:hAnsi="仿宋_GB2312" w:cs="仿宋_GB2312" w:eastAsia="仿宋_GB2312"/>
              </w:rPr>
              <w:t xml:space="preserve"> 137、穿戴者独立完成外骨骼解脱的时间：≤10秒（从外骨骼穿戴状态至完全解脱放置地面的时间）；</w:t>
            </w:r>
            <w:r>
              <w:br/>
            </w:r>
            <w:r>
              <w:rPr>
                <w:rFonts w:ascii="仿宋_GB2312" w:hAnsi="仿宋_GB2312" w:cs="仿宋_GB2312" w:eastAsia="仿宋_GB2312"/>
              </w:rPr>
              <w:t xml:space="preserve"> 138、穿戴外骨骼并背负不少于额定承载重量，以5km/h速度连续平地行走无损坏工作时间：≥12小时；</w:t>
            </w:r>
            <w:r>
              <w:br/>
            </w:r>
            <w:r>
              <w:rPr>
                <w:rFonts w:ascii="仿宋_GB2312" w:hAnsi="仿宋_GB2312" w:cs="仿宋_GB2312" w:eastAsia="仿宋_GB2312"/>
              </w:rPr>
              <w:t xml:space="preserve"> 139、穿戴外骨骼并背负不少于额定承载重量，相对于不穿外骨骼背负相同重量，穿戴者肩部承受压力平均降低：≥40%；</w:t>
            </w:r>
            <w:r>
              <w:br/>
            </w:r>
            <w:r>
              <w:rPr>
                <w:rFonts w:ascii="仿宋_GB2312" w:hAnsi="仿宋_GB2312" w:cs="仿宋_GB2312" w:eastAsia="仿宋_GB2312"/>
              </w:rPr>
              <w:t xml:space="preserve"> 140、穿戴外骨骼并背负不少于额定承载重量，相对于不穿外骨骼背负相同重量，在以5km/h速度行走爬升5°斜坡运动中，运动耗氧量平均降低：≥10%；</w:t>
            </w:r>
            <w:r>
              <w:br/>
            </w:r>
            <w:r>
              <w:rPr>
                <w:rFonts w:ascii="仿宋_GB2312" w:hAnsi="仿宋_GB2312" w:cs="仿宋_GB2312" w:eastAsia="仿宋_GB2312"/>
              </w:rPr>
              <w:t xml:space="preserve"> 141、裸机无损抗跌落高度：≥1.5m；</w:t>
            </w:r>
            <w:r>
              <w:br/>
            </w:r>
            <w:r>
              <w:rPr>
                <w:rFonts w:ascii="仿宋_GB2312" w:hAnsi="仿宋_GB2312" w:cs="仿宋_GB2312" w:eastAsia="仿宋_GB2312"/>
              </w:rPr>
              <w:t xml:space="preserve"> 142、收纳箱体积：≤70升。</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货物名称：伤员固定抬板</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143、★符合BS 8403《在受控水上运动条件下救援伤亡人员用的水上脊柱固定板规范》标准要求；</w:t>
            </w:r>
            <w:r>
              <w:br/>
            </w:r>
            <w:r>
              <w:rPr>
                <w:rFonts w:ascii="仿宋_GB2312" w:hAnsi="仿宋_GB2312" w:cs="仿宋_GB2312" w:eastAsia="仿宋_GB2312"/>
              </w:rPr>
              <w:t xml:space="preserve"> 144、表面经防腐、防滑处理，具有坚固耐用、耐冲击、强度高等性能，从4米高度自由落体后，不能变形、破裂，</w:t>
            </w:r>
            <w:r>
              <w:br/>
            </w:r>
            <w:r>
              <w:rPr>
                <w:rFonts w:ascii="仿宋_GB2312" w:hAnsi="仿宋_GB2312" w:cs="仿宋_GB2312" w:eastAsia="仿宋_GB2312"/>
              </w:rPr>
              <w:t xml:space="preserve"> 145、承重≥250kg、自重≤8kg。</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货物名称：救生缓降器</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146、★符合GB21976.2-2012《建筑火灾逃生避难器材 第2部分：逃生缓降器》标准要求；</w:t>
            </w:r>
            <w:r>
              <w:br/>
            </w:r>
            <w:r>
              <w:rPr>
                <w:rFonts w:ascii="仿宋_GB2312" w:hAnsi="仿宋_GB2312" w:cs="仿宋_GB2312" w:eastAsia="仿宋_GB2312"/>
              </w:rPr>
              <w:t xml:space="preserve"> 147、由安全钩、安全带、绳索、调速器、金属连接件及绳索卷盘组成；具有便携、稳定、耐磨等性能；</w:t>
            </w:r>
            <w:r>
              <w:br/>
            </w:r>
            <w:r>
              <w:rPr>
                <w:rFonts w:ascii="仿宋_GB2312" w:hAnsi="仿宋_GB2312" w:cs="仿宋_GB2312" w:eastAsia="仿宋_GB2312"/>
              </w:rPr>
              <w:t xml:space="preserve"> 148、配置钢丝绳索直径不应小于3mm，有芯绳索采用航空用钢丝绳，外层材质为棉纱或合成纤维材料；</w:t>
            </w:r>
            <w:r>
              <w:br/>
            </w:r>
            <w:r>
              <w:rPr>
                <w:rFonts w:ascii="仿宋_GB2312" w:hAnsi="仿宋_GB2312" w:cs="仿宋_GB2312" w:eastAsia="仿宋_GB2312"/>
              </w:rPr>
              <w:t xml:space="preserve"> 149、安全带材质为棉纱或合成纤维材料，带宽≥50mm，带厚≥2mm，带长≥50m,并应具有能按使用者胸围大小调整长度的扣环；</w:t>
            </w:r>
            <w:r>
              <w:br/>
            </w:r>
            <w:r>
              <w:rPr>
                <w:rFonts w:ascii="仿宋_GB2312" w:hAnsi="仿宋_GB2312" w:cs="仿宋_GB2312" w:eastAsia="仿宋_GB2312"/>
              </w:rPr>
              <w:t xml:space="preserve"> 150、金属安全钩应有保险装置；</w:t>
            </w:r>
            <w:r>
              <w:br/>
            </w:r>
            <w:r>
              <w:rPr>
                <w:rFonts w:ascii="仿宋_GB2312" w:hAnsi="仿宋_GB2312" w:cs="仿宋_GB2312" w:eastAsia="仿宋_GB2312"/>
              </w:rPr>
              <w:t xml:space="preserve"> 151、绳索负荷≥1.3KN、整机载荷重量≥120kg、最大工作高度≥50m。</w:t>
            </w:r>
          </w:p>
        </w:tc>
      </w:tr>
      <w:tr>
        <w:tc>
          <w:tcPr>
            <w:tcW w:type="dxa" w:w="2769"/>
          </w:tcPr>
          <w:p>
            <w:pPr>
              <w:pStyle w:val="null3"/>
            </w:pPr>
            <w:r>
              <w:rPr>
                <w:rFonts w:ascii="仿宋_GB2312" w:hAnsi="仿宋_GB2312" w:cs="仿宋_GB2312" w:eastAsia="仿宋_GB2312"/>
              </w:rPr>
              <w:t>21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货物名称：移动式排烟机（电动）</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152、★符合27901-2011《移动式消防排烟机》标准要求；</w:t>
            </w:r>
            <w:r>
              <w:br/>
            </w:r>
            <w:r>
              <w:rPr>
                <w:rFonts w:ascii="仿宋_GB2312" w:hAnsi="仿宋_GB2312" w:cs="仿宋_GB2312" w:eastAsia="仿宋_GB2312"/>
              </w:rPr>
              <w:t xml:space="preserve"> 153、具有可背负、防水、排烟、降温和送风功能；</w:t>
            </w:r>
            <w:r>
              <w:br/>
            </w:r>
            <w:r>
              <w:rPr>
                <w:rFonts w:ascii="仿宋_GB2312" w:hAnsi="仿宋_GB2312" w:cs="仿宋_GB2312" w:eastAsia="仿宋_GB2312"/>
              </w:rPr>
              <w:t xml:space="preserve"> 154、▲采用电动机传动，风量≥13000m³/h，功率≥1kw；</w:t>
            </w:r>
            <w:r>
              <w:br/>
            </w:r>
            <w:r>
              <w:rPr>
                <w:rFonts w:ascii="仿宋_GB2312" w:hAnsi="仿宋_GB2312" w:cs="仿宋_GB2312" w:eastAsia="仿宋_GB2312"/>
              </w:rPr>
              <w:t xml:space="preserve"> 155、▲整机重量≤35kg；</w:t>
            </w:r>
            <w:r>
              <w:br/>
            </w:r>
            <w:r>
              <w:rPr>
                <w:rFonts w:ascii="仿宋_GB2312" w:hAnsi="仿宋_GB2312" w:cs="仿宋_GB2312" w:eastAsia="仿宋_GB2312"/>
              </w:rPr>
              <w:t xml:space="preserve"> 156、主要电动部件防水等级≥IP55；</w:t>
            </w:r>
            <w:r>
              <w:br/>
            </w:r>
            <w:r>
              <w:rPr>
                <w:rFonts w:ascii="仿宋_GB2312" w:hAnsi="仿宋_GB2312" w:cs="仿宋_GB2312" w:eastAsia="仿宋_GB2312"/>
              </w:rPr>
              <w:t xml:space="preserve"> 157、▲连续工作时间≥2h；</w:t>
            </w:r>
            <w:r>
              <w:br/>
            </w:r>
            <w:r>
              <w:rPr>
                <w:rFonts w:ascii="仿宋_GB2312" w:hAnsi="仿宋_GB2312" w:cs="仿宋_GB2312" w:eastAsia="仿宋_GB2312"/>
              </w:rPr>
              <w:t xml:space="preserve"> 158、充电时间≤6h；</w:t>
            </w:r>
            <w:r>
              <w:br/>
            </w:r>
            <w:r>
              <w:rPr>
                <w:rFonts w:ascii="仿宋_GB2312" w:hAnsi="仿宋_GB2312" w:cs="仿宋_GB2312" w:eastAsia="仿宋_GB2312"/>
              </w:rPr>
              <w:t xml:space="preserve"> 159、采用蓄电池与直流供电两种模式。 </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货物名称：隔离警示带</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160、用于灾害或事故现场的警戒。具备收放、双面反光、耐磨、防水等性能，由纤维编制而成，外壳为金属材质，配备至少2个可替换把手；</w:t>
            </w:r>
            <w:r>
              <w:br/>
            </w:r>
            <w:r>
              <w:rPr>
                <w:rFonts w:ascii="仿宋_GB2312" w:hAnsi="仿宋_GB2312" w:cs="仿宋_GB2312" w:eastAsia="仿宋_GB2312"/>
              </w:rPr>
              <w:t xml:space="preserve"> 161、尺寸≥4CM*150米。警戒带上印有“消防119”字样。</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货物名称：折叠警戒锥</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162、具有柔韧性、抗冲击、抗紫外线、抗挤压、耐磨、耐热、耐寒、难燃、不龟裂、不变色、不易损坏、可折叠等性能，可长时间置于户外使用；</w:t>
            </w:r>
            <w:r>
              <w:br/>
            </w:r>
            <w:r>
              <w:rPr>
                <w:rFonts w:ascii="仿宋_GB2312" w:hAnsi="仿宋_GB2312" w:cs="仿宋_GB2312" w:eastAsia="仿宋_GB2312"/>
              </w:rPr>
              <w:t xml:space="preserve"> 163、高度≥70cm、重量≤2.5kg，有反光带，可根据需求增加配重加固。</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货物名称：大号分力板</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164、铝合金锚固点,孔径：19±1mm，适合用于救援时设置锚点；孔洞数量≥12；</w:t>
            </w:r>
            <w:r>
              <w:br/>
            </w:r>
            <w:r>
              <w:rPr>
                <w:rFonts w:ascii="仿宋_GB2312" w:hAnsi="仿宋_GB2312" w:cs="仿宋_GB2312" w:eastAsia="仿宋_GB2312"/>
              </w:rPr>
              <w:t xml:space="preserve"> 165、▲断裂负荷≥45kN；</w:t>
            </w:r>
            <w:r>
              <w:br/>
            </w:r>
            <w:r>
              <w:rPr>
                <w:rFonts w:ascii="仿宋_GB2312" w:hAnsi="仿宋_GB2312" w:cs="仿宋_GB2312" w:eastAsia="仿宋_GB2312"/>
              </w:rPr>
              <w:t xml:space="preserve"> 166、重量≤400g。</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货物名称：中号分力板</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167、铝合金锚固点,孔径：19±1mm，适合用于救援时设置锚点；孔洞数量≥8；</w:t>
            </w:r>
            <w:r>
              <w:br/>
            </w:r>
            <w:r>
              <w:rPr>
                <w:rFonts w:ascii="仿宋_GB2312" w:hAnsi="仿宋_GB2312" w:cs="仿宋_GB2312" w:eastAsia="仿宋_GB2312"/>
              </w:rPr>
              <w:t xml:space="preserve"> 168、▲断裂负荷≥45kN；</w:t>
            </w:r>
            <w:r>
              <w:br/>
            </w:r>
            <w:r>
              <w:rPr>
                <w:rFonts w:ascii="仿宋_GB2312" w:hAnsi="仿宋_GB2312" w:cs="仿宋_GB2312" w:eastAsia="仿宋_GB2312"/>
              </w:rPr>
              <w:t xml:space="preserve"> 169、重量≤300g。</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货物名称：线盘</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 xml:space="preserve">170、盘尺寸，直径≤34.5cm,高≤90cm,厚≤30cm； </w:t>
            </w:r>
            <w:r>
              <w:br/>
            </w:r>
            <w:r>
              <w:rPr>
                <w:rFonts w:ascii="仿宋_GB2312" w:hAnsi="仿宋_GB2312" w:cs="仿宋_GB2312" w:eastAsia="仿宋_GB2312"/>
              </w:rPr>
              <w:t xml:space="preserve"> 171、功率：完全盘卷≥1300W、完全退卷≥3600W；</w:t>
            </w:r>
            <w:r>
              <w:br/>
            </w:r>
            <w:r>
              <w:rPr>
                <w:rFonts w:ascii="仿宋_GB2312" w:hAnsi="仿宋_GB2312" w:cs="仿宋_GB2312" w:eastAsia="仿宋_GB2312"/>
              </w:rPr>
              <w:t xml:space="preserve"> 172、线长：≥50米；</w:t>
            </w:r>
            <w:r>
              <w:br/>
            </w:r>
            <w:r>
              <w:rPr>
                <w:rFonts w:ascii="仿宋_GB2312" w:hAnsi="仿宋_GB2312" w:cs="仿宋_GB2312" w:eastAsia="仿宋_GB2312"/>
              </w:rPr>
              <w:t xml:space="preserve"> 173、线径：3*2.5mm2铜线；</w:t>
            </w:r>
            <w:r>
              <w:br/>
            </w:r>
            <w:r>
              <w:rPr>
                <w:rFonts w:ascii="仿宋_GB2312" w:hAnsi="仿宋_GB2312" w:cs="仿宋_GB2312" w:eastAsia="仿宋_GB2312"/>
              </w:rPr>
              <w:t xml:space="preserve"> 174、定制便携箱打包携带；</w:t>
            </w:r>
            <w:r>
              <w:br/>
            </w:r>
            <w:r>
              <w:rPr>
                <w:rFonts w:ascii="仿宋_GB2312" w:hAnsi="仿宋_GB2312" w:cs="仿宋_GB2312" w:eastAsia="仿宋_GB2312"/>
              </w:rPr>
              <w:t xml:space="preserve"> 175、面板具有组合插座1x16A三孔+3x10A五孔；</w:t>
            </w:r>
            <w:r>
              <w:br/>
            </w:r>
            <w:r>
              <w:rPr>
                <w:rFonts w:ascii="仿宋_GB2312" w:hAnsi="仿宋_GB2312" w:cs="仿宋_GB2312" w:eastAsia="仿宋_GB2312"/>
              </w:rPr>
              <w:t xml:space="preserve"> 176、插头与甲方需求相匹配。</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货物名称：警戒锥</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177、具有柔韧性、抗冲击、抗紫外线、抗挤压、耐磨、耐热、耐寒、难燃、不龟裂、不变色、不易损坏等性能，可长时间置于户外使用；</w:t>
            </w:r>
            <w:r>
              <w:br/>
            </w:r>
            <w:r>
              <w:rPr>
                <w:rFonts w:ascii="仿宋_GB2312" w:hAnsi="仿宋_GB2312" w:cs="仿宋_GB2312" w:eastAsia="仿宋_GB2312"/>
              </w:rPr>
              <w:t xml:space="preserve"> 178、高度≥70cm、重量≤2.5kg，有反光带，可根据需求增加配重加固；</w:t>
            </w:r>
            <w:r>
              <w:br/>
            </w:r>
            <w:r>
              <w:rPr>
                <w:rFonts w:ascii="仿宋_GB2312" w:hAnsi="仿宋_GB2312" w:cs="仿宋_GB2312" w:eastAsia="仿宋_GB2312"/>
              </w:rPr>
              <w:t xml:space="preserve"> 179、有永久性标识，产品合格证书，提供样品。</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铜川市消防救援支队战勤保障基地</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甲方在收到乙方履约保证金后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货到甲方指定地点后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货物经甲方验收（安装）合格后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到达甲方指定地点后，甲方根据合同约定，对产品进行外观验收、确认产品的产地、规格、型号和数量。器材所有产品外包装箱、单个产品包装盒上必须印制或粘贴下列基本信息：产品生产厂家、生产日期、有效期、生产厂家联系人、联系电话；代理厂商联系人、联系电话、售后联系人、联系方式。 2、产品安装、调试并正常运行后，由乙方进行自检合格后，准备验收文件，并书面通知甲方。 3、甲方确认乙方的自检内容后（必要时请有关专家）进行系统验收，填写项目验收单，作为对设备的最终认可。 4、乙方向甲方提交设备实施过程中的所有资料，以便甲方日后管理和维护。 5、验收依据：（1）招标文件、投标文件、澄清表； （2）本合同及附件文本等。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1、保修期（质保期）：3 年，乙方按照招标文件中各标段技术参数中的要求执行（与本合同第二款中质保期相符），自产品经甲方验收合格后之次日算起，确因质量问题不能使用的，应当免费换新。 2、提供每周 7*24 小时的技术咨询服务。乙方接到甲方维修要求后，应保证 0.5小时（与投标文件一致）内给予明确答复，并在2 小时（与投标文件一致）内到达甲方项目所在地。 3、保修期（质保期），免费维修。保修期（质保期）外优惠供应配件，只收配件费。在保修期（质保期）内，如有制造质量问题或技术缺陷造成设备故障或损坏，乙方在24 小时（与投标文件一致）内无法修复或需要返厂进行维修的，乙方必须予以免费整体更换相应设备，以保证甲方最终 用户单位工作正常开展；在甲方最终用户单位使用的前三个月，同一设备出现第二次质量问题，乙方必须在甲方指定期限内予以免费整体更换该设备。 4、在装备全寿命周期内，如因装备质量缺陷等问题导致甲方及其消防员、相关人员在使用过程中发生伤亡、财产损失的，均由乙方负责一切后果，并承担法律责任。</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2、乙方未能按期履行合同或乙方未按合同要求提供设备或设备质量不能满足甲方要求，甲方有权单方面解除合同，乙方除应返还甲方已支付的款项外，还应承担本合同总金额 20%的违约金，违约金不足以弥补损失的，乙方应予补足； 3、若交货存在逾期可能，乙方应在合同约定的交货之日前 7 天以书面形式告知甲方，经甲方同意，乙方应在甲方重新指定的交货日期内按时交货。若仍逾期，每逾期一天，乙方应向甲方支付合同总价款的 1‰违约金。逾期超过 15 日历日的，甲方有权单方面解除本合同，乙方除退还甲方已支付全部费用外还应按照合同总价的20%向甲方支付违约金。违约金不足以弥补损失的，乙方应予以补足。 4、乙方因交付货物不符合合同规定而被甲方要求进行整改，整改完成时间晚于合同规定的交货时间时，乙方应承担逾期交货违约责任。</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1.采购数量及最高限价详见附件第三批次采购清单。投标人所投产品分项报价中单价不能超过最高限制单价；所投产品实质性要求必须全部满足，否则为无效投标文件。 2.投标文件建议提供目录及页码索引，尤其是采购清单中详细参数的证明材料。便于快速查阅评审，提高效率。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1、提供有效存续期内的企业营业执照（副本）等证书； 2、提供2025年6月至今任意一个月的社会保障资金缴存单据或社保机构开具的社会保险参保缴费情况证明。依法不需要缴纳社会保障资金的投标人应提供相关证明文件； 3、提供2025年6月至今任意一个月的依法缴纳税收的完税证明，完税证明应有税务机关或代收机关的公章或业务专用章。依法免税或无须缴纳税收的投标人，应提供相应证明文件； 4、提供《供应商信用记录书面声明函》。经查，投标人未被列入“信用中国”网站记录的“失信被执行人”或“重大税收违法案件当事人”名单；不处于“中国政府采购网”记录的“政府采购严重违法失信行为记录名单”中的禁止参加政府采购活动期间； 5、提供书面声明，包括声明具有履行合同所必需的设备和专业技术能力；未为本项目提供整体设计、规范编制或者项目管理、监理、检测等服务； 6、投标人应提供《非联合体不分包投标声明》，视为独立投标，不分包。 供应商需在项目电子化交易系统中按要求上传相应证明文件并进行电子签章。供应商需在项目电子化交易系统中按要求填写《投标函》完成承诺并进行电子签章。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响应商认为需要提交的其他资料.docx 投标方案.docx 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财务状况报告（以下三种资料提供任意一种即可）：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在注册会计师行业统一监管平台报备并附验证码； （2）其开标前三个月内基本开户银行出具的资信证明； （3）信用担保机构出具的投标担保函。供应商需在项目电子化交易系统中按要求上传相应证明文件并进行电子签章。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响应商认为需要提交的其他资料.docx 投标方案.docx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控股管理关系：提供直接控股和管理关系清单。若与其他投标人存在单位负责人为同一人或者存在直接控股、管理关系的，则投标无效。 书面声明：提供书面声明，包括声明具有履行合同所必需的设备和专业技术能力；未为本项目提供整体设计、规范编制或者项目管理、监理、检测等服务。 法定代表人授权委托书：法定代表人参加投标的，须提供本人身份证复印件（附在资格证明文件中）；法定代表人授权他人参加投标的，须提供法定代表人授权委托书。招标文件中凡是需要法定代表人盖章之处，非法人单位的负责人均参照执行。法人的分支机构参与投标时，除提供《法定代表人授权委托书》外，还须同时提供法人给分支机构出具的授权书。 本项目每个标段均不接受联合体投标，不允许分包。投标人应提供《非联合体不分包投标声明》，视为独立投标，不分包。供应商需在项目电子化交易系统中按要求填写《投标函》完成承诺并进行电子签章。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响应商认为需要提交的其他资料.docx 投标方案.docx 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投标人或其单位负责人无行贿犯罪行为。</w:t>
            </w:r>
          </w:p>
        </w:tc>
        <w:tc>
          <w:tcPr>
            <w:tcW w:type="dxa" w:w="3322"/>
          </w:tcPr>
          <w:p>
            <w:pPr>
              <w:pStyle w:val="null3"/>
            </w:pPr>
            <w:r>
              <w:rPr>
                <w:rFonts w:ascii="仿宋_GB2312" w:hAnsi="仿宋_GB2312" w:cs="仿宋_GB2312" w:eastAsia="仿宋_GB2312"/>
              </w:rPr>
              <w:t>投标人须承诺：参加本次政府采购活动前 3 年内在经营活动中，投标人或其单位负责人无行贿犯罪行为。</w:t>
            </w:r>
          </w:p>
        </w:tc>
        <w:tc>
          <w:tcPr>
            <w:tcW w:type="dxa" w:w="1661"/>
          </w:tcPr>
          <w:p>
            <w:pPr>
              <w:pStyle w:val="null3"/>
            </w:pPr>
            <w:r>
              <w:rPr>
                <w:rFonts w:ascii="仿宋_GB2312" w:hAnsi="仿宋_GB2312" w:cs="仿宋_GB2312" w:eastAsia="仿宋_GB2312"/>
              </w:rPr>
              <w:t>响应商认为需要提交的其他资料.docx 投标方案.docx 书面声明函.docx 投标人应提交的相关资格证明材料 书面承诺函.docx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 xml:space="preserve"> 《政府采购促进中小企业发展管理办法》（财库〔2020〕46号）</w:t>
            </w:r>
          </w:p>
        </w:tc>
        <w:tc>
          <w:tcPr>
            <w:tcW w:type="dxa" w:w="1661"/>
          </w:tcPr>
          <w:p>
            <w:pPr>
              <w:pStyle w:val="null3"/>
            </w:pPr>
            <w:r>
              <w:rPr>
                <w:rFonts w:ascii="仿宋_GB2312" w:hAnsi="仿宋_GB2312" w:cs="仿宋_GB2312" w:eastAsia="仿宋_GB2312"/>
              </w:rPr>
              <w:t>响应商认为需要提交的其他资料.docx 中小企业声明函 书面声明函.docx 书面承诺函.docx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残疾人福利性单位声明函</w:t>
            </w:r>
          </w:p>
        </w:tc>
        <w:tc>
          <w:tcPr>
            <w:tcW w:type="dxa" w:w="3322"/>
          </w:tcPr>
          <w:p>
            <w:pPr>
              <w:pStyle w:val="null3"/>
            </w:pPr>
            <w:r>
              <w:rPr>
                <w:rFonts w:ascii="仿宋_GB2312" w:hAnsi="仿宋_GB2312" w:cs="仿宋_GB2312" w:eastAsia="仿宋_GB2312"/>
              </w:rPr>
              <w:t xml:space="preserve"> 《关于促进残疾人就业政府采购政策的通知》（财库〔2017〕141号）</w:t>
            </w:r>
          </w:p>
        </w:tc>
        <w:tc>
          <w:tcPr>
            <w:tcW w:type="dxa" w:w="1661"/>
          </w:tcPr>
          <w:p>
            <w:pPr>
              <w:pStyle w:val="null3"/>
            </w:pPr>
            <w:r>
              <w:rPr>
                <w:rFonts w:ascii="仿宋_GB2312" w:hAnsi="仿宋_GB2312" w:cs="仿宋_GB2312" w:eastAsia="仿宋_GB2312"/>
              </w:rPr>
              <w:t>响应商认为需要提交的其他资料.docx 残疾人福利性单位声明函 书面声明函.docx 书面承诺函.docx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监狱企业的证明文件</w:t>
            </w:r>
          </w:p>
        </w:tc>
        <w:tc>
          <w:tcPr>
            <w:tcW w:type="dxa" w:w="3322"/>
          </w:tcPr>
          <w:p>
            <w:pPr>
              <w:pStyle w:val="null3"/>
            </w:pPr>
            <w:r>
              <w:rPr>
                <w:rFonts w:ascii="仿宋_GB2312" w:hAnsi="仿宋_GB2312" w:cs="仿宋_GB2312" w:eastAsia="仿宋_GB2312"/>
              </w:rPr>
              <w:t xml:space="preserve"> 《关于政府采购支持监狱企业发展有关问题的通知》（财库〔2014〕68号）</w:t>
            </w:r>
          </w:p>
        </w:tc>
        <w:tc>
          <w:tcPr>
            <w:tcW w:type="dxa" w:w="1661"/>
          </w:tcPr>
          <w:p>
            <w:pPr>
              <w:pStyle w:val="null3"/>
            </w:pPr>
            <w:r>
              <w:rPr>
                <w:rFonts w:ascii="仿宋_GB2312" w:hAnsi="仿宋_GB2312" w:cs="仿宋_GB2312" w:eastAsia="仿宋_GB2312"/>
              </w:rPr>
              <w:t>响应商认为需要提交的其他资料.docx 书面声明函.docx 监狱企业的证明文件 书面承诺函.docx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财库（2026）2号关于推动解决政府采购异常低价问题的通知文件。投标人投标报价低于采购项目最高限价45%的，应随投标文件提供项目具体成本测算等与报价合理性相关的书面说明及必要的证明材料，包括但不限于原材料成本、人工成本、制造费用等。 2.投标人提交的相关说明和证明材料，应当加盖投标人（法定名称）电子印章，通过项目电子化交易系统进行提交，投标人不能证明其投标报价合理性的，评标委员会应当将其投标文件作为无效处理。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响应商认为需要提交的其他资料.docx 开标一览表 投标方案.docx 书面声明函.docx 标的清单 书面承诺函.docx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投标文件承诺、签署、签章、投标文件内容及有效期、合同条款要求、附件中实质性条款要求</w:t>
            </w:r>
          </w:p>
        </w:tc>
        <w:tc>
          <w:tcPr>
            <w:tcW w:type="dxa" w:w="3322"/>
          </w:tcPr>
          <w:p>
            <w:pPr>
              <w:pStyle w:val="null3"/>
            </w:pPr>
            <w:r>
              <w:rPr>
                <w:rFonts w:ascii="仿宋_GB2312" w:hAnsi="仿宋_GB2312" w:cs="仿宋_GB2312" w:eastAsia="仿宋_GB2312"/>
              </w:rPr>
              <w:t xml:space="preserve"> 均按投标文件要求承诺、签字盖章，投标文件内容及有效期、合同条款要求、附件等要求满足招标要求，不得有负偏离。（正偏离项请明确标注；全部满足要求可逐条响应也可总体承诺。）</w:t>
            </w:r>
          </w:p>
        </w:tc>
        <w:tc>
          <w:tcPr>
            <w:tcW w:type="dxa" w:w="1661"/>
          </w:tcPr>
          <w:p>
            <w:pPr>
              <w:pStyle w:val="null3"/>
            </w:pPr>
            <w:r>
              <w:rPr>
                <w:rFonts w:ascii="仿宋_GB2312" w:hAnsi="仿宋_GB2312" w:cs="仿宋_GB2312" w:eastAsia="仿宋_GB2312"/>
              </w:rPr>
              <w:t>响应商认为需要提交的其他资料.docx 开标一览表 投标方案.docx 中小企业声明函 商务应答表 投标人应提交的相关资格证明材料 书面承诺函.docx 产品技术参数表 分项报价表.docx 投标函 残疾人福利性单位声明函 书面声明函.docx 标的清单 投标文件封面 偏差表.docx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报价一览表</w:t>
            </w:r>
          </w:p>
        </w:tc>
        <w:tc>
          <w:tcPr>
            <w:tcW w:type="dxa" w:w="3322"/>
          </w:tcPr>
          <w:p>
            <w:pPr>
              <w:pStyle w:val="null3"/>
            </w:pPr>
            <w:r>
              <w:rPr>
                <w:rFonts w:ascii="仿宋_GB2312" w:hAnsi="仿宋_GB2312" w:cs="仿宋_GB2312" w:eastAsia="仿宋_GB2312"/>
              </w:rPr>
              <w:t xml:space="preserve"> （1）投标报价符合唯一性要求：（2）报价一览表填写符合要求；（3）计量单位、报价货币均符合采购文件要求；（4）未超出采购预算或采购文件规定的最高限价。</w:t>
            </w:r>
          </w:p>
        </w:tc>
        <w:tc>
          <w:tcPr>
            <w:tcW w:type="dxa" w:w="1661"/>
          </w:tcPr>
          <w:p>
            <w:pPr>
              <w:pStyle w:val="null3"/>
            </w:pPr>
            <w:r>
              <w:rPr>
                <w:rFonts w:ascii="仿宋_GB2312" w:hAnsi="仿宋_GB2312" w:cs="仿宋_GB2312" w:eastAsia="仿宋_GB2312"/>
              </w:rPr>
              <w:t>响应商认为需要提交的其他资料.docx 开标一览表 产品技术参数表 分项报价表.docx 标的清单 投标文件封面 偏差表.docx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技术参数要求</w:t>
            </w:r>
          </w:p>
        </w:tc>
        <w:tc>
          <w:tcPr>
            <w:tcW w:type="dxa" w:w="3322"/>
          </w:tcPr>
          <w:p>
            <w:pPr>
              <w:pStyle w:val="null3"/>
            </w:pPr>
            <w:r>
              <w:rPr>
                <w:rFonts w:ascii="仿宋_GB2312" w:hAnsi="仿宋_GB2312" w:cs="仿宋_GB2312" w:eastAsia="仿宋_GB2312"/>
              </w:rPr>
              <w:t>完全满足招标文件及附件中加“★”标识的实质性要求，不得有负偏离。（正偏离项请明确标注；全部满足要求可逐条响应也可总体承诺。）</w:t>
            </w:r>
          </w:p>
        </w:tc>
        <w:tc>
          <w:tcPr>
            <w:tcW w:type="dxa" w:w="1661"/>
          </w:tcPr>
          <w:p>
            <w:pPr>
              <w:pStyle w:val="null3"/>
            </w:pPr>
            <w:r>
              <w:rPr>
                <w:rFonts w:ascii="仿宋_GB2312" w:hAnsi="仿宋_GB2312" w:cs="仿宋_GB2312" w:eastAsia="仿宋_GB2312"/>
              </w:rPr>
              <w:t>响应商认为需要提交的其他资料.docx 投标方案.docx 产品技术参数表 分项报价表.docx 书面声明函.docx 标的清单 投标文件封面 偏差表.docx 书面承诺函.docx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投标无效的事项</w:t>
            </w:r>
          </w:p>
        </w:tc>
        <w:tc>
          <w:tcPr>
            <w:tcW w:type="dxa" w:w="3322"/>
          </w:tcPr>
          <w:p>
            <w:pPr>
              <w:pStyle w:val="null3"/>
            </w:pPr>
            <w:r>
              <w:rPr>
                <w:rFonts w:ascii="仿宋_GB2312" w:hAnsi="仿宋_GB2312" w:cs="仿宋_GB2312" w:eastAsia="仿宋_GB2312"/>
              </w:rPr>
              <w:t xml:space="preserve"> 没有违反法律法规、不符合招标文件规定或评标委员会认定视为无效响应的其他条款。</w:t>
            </w:r>
          </w:p>
        </w:tc>
        <w:tc>
          <w:tcPr>
            <w:tcW w:type="dxa" w:w="1661"/>
          </w:tcPr>
          <w:p>
            <w:pPr>
              <w:pStyle w:val="null3"/>
            </w:pPr>
            <w:r>
              <w:rPr>
                <w:rFonts w:ascii="仿宋_GB2312" w:hAnsi="仿宋_GB2312" w:cs="仿宋_GB2312" w:eastAsia="仿宋_GB2312"/>
              </w:rPr>
              <w:t>响应商认为需要提交的其他资料.docx 开标一览表 投标方案.docx 中小企业声明函 商务应答表 投标人应提交的相关资格证明材料 书面承诺函.docx 产品技术参数表 分项报价表.docx 投标函 残疾人福利性单位声明函 书面声明函.docx 标的清单 投标文件封面 偏差表.docx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生产能力</w:t>
            </w:r>
          </w:p>
        </w:tc>
        <w:tc>
          <w:tcPr>
            <w:tcW w:type="dxa" w:w="2492"/>
          </w:tcPr>
          <w:p>
            <w:pPr>
              <w:pStyle w:val="null3"/>
            </w:pPr>
            <w:r>
              <w:rPr>
                <w:rFonts w:ascii="仿宋_GB2312" w:hAnsi="仿宋_GB2312" w:cs="仿宋_GB2312" w:eastAsia="仿宋_GB2312"/>
              </w:rPr>
              <w:t>一、评审内容 根据本批次所供产品提供专业技术生产能力保障方案，方案包含： ①生产能力：自主研发能力、生产工艺、专业技术人员配备（提供相关技能证书）②生产设施设备：生产车间环境（实景照片）、设备配备（实景照片）③质量保证：产品性能保障、生产质量控制、产成品出厂检测标准及程序。 二、赋分依据（满分 3分，不提供不得分） ①生产能力：根据响应完整性、针对性得0-1分； ②生产设施设备:根据生产设备安全性、先进性得 0-1分； ③质量保证:根据生产质量控制能力得0-1分。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书面声明函.docx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响应商认为需要提交的其他资料.docx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一、评审内容：根据本批次要求，提供采购清单中第1、第21项所列产品样品。二、评审标准：1、外观款式：所提供样品外观协调，具有非常好的整体性；2、产品性能：所提供样品安全、操作便捷，性能稳定，舒适性高；3、材质：所提供样品材质满足采购需求；4、制作工艺：样品制作工艺精细、整洁美观。三、赋分依据（满分4.8分）：①热成像仪：每完全满足一个评审标准得0.6分，满分2.4分；②移动式排烟机（电动）：每完全满足一个评审标准得0.6分，满分2.4分。（备注：未提供样品，该样品打分项不得分。）</w:t>
            </w:r>
          </w:p>
        </w:tc>
        <w:tc>
          <w:tcPr>
            <w:tcW w:type="dxa" w:w="831"/>
          </w:tcPr>
          <w:p>
            <w:pPr>
              <w:pStyle w:val="null3"/>
              <w:jc w:val="right"/>
            </w:pPr>
            <w:r>
              <w:rPr>
                <w:rFonts w:ascii="仿宋_GB2312" w:hAnsi="仿宋_GB2312" w:cs="仿宋_GB2312" w:eastAsia="仿宋_GB2312"/>
              </w:rPr>
              <w:t>4.8000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书面声明函.docx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响应商认为需要提交的其他资料.docx</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所投产品技术参数清楚、明确并能全部响应招标文件“技术参数表”除“★”项（15项）外所有参数要求且无负偏离，得 44.2 分。 1、技术参数表中“▲”项（38项）满分19分，负偏离每项扣 0.5分，扣完为止； 2、技术参数表中未标项（126项）满分25.2分，负偏离每项扣 0.2分，扣完为止。 赋分依据： 1.“▲”项需提供国家认可的检测机构出具的有效期内的产品检测报告，若▲项参数指标有具体要求的按该参数注明要求执行。 2.未标项可提供国家认可的检测机构出具的有效期内的检测报告或产品功能说明书或官网截图。若参数指标有具体要求的按该参数注明要求执行。</w:t>
            </w:r>
          </w:p>
        </w:tc>
        <w:tc>
          <w:tcPr>
            <w:tcW w:type="dxa" w:w="831"/>
          </w:tcPr>
          <w:p>
            <w:pPr>
              <w:pStyle w:val="null3"/>
              <w:jc w:val="right"/>
            </w:pPr>
            <w:r>
              <w:rPr>
                <w:rFonts w:ascii="仿宋_GB2312" w:hAnsi="仿宋_GB2312" w:cs="仿宋_GB2312" w:eastAsia="仿宋_GB2312"/>
              </w:rPr>
              <w:t>44.2000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偏差表.docx</w:t>
            </w:r>
          </w:p>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书面声明函.docx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响应商认为需要提交的其他资料.docx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根据本批次实际需求，提供完整详细的实施方案。内容包含：①供货组织计划②运输及供货应急预案。 二、评审标准 1、完整性：方案须全面，对评审内容中的各项要求有详细描述； 2、针对性：方案能够紧扣项目实际情况，实施步骤清晰、合理 三、赋分依据（满分 4 分） ①供货组织计划：每完全满足一个评审标准得1分，满分2分； ②运输及供货应急预案:每完全满足一个评审标准得1分，满分2分。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书面声明函.docx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响应商认为需要提交的其他资料.docx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投标人提供所投本批次全部货物（共27项产品）的合法来源渠道证明文件或情况说明，全部提供得5.4分，每缺1项扣0.2分，不提供不得分。投标人可根据自身情况提供以下资料中的任意一种： 1、如投标人为所投产品代理商：提供货物的合法来源渠道证明文件（包括但不限于产品制造商授权、销售协议、代理协议等证明文件）。 2、如投标人为所投产品的制造商：需提供情况说明（证明某一项产品为制造商自己生产）。 备注：以加盖投标人公章的证明材料复印件为计分依据。</w:t>
            </w:r>
          </w:p>
        </w:tc>
        <w:tc>
          <w:tcPr>
            <w:tcW w:type="dxa" w:w="831"/>
          </w:tcPr>
          <w:p>
            <w:pPr>
              <w:pStyle w:val="null3"/>
              <w:jc w:val="right"/>
            </w:pPr>
            <w:r>
              <w:rPr>
                <w:rFonts w:ascii="仿宋_GB2312" w:hAnsi="仿宋_GB2312" w:cs="仿宋_GB2312" w:eastAsia="仿宋_GB2312"/>
              </w:rPr>
              <w:t>5.4000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书面声明函.docx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响应商认为需要提交的其他资料.docx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一、评审内容 根据本批次实际需求提供售后服务培训方案。内容包含：①售后服务内容及措施：响应时效及保障措施（包含售后服务团队人员配置）、故障处理及补救措施、备品备件保障措施（保修期外至全寿命周期内零配件及备品备件）、突发应急情况响应措施；②培训方案：培训内容、培训时间安排、培训成果保障方案。 二、评审标准 1、完整性：方案须全面，对评审内容中的各项要求描述详细； 2、针对性：能根据招标文件附件时限和要求逐条响应，实施步骤清晰、合理； 三、赋分依据（满分6.6分） ①售后服务内容及措施：该项要求的4项具体内容每项完全满足一个评审标准得 0.6分，完全满足两个评审标准得 1.2分，满分4.8分； ②培训方案:全部内容每完全满足一个评审标准得0.9分，满分1.8分。</w:t>
            </w:r>
          </w:p>
        </w:tc>
        <w:tc>
          <w:tcPr>
            <w:tcW w:type="dxa" w:w="831"/>
          </w:tcPr>
          <w:p>
            <w:pPr>
              <w:pStyle w:val="null3"/>
              <w:jc w:val="right"/>
            </w:pPr>
            <w:r>
              <w:rPr>
                <w:rFonts w:ascii="仿宋_GB2312" w:hAnsi="仿宋_GB2312" w:cs="仿宋_GB2312" w:eastAsia="仿宋_GB2312"/>
              </w:rPr>
              <w:t>6.6000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书面声明函.docx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响应商认为需要提交的其他资料.docx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以来同类（指与合同包括本次采购清单中任意两项及以上产品）业绩（以合同签订日期为准），每份合格业绩合同计1分，满分2分。备注：需提供业绩完整合同及对应货款发票复印件（任意一张），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偏差表.docx</w:t>
            </w:r>
          </w:p>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投标报价得分＝（评标基准价/投标报价）×30（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偏差表.docx</w:t>
            </w:r>
          </w:p>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书面声明函.docx</w:t>
            </w:r>
          </w:p>
          <w:p>
            <w:pPr>
              <w:pStyle w:val="null3"/>
            </w:pPr>
            <w:r>
              <w:rPr>
                <w:rFonts w:ascii="仿宋_GB2312" w:hAnsi="仿宋_GB2312" w:cs="仿宋_GB2312" w:eastAsia="仿宋_GB2312"/>
              </w:rPr>
              <w:t>响应商认为需要提交的其他资料.docx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响应商认为需要提交的其他资料.docx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详见附件：偏差表.docx</w:t>
      </w:r>
    </w:p>
    <w:p>
      <w:pPr>
        <w:pStyle w:val="null3"/>
        <w:ind w:firstLine="960"/>
      </w:pPr>
      <w:r>
        <w:rPr>
          <w:rFonts w:ascii="仿宋_GB2312" w:hAnsi="仿宋_GB2312" w:cs="仿宋_GB2312" w:eastAsia="仿宋_GB2312"/>
        </w:rPr>
        <w:t>详见附件：书面承诺函.docx</w:t>
      </w:r>
    </w:p>
    <w:p>
      <w:pPr>
        <w:pStyle w:val="null3"/>
        <w:ind w:firstLine="960"/>
      </w:pPr>
      <w:r>
        <w:rPr>
          <w:rFonts w:ascii="仿宋_GB2312" w:hAnsi="仿宋_GB2312" w:cs="仿宋_GB2312" w:eastAsia="仿宋_GB2312"/>
        </w:rPr>
        <w:t>详见附件：书面声明函.docx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详见附件：响应商认为需要提交的其他资料.docx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详见附件：供货合同模板.docx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