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Y="420"/>
        <w:tblW w:w="93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21"/>
        <w:gridCol w:w="2038"/>
        <w:gridCol w:w="1173"/>
        <w:gridCol w:w="875"/>
        <w:gridCol w:w="875"/>
        <w:gridCol w:w="875"/>
        <w:gridCol w:w="806"/>
        <w:gridCol w:w="806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分项内容</w:t>
            </w: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EC1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注明是否中小企业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）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9E2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B44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A66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91B6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716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8B18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7613B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F762A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45C7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E13C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57EBB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18B7B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D83D2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220DE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1C380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BE6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6D5F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CC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3C99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备注：1、本表中的“总价”与“投标报价表”中的“设备总价”一致。总报价不得超出总预算，否则为无效报价。表格不足可自行补充。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请在备注栏中备注以下资料（技术支持资料，包括但不限于检测报告、产品功能说明书、官网截图 等内容）的页码。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小微企业、残疾人企业、监狱企业须逐项</w:t>
      </w: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提供声明函，并按要求进行填写。</w:t>
      </w:r>
    </w:p>
    <w:p w14:paraId="5F6E64B9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</w:p>
    <w:p w14:paraId="12286434"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201E5881"/>
    <w:rsid w:val="21240AF9"/>
    <w:rsid w:val="31817820"/>
    <w:rsid w:val="3C7544A7"/>
    <w:rsid w:val="3E6456FF"/>
    <w:rsid w:val="56EF09A4"/>
    <w:rsid w:val="6FBA6C2D"/>
    <w:rsid w:val="78B950FC"/>
    <w:rsid w:val="796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326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2026-03-19T02:54:00Z</dcterms:created>
  <dc:creator>蓝月亮</dc:creator>
  <cp:lastModifiedBy>蓝月亮</cp:lastModifiedBy>
  <dcterms:modified xsi:type="dcterms:W3CDTF">2026-04-21T03:00:06Z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D13609A377DF49149680BDAA48318825_11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