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8EF1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b/>
          <w:bCs/>
          <w:sz w:val="28"/>
          <w:szCs w:val="36"/>
          <w:lang w:val="en-US" w:eastAsia="zh-CN"/>
        </w:rPr>
        <w:t>评审相关说明：</w:t>
      </w:r>
    </w:p>
    <w:p w14:paraId="5E5417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1、评标委员会成员须按照本评审要素据实打分。</w:t>
      </w:r>
    </w:p>
    <w:p w14:paraId="461768A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2、对小型和微型企业提供的本项货物的价格给予 10%的价格扣除，用扣除后的价格参与评审，除此之外的其他情形均不适用本款规定；未提供《小微企业声明函》或《残疾人福利性单位声明函》或监狱企业证明文件的不享受价格扣除。</w:t>
      </w:r>
    </w:p>
    <w:p w14:paraId="02B8515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p>
    <w:p w14:paraId="30969E2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sz w:val="28"/>
          <w:szCs w:val="36"/>
          <w:lang w:val="en-US" w:eastAsia="zh-CN"/>
        </w:rPr>
      </w:pPr>
      <w:r>
        <w:rPr>
          <w:rFonts w:hint="eastAsia"/>
          <w:b/>
          <w:bCs/>
          <w:sz w:val="28"/>
          <w:szCs w:val="36"/>
          <w:lang w:val="en-US" w:eastAsia="zh-CN"/>
        </w:rPr>
        <w:t>★实质性条款要求（均须提供承诺函，格式自拟，未提供承诺函则视为无效投标）：</w:t>
      </w:r>
    </w:p>
    <w:p w14:paraId="14089C7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1、投标人须承诺：本批次所投产品完全满足本项目采购货物数量要求。</w:t>
      </w:r>
    </w:p>
    <w:p w14:paraId="129318D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2、投标人须承诺：本批次所投产品出厂检测合格、全新、未启封过、未曾使用，无假货、水货、翻新货且无产权纠纷。</w:t>
      </w:r>
    </w:p>
    <w:p w14:paraId="4370475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3、投标人须承诺：本批次所投产品涉及标识、印字等有关内容，执行国家消防救援局规范统型后的技术规范并按采购人要求在合同中进行明确。</w:t>
      </w:r>
    </w:p>
    <w:p w14:paraId="100085A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4、投标人须承诺：根据《国家消防救援局办公室关于推广应用新版消防装备管理系统的通知》要求，所交付装备须附着由“新版消防装备管理系统”生成数据制作的二维码和 RFID，芯片内容根据采购人要求填写。所供装备按照各需求单位要求数量，分别进行打包，并同时向各单位发送打包装备在“新版消防装备物资管理系统”内的编码统计表。</w:t>
      </w:r>
    </w:p>
    <w:p w14:paraId="42A3E5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5、投标人须承诺：参加本次政府采购活动前 3 年内在经营活动中，投标人或其单位负责人无行贿犯罪行为。</w:t>
      </w:r>
    </w:p>
    <w:p w14:paraId="683213E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p>
    <w:p w14:paraId="73325B5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sz w:val="28"/>
          <w:szCs w:val="36"/>
          <w:lang w:val="en-US" w:eastAsia="zh-CN"/>
        </w:rPr>
      </w:pPr>
      <w:r>
        <w:rPr>
          <w:rFonts w:hint="eastAsia"/>
          <w:b/>
          <w:bCs/>
          <w:sz w:val="28"/>
          <w:szCs w:val="36"/>
          <w:lang w:val="en-US" w:eastAsia="zh-CN"/>
        </w:rPr>
        <w:t>其他要求：</w:t>
      </w:r>
    </w:p>
    <w:p w14:paraId="711E4B7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▲1、实施方案：投标人需针对本批次特点制定实施方案，内容包含：①供货组织计划②运输及供货应急预案。</w:t>
      </w:r>
    </w:p>
    <w:p w14:paraId="3EADC0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▲2、质量保证：投标人提供所投批次《货物采购清单》中货物的合法来源渠道证明文件或情况说明。</w:t>
      </w:r>
    </w:p>
    <w:p w14:paraId="1A66862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3、生产能力：根据本批次所供产品提供生产技术能力保障方案，方案包含：①生产能力：自主研发能力、生产工艺、专业技术人员配备（提供相关技能证书）②生产设施设备：生产车间环境（实景照片）、设备配备（实景照片）③质量保证：产品性能保障、生产质量控制、产成品出厂检测标准及程序。</w:t>
      </w:r>
    </w:p>
    <w:p w14:paraId="75BCE5E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4、售后服务及培训方案：提供售后服务方案。内容包含：①售后服务内容及措施：响应时效及保障措施（包含售后服务团队人员配置）、故障处理及补救措施、备品备件保障措施（保修期外至全寿命周期内零配件及备品备件）②培训方案：培训内容、培训时间安排、培训成果保障方案。（1）受理采购人售后要求，详细弄清问，做电话记录。（2）在接到电话 0.5 小时内，安排人员，制定服务计划。（3）在接到电话 2 小时内赶到采购人保修位置，查明故障原因并予以解决。（4）提供涉及产品的使用范围、主要性能、技术指标、使用方法、注意事项和维护保养、贮存方法等方面的培训，并由投标人派遣专业人员向采购人提供技术支持。</w:t>
      </w:r>
    </w:p>
    <w:p w14:paraId="79BC2E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r>
        <w:rPr>
          <w:rFonts w:hint="eastAsia"/>
          <w:sz w:val="24"/>
          <w:szCs w:val="32"/>
        </w:rPr>
        <w:t>▲5、业绩：提供本批次 2022 年 1 月 1 日以来同类</w:t>
      </w:r>
      <w:r>
        <w:rPr>
          <w:rFonts w:hint="eastAsia"/>
          <w:sz w:val="24"/>
          <w:szCs w:val="32"/>
          <w:lang w:val="en-US" w:eastAsia="zh-CN"/>
        </w:rPr>
        <w:t xml:space="preserve">（指本批次采购清单中任意两项及以上产品，且规格、型号相同） </w:t>
      </w:r>
      <w:r>
        <w:rPr>
          <w:rFonts w:hint="eastAsia"/>
          <w:sz w:val="24"/>
          <w:szCs w:val="32"/>
        </w:rPr>
        <w:t>项目业绩证明材料。</w:t>
      </w:r>
    </w:p>
    <w:p w14:paraId="48F9F80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rPr>
        <w:t>▲</w:t>
      </w:r>
      <w:r>
        <w:rPr>
          <w:rFonts w:hint="eastAsia"/>
          <w:sz w:val="24"/>
          <w:szCs w:val="32"/>
          <w:lang w:val="en-US" w:eastAsia="zh-CN"/>
        </w:rPr>
        <w:t>6、样品：</w:t>
      </w:r>
    </w:p>
    <w:p w14:paraId="5D594F8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（1）样品递交要求</w:t>
      </w:r>
    </w:p>
    <w:p w14:paraId="3D0FFF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①样品递交时，应统一密封装箱、封存完好，并附箱内装有样品的详细清单（格式自拟）。</w:t>
      </w:r>
    </w:p>
    <w:p w14:paraId="480D66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②箱体内每件样品应注明：投标人、项目编号、样品名称。</w:t>
      </w:r>
    </w:p>
    <w:p w14:paraId="586EDA8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③箱体外包装应注明：投标人、项目名称、项目编号、样品数量。</w:t>
      </w:r>
    </w:p>
    <w:p w14:paraId="5209B1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④样品递交方式：由投标人派专人在开标当日开标截止时间前送至指定地点，不接受快递邮寄。</w:t>
      </w:r>
    </w:p>
    <w:p w14:paraId="1E9482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（2）提交样品截止时间：本项目开标当日开标截止时间前。</w:t>
      </w:r>
    </w:p>
    <w:p w14:paraId="5865F7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lang w:val="en-US" w:eastAsia="zh-CN"/>
        </w:rPr>
      </w:pPr>
      <w:r>
        <w:rPr>
          <w:rFonts w:hint="eastAsia"/>
          <w:sz w:val="24"/>
          <w:szCs w:val="32"/>
          <w:lang w:val="en-US" w:eastAsia="zh-CN"/>
        </w:rPr>
        <w:t>（3）样品递交地点：陕西省铜川市新区齐庆路中段人设大厦3楼开标1室。</w:t>
      </w:r>
    </w:p>
    <w:p w14:paraId="2403843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4"/>
          <w:szCs w:val="32"/>
          <w:lang w:val="en-US" w:eastAsia="zh-CN"/>
        </w:rPr>
      </w:pPr>
      <w:r>
        <w:rPr>
          <w:rFonts w:hint="eastAsia"/>
          <w:sz w:val="24"/>
          <w:szCs w:val="32"/>
          <w:lang w:val="en-US" w:eastAsia="zh-CN"/>
        </w:rPr>
        <w:t>（4）样品退还：评审结束后，由采购人将所有样品统一封存保管。中标公告发布后一周内，未中标人的授权代表携带本公司法人授权委托书及本人身份证自行联系采购人自取，逾期未取，样品不予保留。中标人样品由采购人保存并作为验收的依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04068"/>
    <w:rsid w:val="47185B3B"/>
    <w:rsid w:val="63604068"/>
    <w:rsid w:val="71547741"/>
    <w:rsid w:val="7D266C06"/>
    <w:rsid w:val="7E1E7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1422</Words>
  <Characters>1432</Characters>
  <Lines>0</Lines>
  <Paragraphs>0</Paragraphs>
  <TotalTime>7</TotalTime>
  <ScaleCrop>false</ScaleCrop>
  <LinksUpToDate>false</LinksUpToDate>
  <CharactersWithSpaces>1447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2026-04-08T09:37:00Z</dcterms:created>
  <dc:creator>韶华</dc:creator>
  <cp:lastModifiedBy>蓝月亮</cp:lastModifiedBy>
  <dcterms:modified xsi:type="dcterms:W3CDTF">2026-05-15T09:43:53Z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8BD873AF1DEB47E68B748A3252F91290_11</vt:lpwstr>
  </property>
  <property fmtid="{D5CDD505-2E9C-101B-9397-08002B2CF9AE}" pid="4" name="KSOTemplateDocerSaveRecord">
    <vt:lpwstr>eyJoZGlkIjoiMjkwNTZjZDA4NjdiZjc2NzM3MmI5MzhmYzUwYmEwMzQiLCJ1c2VySWQiOiI2NTI1NjEzMzgifQ==</vt:lpwstr>
  </property>
</Properties>
</file>