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版本号：ZCZX2026-TP-128.1B120260904002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电工电子技术实验平台(二次)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ZCZX2026-TP-128.1B1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电工电子技术实验平台(二次)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ZCZX2026-TP-128.1B1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电工电子技术实验平台(二次)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电工电子技术实验平台一套，系统可实现模电、数电及电工技术从基础验证到综合设计的全流程智能化实训，涵盖电路仿真搭建、实时参数调试与多维度学情评价等全环节管控，配套高精度双通道示波器、信号源等专业仪表，技术架构融合智能物联与大数据分析，兼具先进性、适用性与前瞻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采购包1（电工电子技术实验平台）：属于专门面向中小企业采购。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授权：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姚海麟、吴芳超、雷高峰、张斌、孟凌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开户名称：陕西众诚致信管理咨询有限公司</w:t>
            </w:r>
          </w:p>
          <w:p>
            <w:pPr>
              <w:pStyle w:val="null3"/>
            </w:pPr>
            <w:r>
              <w:rPr>
                <w:rFonts w:ascii="仿宋_GB2312" w:hAnsi="仿宋_GB2312" w:cs="仿宋_GB2312" w:eastAsia="仿宋_GB2312"/>
              </w:rPr>
              <w:t>开户银行：北京银行股份有限公司西安分行营业部</w:t>
            </w:r>
          </w:p>
          <w:p>
            <w:pPr>
              <w:pStyle w:val="null3"/>
            </w:pPr>
            <w:r>
              <w:rPr>
                <w:rFonts w:ascii="仿宋_GB2312" w:hAnsi="仿宋_GB2312" w:cs="仿宋_GB2312" w:eastAsia="仿宋_GB2312"/>
              </w:rPr>
              <w:t>银行账号：20000042729000032633420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100万元（不含）以下的项目代理服务费参照国家计委关于印发《招标代理服务收费管理暂行办法》的通知（计价格〔2002〕1980号）、《国家发展和改革委员会办公厅关于招标代理服务收费有关问题的通知》（发改办价格〔2003〕857号）文件规定标准计取；中标金额100万元（含）以上的项目代理服务费参照国家计委关于印发《招标代理服务收费管理暂行办法》的通知（计价格〔2002〕1980号）、《国家发展和改革委员会办公厅关于招标代理服务收费有关问题的通知》（发改办价格〔2003〕857号）文件规定标准75%计取。 2、成交单位的代理服务费交纳信息 银行户名：陕西众诚致信管理咨询有限公司 开户银行：北京银行股份有限公司西安分行营业部 账 号：20000042729000032633420 联系人：李薇 联系电话：029-88565528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陕西众诚致信管理咨询有限公司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 电气性能验收：直流稳压电源、函数信号发生器、数字示波器、数字万用表通电自检正常；电压、波形、频率测量误差符合出厂技术指标；短路保护、限流保护动作灵敏。 连续试运行：满载通电 30 分钟，设备无异常发热、无死机故障。</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联系人：姚海麟 吴芳超</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电工电子技术实验平台一套，系统可实现模电、数电及电工技术从基础验证到综合设计的全流程智能化实训，涵盖电路仿真搭建、实时参数调试与多维度学情评价等全环节管控，配套高精度双通道示波器、信号源等专业仪表，技术架构融合智能物联与大数据分析，兼具先进性、适用性与前瞻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1,760,000.00</w:t>
      </w:r>
    </w:p>
    <w:p>
      <w:pPr>
        <w:pStyle w:val="null3"/>
      </w:pPr>
      <w:r>
        <w:rPr>
          <w:rFonts w:ascii="仿宋_GB2312" w:hAnsi="仿宋_GB2312" w:cs="仿宋_GB2312" w:eastAsia="仿宋_GB2312"/>
        </w:rPr>
        <w:t>采购包最高限价（元）: 1,629,400.00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电工电子技术实验平台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标的名称：电工电子技术实验平台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289"/>
              <w:gridCol w:w="288"/>
              <w:gridCol w:w="1752"/>
              <w:gridCol w:w="222"/>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技术标准</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6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电工实验模块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电工实验平台</w:t>
                  </w:r>
                </w:p>
              </w:tc>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一、技术性能要求</w:t>
                  </w:r>
                </w:p>
                <w:p>
                  <w:pPr>
                    <w:pStyle w:val="null3"/>
                    <w:jc w:val="left"/>
                  </w:pPr>
                  <w:r>
                    <w:rPr>
                      <w:rFonts w:ascii="仿宋_GB2312" w:hAnsi="仿宋_GB2312" w:cs="仿宋_GB2312" w:eastAsia="仿宋_GB2312"/>
                      <w:sz w:val="20"/>
                    </w:rPr>
                    <w:t>1、输入电源：380VAC 50Hz</w:t>
                  </w:r>
                </w:p>
                <w:p>
                  <w:pPr>
                    <w:pStyle w:val="null3"/>
                    <w:jc w:val="left"/>
                  </w:pPr>
                  <w:r>
                    <w:rPr>
                      <w:rFonts w:ascii="仿宋_GB2312" w:hAnsi="仿宋_GB2312" w:cs="仿宋_GB2312" w:eastAsia="仿宋_GB2312"/>
                      <w:sz w:val="20"/>
                    </w:rPr>
                    <w:t>2、装置容量：≤1.5kVA</w:t>
                  </w:r>
                </w:p>
                <w:p>
                  <w:pPr>
                    <w:pStyle w:val="null3"/>
                    <w:jc w:val="left"/>
                  </w:pPr>
                  <w:r>
                    <w:rPr>
                      <w:rFonts w:ascii="仿宋_GB2312" w:hAnsi="仿宋_GB2312" w:cs="仿宋_GB2312" w:eastAsia="仿宋_GB2312"/>
                      <w:sz w:val="20"/>
                    </w:rPr>
                    <w:t>3、外形尺寸：</w:t>
                  </w:r>
                  <w:r>
                    <w:rPr>
                      <w:rFonts w:ascii="仿宋_GB2312" w:hAnsi="仿宋_GB2312" w:cs="仿宋_GB2312" w:eastAsia="仿宋_GB2312"/>
                      <w:sz w:val="20"/>
                    </w:rPr>
                    <w:t>约</w:t>
                  </w:r>
                  <w:r>
                    <w:rPr>
                      <w:rFonts w:ascii="仿宋_GB2312" w:hAnsi="仿宋_GB2312" w:cs="仿宋_GB2312" w:eastAsia="仿宋_GB2312"/>
                      <w:sz w:val="20"/>
                    </w:rPr>
                    <w:t>1760mm×720mm×1530mm</w:t>
                  </w:r>
                </w:p>
                <w:p>
                  <w:pPr>
                    <w:pStyle w:val="null3"/>
                    <w:jc w:val="left"/>
                  </w:pPr>
                  <w:r>
                    <w:rPr>
                      <w:rFonts w:ascii="仿宋_GB2312" w:hAnsi="仿宋_GB2312" w:cs="仿宋_GB2312" w:eastAsia="仿宋_GB2312"/>
                      <w:sz w:val="20"/>
                    </w:rPr>
                    <w:t>4、安全保护：具有接地保护、漏电保护功能，安全性符合相关国家标准</w:t>
                  </w:r>
                </w:p>
                <w:p>
                  <w:pPr>
                    <w:pStyle w:val="null3"/>
                    <w:jc w:val="left"/>
                  </w:pPr>
                  <w:r>
                    <w:rPr>
                      <w:rFonts w:ascii="仿宋_GB2312" w:hAnsi="仿宋_GB2312" w:cs="仿宋_GB2312" w:eastAsia="仿宋_GB2312"/>
                      <w:sz w:val="20"/>
                    </w:rPr>
                    <w:t>二、至少满足实验项目</w:t>
                  </w:r>
                </w:p>
                <w:p>
                  <w:pPr>
                    <w:pStyle w:val="null3"/>
                    <w:jc w:val="left"/>
                  </w:pPr>
                  <w:r>
                    <w:rPr>
                      <w:rFonts w:ascii="仿宋_GB2312" w:hAnsi="仿宋_GB2312" w:cs="仿宋_GB2312" w:eastAsia="仿宋_GB2312"/>
                      <w:sz w:val="20"/>
                    </w:rPr>
                    <w:t>1.基本电工仪表的使用与测量误差的计算</w:t>
                  </w:r>
                </w:p>
                <w:p>
                  <w:pPr>
                    <w:pStyle w:val="null3"/>
                    <w:jc w:val="left"/>
                  </w:pPr>
                  <w:r>
                    <w:rPr>
                      <w:rFonts w:ascii="仿宋_GB2312" w:hAnsi="仿宋_GB2312" w:cs="仿宋_GB2312" w:eastAsia="仿宋_GB2312"/>
                      <w:sz w:val="20"/>
                    </w:rPr>
                    <w:t>2.减少仪表测量误差的方法</w:t>
                  </w:r>
                </w:p>
                <w:p>
                  <w:pPr>
                    <w:pStyle w:val="null3"/>
                    <w:jc w:val="left"/>
                  </w:pPr>
                  <w:r>
                    <w:rPr>
                      <w:rFonts w:ascii="仿宋_GB2312" w:hAnsi="仿宋_GB2312" w:cs="仿宋_GB2312" w:eastAsia="仿宋_GB2312"/>
                      <w:sz w:val="20"/>
                    </w:rPr>
                    <w:t>3.线性与非线性电路元件伏安特性的测绘</w:t>
                  </w:r>
                </w:p>
                <w:p>
                  <w:pPr>
                    <w:pStyle w:val="null3"/>
                    <w:jc w:val="left"/>
                  </w:pPr>
                  <w:r>
                    <w:rPr>
                      <w:rFonts w:ascii="仿宋_GB2312" w:hAnsi="仿宋_GB2312" w:cs="仿宋_GB2312" w:eastAsia="仿宋_GB2312"/>
                      <w:sz w:val="20"/>
                    </w:rPr>
                    <w:t>4.电位、电压的测定及电路电位图的绘制</w:t>
                  </w:r>
                </w:p>
                <w:p>
                  <w:pPr>
                    <w:pStyle w:val="null3"/>
                    <w:jc w:val="left"/>
                  </w:pPr>
                  <w:r>
                    <w:rPr>
                      <w:rFonts w:ascii="仿宋_GB2312" w:hAnsi="仿宋_GB2312" w:cs="仿宋_GB2312" w:eastAsia="仿宋_GB2312"/>
                      <w:sz w:val="20"/>
                    </w:rPr>
                    <w:t>5.基尔霍夫定律验证及故障判断</w:t>
                  </w:r>
                </w:p>
                <w:p>
                  <w:pPr>
                    <w:pStyle w:val="null3"/>
                    <w:jc w:val="left"/>
                  </w:pPr>
                  <w:r>
                    <w:rPr>
                      <w:rFonts w:ascii="仿宋_GB2312" w:hAnsi="仿宋_GB2312" w:cs="仿宋_GB2312" w:eastAsia="仿宋_GB2312"/>
                      <w:sz w:val="20"/>
                    </w:rPr>
                    <w:t>6.叠加定理验证及故障判断</w:t>
                  </w:r>
                </w:p>
                <w:p>
                  <w:pPr>
                    <w:pStyle w:val="null3"/>
                    <w:jc w:val="left"/>
                  </w:pPr>
                  <w:r>
                    <w:rPr>
                      <w:rFonts w:ascii="仿宋_GB2312" w:hAnsi="仿宋_GB2312" w:cs="仿宋_GB2312" w:eastAsia="仿宋_GB2312"/>
                      <w:sz w:val="20"/>
                    </w:rPr>
                    <w:t xml:space="preserve">7.电压源与电流源的等效变换  </w:t>
                  </w:r>
                </w:p>
                <w:p>
                  <w:pPr>
                    <w:pStyle w:val="null3"/>
                    <w:jc w:val="left"/>
                  </w:pPr>
                  <w:r>
                    <w:rPr>
                      <w:rFonts w:ascii="仿宋_GB2312" w:hAnsi="仿宋_GB2312" w:cs="仿宋_GB2312" w:eastAsia="仿宋_GB2312"/>
                      <w:sz w:val="20"/>
                    </w:rPr>
                    <w:t>8.戴维南定理的验证</w:t>
                  </w:r>
                </w:p>
                <w:p>
                  <w:pPr>
                    <w:pStyle w:val="null3"/>
                    <w:jc w:val="left"/>
                  </w:pPr>
                  <w:r>
                    <w:rPr>
                      <w:rFonts w:ascii="仿宋_GB2312" w:hAnsi="仿宋_GB2312" w:cs="仿宋_GB2312" w:eastAsia="仿宋_GB2312"/>
                      <w:sz w:val="20"/>
                    </w:rPr>
                    <w:t>9.诺顿定理验证</w:t>
                  </w:r>
                </w:p>
                <w:p>
                  <w:pPr>
                    <w:pStyle w:val="null3"/>
                    <w:jc w:val="left"/>
                  </w:pPr>
                  <w:r>
                    <w:rPr>
                      <w:rFonts w:ascii="仿宋_GB2312" w:hAnsi="仿宋_GB2312" w:cs="仿宋_GB2312" w:eastAsia="仿宋_GB2312"/>
                      <w:sz w:val="20"/>
                    </w:rPr>
                    <w:t>10.双口网络测试</w:t>
                  </w:r>
                </w:p>
                <w:p>
                  <w:pPr>
                    <w:pStyle w:val="null3"/>
                    <w:jc w:val="left"/>
                  </w:pPr>
                  <w:r>
                    <w:rPr>
                      <w:rFonts w:ascii="仿宋_GB2312" w:hAnsi="仿宋_GB2312" w:cs="仿宋_GB2312" w:eastAsia="仿宋_GB2312"/>
                      <w:sz w:val="20"/>
                    </w:rPr>
                    <w:t>11.互易定理验证</w:t>
                  </w:r>
                </w:p>
                <w:p>
                  <w:pPr>
                    <w:pStyle w:val="null3"/>
                    <w:jc w:val="left"/>
                  </w:pPr>
                  <w:r>
                    <w:rPr>
                      <w:rFonts w:ascii="仿宋_GB2312" w:hAnsi="仿宋_GB2312" w:cs="仿宋_GB2312" w:eastAsia="仿宋_GB2312"/>
                      <w:sz w:val="20"/>
                    </w:rPr>
                    <w:t>12.受控源VCCS、VCVS、CCVS、CCCS的实验研究</w:t>
                  </w:r>
                </w:p>
                <w:p>
                  <w:pPr>
                    <w:pStyle w:val="null3"/>
                    <w:jc w:val="left"/>
                  </w:pPr>
                  <w:r>
                    <w:rPr>
                      <w:rFonts w:ascii="仿宋_GB2312" w:hAnsi="仿宋_GB2312" w:cs="仿宋_GB2312" w:eastAsia="仿宋_GB2312"/>
                      <w:sz w:val="20"/>
                    </w:rPr>
                    <w:t>13.典型电信号的观察与测量</w:t>
                  </w:r>
                </w:p>
                <w:p>
                  <w:pPr>
                    <w:pStyle w:val="null3"/>
                    <w:jc w:val="left"/>
                  </w:pPr>
                  <w:r>
                    <w:rPr>
                      <w:rFonts w:ascii="仿宋_GB2312" w:hAnsi="仿宋_GB2312" w:cs="仿宋_GB2312" w:eastAsia="仿宋_GB2312"/>
                      <w:sz w:val="20"/>
                    </w:rPr>
                    <w:t>14.RC一阶电路响应的测试</w:t>
                  </w:r>
                </w:p>
                <w:p>
                  <w:pPr>
                    <w:pStyle w:val="null3"/>
                    <w:jc w:val="left"/>
                  </w:pPr>
                  <w:r>
                    <w:rPr>
                      <w:rFonts w:ascii="仿宋_GB2312" w:hAnsi="仿宋_GB2312" w:cs="仿宋_GB2312" w:eastAsia="仿宋_GB2312"/>
                      <w:sz w:val="20"/>
                    </w:rPr>
                    <w:t>15.二阶动态电路响应的研究</w:t>
                  </w:r>
                </w:p>
                <w:p>
                  <w:pPr>
                    <w:pStyle w:val="null3"/>
                    <w:jc w:val="left"/>
                  </w:pPr>
                  <w:r>
                    <w:rPr>
                      <w:rFonts w:ascii="仿宋_GB2312" w:hAnsi="仿宋_GB2312" w:cs="仿宋_GB2312" w:eastAsia="仿宋_GB2312"/>
                      <w:sz w:val="20"/>
                    </w:rPr>
                    <w:t>16.R、L、C元件阻抗特性的测试</w:t>
                  </w:r>
                </w:p>
                <w:p>
                  <w:pPr>
                    <w:pStyle w:val="null3"/>
                    <w:jc w:val="left"/>
                  </w:pPr>
                  <w:r>
                    <w:rPr>
                      <w:rFonts w:ascii="仿宋_GB2312" w:hAnsi="仿宋_GB2312" w:cs="仿宋_GB2312" w:eastAsia="仿宋_GB2312"/>
                      <w:sz w:val="20"/>
                    </w:rPr>
                    <w:t>17.RC串、并联选频网络特性测试</w:t>
                  </w:r>
                </w:p>
                <w:p>
                  <w:pPr>
                    <w:pStyle w:val="null3"/>
                    <w:jc w:val="left"/>
                  </w:pPr>
                  <w:r>
                    <w:rPr>
                      <w:rFonts w:ascii="仿宋_GB2312" w:hAnsi="仿宋_GB2312" w:cs="仿宋_GB2312" w:eastAsia="仿宋_GB2312"/>
                      <w:sz w:val="20"/>
                    </w:rPr>
                    <w:t>18.R、L、C串联谐振电路的研究</w:t>
                  </w:r>
                </w:p>
                <w:p>
                  <w:pPr>
                    <w:pStyle w:val="null3"/>
                    <w:jc w:val="left"/>
                  </w:pPr>
                  <w:r>
                    <w:rPr>
                      <w:rFonts w:ascii="仿宋_GB2312" w:hAnsi="仿宋_GB2312" w:cs="仿宋_GB2312" w:eastAsia="仿宋_GB2312"/>
                      <w:sz w:val="20"/>
                    </w:rPr>
                    <w:t>19.用三表法测量交流电路等效参数</w:t>
                  </w:r>
                </w:p>
                <w:p>
                  <w:pPr>
                    <w:pStyle w:val="null3"/>
                    <w:jc w:val="left"/>
                  </w:pPr>
                  <w:r>
                    <w:rPr>
                      <w:rFonts w:ascii="仿宋_GB2312" w:hAnsi="仿宋_GB2312" w:cs="仿宋_GB2312" w:eastAsia="仿宋_GB2312"/>
                      <w:sz w:val="20"/>
                    </w:rPr>
                    <w:t>20.正弦稳态交流电路相量的研究（日光灯功率因数提高实验）</w:t>
                  </w:r>
                </w:p>
                <w:p>
                  <w:pPr>
                    <w:pStyle w:val="null3"/>
                    <w:jc w:val="left"/>
                  </w:pPr>
                  <w:r>
                    <w:rPr>
                      <w:rFonts w:ascii="仿宋_GB2312" w:hAnsi="仿宋_GB2312" w:cs="仿宋_GB2312" w:eastAsia="仿宋_GB2312"/>
                      <w:sz w:val="20"/>
                    </w:rPr>
                    <w:t>21.互感实验</w:t>
                  </w:r>
                </w:p>
                <w:p>
                  <w:pPr>
                    <w:pStyle w:val="null3"/>
                    <w:jc w:val="left"/>
                  </w:pPr>
                  <w:r>
                    <w:rPr>
                      <w:rFonts w:ascii="仿宋_GB2312" w:hAnsi="仿宋_GB2312" w:cs="仿宋_GB2312" w:eastAsia="仿宋_GB2312"/>
                      <w:sz w:val="20"/>
                    </w:rPr>
                    <w:t>22.单相铁芯变压器特性的测试</w:t>
                  </w:r>
                </w:p>
                <w:p>
                  <w:pPr>
                    <w:pStyle w:val="null3"/>
                    <w:jc w:val="left"/>
                  </w:pPr>
                  <w:r>
                    <w:rPr>
                      <w:rFonts w:ascii="仿宋_GB2312" w:hAnsi="仿宋_GB2312" w:cs="仿宋_GB2312" w:eastAsia="仿宋_GB2312"/>
                      <w:sz w:val="20"/>
                    </w:rPr>
                    <w:t>23.三相交流电路电压、电流的测量</w:t>
                  </w:r>
                </w:p>
                <w:p>
                  <w:pPr>
                    <w:pStyle w:val="null3"/>
                    <w:jc w:val="left"/>
                  </w:pPr>
                  <w:r>
                    <w:rPr>
                      <w:rFonts w:ascii="仿宋_GB2312" w:hAnsi="仿宋_GB2312" w:cs="仿宋_GB2312" w:eastAsia="仿宋_GB2312"/>
                      <w:sz w:val="20"/>
                    </w:rPr>
                    <w:t>24.三相电路功率的测量</w:t>
                  </w:r>
                </w:p>
                <w:p>
                  <w:pPr>
                    <w:pStyle w:val="null3"/>
                    <w:jc w:val="left"/>
                  </w:pPr>
                  <w:r>
                    <w:rPr>
                      <w:rFonts w:ascii="仿宋_GB2312" w:hAnsi="仿宋_GB2312" w:cs="仿宋_GB2312" w:eastAsia="仿宋_GB2312"/>
                      <w:sz w:val="20"/>
                    </w:rPr>
                    <w:t>25.单相电度表的校验</w:t>
                  </w:r>
                </w:p>
                <w:p>
                  <w:pPr>
                    <w:pStyle w:val="null3"/>
                    <w:jc w:val="left"/>
                  </w:pPr>
                  <w:r>
                    <w:rPr>
                      <w:rFonts w:ascii="仿宋_GB2312" w:hAnsi="仿宋_GB2312" w:cs="仿宋_GB2312" w:eastAsia="仿宋_GB2312"/>
                      <w:sz w:val="20"/>
                    </w:rPr>
                    <w:t>26.功率因数及相序的测量</w:t>
                  </w:r>
                </w:p>
                <w:p>
                  <w:pPr>
                    <w:pStyle w:val="null3"/>
                    <w:jc w:val="left"/>
                  </w:pPr>
                  <w:r>
                    <w:rPr>
                      <w:rFonts w:ascii="仿宋_GB2312" w:hAnsi="仿宋_GB2312" w:cs="仿宋_GB2312" w:eastAsia="仿宋_GB2312"/>
                      <w:sz w:val="20"/>
                    </w:rPr>
                    <w:t>27.三相异步电动机的正反转控制线路</w:t>
                  </w:r>
                </w:p>
                <w:p>
                  <w:pPr>
                    <w:pStyle w:val="null3"/>
                    <w:jc w:val="left"/>
                  </w:pPr>
                  <w:r>
                    <w:rPr>
                      <w:rFonts w:ascii="仿宋_GB2312" w:hAnsi="仿宋_GB2312" w:cs="仿宋_GB2312" w:eastAsia="仿宋_GB2312"/>
                      <w:sz w:val="20"/>
                    </w:rPr>
                    <w:t>28.三相异步电动机Y-Δ降压起动控制线路</w:t>
                  </w:r>
                </w:p>
                <w:p>
                  <w:pPr>
                    <w:pStyle w:val="null3"/>
                    <w:jc w:val="left"/>
                  </w:pPr>
                  <w:r>
                    <w:rPr>
                      <w:rFonts w:ascii="仿宋_GB2312" w:hAnsi="仿宋_GB2312" w:cs="仿宋_GB2312" w:eastAsia="仿宋_GB2312"/>
                      <w:sz w:val="20"/>
                    </w:rPr>
                    <w:t>29.三相异步电动机能耗制动控制</w:t>
                  </w:r>
                </w:p>
                <w:p>
                  <w:pPr>
                    <w:pStyle w:val="null3"/>
                    <w:jc w:val="left"/>
                  </w:pPr>
                  <w:r>
                    <w:rPr>
                      <w:rFonts w:ascii="仿宋_GB2312" w:hAnsi="仿宋_GB2312" w:cs="仿宋_GB2312" w:eastAsia="仿宋_GB2312"/>
                      <w:sz w:val="20"/>
                    </w:rPr>
                    <w:t>30.三相异步电动机起动顺序控制</w:t>
                  </w:r>
                </w:p>
                <w:p>
                  <w:pPr>
                    <w:pStyle w:val="null3"/>
                    <w:jc w:val="left"/>
                  </w:pPr>
                  <w:r>
                    <w:rPr>
                      <w:rFonts w:ascii="仿宋_GB2312" w:hAnsi="仿宋_GB2312" w:cs="仿宋_GB2312" w:eastAsia="仿宋_GB2312"/>
                      <w:sz w:val="20"/>
                    </w:rPr>
                    <w:t>三、产品配置</w:t>
                  </w:r>
                </w:p>
                <w:p>
                  <w:pPr>
                    <w:pStyle w:val="null3"/>
                    <w:jc w:val="left"/>
                  </w:pPr>
                  <w:r>
                    <w:rPr>
                      <w:rFonts w:ascii="仿宋_GB2312" w:hAnsi="仿宋_GB2312" w:cs="仿宋_GB2312" w:eastAsia="仿宋_GB2312"/>
                      <w:sz w:val="20"/>
                    </w:rPr>
                    <w:t>1.电源控制屏：尺寸≥1380mm*770mm*270mm。</w:t>
                  </w:r>
                </w:p>
                <w:p>
                  <w:pPr>
                    <w:pStyle w:val="null3"/>
                    <w:jc w:val="left"/>
                  </w:pPr>
                  <w:r>
                    <w:rPr>
                      <w:rFonts w:ascii="仿宋_GB2312" w:hAnsi="仿宋_GB2312" w:cs="仿宋_GB2312" w:eastAsia="仿宋_GB2312"/>
                      <w:sz w:val="20"/>
                    </w:rPr>
                    <w:t>2.交流电源：提供三相0～450V及单相0～250V连续可调交流电源。配备一台三相同轴联动自耦调压器，规格≥1.5kVA/0～450V。具有过流保护技术功能。配有三只指针式交流电压表。</w:t>
                  </w:r>
                </w:p>
                <w:p>
                  <w:pPr>
                    <w:pStyle w:val="null3"/>
                    <w:jc w:val="left"/>
                  </w:pPr>
                  <w:r>
                    <w:rPr>
                      <w:rFonts w:ascii="仿宋_GB2312" w:hAnsi="仿宋_GB2312" w:cs="仿宋_GB2312" w:eastAsia="仿宋_GB2312"/>
                      <w:sz w:val="20"/>
                    </w:rPr>
                    <w:t>3.智能数控稳压电源2路：输出0-30.5V直流电，具有输出短路、过载保护功能。</w:t>
                  </w:r>
                </w:p>
                <w:p>
                  <w:pPr>
                    <w:pStyle w:val="null3"/>
                    <w:jc w:val="left"/>
                  </w:pPr>
                  <w:r>
                    <w:rPr>
                      <w:rFonts w:ascii="仿宋_GB2312" w:hAnsi="仿宋_GB2312" w:cs="仿宋_GB2312" w:eastAsia="仿宋_GB2312"/>
                      <w:sz w:val="20"/>
                    </w:rPr>
                    <w:t>4.提供智能数控恒流源1路：输出0-200mA直流电，具有过载保护功能。</w:t>
                  </w:r>
                </w:p>
                <w:p>
                  <w:pPr>
                    <w:pStyle w:val="null3"/>
                    <w:jc w:val="left"/>
                  </w:pPr>
                  <w:r>
                    <w:rPr>
                      <w:rFonts w:ascii="仿宋_GB2312" w:hAnsi="仿宋_GB2312" w:cs="仿宋_GB2312" w:eastAsia="仿宋_GB2312"/>
                      <w:sz w:val="20"/>
                    </w:rPr>
                    <w:t>5.设有30W的日光灯两盏。</w:t>
                  </w:r>
                </w:p>
                <w:p>
                  <w:pPr>
                    <w:pStyle w:val="null3"/>
                    <w:jc w:val="left"/>
                  </w:pPr>
                  <w:r>
                    <w:rPr>
                      <w:rFonts w:ascii="仿宋_GB2312" w:hAnsi="仿宋_GB2312" w:cs="仿宋_GB2312" w:eastAsia="仿宋_GB2312"/>
                      <w:sz w:val="20"/>
                    </w:rPr>
                    <w:t>6.受控源：受控源CCVS、VCCS两路、回转器、负阻抗变换器以及相关元器件。获得VCVS、CCCS受控源的功能。设有±12V两路直流稳压电源，并有发光管指示。</w:t>
                  </w:r>
                </w:p>
                <w:p>
                  <w:pPr>
                    <w:pStyle w:val="null3"/>
                    <w:jc w:val="left"/>
                  </w:pPr>
                  <w:r>
                    <w:rPr>
                      <w:rFonts w:ascii="仿宋_GB2312" w:hAnsi="仿宋_GB2312" w:cs="仿宋_GB2312" w:eastAsia="仿宋_GB2312"/>
                      <w:sz w:val="20"/>
                    </w:rPr>
                    <w:t>7.仪表功能模块</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智能交流电压表（1只）：测量范围0～500V，测量精度0.5级；不少于5位LED显示，设有6个LED工作状态指示灯；“手动”模式时分2V、20V、200V、500V四档，“自动”模式时程序会自动判断并进入相应量程档位；每档均有超量程告警、指示及切断总电源功能；内部集成12位AD，且各通道间通过外部辅助IC和滤波器实现相互隔离。带485通信接口，可以和智能采集系统终端进行通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智能交流电流表（1只）：测量范围0～5A，测量精度0.5级；不少于5位LED显示，设有6个LED工作状态指示灯；“手动”模式时分20mA、200mA、2A、5A四档，“自动”模式时程序会自动判断并进入相应量程档位；每档均有超量程告警、指示及切断总电源功能；内部集成12位AD，且各通道间通过外部辅助IC和滤波器实现相互隔离。带485通信接口，可以和智能采集系统终端进行通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智能直流电压表（1只）：测量范围0～200V，测量精度0.5级；不少于5位LED显示，设有6个LED工作状态指示灯；“手动”模式时分200mV、2V、20V、200V四档，“自动”模式时程序会自动判断并进入相应量程档位；每档均有超量程告警、指示及切断总电源功能；内部集成12位AD，且各通道间通过外部辅助IC和滤波器实现相互隔离。带485通信接口，可以和智能采集系统终端进行通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智能直流电流表（1只）：测量范围0～2A，测量精度0.5级；不少于5位LED显示，设有6个LED工作状态指示灯；“手动”模式时分2mA、20mA、200mA、2A四档，“自动”模式时程序会自动判断并进入相应量程档位；每档均有超量程告警、指示及切断总电源功能；内部集成12位AD，且各通道间通过外部辅助IC和滤波器实现相互隔离。带485通信接口，可以和智能采集系统终端进行通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5）智能交流功率、功率因数表（2只）：测量范围0～450V、0～5A，5位LED显示，测量精度0.5级，可存储和查询不少于30组功率和功率因数的测试结果数据。带485通信接口。</w:t>
                  </w:r>
                </w:p>
                <w:p>
                  <w:pPr>
                    <w:pStyle w:val="null3"/>
                    <w:jc w:val="left"/>
                  </w:pPr>
                  <w:r>
                    <w:rPr>
                      <w:rFonts w:ascii="仿宋_GB2312" w:hAnsi="仿宋_GB2312" w:cs="仿宋_GB2312" w:eastAsia="仿宋_GB2312"/>
                      <w:sz w:val="20"/>
                    </w:rPr>
                    <w:t>6.实验组件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电路基础实验模块：提供基尔霍夫定律（可设置三个典型故障点），叠加原理（可设置三个典型故障点）、戴维南定理、诺顿定理、二端口网络、互易定理、R、L、C串联谐振电路、R、C串并联选频网络及一阶、二阶动态电路等实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交流电路实验模块：提供单相、三相负载电路、日光灯、变压器及互感器等实验。负载为三个完全独立的灯组，可连接成Y或△两种三相负载线路，每个灯组均设有三个并联的白炽灯螺口灯座(每组设有三个开关控制三个负载并联支路的通断)，可插60W以下的白炽灯九只，各灯组设有电流插座便于电流的测试；各灯组均设有过压保护电路，保障实验学生的安全及防止灯组因过压而导致损坏；日光灯实验器件有30W镇流器、高压电容器、启辉器及短接按钮；铁芯变压器一只（50VA、36V/220V），原、副边均设有保险丝及电流插座便于电流的测试；互感线圈一组，实验时临时挂上，两个空心线圈L1、L2装在滑动架上，可调节两个线圈间的距离，并可将小线圈放到大线圈内，配有大、小铁棒各一根及非导磁铝棒一根；电度表一只，规格为220V、3/6A，实验时临时挂上，其电源线、负载线均已接在电度表接线架的接线柱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元件箱：设有三组高压电容（每组1µF/500V、2.2µF/500V、4.7µF/500V高压电容各一只），用于改变功率因数的实验；提供实验所需的各种元件，如电阻、二极管、发光管、稳压管、电位器及12V灯泡等，还提供十进制可调电阻箱，阻值为0～99999.9Ω/2W。</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继电接触控制（一）提供交流接触器（线圈电压220V）三只，热继电器一只，电子式时间继电器（通电延时，工作电压220V）一只，变压器（220V/26V/6.3V）、整流电路、能耗制动电阻（10Ω/25W）各一组，带灯按钮（黄、绿、红各一只）三只。面板上画有器件的外形，并将各器件的工作端子引到面板上，器件的工作状态均有发光二极管指示。面板上设有摇臂结构。</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继电接触控制（二）提供中间继电器（线圈电压220V）二只，热继电器一只，熔断器三只，转换开关三只，按钮一只，行程开关四只，信号灯、保险丝座各一只。各器件的工作端子均已引到面板上，中间继电器及热继电器的工作状态用发光二极管指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6）三相鼠笼电机2台：△/Y、220V/380V、1400r/min。</w:t>
                  </w:r>
                </w:p>
                <w:p>
                  <w:pPr>
                    <w:pStyle w:val="null3"/>
                    <w:jc w:val="left"/>
                  </w:pPr>
                  <w:r>
                    <w:rPr>
                      <w:rFonts w:ascii="仿宋_GB2312" w:hAnsi="仿宋_GB2312" w:cs="仿宋_GB2312" w:eastAsia="仿宋_GB2312"/>
                      <w:sz w:val="20"/>
                    </w:rPr>
                    <w:t>7.导线架：导线架用于悬挂和放置实验连接导线，设有五个万向轮。</w:t>
                  </w:r>
                </w:p>
                <w:p>
                  <w:pPr>
                    <w:pStyle w:val="null3"/>
                    <w:jc w:val="left"/>
                  </w:pPr>
                  <w:r>
                    <w:rPr>
                      <w:rFonts w:ascii="仿宋_GB2312" w:hAnsi="仿宋_GB2312" w:cs="仿宋_GB2312" w:eastAsia="仿宋_GB2312"/>
                      <w:sz w:val="20"/>
                    </w:rPr>
                    <w:t>8.实验连接线及配件：根据不同实验项目的特点，配备两种不同规格的实验连接线，强弱电均采用高可靠护套结构手枪插连接线（不存在任何触电的可能），里面采用无氧铜抽丝而成头发丝般细的多股线，外包丁晴聚氯乙烯绝缘层，插头采用实芯铜质件外套铍轻铜弹片，接触安全可靠；两种导线都各自配合相应内孔的插座。</w:t>
                  </w:r>
                </w:p>
                <w:p>
                  <w:pPr>
                    <w:pStyle w:val="null3"/>
                    <w:jc w:val="left"/>
                  </w:pPr>
                  <w:r>
                    <w:rPr>
                      <w:rFonts w:ascii="仿宋_GB2312" w:hAnsi="仿宋_GB2312" w:cs="仿宋_GB2312" w:eastAsia="仿宋_GB2312"/>
                      <w:sz w:val="20"/>
                    </w:rPr>
                    <w:t>四．电工电子教学资源系统（本项目只配</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1.全数字电工电子教材管理系统：支持离线在线访问，可对接数字化校园网及数据互传。后台资源实施更新，可支持移动端访问。支持文档搜索、复制、放大、缩小、打印、文档处理等功能；资源至少集成文档、视频、动画仿真、教学资源等四项文件。支持视频录制、局部放大录制，视频处理合成，字幕编辑、讲解批注，支持音频合成等功能与一体。集成预习教学功能，支持3D翻书效果，可提供搜索、复制、放大、缩小、打印等功能。并配套与本次招标的产品手册和《电工电子技术基础》国家级规划教材。提供电工电子教学课件等；包含万用表应用训练仿真软件；可访问电工类仿真软件如“安全教育仿真软件”、“电子电路仿真软件”。</w:t>
                  </w:r>
                </w:p>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20"/>
                    </w:rPr>
                    <w:t>2.电工电子教学仿真平台：采用Unity3D实时交互引擎开发，提供多常用的电子元件库，至少包含结构元件、被动元件、主动元件、输入元件、输出元件、嵌入式元件、标签元件等，能够根据需求自由拖拽电子元件搭建电路，支持2D模式和3D模式自由切换。导线自由连接，运行时可切换显示当前导线的电压或电流，颜色可随电压或电流大小变化而变化；电路调试中超过电子元件的电压、电流等参数上线均会报警，可以查看电气元件的实时电压、电流、波形等参数，能够模拟真实的调试过程。导线预设不少于10种颜色可选，电阻元件支持阻值和功率设置；设置完成后电阻元件上的色环随之改变；电容元件支持设置容量，可选陶瓷电容和电解电容；电感元件电感值支持修改；二极管可设置正向导通电压和漏电流、三极管可设置导通极性。数码管可设置电压、最大电流和工作极性；发光二极管预设不少于7种颜色可选，可设置电压和最大电流；可调电源DC 0-12V可调，信号发生器至少支持正弦波、方波、三角波以及锯齿波，电压和频率均可调。集成芯片预设有计时、计数、逻辑、储存、运算放大器不少于5种类型芯片，不同型号数量不少于20种；至少配置Arduino开发版可进行DIY电子仿真，仿真程序可储存为C格式，能够直接下载到实物上应用。电阻器电路、电容器和电感器电路、电池电平指示电路、晶体管逻辑电路、数字显示电路、LCD显示电路、LM555合音电路、移位存储器电路、SR门极电路、4位寄存器电路、EEPROM程序电路、二进制解码电路、Arduino音频编程、Arduino小游戏编程等不少于14个应用实例。（提供佐证材料）</w:t>
                  </w:r>
                </w:p>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20"/>
                    </w:rPr>
                    <w:t>3.电工电子三维教学平台：支持虚拟场景中的漫游和对器件模型的动态控制，达到360度无死角观察器件外观细节的效果。支持自带实验内容开放的资源导入功能。提供≥8种电阻（带开关可调电位器、线绕式可变电阻、排阻、热敏电阻、色环电阻、微调电位器、贴片电阻、直线滑动可调电阻）</w:t>
                  </w:r>
                  <w:r>
                    <w:rPr>
                      <w:rFonts w:ascii="仿宋_GB2312" w:hAnsi="仿宋_GB2312" w:cs="仿宋_GB2312" w:eastAsia="仿宋_GB2312"/>
                      <w:sz w:val="20"/>
                    </w:rPr>
                    <w:t>3D结构展示，8种电容（半可变电容、瓷介电容器、涤纶电容、电解电容、独石电容、可变电容器、云母电容、贴片电容）3D结构展示，6种二极管（检波二极管、快恢复二极管、全桥组件、稳压二极管、整流二极管、整流二极管金属封）3D结构展示，8种三极管（</w:t>
                  </w:r>
                  <w:r>
                    <w:rPr>
                      <w:rFonts w:ascii="仿宋_GB2312" w:hAnsi="仿宋_GB2312" w:cs="仿宋_GB2312" w:eastAsia="仿宋_GB2312"/>
                      <w:sz w:val="20"/>
                    </w:rPr>
                    <w:t>小功率塑封</w:t>
                  </w:r>
                  <w:r>
                    <w:rPr>
                      <w:rFonts w:ascii="仿宋_GB2312" w:hAnsi="仿宋_GB2312" w:cs="仿宋_GB2312" w:eastAsia="仿宋_GB2312"/>
                      <w:sz w:val="20"/>
                    </w:rPr>
                    <w:t>S9011、小功率金属3DG6、表贴器件AS1117、中功率金属封D402B、大功率塑封3DD20、大功率金属封3DD15A、单结晶体管BT33、光敏三极管）3D结构展示。包含常用仪表（如万用表、双踪示波器、信号源）。</w:t>
                  </w:r>
                </w:p>
                <w:p>
                  <w:pPr>
                    <w:pStyle w:val="null3"/>
                    <w:jc w:val="left"/>
                  </w:pPr>
                  <w:r>
                    <w:rPr>
                      <w:rFonts w:ascii="仿宋_GB2312" w:hAnsi="仿宋_GB2312" w:cs="仿宋_GB2312" w:eastAsia="仿宋_GB2312"/>
                      <w:sz w:val="20"/>
                    </w:rPr>
                    <w:t>4.电工电子教学综合管理系统：可实现课前视频自主学习、理论在线仿真、知识掌握考核、学习质量评价、实验报告云端存储、设备报修等功能。提供学生、教师、管理员等不同权限登录功能。支持实验类别18种项目不少于100个实验项目在线仿真。提供考评功能，题库不少于800道。支持实验数据云端管理。</w:t>
                  </w:r>
                </w:p>
                <w:p>
                  <w:pPr>
                    <w:pStyle w:val="null3"/>
                    <w:jc w:val="left"/>
                  </w:pPr>
                  <w:r>
                    <w:rPr>
                      <w:rFonts w:ascii="仿宋_GB2312" w:hAnsi="仿宋_GB2312" w:cs="仿宋_GB2312" w:eastAsia="仿宋_GB2312"/>
                      <w:sz w:val="20"/>
                    </w:rPr>
                    <w:t>5.电工电子电气设计与实操平台：支持360°全视角旋转、缩放、平移等控制操作，原理图设计支持自动接线功能。包含原理图设计仿真，支持实验场景自主搭建、编辑、文件导出与导入等功能。器件库包含常用元器件（例如断路器、接触器、继电器、时间继电器、按钮、指示灯、电机、万用表等），具有仪表测量仿真。提供电路原理图设计仿真库，集成电源、负载、控制开关、安全保护器件等通用电气图元，支持快速完成电气原理图绘制。支持动态电路仿真，对原理图支持一键触发电气回路动态仿真，实时可视化，展示回路电流流向、电气元件动作时序（触点通断、信号指示等）。支持电气参数交互式整定与动态调</w:t>
                  </w:r>
                  <w:r>
                    <w:rPr>
                      <w:rFonts w:ascii="仿宋_GB2312" w:hAnsi="仿宋_GB2312" w:cs="仿宋_GB2312" w:eastAsia="仿宋_GB2312"/>
                      <w:sz w:val="20"/>
                    </w:rPr>
                    <w:t>校。</w:t>
                  </w:r>
                </w:p>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20"/>
                    </w:rPr>
                    <w:t>6.AI多模态交互平台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支持输入输出管理、公有库调用、用户管理、</w:t>
                  </w:r>
                  <w:r>
                    <w:rPr>
                      <w:rFonts w:ascii="仿宋_GB2312" w:hAnsi="仿宋_GB2312" w:cs="仿宋_GB2312" w:eastAsia="仿宋_GB2312"/>
                      <w:sz w:val="20"/>
                    </w:rPr>
                    <w:t>AI 题库管理，可以用于基础知识视频学习、实验项目教学指导、AI 出题。</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交互系统：支持文本</w:t>
                  </w:r>
                  <w:r>
                    <w:rPr>
                      <w:rFonts w:ascii="仿宋_GB2312" w:hAnsi="仿宋_GB2312" w:cs="仿宋_GB2312" w:eastAsia="仿宋_GB2312"/>
                      <w:sz w:val="20"/>
                    </w:rPr>
                    <w:t>/语音双通道智能识别</w:t>
                  </w:r>
                  <w:r>
                    <w:rPr>
                      <w:rFonts w:ascii="仿宋_GB2312" w:hAnsi="仿宋_GB2312" w:cs="仿宋_GB2312" w:eastAsia="仿宋_GB2312"/>
                      <w:sz w:val="20"/>
                    </w:rPr>
                    <w:t>。</w:t>
                  </w:r>
                  <w:r>
                    <w:rPr>
                      <w:rFonts w:ascii="仿宋_GB2312" w:hAnsi="仿宋_GB2312" w:cs="仿宋_GB2312" w:eastAsia="仿宋_GB2312"/>
                      <w:sz w:val="19"/>
                    </w:rPr>
                    <w:t xml:space="preserve"> </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全媒体内容生成：支持文本</w:t>
                  </w:r>
                  <w:r>
                    <w:rPr>
                      <w:rFonts w:ascii="仿宋_GB2312" w:hAnsi="仿宋_GB2312" w:cs="仿宋_GB2312" w:eastAsia="仿宋_GB2312"/>
                      <w:sz w:val="20"/>
                    </w:rPr>
                    <w:t>/表格/图表/视频的多模态输出。支持电工电子类检索功能</w:t>
                  </w:r>
                  <w:r>
                    <w:rPr>
                      <w:rFonts w:ascii="仿宋_GB2312" w:hAnsi="仿宋_GB2312" w:cs="仿宋_GB2312" w:eastAsia="仿宋_GB2312"/>
                      <w:sz w:val="20"/>
                    </w:rPr>
                    <w:t>。</w:t>
                  </w:r>
                  <w:r>
                    <w:rPr>
                      <w:rFonts w:ascii="仿宋_GB2312" w:hAnsi="仿宋_GB2312" w:cs="仿宋_GB2312" w:eastAsia="仿宋_GB2312"/>
                      <w:sz w:val="20"/>
                    </w:rPr>
                    <w:t>支持多模态数据（文档</w:t>
                  </w:r>
                  <w:r>
                    <w:rPr>
                      <w:rFonts w:ascii="仿宋_GB2312" w:hAnsi="仿宋_GB2312" w:cs="仿宋_GB2312" w:eastAsia="仿宋_GB2312"/>
                      <w:sz w:val="20"/>
                    </w:rPr>
                    <w:t>/视频/代码）的语义检索与知识关联。</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智能评估：可自动输出理论考卷和实操考卷。理论部分支持单选题、多选题、判断题、简答题，单一类型出题，也可混合出题，并输出参考答案，实</w:t>
                  </w:r>
                  <w:r>
                    <w:rPr>
                      <w:rFonts w:ascii="仿宋_GB2312" w:hAnsi="仿宋_GB2312" w:cs="仿宋_GB2312" w:eastAsia="仿宋_GB2312"/>
                      <w:sz w:val="20"/>
                    </w:rPr>
                    <w:t>操部分支持实操任务书和评分表。（提供佐证</w:t>
                  </w:r>
                  <w:r>
                    <w:rPr>
                      <w:rFonts w:ascii="仿宋_GB2312" w:hAnsi="仿宋_GB2312" w:cs="仿宋_GB2312" w:eastAsia="仿宋_GB2312"/>
                      <w:sz w:val="20"/>
                    </w:rPr>
                    <w:t>材料</w:t>
                  </w:r>
                  <w:r>
                    <w:rPr>
                      <w:rFonts w:ascii="仿宋_GB2312" w:hAnsi="仿宋_GB2312" w:cs="仿宋_GB2312" w:eastAsia="仿宋_GB2312"/>
                      <w:sz w:val="20"/>
                    </w:rPr>
                    <w:t>）</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w:t>
                  </w:r>
                </w:p>
              </w:tc>
              <w:tc>
                <w:tcPr>
                  <w:tcW w:type="dxa" w:w="226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模数电实验模块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智能化模数电实验平台（核心产品）</w:t>
                  </w:r>
                </w:p>
              </w:tc>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一、技术参数：</w:t>
                  </w:r>
                </w:p>
                <w:p>
                  <w:pPr>
                    <w:pStyle w:val="null3"/>
                    <w:jc w:val="left"/>
                  </w:pPr>
                  <w:r>
                    <w:rPr>
                      <w:rFonts w:ascii="仿宋_GB2312" w:hAnsi="仿宋_GB2312" w:cs="仿宋_GB2312" w:eastAsia="仿宋_GB2312"/>
                      <w:sz w:val="20"/>
                    </w:rPr>
                    <w:t>智能化模数电实验平台包含：模数电一体实验平台、</w:t>
                  </w:r>
                  <w:r>
                    <w:rPr>
                      <w:rFonts w:ascii="仿宋_GB2312" w:hAnsi="仿宋_GB2312" w:cs="仿宋_GB2312" w:eastAsia="仿宋_GB2312"/>
                      <w:sz w:val="20"/>
                    </w:rPr>
                    <w:t>AI+智能交互终端、智能化实验室管理系统，全面支持“数字电路”“数字电子技术”“数字逻辑电路”“数字系统设计”“模拟电路”“模拟电子技术”的全部实验内容。</w:t>
                  </w:r>
                </w:p>
                <w:p>
                  <w:pPr>
                    <w:pStyle w:val="null3"/>
                    <w:jc w:val="left"/>
                  </w:pPr>
                  <w:r>
                    <w:rPr>
                      <w:rFonts w:ascii="仿宋_GB2312" w:hAnsi="仿宋_GB2312" w:cs="仿宋_GB2312" w:eastAsia="仿宋_GB2312"/>
                      <w:sz w:val="20"/>
                    </w:rPr>
                    <w:t>（一）模数电一体实验平台</w:t>
                  </w:r>
                </w:p>
                <w:p>
                  <w:pPr>
                    <w:pStyle w:val="null3"/>
                    <w:jc w:val="left"/>
                  </w:pPr>
                  <w:r>
                    <w:rPr>
                      <w:rFonts w:ascii="仿宋_GB2312" w:hAnsi="仿宋_GB2312" w:cs="仿宋_GB2312" w:eastAsia="仿宋_GB2312"/>
                      <w:sz w:val="20"/>
                    </w:rPr>
                    <w:t>1、具有可配置逻辑电路硬件单元，通过配套的逻辑电路设计软件，以图形化软连线方式，设计实现各种规模的硬件数字电路或数字系统。还具有IC芯片设计封装功能，可将任意已实现的逻辑电路定义封装为基础芯片添加到芯片库中，然后使用芯片库中基础芯片，以软连线方式，设计封装实现更大规模的新IC芯片。还支持通过硬件描述语言导入芯片。并配备了二次开发扩展插座，支持硬件描述语言及设计应用实验教学和数字系统应用创新开发。</w:t>
                  </w:r>
                </w:p>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20"/>
                    </w:rPr>
                    <w:t>2、具有可配置的IC芯片座硬件单元，通过配套的IC芯片配置软件，支持在可配置IC芯片座上，任意配置自己所需的各种IC软芯片。可随时自主设计所需要的IC软芯片，添加到芯片库中。IC芯片座的电路连线采用硬件锥线接线方式。芯片库中出厂时已配置有多种常见IC软芯片，包括但不限于74系列器件，支持用户自主设计扩展更多的芯片资源。（提供佐证材料）</w:t>
                  </w:r>
                </w:p>
                <w:p>
                  <w:pPr>
                    <w:pStyle w:val="null3"/>
                    <w:jc w:val="left"/>
                  </w:pPr>
                  <w:r>
                    <w:rPr>
                      <w:rFonts w:ascii="仿宋_GB2312" w:hAnsi="仿宋_GB2312" w:cs="仿宋_GB2312" w:eastAsia="仿宋_GB2312"/>
                      <w:sz w:val="20"/>
                    </w:rPr>
                    <w:t>3、具有逻辑测量与分析仪器，至少要包括以下功能：码型信号发生器、逻辑分析仪、状态表、逻辑笔三态测量、数字示波器等。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1）码型信号发生器：≥8路码型信号输出通道。</w:t>
                  </w:r>
                </w:p>
                <w:p>
                  <w:pPr>
                    <w:pStyle w:val="null3"/>
                    <w:jc w:val="left"/>
                  </w:pPr>
                  <w:r>
                    <w:rPr>
                      <w:rFonts w:ascii="仿宋_GB2312" w:hAnsi="仿宋_GB2312" w:cs="仿宋_GB2312" w:eastAsia="仿宋_GB2312"/>
                      <w:sz w:val="20"/>
                    </w:rPr>
                    <w:t>码型编辑方式：图形编辑和表格编辑。</w:t>
                  </w:r>
                </w:p>
                <w:p>
                  <w:pPr>
                    <w:pStyle w:val="null3"/>
                    <w:jc w:val="left"/>
                  </w:pPr>
                  <w:r>
                    <w:rPr>
                      <w:rFonts w:ascii="仿宋_GB2312" w:hAnsi="仿宋_GB2312" w:cs="仿宋_GB2312" w:eastAsia="仿宋_GB2312"/>
                      <w:sz w:val="20"/>
                    </w:rPr>
                    <w:t>码型输出时钟：</w:t>
                  </w:r>
                  <w:r>
                    <w:rPr>
                      <w:rFonts w:ascii="仿宋_GB2312" w:hAnsi="仿宋_GB2312" w:cs="仿宋_GB2312" w:eastAsia="仿宋_GB2312"/>
                      <w:sz w:val="20"/>
                    </w:rPr>
                    <w:t>10MHz、100KHz、1KHz、10Hz。</w:t>
                  </w:r>
                </w:p>
                <w:p>
                  <w:pPr>
                    <w:pStyle w:val="null3"/>
                    <w:jc w:val="left"/>
                  </w:pPr>
                  <w:r>
                    <w:rPr>
                      <w:rFonts w:ascii="仿宋_GB2312" w:hAnsi="仿宋_GB2312" w:cs="仿宋_GB2312" w:eastAsia="仿宋_GB2312"/>
                      <w:sz w:val="20"/>
                    </w:rPr>
                    <w:t>常用码：</w:t>
                  </w:r>
                  <w:r>
                    <w:rPr>
                      <w:rFonts w:ascii="仿宋_GB2312" w:hAnsi="仿宋_GB2312" w:cs="仿宋_GB2312" w:eastAsia="仿宋_GB2312"/>
                      <w:sz w:val="20"/>
                    </w:rPr>
                    <w:t>BCD码、二进制码。（提供佐证材料）</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2）逻辑状态观测仪：≥8路逻辑信号采集通道，1路外部时钟输入。</w:t>
                  </w:r>
                </w:p>
                <w:p>
                  <w:pPr>
                    <w:pStyle w:val="null3"/>
                    <w:jc w:val="left"/>
                  </w:pPr>
                  <w:r>
                    <w:rPr>
                      <w:rFonts w:ascii="仿宋_GB2312" w:hAnsi="仿宋_GB2312" w:cs="仿宋_GB2312" w:eastAsia="仿宋_GB2312"/>
                      <w:sz w:val="20"/>
                    </w:rPr>
                    <w:t>采样率范围：</w:t>
                  </w:r>
                  <w:r>
                    <w:rPr>
                      <w:rFonts w:ascii="仿宋_GB2312" w:hAnsi="仿宋_GB2312" w:cs="仿宋_GB2312" w:eastAsia="仿宋_GB2312"/>
                      <w:sz w:val="20"/>
                    </w:rPr>
                    <w:t>10Hz~100MHz；采样深度：1K；采样方式：单次、连续两种；</w:t>
                  </w:r>
                </w:p>
                <w:p>
                  <w:pPr>
                    <w:pStyle w:val="null3"/>
                    <w:jc w:val="left"/>
                  </w:pPr>
                  <w:r>
                    <w:rPr>
                      <w:rFonts w:ascii="仿宋_GB2312" w:hAnsi="仿宋_GB2312" w:cs="仿宋_GB2312" w:eastAsia="仿宋_GB2312"/>
                      <w:sz w:val="20"/>
                    </w:rPr>
                    <w:t>门限电平设置范围：</w:t>
                  </w:r>
                  <w:r>
                    <w:rPr>
                      <w:rFonts w:ascii="仿宋_GB2312" w:hAnsi="仿宋_GB2312" w:cs="仿宋_GB2312" w:eastAsia="仿宋_GB2312"/>
                      <w:sz w:val="20"/>
                    </w:rPr>
                    <w:t>-5V~+5V。3种触发方式，自动触发、沿触发和组合字触发；沿触发可分别选择8个通道的上升沿或下降沿。组合字触发以CH7~CH0组合为一个字节，可设置=、≠、＞、≥、＜、≤共6种方式，组合字设置范围：00H~FFH。</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3）状态表：通过码型发生器产生8路逻辑状态输出，通过逻辑分析仪进行8路逻辑状态测量，绘制出状态表显示，码型可编辑，常用码包括BCD码和二进制码，状态表可单步和连续运行。</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4）逻辑笔：≥8路逻辑笔显示功能，可显示高、低、高阻三种状态。</w:t>
                  </w:r>
                </w:p>
                <w:p>
                  <w:pPr>
                    <w:pStyle w:val="null3"/>
                    <w:jc w:val="left"/>
                  </w:pPr>
                  <w:r>
                    <w:rPr>
                      <w:rFonts w:ascii="仿宋_GB2312" w:hAnsi="仿宋_GB2312" w:cs="仿宋_GB2312" w:eastAsia="仿宋_GB2312"/>
                      <w:sz w:val="20"/>
                    </w:rPr>
                    <w:t>4、具有可配置模拟电路硬件单元，通过配套的模拟电路设计软件，以多种方式构建实现多种类型的模拟电路，并可对电路中的元器件任意设置或修改参数。该配套的模拟电路设计软件具有以下电路构造方式：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1）模块化方式：直接调用电路库中完整的模拟电路（如单级放大电路、滤波器等），然后对电路中各个元器件进行参数设置或修改，从而实现所需的实验电路。（提供佐证材料）</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2）分立元件方式：选择调用元件库中所需的电阻/电容/晶体管等分立元件，通过软连线连接方式，搭建构造完整的实验电路，元器件参数可按需任意配置。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3）模拟集成电路：选择电路库中已实现的模拟集成电路，例如可编程滤波器、DDS信号源等，开展该集成电路的编程设计及应用实验。</w:t>
                  </w:r>
                </w:p>
                <w:p>
                  <w:pPr>
                    <w:pStyle w:val="null3"/>
                    <w:jc w:val="left"/>
                  </w:pPr>
                  <w:r>
                    <w:rPr>
                      <w:rFonts w:ascii="仿宋_GB2312" w:hAnsi="仿宋_GB2312" w:cs="仿宋_GB2312" w:eastAsia="仿宋_GB2312"/>
                      <w:sz w:val="19"/>
                    </w:rPr>
                    <w:t xml:space="preserve"> </w:t>
                  </w:r>
                  <w:r>
                    <w:rPr>
                      <w:rFonts w:ascii="仿宋_GB2312" w:hAnsi="仿宋_GB2312" w:cs="仿宋_GB2312" w:eastAsia="仿宋_GB2312"/>
                      <w:sz w:val="20"/>
                    </w:rPr>
                    <w:t>5、可配置模拟电路硬件单元支持的元件库至少具有：①晶体管放大电路：单级放大、射极跟随器、差动放大电路等。②集成运放电路：比例运算、积分电路、波形发生电路等。③可配置模拟IC：可编程滤波器、DDS信号源等。④分立元件：电阻/电容/二极管/运放等；（提供佐证材料）</w:t>
                  </w:r>
                </w:p>
                <w:p>
                  <w:pPr>
                    <w:pStyle w:val="null3"/>
                    <w:jc w:val="left"/>
                  </w:pPr>
                  <w:r>
                    <w:rPr>
                      <w:rFonts w:ascii="仿宋_GB2312" w:hAnsi="仿宋_GB2312" w:cs="仿宋_GB2312" w:eastAsia="仿宋_GB2312"/>
                      <w:sz w:val="20"/>
                    </w:rPr>
                    <w:t>6、实验平台上具有通用实验单元，至少要包括：数/模转换器、模/数转换器、555定时器、16位逻辑电平开关、16位逻辑电平显示、七段数码管显示、蜂鸣器等。</w:t>
                  </w:r>
                </w:p>
                <w:p>
                  <w:pPr>
                    <w:pStyle w:val="null3"/>
                    <w:jc w:val="left"/>
                  </w:pPr>
                  <w:r>
                    <w:rPr>
                      <w:rFonts w:ascii="仿宋_GB2312" w:hAnsi="仿宋_GB2312" w:cs="仿宋_GB2312" w:eastAsia="仿宋_GB2312"/>
                      <w:sz w:val="20"/>
                    </w:rPr>
                    <w:t>7、脉冲信号源：可调连续脉冲范围1Hz~100KHz，固定连续脉冲具有1Hz、10Hz、100Hz、1KHz、10KHz、100KHz、1MHz，及双路单次脉冲。</w:t>
                  </w:r>
                </w:p>
                <w:p>
                  <w:pPr>
                    <w:pStyle w:val="null3"/>
                    <w:jc w:val="left"/>
                  </w:pPr>
                  <w:r>
                    <w:rPr>
                      <w:rFonts w:ascii="仿宋_GB2312" w:hAnsi="仿宋_GB2312" w:cs="仿宋_GB2312" w:eastAsia="仿宋_GB2312"/>
                      <w:sz w:val="20"/>
                    </w:rPr>
                    <w:t>8、具有一系列开放式模拟实验电路构建模块，至少要包括三极管放大电路模块，集成运放电路模块，功率放大电路模块，各模块通过磁吸柱和主板连接，通过短路块切换及少量电路连线，就可高效构成各种模拟实验电路。</w:t>
                  </w:r>
                </w:p>
                <w:p>
                  <w:pPr>
                    <w:pStyle w:val="null3"/>
                    <w:jc w:val="left"/>
                  </w:pPr>
                  <w:r>
                    <w:rPr>
                      <w:rFonts w:ascii="仿宋_GB2312" w:hAnsi="仿宋_GB2312" w:cs="仿宋_GB2312" w:eastAsia="仿宋_GB2312"/>
                      <w:sz w:val="20"/>
                    </w:rPr>
                    <w:t>9、具有全数字化毫伏级模拟信号源，至少可产生正弦波、三角波、方波及直流信号。</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1）直流信号源：幅值范围：-5V～+5V</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2）波形发生器：幅值范围：-10V～+10V</w:t>
                  </w:r>
                </w:p>
                <w:p>
                  <w:pPr>
                    <w:pStyle w:val="null3"/>
                    <w:jc w:val="left"/>
                  </w:pPr>
                  <w:r>
                    <w:rPr>
                      <w:rFonts w:ascii="仿宋_GB2312" w:hAnsi="仿宋_GB2312" w:cs="仿宋_GB2312" w:eastAsia="仿宋_GB2312"/>
                      <w:sz w:val="20"/>
                    </w:rPr>
                    <w:t>频率范围不低于：正弦波：</w:t>
                  </w:r>
                  <w:r>
                    <w:rPr>
                      <w:rFonts w:ascii="仿宋_GB2312" w:hAnsi="仿宋_GB2312" w:cs="仿宋_GB2312" w:eastAsia="仿宋_GB2312"/>
                      <w:sz w:val="20"/>
                    </w:rPr>
                    <w:t>1Hz～2MHz、三角波：1Hz～2MHz、方波：1Hz～200KHz</w:t>
                  </w:r>
                </w:p>
                <w:p>
                  <w:pPr>
                    <w:pStyle w:val="null3"/>
                    <w:jc w:val="left"/>
                  </w:pPr>
                  <w:r>
                    <w:rPr>
                      <w:rFonts w:ascii="仿宋_GB2312" w:hAnsi="仿宋_GB2312" w:cs="仿宋_GB2312" w:eastAsia="仿宋_GB2312"/>
                      <w:sz w:val="20"/>
                    </w:rPr>
                    <w:t>10、实验平台采用12V2A电源适配器供电，具有抗短路、抗过流的安全保护性能。</w:t>
                  </w:r>
                </w:p>
                <w:p>
                  <w:pPr>
                    <w:pStyle w:val="null3"/>
                    <w:jc w:val="left"/>
                  </w:pPr>
                  <w:r>
                    <w:rPr>
                      <w:rFonts w:ascii="仿宋_GB2312" w:hAnsi="仿宋_GB2312" w:cs="仿宋_GB2312" w:eastAsia="仿宋_GB2312"/>
                      <w:sz w:val="20"/>
                    </w:rPr>
                    <w:t>11、模电测量与分析仪器功能至少要包含：</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1）数字存储示波器：具有实时测量和显示、波形回放、游标测量、波形存储等功能。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2）频率特性分析：对各种放大电路及有源滤波器的频率特性进行测量与分析，可生成极坐标图和波特图。</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3）三极管放大电路静态工作点及动态特性观测：调整偏置电阻，可以实时观测三极管放大电路静态工作点的位置，以及输出信号随静态工作点的移动出现失真或饱和现象。（提供佐证材料）</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4）增益带宽积观测分析：自动扫频方式实时观测运算放大器电路增益和带宽的特性关系。</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5）电压表/阻容表/电流表：交流/直流电压、电阻、电容、电流测量，自动量程切换。</w:t>
                  </w:r>
                </w:p>
                <w:p>
                  <w:pPr>
                    <w:pStyle w:val="null3"/>
                    <w:jc w:val="left"/>
                  </w:pPr>
                  <w:r>
                    <w:rPr>
                      <w:rFonts w:ascii="仿宋_GB2312" w:hAnsi="仿宋_GB2312" w:cs="仿宋_GB2312" w:eastAsia="仿宋_GB2312"/>
                      <w:sz w:val="20"/>
                    </w:rPr>
                    <w:t>6）X-Y测量仪：具有波形刷新和波形存储功能。</w:t>
                  </w:r>
                </w:p>
                <w:p>
                  <w:pPr>
                    <w:pStyle w:val="null3"/>
                    <w:jc w:val="left"/>
                  </w:pPr>
                  <w:r>
                    <w:rPr>
                      <w:rFonts w:ascii="仿宋_GB2312" w:hAnsi="仿宋_GB2312" w:cs="仿宋_GB2312" w:eastAsia="仿宋_GB2312"/>
                      <w:sz w:val="20"/>
                    </w:rPr>
                    <w:t>（二）</w:t>
                  </w:r>
                  <w:r>
                    <w:rPr>
                      <w:rFonts w:ascii="仿宋_GB2312" w:hAnsi="仿宋_GB2312" w:cs="仿宋_GB2312" w:eastAsia="仿宋_GB2312"/>
                      <w:sz w:val="20"/>
                    </w:rPr>
                    <w:t>AI+智能交互终端</w:t>
                  </w:r>
                </w:p>
                <w:p>
                  <w:pPr>
                    <w:pStyle w:val="null3"/>
                    <w:jc w:val="left"/>
                  </w:pPr>
                  <w:r>
                    <w:rPr>
                      <w:rFonts w:ascii="仿宋_GB2312" w:hAnsi="仿宋_GB2312" w:cs="仿宋_GB2312" w:eastAsia="仿宋_GB2312"/>
                      <w:sz w:val="20"/>
                    </w:rPr>
                    <w:t>1、CPU：≥2核心4线程，最高睿频3.5GHz；</w:t>
                  </w:r>
                </w:p>
                <w:p>
                  <w:pPr>
                    <w:pStyle w:val="null3"/>
                    <w:jc w:val="left"/>
                  </w:pPr>
                  <w:r>
                    <w:rPr>
                      <w:rFonts w:ascii="仿宋_GB2312" w:hAnsi="仿宋_GB2312" w:cs="仿宋_GB2312" w:eastAsia="仿宋_GB2312"/>
                      <w:sz w:val="20"/>
                    </w:rPr>
                    <w:t>2、集成显卡，支持4K视频输出；</w:t>
                  </w:r>
                </w:p>
                <w:p>
                  <w:pPr>
                    <w:pStyle w:val="null3"/>
                    <w:jc w:val="left"/>
                  </w:pPr>
                  <w:r>
                    <w:rPr>
                      <w:rFonts w:ascii="仿宋_GB2312" w:hAnsi="仿宋_GB2312" w:cs="仿宋_GB2312" w:eastAsia="仿宋_GB2312"/>
                      <w:sz w:val="20"/>
                    </w:rPr>
                    <w:t>3、内存：≥8G RAM；</w:t>
                  </w:r>
                </w:p>
                <w:p>
                  <w:pPr>
                    <w:pStyle w:val="null3"/>
                    <w:jc w:val="left"/>
                  </w:pPr>
                  <w:r>
                    <w:rPr>
                      <w:rFonts w:ascii="仿宋_GB2312" w:hAnsi="仿宋_GB2312" w:cs="仿宋_GB2312" w:eastAsia="仿宋_GB2312"/>
                      <w:sz w:val="20"/>
                    </w:rPr>
                    <w:t>4、存储：≥256G SSD；</w:t>
                  </w:r>
                </w:p>
                <w:p>
                  <w:pPr>
                    <w:pStyle w:val="null3"/>
                    <w:jc w:val="left"/>
                  </w:pPr>
                  <w:r>
                    <w:rPr>
                      <w:rFonts w:ascii="仿宋_GB2312" w:hAnsi="仿宋_GB2312" w:cs="仿宋_GB2312" w:eastAsia="仿宋_GB2312"/>
                      <w:sz w:val="20"/>
                    </w:rPr>
                    <w:t>5、网络：WIFI5 双频无线网卡，支持蓝牙，配备千兆自适应网口；</w:t>
                  </w:r>
                </w:p>
                <w:p>
                  <w:pPr>
                    <w:pStyle w:val="null3"/>
                    <w:jc w:val="left"/>
                  </w:pPr>
                  <w:r>
                    <w:rPr>
                      <w:rFonts w:ascii="仿宋_GB2312" w:hAnsi="仿宋_GB2312" w:cs="仿宋_GB2312" w:eastAsia="仿宋_GB2312"/>
                      <w:sz w:val="20"/>
                    </w:rPr>
                    <w:t>6、接口：至少包含2个USB2.0接口、2个USB3.0接口；1个HDMI2.0；</w:t>
                  </w:r>
                </w:p>
                <w:p>
                  <w:pPr>
                    <w:pStyle w:val="null3"/>
                    <w:jc w:val="left"/>
                  </w:pPr>
                  <w:r>
                    <w:rPr>
                      <w:rFonts w:ascii="仿宋_GB2312" w:hAnsi="仿宋_GB2312" w:cs="仿宋_GB2312" w:eastAsia="仿宋_GB2312"/>
                      <w:sz w:val="20"/>
                    </w:rPr>
                    <w:t>7、系统：兼容 Windows、Linux 及国产操作系统；</w:t>
                  </w:r>
                </w:p>
                <w:p>
                  <w:pPr>
                    <w:pStyle w:val="null3"/>
                    <w:jc w:val="left"/>
                  </w:pPr>
                  <w:r>
                    <w:rPr>
                      <w:rFonts w:ascii="仿宋_GB2312" w:hAnsi="仿宋_GB2312" w:cs="仿宋_GB2312" w:eastAsia="仿宋_GB2312"/>
                      <w:sz w:val="20"/>
                    </w:rPr>
                    <w:t>8、金属外壳，兼顾实用性和耐用性，可实现散热；</w:t>
                  </w:r>
                </w:p>
                <w:p>
                  <w:pPr>
                    <w:pStyle w:val="null3"/>
                    <w:jc w:val="left"/>
                  </w:pPr>
                  <w:r>
                    <w:rPr>
                      <w:rFonts w:ascii="仿宋_GB2312" w:hAnsi="仿宋_GB2312" w:cs="仿宋_GB2312" w:eastAsia="仿宋_GB2312"/>
                      <w:sz w:val="20"/>
                    </w:rPr>
                    <w:t>9、交互终端屏幕：≥19英寸、1080P；</w:t>
                  </w:r>
                </w:p>
                <w:p>
                  <w:pPr>
                    <w:pStyle w:val="null3"/>
                    <w:jc w:val="left"/>
                  </w:pPr>
                  <w:r>
                    <w:rPr>
                      <w:rFonts w:ascii="仿宋_GB2312" w:hAnsi="仿宋_GB2312" w:cs="仿宋_GB2312" w:eastAsia="仿宋_GB2312"/>
                      <w:sz w:val="20"/>
                    </w:rPr>
                    <w:t>10、内置AI+实验助手：</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1）AI+实验助手与硬件实验设备深度绑定，可实时感知实验电路状态、实验操作过程、并进行智能推理与判断。</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2）基于可感知到的实验操作和实验状态，推理分析实验问题，生成当前操作相关的“推荐问题”，学生可一键追问当下的疑难问题。</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3）提供专属知识库构建与管理工具，支持教师导入实验指导书、设备说明书、课程讲义等教学资料并做深入结构化精细化解析。</w:t>
                  </w:r>
                </w:p>
                <w:p>
                  <w:pPr>
                    <w:pStyle w:val="null3"/>
                    <w:jc w:val="left"/>
                  </w:pPr>
                  <w:r>
                    <w:rPr>
                      <w:rFonts w:ascii="仿宋_GB2312" w:hAnsi="仿宋_GB2312" w:cs="仿宋_GB2312" w:eastAsia="仿宋_GB2312"/>
                      <w:sz w:val="20"/>
                    </w:rPr>
                    <w:t>（三）智能化实验室管理系统（本项目配</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1、整体要求：可完成对该实验中心《模拟电路实验》、《数字电路实验》实验课程的实验操作、实验测量、实验报告等各种实验信息的采集、传送、调用和统计工作。实验设备与学生一一绑定，提供实时真实的实验数据和实验结果。可为教学管理部门进行实验教学评估提供准确的数据支撑。</w:t>
                  </w:r>
                </w:p>
                <w:p>
                  <w:pPr>
                    <w:pStyle w:val="null3"/>
                    <w:jc w:val="left"/>
                  </w:pPr>
                  <w:r>
                    <w:rPr>
                      <w:rFonts w:ascii="仿宋_GB2312" w:hAnsi="仿宋_GB2312" w:cs="仿宋_GB2312" w:eastAsia="仿宋_GB2312"/>
                      <w:sz w:val="20"/>
                    </w:rPr>
                    <w:t>2、实验室工作站包含智能化信息化管理系统终端、教师客户端软件、学生客户端软件（64工位）。功能包括实验设计、用户信息、设备管理。其中实验设计包括实验设计、报告设计、报告评阅、实验分析；用户信息包括学生信息、教师信息、考勤信息、成绩管理；设备管理包括设备信息、设备统计。</w:t>
                  </w:r>
                </w:p>
                <w:p>
                  <w:pPr>
                    <w:pStyle w:val="null3"/>
                    <w:jc w:val="left"/>
                  </w:pPr>
                  <w:r>
                    <w:rPr>
                      <w:rFonts w:ascii="仿宋_GB2312" w:hAnsi="仿宋_GB2312" w:cs="仿宋_GB2312" w:eastAsia="仿宋_GB2312"/>
                      <w:sz w:val="20"/>
                    </w:rPr>
                    <w:t>3、教师客户端功能：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1）可区分管理员和普通教师用户权限。管理员可通过excel表格批量导入\导出教师信息。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2）实验设计功能：可以导入实验模板，可新建实验模板，针对实验名称、实验类型、实验结果等实验内容进行个性化设计，系统自动生成对应的新的实验报告模板列表。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3）报告设计功能：可对实验报告模板进行设计，包括实验标题、实验目的、实验设备、实验预习、实验内容、实验步骤、实验思考题等项目。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4）可对学生客户端实时下发实验任务。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5）报告评阅功能：支持通过条件查询和评阅学生提交的实验报告。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6）实验分析功能：可对实验开出率、实验均分、实验用时、实验报告完成率等项目进行统计分析。</w:t>
                  </w:r>
                </w:p>
                <w:p>
                  <w:pPr>
                    <w:pStyle w:val="null3"/>
                    <w:jc w:val="left"/>
                  </w:pPr>
                  <w:r>
                    <w:rPr>
                      <w:rFonts w:ascii="仿宋_GB2312" w:hAnsi="仿宋_GB2312" w:cs="仿宋_GB2312" w:eastAsia="仿宋_GB2312"/>
                      <w:sz w:val="20"/>
                    </w:rPr>
                    <w:t>4、学生客户端功能：学生客户端可实时接收教师客户端下发的实验任务，按实验要求上传实验数据，完成实验报告后提交。实验报告可以PDF格式导出。</w:t>
                  </w:r>
                </w:p>
                <w:p>
                  <w:pPr>
                    <w:pStyle w:val="null3"/>
                    <w:jc w:val="left"/>
                  </w:pPr>
                  <w:r>
                    <w:rPr>
                      <w:rFonts w:ascii="仿宋_GB2312" w:hAnsi="仿宋_GB2312" w:cs="仿宋_GB2312" w:eastAsia="仿宋_GB2312"/>
                      <w:sz w:val="20"/>
                    </w:rPr>
                    <w:t>5、用户信息功能：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1）支持学生和教师的基本信息批量导入\导出、增加、修改。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2）可对学生的成绩进行打分、统计、分析、导出，及查询。</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3）支持通过条件查询对学生登录信息进行考勤管理。</w:t>
                  </w:r>
                </w:p>
                <w:p>
                  <w:pPr>
                    <w:pStyle w:val="null3"/>
                    <w:jc w:val="left"/>
                  </w:pPr>
                  <w:r>
                    <w:rPr>
                      <w:rFonts w:ascii="仿宋_GB2312" w:hAnsi="仿宋_GB2312" w:cs="仿宋_GB2312" w:eastAsia="仿宋_GB2312"/>
                      <w:sz w:val="20"/>
                    </w:rPr>
                    <w:t>6、设备管理功能：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1）可显示设备基本信息，可批量导出设备信息，编辑、删除设备。</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2）可记录设备的历史维护、维修日志，可批量导出，可按照设备类型和时间段查询日志。</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3）可对单台设备的设备信息进行统计分析，例如运行状态、实验完成率。</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4）可以查看设备的在线、离线情况，对在线设备进行实验下发，设置学生的当次实验内容。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5）可对所有设备进行统计分析，包括设备总数、正常运行数量、各模块状态、整体运行状态、实验正常完成率等。</w:t>
                  </w:r>
                </w:p>
                <w:p>
                  <w:pPr>
                    <w:pStyle w:val="null3"/>
                    <w:jc w:val="left"/>
                  </w:pPr>
                  <w:r>
                    <w:rPr>
                      <w:rFonts w:ascii="仿宋_GB2312" w:hAnsi="仿宋_GB2312" w:cs="仿宋_GB2312" w:eastAsia="仿宋_GB2312"/>
                      <w:sz w:val="20"/>
                    </w:rPr>
                    <w:t>7、智能化信息化管理系统终端：</w:t>
                  </w:r>
                </w:p>
                <w:p>
                  <w:pPr>
                    <w:pStyle w:val="null3"/>
                    <w:jc w:val="left"/>
                  </w:pPr>
                  <w:r>
                    <w:rPr>
                      <w:rFonts w:ascii="仿宋_GB2312" w:hAnsi="仿宋_GB2312" w:cs="仿宋_GB2312" w:eastAsia="仿宋_GB2312"/>
                      <w:sz w:val="20"/>
                    </w:rPr>
                    <w:t>CPU≥4核心8线程。</w:t>
                  </w:r>
                </w:p>
                <w:p>
                  <w:pPr>
                    <w:pStyle w:val="null3"/>
                    <w:jc w:val="left"/>
                  </w:pPr>
                  <w:r>
                    <w:rPr>
                      <w:rFonts w:ascii="仿宋_GB2312" w:hAnsi="仿宋_GB2312" w:cs="仿宋_GB2312" w:eastAsia="仿宋_GB2312"/>
                      <w:sz w:val="20"/>
                    </w:rPr>
                    <w:t>内存</w:t>
                  </w:r>
                  <w:r>
                    <w:rPr>
                      <w:rFonts w:ascii="仿宋_GB2312" w:hAnsi="仿宋_GB2312" w:cs="仿宋_GB2312" w:eastAsia="仿宋_GB2312"/>
                      <w:sz w:val="20"/>
                    </w:rPr>
                    <w:t>≥32G</w:t>
                  </w:r>
                </w:p>
                <w:p>
                  <w:pPr>
                    <w:pStyle w:val="null3"/>
                    <w:jc w:val="left"/>
                  </w:pPr>
                  <w:r>
                    <w:rPr>
                      <w:rFonts w:ascii="仿宋_GB2312" w:hAnsi="仿宋_GB2312" w:cs="仿宋_GB2312" w:eastAsia="仿宋_GB2312"/>
                      <w:sz w:val="20"/>
                    </w:rPr>
                    <w:t>硬盘</w:t>
                  </w:r>
                  <w:r>
                    <w:rPr>
                      <w:rFonts w:ascii="仿宋_GB2312" w:hAnsi="仿宋_GB2312" w:cs="仿宋_GB2312" w:eastAsia="仿宋_GB2312"/>
                      <w:sz w:val="20"/>
                    </w:rPr>
                    <w:t>≥2T</w:t>
                  </w:r>
                </w:p>
                <w:p>
                  <w:pPr>
                    <w:pStyle w:val="null3"/>
                    <w:jc w:val="left"/>
                  </w:pPr>
                  <w:r>
                    <w:rPr>
                      <w:rFonts w:ascii="仿宋_GB2312" w:hAnsi="仿宋_GB2312" w:cs="仿宋_GB2312" w:eastAsia="仿宋_GB2312"/>
                      <w:sz w:val="20"/>
                    </w:rPr>
                    <w:t>RAID：支持RAID 0/1</w:t>
                  </w:r>
                </w:p>
                <w:p>
                  <w:pPr>
                    <w:pStyle w:val="null3"/>
                    <w:jc w:val="left"/>
                  </w:pPr>
                  <w:r>
                    <w:rPr>
                      <w:rFonts w:ascii="仿宋_GB2312" w:hAnsi="仿宋_GB2312" w:cs="仿宋_GB2312" w:eastAsia="仿宋_GB2312"/>
                      <w:sz w:val="20"/>
                    </w:rPr>
                    <w:t>电源</w:t>
                  </w:r>
                  <w:r>
                    <w:rPr>
                      <w:rFonts w:ascii="仿宋_GB2312" w:hAnsi="仿宋_GB2312" w:cs="仿宋_GB2312" w:eastAsia="仿宋_GB2312"/>
                      <w:sz w:val="20"/>
                    </w:rPr>
                    <w:t>≥300W</w:t>
                  </w:r>
                </w:p>
                <w:p>
                  <w:pPr>
                    <w:pStyle w:val="null3"/>
                    <w:jc w:val="left"/>
                  </w:pPr>
                  <w:r>
                    <w:rPr>
                      <w:rFonts w:ascii="仿宋_GB2312" w:hAnsi="仿宋_GB2312" w:cs="仿宋_GB2312" w:eastAsia="仿宋_GB2312"/>
                      <w:sz w:val="20"/>
                    </w:rPr>
                    <w:t>PCle：2xPCle 3.0(x16,x1)</w:t>
                  </w:r>
                </w:p>
                <w:p>
                  <w:pPr>
                    <w:pStyle w:val="null3"/>
                    <w:jc w:val="left"/>
                  </w:pPr>
                  <w:r>
                    <w:rPr>
                      <w:rFonts w:ascii="仿宋_GB2312" w:hAnsi="仿宋_GB2312" w:cs="仿宋_GB2312" w:eastAsia="仿宋_GB2312"/>
                      <w:sz w:val="20"/>
                    </w:rPr>
                    <w:t>前置面板：</w:t>
                  </w:r>
                  <w:r>
                    <w:rPr>
                      <w:rFonts w:ascii="仿宋_GB2312" w:hAnsi="仿宋_GB2312" w:cs="仿宋_GB2312" w:eastAsia="仿宋_GB2312"/>
                      <w:sz w:val="20"/>
                    </w:rPr>
                    <w:t>4xUSB 3.2，1xType-C3.2,1x组合式音频+麦克风插口</w:t>
                  </w:r>
                </w:p>
                <w:p>
                  <w:pPr>
                    <w:pStyle w:val="null3"/>
                    <w:jc w:val="left"/>
                  </w:pPr>
                  <w:r>
                    <w:rPr>
                      <w:rFonts w:ascii="仿宋_GB2312" w:hAnsi="仿宋_GB2312" w:cs="仿宋_GB2312" w:eastAsia="仿宋_GB2312"/>
                      <w:sz w:val="20"/>
                    </w:rPr>
                    <w:t>后置面板：</w:t>
                  </w:r>
                  <w:r>
                    <w:rPr>
                      <w:rFonts w:ascii="仿宋_GB2312" w:hAnsi="仿宋_GB2312" w:cs="仿宋_GB2312" w:eastAsia="仿宋_GB2312"/>
                      <w:sz w:val="20"/>
                    </w:rPr>
                    <w:t>4xUSB 3.2xDP，1xHDMI，音频输 出口</w:t>
                  </w:r>
                </w:p>
                <w:p>
                  <w:pPr>
                    <w:pStyle w:val="null3"/>
                    <w:jc w:val="left"/>
                  </w:pPr>
                  <w:r>
                    <w:rPr>
                      <w:rFonts w:ascii="仿宋_GB2312" w:hAnsi="仿宋_GB2312" w:cs="仿宋_GB2312" w:eastAsia="仿宋_GB2312"/>
                      <w:sz w:val="20"/>
                    </w:rPr>
                    <w:t>网络：千兆网卡</w:t>
                  </w:r>
                </w:p>
                <w:p>
                  <w:pPr>
                    <w:pStyle w:val="null3"/>
                    <w:jc w:val="left"/>
                  </w:pPr>
                  <w:r>
                    <w:rPr>
                      <w:rFonts w:ascii="仿宋_GB2312" w:hAnsi="仿宋_GB2312" w:cs="仿宋_GB2312" w:eastAsia="仿宋_GB2312"/>
                      <w:sz w:val="20"/>
                    </w:rPr>
                    <w:t>8、包含64个节点网络布线。</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64</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w:t>
                  </w:r>
                </w:p>
              </w:tc>
              <w:tc>
                <w:tcPr>
                  <w:tcW w:type="dxa" w:w="226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测控实验模块</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测控实验台</w:t>
                  </w:r>
                </w:p>
              </w:tc>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1、样式要求：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1)需设计成双层二工位样式，底层为实验台面，上层为仪器隔板；</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2）铝合金型材和全钢制框架拼装组合结构；</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3）台架连接构件需采用左右对称的6只铝压铸连接件（下方左、右件各2只，上方左、右件各1只）；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4）上层隔板需内嵌条形LED照明灯，此LED照明灯需采用内嵌在铝合金型材中，此LED照明灯角度可以调节照明开关需独立控制；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5）台面上方适当位置需配置铝合金型材电源盒，电源盒固定于后方立柱上；</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6）台面上放需配置防静电胶皮1张；</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7）台面下方需配置全钢制抽屉1只，键盘架1只；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8）底部需设有可调节高度支撑脚；</w:t>
                  </w:r>
                </w:p>
                <w:p>
                  <w:pPr>
                    <w:pStyle w:val="null3"/>
                    <w:jc w:val="left"/>
                  </w:pPr>
                  <w:r>
                    <w:rPr>
                      <w:rFonts w:ascii="仿宋_GB2312" w:hAnsi="仿宋_GB2312" w:cs="仿宋_GB2312" w:eastAsia="仿宋_GB2312"/>
                      <w:sz w:val="20"/>
                    </w:rPr>
                    <w:t>2、电气性能要求：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1）输入电源：单相三线，交流220V±10%，50HZ；</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2）容量：≤2.2KVA；</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3）安全保护：接地保护，漏电保护（动作电流≤30mA），过载保护；</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4）需配置1位漏电保护器、1位电源指示灯、1位照明开关、2位网口插座、不少于9位250V/10A五孔插座，插座带安全门；</w:t>
                  </w:r>
                </w:p>
                <w:p>
                  <w:pPr>
                    <w:pStyle w:val="null3"/>
                    <w:jc w:val="left"/>
                  </w:pPr>
                  <w:r>
                    <w:rPr>
                      <w:rFonts w:ascii="仿宋_GB2312" w:hAnsi="仿宋_GB2312" w:cs="仿宋_GB2312" w:eastAsia="仿宋_GB2312"/>
                      <w:sz w:val="20"/>
                    </w:rPr>
                    <w:t>3、尺寸规格要求：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1）整体外形尺寸：≥1500×850×1200mm（长×宽×高）；</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2）台面距离地面高度：约760±5mm；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3）上层隔板距离台面高度：约440mm；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4）实验台面尺寸：≥1500×850mm（长×宽）；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5）上层隔板尺寸：≥1500×350mm（长×宽）；</w:t>
                  </w:r>
                </w:p>
                <w:p>
                  <w:pPr>
                    <w:pStyle w:val="null3"/>
                    <w:jc w:val="left"/>
                  </w:pPr>
                  <w:r>
                    <w:rPr>
                      <w:rFonts w:ascii="仿宋_GB2312" w:hAnsi="仿宋_GB2312" w:cs="仿宋_GB2312" w:eastAsia="仿宋_GB2312"/>
                      <w:sz w:val="20"/>
                    </w:rPr>
                    <w:t>4、材质要求：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1）型材立柱：截面尺寸≥70*70mm，四角圆弧≥R15mm工业级铝型材，表面阳极氧化成本色</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2）铝压铸连接件：铝压铸连接件，外形尺寸≥200×185×75mm，壁厚≥3mm，表面抛丸后喷塑处理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3）围框框架：截面尺寸≥20*40mm冷轧电镀锌方钢管拼装焊接制作，表面喷塑处理；固定于铝压铸连接件上，用以连接台架立柱；</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4）顶部拉杆：截面尺寸≥40*40mm冷轧电镀锌方钢管，表面喷塑处理；固定于顶部2只铝压铸连接件上，用以支撑顶部隔板；</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5）底部拉杆：截面尺寸≥20*80mm冷轧电镀锌方钢管拼装焊接制作，表面喷塑处理；</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6）LED照明灯：上层隔板需内嵌条形LED照明灯，此LED照明灯需采用内嵌在铝合金型材中，此LED照明灯角度可以旋转调节 照明开关需独立控制；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实验台面：桌面采用E0级三聚氰胺贴面胶合板，厚度≥25mm，台面上适当位置需开2个过线孔，并配装对应的穿线盖；需耐高温、抗弯曲；甲醛释放量≤0.6mg/L，同时桌面的防静电指标点对点电阻需满足：1.0x10⁵~1.0x10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桌面前沿需安装有铝合金防滚条，防止做实验时笔，零件滚落桌面；台面前沿必须装有由铝合金主体及外包裹PVC组成的防滚条，外层包裹黑色塑料能保护桌面长时间使用而不引起边缘的破损并且对于学生做实验时保护零件滑落桌面。桌面本体设置有位于前侧并与相应的所述固定螺栓的螺纹端匹配的固定插孔以及位于下侧并与相应的所述固定插孔连通的底槽，所述固定螺栓的螺纹端通过所述固定插孔插入所述底槽内并螺纹连接有固定螺母。保证此防滚条牢固和桌面连接，不会掉落，前内凹弧面起到有效的缓解使用者的抵靠压力的作用，提升使用者的抵靠舒适度；</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9）上层隔板：≥18mm E0级三聚氰胺贴面胶合板；</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抽屉：台面下方需配置1个全钢制抽屉，1个全钢制键盘架：a)所有组件或连接件不应断裂损坏，b)通过手触压证实，用于紧固的组件不应松动，c)所有零部件不应有影响正常运作的变形或磨损，d)五金连接件不应松动，e)所有组件的功能不应损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11）电源盒：电源盒为单面型；</w:t>
                  </w:r>
                </w:p>
                <w:p>
                  <w:pPr>
                    <w:pStyle w:val="null3"/>
                    <w:jc w:val="left"/>
                  </w:pPr>
                  <w:r>
                    <w:rPr>
                      <w:rFonts w:ascii="仿宋_GB2312" w:hAnsi="仿宋_GB2312" w:cs="仿宋_GB2312" w:eastAsia="仿宋_GB2312"/>
                      <w:sz w:val="20"/>
                    </w:rPr>
                    <w:t>单面配置如下：</w:t>
                  </w:r>
                </w:p>
                <w:p>
                  <w:pPr>
                    <w:pStyle w:val="null3"/>
                    <w:jc w:val="left"/>
                  </w:pPr>
                  <w:r>
                    <w:rPr>
                      <w:rFonts w:ascii="仿宋_GB2312" w:hAnsi="仿宋_GB2312" w:cs="仿宋_GB2312" w:eastAsia="仿宋_GB2312"/>
                      <w:sz w:val="20"/>
                    </w:rPr>
                    <w:t>① 外形尺寸：≥1320X55X100mm（长X厚X高）；</w:t>
                  </w:r>
                </w:p>
                <w:p>
                  <w:pPr>
                    <w:pStyle w:val="null3"/>
                    <w:jc w:val="left"/>
                  </w:pPr>
                  <w:r>
                    <w:rPr>
                      <w:rFonts w:ascii="仿宋_GB2312" w:hAnsi="仿宋_GB2312" w:cs="仿宋_GB2312" w:eastAsia="仿宋_GB2312"/>
                      <w:sz w:val="20"/>
                    </w:rPr>
                    <w:t>② 型材盖板：需采用工业级铝合金型材，型材表面阳极氧化处理成本色；</w:t>
                  </w:r>
                </w:p>
                <w:p>
                  <w:pPr>
                    <w:pStyle w:val="null3"/>
                    <w:jc w:val="left"/>
                  </w:pPr>
                  <w:r>
                    <w:rPr>
                      <w:rFonts w:ascii="仿宋_GB2312" w:hAnsi="仿宋_GB2312" w:cs="仿宋_GB2312" w:eastAsia="仿宋_GB2312"/>
                      <w:sz w:val="20"/>
                    </w:rPr>
                    <w:t>③ 前面板材质：需采用1.2mm厚度冷轧电镀锌薄钢板，表面喷塑处理；</w:t>
                  </w:r>
                </w:p>
                <w:p>
                  <w:pPr>
                    <w:pStyle w:val="null3"/>
                    <w:jc w:val="left"/>
                  </w:pPr>
                  <w:r>
                    <w:rPr>
                      <w:rFonts w:ascii="仿宋_GB2312" w:hAnsi="仿宋_GB2312" w:cs="仿宋_GB2312" w:eastAsia="仿宋_GB2312"/>
                      <w:sz w:val="20"/>
                    </w:rPr>
                    <w:t>④ 配置10A插头、品字尾三芯电源线1根，电源线长度≥1.8米，线芯为国标1.5平方铜芯；</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w:t>
                  </w:r>
                </w:p>
              </w:tc>
              <w:tc>
                <w:tcPr>
                  <w:tcW w:type="dxa" w:w="226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仪器仪表</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数字示波器</w:t>
                  </w:r>
                </w:p>
              </w:tc>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1、带宽：≥120MHz，模拟通道≥2路，实时采样率≥1 GSa/s</w:t>
                  </w:r>
                </w:p>
                <w:p>
                  <w:pPr>
                    <w:pStyle w:val="null3"/>
                    <w:jc w:val="left"/>
                  </w:pPr>
                  <w:r>
                    <w:rPr>
                      <w:rFonts w:ascii="仿宋_GB2312" w:hAnsi="仿宋_GB2312" w:cs="仿宋_GB2312" w:eastAsia="仿宋_GB2312"/>
                      <w:sz w:val="20"/>
                    </w:rPr>
                    <w:t>2、存储深度每通道≥24 Mpts，所有波形点可以用excel格式导出在电脑打开分析</w:t>
                  </w:r>
                </w:p>
                <w:p>
                  <w:pPr>
                    <w:pStyle w:val="null3"/>
                    <w:jc w:val="left"/>
                  </w:pPr>
                  <w:r>
                    <w:rPr>
                      <w:rFonts w:ascii="仿宋_GB2312" w:hAnsi="仿宋_GB2312" w:cs="仿宋_GB2312" w:eastAsia="仿宋_GB2312"/>
                      <w:sz w:val="20"/>
                    </w:rPr>
                    <w:t>3、实时采集波形捕获率：≥30,000wfms/s</w:t>
                  </w:r>
                </w:p>
                <w:p>
                  <w:pPr>
                    <w:pStyle w:val="null3"/>
                    <w:jc w:val="left"/>
                  </w:pPr>
                  <w:r>
                    <w:rPr>
                      <w:rFonts w:ascii="仿宋_GB2312" w:hAnsi="仿宋_GB2312" w:cs="仿宋_GB2312" w:eastAsia="仿宋_GB2312"/>
                      <w:sz w:val="20"/>
                    </w:rPr>
                    <w:t>4、支持硬件实时的波形录制、回放功能，最多录制可达60000帧，并且可以以其中一个波形为模板对所有波形做对比分析，分析结果以冷热色调显示出来</w:t>
                  </w:r>
                </w:p>
                <w:p>
                  <w:pPr>
                    <w:pStyle w:val="null3"/>
                    <w:jc w:val="left"/>
                  </w:pPr>
                  <w:r>
                    <w:rPr>
                      <w:rFonts w:ascii="仿宋_GB2312" w:hAnsi="仿宋_GB2312" w:cs="仿宋_GB2312" w:eastAsia="仿宋_GB2312"/>
                      <w:sz w:val="20"/>
                    </w:rPr>
                    <w:t>5、低底噪，垂直档位：1mV/div～10V/div</w:t>
                  </w:r>
                </w:p>
                <w:p>
                  <w:pPr>
                    <w:pStyle w:val="null3"/>
                    <w:jc w:val="left"/>
                  </w:pPr>
                  <w:r>
                    <w:rPr>
                      <w:rFonts w:ascii="仿宋_GB2312" w:hAnsi="仿宋_GB2312" w:cs="仿宋_GB2312" w:eastAsia="仿宋_GB2312"/>
                      <w:sz w:val="20"/>
                    </w:rPr>
                    <w:t>6、垂直分辨率：8bit</w:t>
                  </w:r>
                </w:p>
                <w:p>
                  <w:pPr>
                    <w:pStyle w:val="null3"/>
                    <w:jc w:val="left"/>
                  </w:pPr>
                  <w:r>
                    <w:rPr>
                      <w:rFonts w:ascii="仿宋_GB2312" w:hAnsi="仿宋_GB2312" w:cs="仿宋_GB2312" w:eastAsia="仿宋_GB2312"/>
                      <w:sz w:val="20"/>
                    </w:rPr>
                    <w:t>7、垂直单位支持W、A、V和U，垂直通道标签可编辑</w:t>
                  </w:r>
                </w:p>
                <w:p>
                  <w:pPr>
                    <w:pStyle w:val="null3"/>
                    <w:jc w:val="left"/>
                  </w:pPr>
                  <w:r>
                    <w:rPr>
                      <w:rFonts w:ascii="仿宋_GB2312" w:hAnsi="仿宋_GB2312" w:cs="仿宋_GB2312" w:eastAsia="仿宋_GB2312"/>
                      <w:sz w:val="20"/>
                    </w:rPr>
                    <w:t>8、时基精度：≤±25 ppm</w:t>
                  </w:r>
                </w:p>
                <w:p>
                  <w:pPr>
                    <w:pStyle w:val="null3"/>
                    <w:jc w:val="left"/>
                  </w:pPr>
                  <w:r>
                    <w:rPr>
                      <w:rFonts w:ascii="仿宋_GB2312" w:hAnsi="仿宋_GB2312" w:cs="仿宋_GB2312" w:eastAsia="仿宋_GB2312"/>
                      <w:sz w:val="20"/>
                    </w:rPr>
                    <w:t>9、水平时基：5 ns/div 至50 s/div</w:t>
                  </w:r>
                </w:p>
                <w:p>
                  <w:pPr>
                    <w:pStyle w:val="null3"/>
                    <w:jc w:val="left"/>
                  </w:pPr>
                  <w:r>
                    <w:rPr>
                      <w:rFonts w:ascii="仿宋_GB2312" w:hAnsi="仿宋_GB2312" w:cs="仿宋_GB2312" w:eastAsia="仿宋_GB2312"/>
                      <w:sz w:val="20"/>
                    </w:rPr>
                    <w:t>10、时基模式：Y-T、X-Y（可同时观测Y-T波形）、Roll、延迟扫描、慢扫描</w:t>
                  </w:r>
                </w:p>
                <w:p>
                  <w:pPr>
                    <w:pStyle w:val="null3"/>
                    <w:jc w:val="left"/>
                  </w:pPr>
                  <w:r>
                    <w:rPr>
                      <w:rFonts w:ascii="仿宋_GB2312" w:hAnsi="仿宋_GB2312" w:cs="仿宋_GB2312" w:eastAsia="仿宋_GB2312"/>
                      <w:sz w:val="20"/>
                    </w:rPr>
                    <w:t>11、多种触发功能边沿触发、脉宽触发、斜率触发、视频触发、码型触发、持续时间、RS232、I2C、SPI、欠幅触发、超幅触发、第N边沿、延迟触发、超时触发</w:t>
                  </w:r>
                </w:p>
                <w:p>
                  <w:pPr>
                    <w:pStyle w:val="null3"/>
                    <w:jc w:val="left"/>
                  </w:pPr>
                  <w:r>
                    <w:rPr>
                      <w:rFonts w:ascii="仿宋_GB2312" w:hAnsi="仿宋_GB2312" w:cs="仿宋_GB2312" w:eastAsia="仿宋_GB2312"/>
                      <w:sz w:val="20"/>
                    </w:rPr>
                    <w:t>12、标配并行解码，可升级至RS232解码、I2C解码、SPI解码</w:t>
                  </w:r>
                </w:p>
                <w:p>
                  <w:pPr>
                    <w:pStyle w:val="null3"/>
                    <w:jc w:val="left"/>
                  </w:pPr>
                  <w:r>
                    <w:rPr>
                      <w:rFonts w:ascii="仿宋_GB2312" w:hAnsi="仿宋_GB2312" w:cs="仿宋_GB2312" w:eastAsia="仿宋_GB2312"/>
                      <w:sz w:val="20"/>
                    </w:rPr>
                    <w:t>13、37种带统计的自动测量功能，测量区域可选屏幕或光标，测量信源可选CH1-CH4或MATH，提供专用测量键，方便测量</w:t>
                  </w:r>
                </w:p>
                <w:p>
                  <w:pPr>
                    <w:pStyle w:val="null3"/>
                    <w:jc w:val="left"/>
                  </w:pPr>
                  <w:r>
                    <w:rPr>
                      <w:rFonts w:ascii="仿宋_GB2312" w:hAnsi="仿宋_GB2312" w:cs="仿宋_GB2312" w:eastAsia="仿宋_GB2312"/>
                      <w:sz w:val="20"/>
                    </w:rPr>
                    <w:t>14、5组统计测量，可以统计测量结果最大值，最小值，平均值和标准差，测量次数，测量结果字号可设（标准/大/特大）</w:t>
                  </w:r>
                </w:p>
                <w:p>
                  <w:pPr>
                    <w:pStyle w:val="null3"/>
                    <w:jc w:val="left"/>
                  </w:pPr>
                  <w:r>
                    <w:rPr>
                      <w:rFonts w:ascii="仿宋_GB2312" w:hAnsi="仿宋_GB2312" w:cs="仿宋_GB2312" w:eastAsia="仿宋_GB2312"/>
                      <w:sz w:val="20"/>
                    </w:rPr>
                    <w:t>15、数学运算：支持A+B、A-B、A×B、A÷B、FFT、A&amp;&amp;B、A||B、A^B、!A、intg、diff、sqrt、lg、ln、exp和abs</w:t>
                  </w:r>
                </w:p>
                <w:p>
                  <w:pPr>
                    <w:pStyle w:val="null3"/>
                    <w:jc w:val="left"/>
                  </w:pPr>
                  <w:r>
                    <w:rPr>
                      <w:rFonts w:ascii="仿宋_GB2312" w:hAnsi="仿宋_GB2312" w:cs="仿宋_GB2312" w:eastAsia="仿宋_GB2312"/>
                      <w:sz w:val="20"/>
                    </w:rPr>
                    <w:t>16、数字滤波：低通、高通、带通、带阻</w:t>
                  </w:r>
                </w:p>
                <w:p>
                  <w:pPr>
                    <w:pStyle w:val="null3"/>
                    <w:jc w:val="left"/>
                  </w:pPr>
                  <w:r>
                    <w:rPr>
                      <w:rFonts w:ascii="仿宋_GB2312" w:hAnsi="仿宋_GB2312" w:cs="仿宋_GB2312" w:eastAsia="仿宋_GB2312"/>
                      <w:sz w:val="20"/>
                    </w:rPr>
                    <w:t>17、AUTO可自动激活通道，AUTO参数可设</w:t>
                  </w:r>
                </w:p>
                <w:p>
                  <w:pPr>
                    <w:pStyle w:val="null3"/>
                    <w:jc w:val="left"/>
                  </w:pPr>
                  <w:r>
                    <w:rPr>
                      <w:rFonts w:ascii="仿宋_GB2312" w:hAnsi="仿宋_GB2312" w:cs="仿宋_GB2312" w:eastAsia="仿宋_GB2312"/>
                      <w:sz w:val="20"/>
                    </w:rPr>
                    <w:t>18、至少具有以下接口：USB Host，USB Device(USBTMC)，AUX(Pass/Fail，Trigout)，LAN接口符合LXI协议</w:t>
                  </w:r>
                </w:p>
                <w:p>
                  <w:pPr>
                    <w:pStyle w:val="null3"/>
                    <w:jc w:val="left"/>
                  </w:pPr>
                  <w:r>
                    <w:rPr>
                      <w:rFonts w:ascii="仿宋_GB2312" w:hAnsi="仿宋_GB2312" w:cs="仿宋_GB2312" w:eastAsia="仿宋_GB2312"/>
                      <w:sz w:val="20"/>
                    </w:rPr>
                    <w:t>19、显示屏：≥7英寸高清WVGA（800×480）TFT宽屏，12x8div，多级波形灰度显示</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函数</w:t>
                  </w:r>
                  <w:r>
                    <w:rPr>
                      <w:rFonts w:ascii="仿宋_GB2312" w:hAnsi="仿宋_GB2312" w:cs="仿宋_GB2312" w:eastAsia="仿宋_GB2312"/>
                      <w:sz w:val="20"/>
                    </w:rPr>
                    <w:t>/任意波形发生器</w:t>
                  </w:r>
                </w:p>
                <w:p>
                  <w:pPr>
                    <w:pStyle w:val="null3"/>
                    <w:jc w:val="left"/>
                  </w:p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1、具有A、B两个独立的输出通道，两通道频率幅度和偏移可联动输入，两通道输出信号可叠加；</w:t>
                  </w:r>
                </w:p>
                <w:p>
                  <w:pPr>
                    <w:pStyle w:val="null3"/>
                    <w:jc w:val="left"/>
                  </w:pPr>
                  <w:r>
                    <w:rPr>
                      <w:rFonts w:ascii="仿宋_GB2312" w:hAnsi="仿宋_GB2312" w:cs="仿宋_GB2312" w:eastAsia="仿宋_GB2312"/>
                      <w:sz w:val="20"/>
                    </w:rPr>
                    <w:t>2、4.3寸彩色TFT液晶显示，可以显示出波形图和多种工作参数，便于操作；</w:t>
                  </w:r>
                </w:p>
                <w:p>
                  <w:pPr>
                    <w:pStyle w:val="null3"/>
                    <w:jc w:val="left"/>
                  </w:pPr>
                  <w:r>
                    <w:rPr>
                      <w:rFonts w:ascii="仿宋_GB2312" w:hAnsi="仿宋_GB2312" w:cs="仿宋_GB2312" w:eastAsia="仿宋_GB2312"/>
                      <w:sz w:val="20"/>
                    </w:rPr>
                    <w:t>3、波形种类：5种标准波形，50种内置任意波形，5种用户定义任意波形；</w:t>
                  </w:r>
                </w:p>
                <w:p>
                  <w:pPr>
                    <w:pStyle w:val="null3"/>
                    <w:jc w:val="left"/>
                  </w:pPr>
                  <w:r>
                    <w:rPr>
                      <w:rFonts w:ascii="仿宋_GB2312" w:hAnsi="仿宋_GB2312" w:cs="仿宋_GB2312" w:eastAsia="仿宋_GB2312"/>
                      <w:sz w:val="20"/>
                    </w:rPr>
                    <w:t>4、可设置精确的脉冲宽度和占空比，边沿时间可调；</w:t>
                  </w:r>
                </w:p>
                <w:p>
                  <w:pPr>
                    <w:pStyle w:val="null3"/>
                    <w:jc w:val="left"/>
                  </w:pPr>
                  <w:r>
                    <w:rPr>
                      <w:rFonts w:ascii="仿宋_GB2312" w:hAnsi="仿宋_GB2312" w:cs="仿宋_GB2312" w:eastAsia="仿宋_GB2312"/>
                      <w:sz w:val="20"/>
                    </w:rPr>
                    <w:t>5、可输出FM、AM、PM、PWM、FSK、BPSK、SUM调制信号；</w:t>
                  </w:r>
                </w:p>
                <w:p>
                  <w:pPr>
                    <w:pStyle w:val="null3"/>
                    <w:jc w:val="left"/>
                  </w:pPr>
                  <w:r>
                    <w:rPr>
                      <w:rFonts w:ascii="仿宋_GB2312" w:hAnsi="仿宋_GB2312" w:cs="仿宋_GB2312" w:eastAsia="仿宋_GB2312"/>
                      <w:sz w:val="20"/>
                    </w:rPr>
                    <w:t>6、具备线性扫描、对数扫描和列表扫描功能，列表长度：600个；</w:t>
                  </w:r>
                </w:p>
                <w:p>
                  <w:pPr>
                    <w:pStyle w:val="null3"/>
                    <w:jc w:val="left"/>
                  </w:pPr>
                  <w:r>
                    <w:rPr>
                      <w:rFonts w:ascii="仿宋_GB2312" w:hAnsi="仿宋_GB2312" w:cs="仿宋_GB2312" w:eastAsia="仿宋_GB2312"/>
                      <w:sz w:val="20"/>
                    </w:rPr>
                    <w:t>7、可输出设置周期数目的猝发信号；</w:t>
                  </w:r>
                </w:p>
                <w:p>
                  <w:pPr>
                    <w:pStyle w:val="null3"/>
                    <w:jc w:val="left"/>
                  </w:pPr>
                  <w:r>
                    <w:rPr>
                      <w:rFonts w:ascii="仿宋_GB2312" w:hAnsi="仿宋_GB2312" w:cs="仿宋_GB2312" w:eastAsia="仿宋_GB2312"/>
                      <w:sz w:val="20"/>
                    </w:rPr>
                    <w:t>8、偏移特性：±5Vdc(50Ω负载)     ±10Vdc(开路)；</w:t>
                  </w:r>
                </w:p>
                <w:p>
                  <w:pPr>
                    <w:pStyle w:val="null3"/>
                    <w:jc w:val="left"/>
                  </w:pPr>
                  <w:r>
                    <w:rPr>
                      <w:rFonts w:ascii="仿宋_GB2312" w:hAnsi="仿宋_GB2312" w:cs="仿宋_GB2312" w:eastAsia="仿宋_GB2312"/>
                      <w:sz w:val="20"/>
                    </w:rPr>
                    <w:t>9、频率范围：</w:t>
                  </w:r>
                </w:p>
                <w:p>
                  <w:pPr>
                    <w:pStyle w:val="null3"/>
                    <w:jc w:val="left"/>
                  </w:pPr>
                  <w:r>
                    <w:rPr>
                      <w:rFonts w:ascii="仿宋_GB2312" w:hAnsi="仿宋_GB2312" w:cs="仿宋_GB2312" w:eastAsia="仿宋_GB2312"/>
                      <w:sz w:val="20"/>
                    </w:rPr>
                    <w:t>正弦波</w:t>
                  </w:r>
                  <w:r>
                    <w:rPr>
                      <w:rFonts w:ascii="仿宋_GB2312" w:hAnsi="仿宋_GB2312" w:cs="仿宋_GB2312" w:eastAsia="仿宋_GB2312"/>
                      <w:sz w:val="20"/>
                    </w:rPr>
                    <w:t xml:space="preserve">: 1μHz ～ 30MHz；方波、脉冲波：1μHz ～ 10MHz  </w:t>
                  </w:r>
                </w:p>
                <w:p>
                  <w:pPr>
                    <w:pStyle w:val="null3"/>
                    <w:jc w:val="left"/>
                  </w:pPr>
                  <w:r>
                    <w:rPr>
                      <w:rFonts w:ascii="仿宋_GB2312" w:hAnsi="仿宋_GB2312" w:cs="仿宋_GB2312" w:eastAsia="仿宋_GB2312"/>
                      <w:sz w:val="20"/>
                    </w:rPr>
                    <w:t>锯齿波、三角波等任意波形：</w:t>
                  </w:r>
                  <w:r>
                    <w:rPr>
                      <w:rFonts w:ascii="仿宋_GB2312" w:hAnsi="仿宋_GB2312" w:cs="仿宋_GB2312" w:eastAsia="仿宋_GB2312"/>
                      <w:sz w:val="20"/>
                    </w:rPr>
                    <w:t>1μHz ～ 5MHz  分辨率：1μHz</w:t>
                  </w:r>
                </w:p>
                <w:p>
                  <w:pPr>
                    <w:pStyle w:val="null3"/>
                    <w:jc w:val="left"/>
                  </w:pPr>
                  <w:r>
                    <w:rPr>
                      <w:rFonts w:ascii="仿宋_GB2312" w:hAnsi="仿宋_GB2312" w:cs="仿宋_GB2312" w:eastAsia="仿宋_GB2312"/>
                      <w:sz w:val="20"/>
                    </w:rPr>
                    <w:t>频率准确度：</w:t>
                  </w:r>
                  <w:r>
                    <w:rPr>
                      <w:rFonts w:ascii="仿宋_GB2312" w:hAnsi="仿宋_GB2312" w:cs="仿宋_GB2312" w:eastAsia="仿宋_GB2312"/>
                      <w:sz w:val="20"/>
                    </w:rPr>
                    <w:t>±（50ppm +1μHz）</w:t>
                  </w:r>
                </w:p>
                <w:p>
                  <w:pPr>
                    <w:pStyle w:val="null3"/>
                    <w:jc w:val="left"/>
                  </w:pPr>
                  <w:r>
                    <w:rPr>
                      <w:rFonts w:ascii="仿宋_GB2312" w:hAnsi="仿宋_GB2312" w:cs="仿宋_GB2312" w:eastAsia="仿宋_GB2312"/>
                      <w:sz w:val="20"/>
                    </w:rPr>
                    <w:t xml:space="preserve">10、幅度范围：频率≤20MHz  0.1mVpp ~ 10 Vpp (接50Ω负载)  0.2mVpp ~ 20 Vpp (开路) ； 频率＞20MHz  0.1mVpp ~ 7.5Vpp (接50Ω负载)  0.2mVpp ~ 15Vpp (开路)   </w:t>
                  </w:r>
                </w:p>
                <w:p>
                  <w:pPr>
                    <w:pStyle w:val="null3"/>
                    <w:jc w:val="left"/>
                  </w:pPr>
                  <w:r>
                    <w:rPr>
                      <w:rFonts w:ascii="仿宋_GB2312" w:hAnsi="仿宋_GB2312" w:cs="仿宋_GB2312" w:eastAsia="仿宋_GB2312"/>
                      <w:sz w:val="20"/>
                    </w:rPr>
                    <w:t>11、标配频率计数器：频率测量： 10mHz～350MHz ；</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周期，脉冲宽度测量：</w:t>
                  </w:r>
                  <w:r>
                    <w:rPr>
                      <w:rFonts w:ascii="仿宋_GB2312" w:hAnsi="仿宋_GB2312" w:cs="仿宋_GB2312" w:eastAsia="仿宋_GB2312"/>
                      <w:sz w:val="20"/>
                    </w:rPr>
                    <w:t>100ns ～ 20s；占空比测量：1％～99％；</w:t>
                  </w:r>
                </w:p>
                <w:p>
                  <w:pPr>
                    <w:pStyle w:val="null3"/>
                    <w:jc w:val="left"/>
                  </w:pPr>
                  <w:r>
                    <w:rPr>
                      <w:rFonts w:ascii="仿宋_GB2312" w:hAnsi="仿宋_GB2312" w:cs="仿宋_GB2312" w:eastAsia="仿宋_GB2312"/>
                      <w:sz w:val="20"/>
                    </w:rPr>
                    <w:t>12、配置RS232接口、USB设备接口，U盘存储器接口。内置功率放大器：频率范围：1Hz～200kHz，电压放大倍数：2倍；输出功率：8W（负载8Ω）2W(负载50Ω)频率≤100KHz；3W（负载8Ω）1W(负载50Ω)频率≤200KHz</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台式万用表</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数字显示：55000 码显示，搭载 3.5 英寸 480×320 分辨率 TFT 彩屏，直流电压最小分辨率 0.001mV。</w:t>
                  </w:r>
                </w:p>
                <w:p>
                  <w:pPr>
                    <w:pStyle w:val="null3"/>
                    <w:jc w:val="left"/>
                  </w:pPr>
                  <w:r>
                    <w:rPr>
                      <w:rFonts w:ascii="仿宋_GB2312" w:hAnsi="仿宋_GB2312" w:cs="仿宋_GB2312" w:eastAsia="仿宋_GB2312"/>
                      <w:sz w:val="20"/>
                    </w:rPr>
                    <w:t>2. 直流电压基础精度：500.00mV~500.00V 量程±(0.05% RDG+5 计数)，50.000mV、1000.0V 量程±(0.1% RDG+10 计数)。</w:t>
                  </w:r>
                </w:p>
                <w:p>
                  <w:pPr>
                    <w:pStyle w:val="null3"/>
                    <w:jc w:val="left"/>
                  </w:pPr>
                  <w:r>
                    <w:rPr>
                      <w:rFonts w:ascii="仿宋_GB2312" w:hAnsi="仿宋_GB2312" w:cs="仿宋_GB2312" w:eastAsia="仿宋_GB2312"/>
                      <w:sz w:val="20"/>
                    </w:rPr>
                    <w:t>3. 具备真有效值交流电压测量，测量范围 500mV~750V，覆盖 20Hz~1kHz 频段，工频 45Hz~65Hz 精度最优。</w:t>
                  </w:r>
                </w:p>
                <w:p>
                  <w:pPr>
                    <w:pStyle w:val="null3"/>
                    <w:jc w:val="left"/>
                  </w:pPr>
                  <w:r>
                    <w:rPr>
                      <w:rFonts w:ascii="仿宋_GB2312" w:hAnsi="仿宋_GB2312" w:cs="仿宋_GB2312" w:eastAsia="仿宋_GB2312"/>
                      <w:sz w:val="20"/>
                    </w:rPr>
                    <w:t>4. 内置数据记录功能，记录间隔 15ms~9999.999s 可调，单组存储容量 1000 条测量数据，支持最值、平均值、相对值测量。</w:t>
                  </w:r>
                </w:p>
                <w:p>
                  <w:pPr>
                    <w:pStyle w:val="null3"/>
                    <w:jc w:val="left"/>
                  </w:pPr>
                  <w:r>
                    <w:rPr>
                      <w:rFonts w:ascii="仿宋_GB2312" w:hAnsi="仿宋_GB2312" w:cs="仿宋_GB2312" w:eastAsia="仿宋_GB2312"/>
                      <w:sz w:val="20"/>
                    </w:rPr>
                    <w:t>5. 标配 USB Device 通讯接口，兼容标准 SCPI 万用表程控指令，可连接计算机实现远程控制与数据监测。</w:t>
                  </w:r>
                </w:p>
                <w:p>
                  <w:pPr>
                    <w:pStyle w:val="null3"/>
                    <w:jc w:val="left"/>
                  </w:pPr>
                  <w:r>
                    <w:rPr>
                      <w:rFonts w:ascii="仿宋_GB2312" w:hAnsi="仿宋_GB2312" w:cs="仿宋_GB2312" w:eastAsia="仿宋_GB2312"/>
                      <w:sz w:val="20"/>
                    </w:rPr>
                    <w:t>6. 直流电流测量范围 500μA~10A，微安、毫安档精度±(0.15% RDG+10~20 计数)，5A、10A 大电流档±(0.5% RDG+10 计数)。</w:t>
                  </w:r>
                </w:p>
                <w:p>
                  <w:pPr>
                    <w:pStyle w:val="null3"/>
                    <w:jc w:val="left"/>
                  </w:pPr>
                  <w:r>
                    <w:rPr>
                      <w:rFonts w:ascii="仿宋_GB2312" w:hAnsi="仿宋_GB2312" w:cs="仿宋_GB2312" w:eastAsia="仿宋_GB2312"/>
                      <w:sz w:val="20"/>
                    </w:rPr>
                    <w:t>7. 交流电流 20Hz~1kHz，500μA~500mA 精度±(0.5% RDG+20 计数)，5A~10A 大电流档±(1.5% RDG+20 计数)。</w:t>
                  </w:r>
                </w:p>
                <w:p>
                  <w:pPr>
                    <w:pStyle w:val="null3"/>
                    <w:jc w:val="left"/>
                  </w:pPr>
                  <w:r>
                    <w:rPr>
                      <w:rFonts w:ascii="仿宋_GB2312" w:hAnsi="仿宋_GB2312" w:cs="仿宋_GB2312" w:eastAsia="仿宋_GB2312"/>
                      <w:sz w:val="20"/>
                    </w:rPr>
                    <w:t>8. 电阻量程覆盖 500Ω~50MΩ，中低阻段精度±(0.15% RDG+5~10 计数)，高阻档误差分级递增，支持阈值可调通断测试、二极管测试。</w:t>
                  </w:r>
                </w:p>
                <w:p>
                  <w:pPr>
                    <w:pStyle w:val="null3"/>
                    <w:jc w:val="left"/>
                  </w:pPr>
                  <w:r>
                    <w:rPr>
                      <w:rFonts w:ascii="仿宋_GB2312" w:hAnsi="仿宋_GB2312" w:cs="仿宋_GB2312" w:eastAsia="仿宋_GB2312"/>
                      <w:sz w:val="20"/>
                    </w:rPr>
                    <w:t>9. 支持 10Hz~60MHz 频率测量、分段电容测量，兼容 K 型热电偶、PT100 双模式温度检测。</w:t>
                  </w:r>
                </w:p>
                <w:p>
                  <w:pPr>
                    <w:pStyle w:val="null3"/>
                    <w:jc w:val="left"/>
                  </w:pPr>
                  <w:r>
                    <w:rPr>
                      <w:rFonts w:ascii="仿宋_GB2312" w:hAnsi="仿宋_GB2312" w:cs="仿宋_GB2312" w:eastAsia="仿宋_GB2312"/>
                      <w:sz w:val="20"/>
                    </w:rPr>
                    <w:t>10. 整机符合 EN 61010-1:2010 安全标准、EN 61326-1:2013 电磁兼容标准。</w:t>
                  </w:r>
                </w:p>
                <w:p>
                  <w:pPr>
                    <w:pStyle w:val="null3"/>
                    <w:jc w:val="left"/>
                  </w:pPr>
                  <w:r>
                    <w:rPr>
                      <w:rFonts w:ascii="仿宋_GB2312" w:hAnsi="仿宋_GB2312" w:cs="仿宋_GB2312" w:eastAsia="仿宋_GB2312"/>
                      <w:sz w:val="20"/>
                    </w:rPr>
                    <w:t>11. 整机尺寸 200×86.5×64mm，工作温度 0℃~50℃，存储温度 - 20℃~70℃。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64</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可编程直流稳压电源</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输出规格：电压 0~30V、电流 0~10A，整机额定输出功率 300W，LED 屏同步显示电压、电流，小数点自动进位</w:t>
                  </w:r>
                  <w:r>
                    <w:rPr>
                      <w:rFonts w:ascii="仿宋_GB2312" w:hAnsi="仿宋_GB2312" w:cs="仿宋_GB2312" w:eastAsia="仿宋_GB2312"/>
                      <w:sz w:val="20"/>
                    </w:rPr>
                    <w:t>；</w:t>
                  </w:r>
                  <w:r>
                    <w:rPr>
                      <w:rFonts w:ascii="仿宋_GB2312" w:hAnsi="仿宋_GB2312" w:cs="仿宋_GB2312" w:eastAsia="仿宋_GB2312"/>
                      <w:sz w:val="20"/>
                    </w:rPr>
                    <w:t>三路可编程</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 设定分辨率：电压 10mV；电流＜10A 时 1mA，≥10A 时 10mA。</w:t>
                  </w:r>
                </w:p>
                <w:p>
                  <w:pPr>
                    <w:pStyle w:val="null3"/>
                    <w:jc w:val="left"/>
                  </w:pPr>
                  <w:r>
                    <w:rPr>
                      <w:rFonts w:ascii="仿宋_GB2312" w:hAnsi="仿宋_GB2312" w:cs="仿宋_GB2312" w:eastAsia="仿宋_GB2312"/>
                      <w:sz w:val="20"/>
                    </w:rPr>
                    <w:t>3. 设定精度：电压±(0.1% RDG+5digits)，电流±(0.2% RDG+10digits)。</w:t>
                  </w:r>
                </w:p>
                <w:p>
                  <w:pPr>
                    <w:pStyle w:val="null3"/>
                    <w:jc w:val="left"/>
                  </w:pPr>
                  <w:r>
                    <w:rPr>
                      <w:rFonts w:ascii="仿宋_GB2312" w:hAnsi="仿宋_GB2312" w:cs="仿宋_GB2312" w:eastAsia="仿宋_GB2312"/>
                      <w:sz w:val="20"/>
                    </w:rPr>
                    <w:t>4. 纹波噪声：电压纹波≤10mVrms，电流纹波≤10mArms。</w:t>
                  </w:r>
                </w:p>
                <w:p>
                  <w:pPr>
                    <w:pStyle w:val="null3"/>
                    <w:jc w:val="left"/>
                  </w:pPr>
                  <w:r>
                    <w:rPr>
                      <w:rFonts w:ascii="仿宋_GB2312" w:hAnsi="仿宋_GB2312" w:cs="仿宋_GB2312" w:eastAsia="仿宋_GB2312"/>
                      <w:sz w:val="20"/>
                    </w:rPr>
                    <w:t>5. 稳压稳流特性：电源调整率≤0.2% Umax+5mV，负载调整率≤0.2% Umax+5mV。</w:t>
                  </w:r>
                </w:p>
                <w:p>
                  <w:pPr>
                    <w:pStyle w:val="null3"/>
                    <w:jc w:val="left"/>
                  </w:pPr>
                  <w:r>
                    <w:rPr>
                      <w:rFonts w:ascii="仿宋_GB2312" w:hAnsi="仿宋_GB2312" w:cs="仿宋_GB2312" w:eastAsia="仿宋_GB2312"/>
                      <w:sz w:val="20"/>
                    </w:rPr>
                    <w:t>6. 工作模式：稳压、稳流自动切换，配备独立输出通断开关。</w:t>
                  </w:r>
                </w:p>
                <w:p>
                  <w:pPr>
                    <w:pStyle w:val="null3"/>
                    <w:jc w:val="left"/>
                  </w:pPr>
                  <w:r>
                    <w:rPr>
                      <w:rFonts w:ascii="仿宋_GB2312" w:hAnsi="仿宋_GB2312" w:cs="仿宋_GB2312" w:eastAsia="仿宋_GB2312"/>
                      <w:sz w:val="20"/>
                    </w:rPr>
                    <w:t>7. 多重保护：集成过压、过流、过功率、过温、短路保护；过压保护阈值约 33V，过流保护范围 0~10.5A。</w:t>
                  </w:r>
                </w:p>
                <w:p>
                  <w:pPr>
                    <w:pStyle w:val="null3"/>
                    <w:jc w:val="left"/>
                  </w:pPr>
                  <w:r>
                    <w:rPr>
                      <w:rFonts w:ascii="仿宋_GB2312" w:hAnsi="仿宋_GB2312" w:cs="仿宋_GB2312" w:eastAsia="仿宋_GB2312"/>
                      <w:sz w:val="20"/>
                    </w:rPr>
                    <w:t>8. 存储功能：支持 3 组快捷输出参数存储，输出关断状态可提前预设电压、电流。</w:t>
                  </w:r>
                </w:p>
                <w:p>
                  <w:pPr>
                    <w:pStyle w:val="null3"/>
                    <w:jc w:val="left"/>
                  </w:pPr>
                  <w:r>
                    <w:rPr>
                      <w:rFonts w:ascii="仿宋_GB2312" w:hAnsi="仿宋_GB2312" w:cs="仿宋_GB2312" w:eastAsia="仿宋_GB2312"/>
                      <w:sz w:val="20"/>
                    </w:rPr>
                    <w:t>9. 散热结构：温控调速风扇，低噪音，延长风扇使用寿命。</w:t>
                  </w:r>
                </w:p>
                <w:p>
                  <w:pPr>
                    <w:pStyle w:val="null3"/>
                    <w:jc w:val="left"/>
                  </w:pPr>
                  <w:r>
                    <w:rPr>
                      <w:rFonts w:ascii="仿宋_GB2312" w:hAnsi="仿宋_GB2312" w:cs="仿宋_GB2312" w:eastAsia="仿宋_GB2312"/>
                      <w:sz w:val="20"/>
                    </w:rPr>
                    <w:t>10. 通讯接口：标配 USB、RS232、RS485，兼容 MODBUS RTU 协议，支持上位机程控。</w:t>
                  </w:r>
                </w:p>
                <w:p>
                  <w:pPr>
                    <w:pStyle w:val="null3"/>
                    <w:jc w:val="left"/>
                  </w:pPr>
                  <w:r>
                    <w:rPr>
                      <w:rFonts w:ascii="仿宋_GB2312" w:hAnsi="仿宋_GB2312" w:cs="仿宋_GB2312" w:eastAsia="仿宋_GB2312"/>
                      <w:sz w:val="20"/>
                    </w:rPr>
                    <w:t>11. 使用环境：工作温度 0℃~40℃，储存温度 - 20℃~80℃，温湿度≤80% 无凝露。</w:t>
                  </w:r>
                </w:p>
                <w:p>
                  <w:pPr>
                    <w:pStyle w:val="null3"/>
                    <w:jc w:val="left"/>
                  </w:pPr>
                  <w:r>
                    <w:rPr>
                      <w:rFonts w:ascii="仿宋_GB2312" w:hAnsi="仿宋_GB2312" w:cs="仿宋_GB2312" w:eastAsia="仿宋_GB2312"/>
                      <w:sz w:val="20"/>
                    </w:rPr>
                    <w:t>12. 供电与外形：输入 AC220V±10%/50Hz；尺寸 330 (D)×250 (W)×155 (H) mm。</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64</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触摸控制器</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整体设计</w:t>
                  </w:r>
                  <w:r>
                    <w:br/>
                  </w:r>
                  <w:r>
                    <w:rPr>
                      <w:rFonts w:ascii="仿宋_GB2312" w:hAnsi="仿宋_GB2312" w:cs="仿宋_GB2312" w:eastAsia="仿宋_GB2312"/>
                      <w:sz w:val="20"/>
                    </w:rPr>
                    <w:t>一、</w:t>
                  </w:r>
                  <w:r>
                    <w:rPr>
                      <w:rFonts w:ascii="仿宋_GB2312" w:hAnsi="仿宋_GB2312" w:cs="仿宋_GB2312" w:eastAsia="仿宋_GB2312"/>
                      <w:sz w:val="20"/>
                    </w:rPr>
                    <w:t>1.整机屏幕采用≥86英寸超高清LED液晶屏，显示比例16:9，屏幕分辨率≥3840*2160。</w:t>
                  </w:r>
                </w:p>
                <w:p>
                  <w:pPr>
                    <w:pStyle w:val="null3"/>
                    <w:jc w:val="left"/>
                  </w:pPr>
                  <w:r>
                    <w:rPr>
                      <w:rFonts w:ascii="仿宋_GB2312" w:hAnsi="仿宋_GB2312" w:cs="仿宋_GB2312" w:eastAsia="仿宋_GB2312"/>
                      <w:sz w:val="20"/>
                    </w:rPr>
                    <w:t>2.整机自带AI书写美化能力，智能识别批注的书写轨迹，进行笔锋智能美化，模拟纸上书写的起笔、行笔和收笔效果。</w:t>
                  </w:r>
                </w:p>
                <w:p>
                  <w:pPr>
                    <w:pStyle w:val="null3"/>
                    <w:jc w:val="left"/>
                  </w:pPr>
                  <w:r>
                    <w:rPr>
                      <w:rFonts w:ascii="仿宋_GB2312" w:hAnsi="仿宋_GB2312" w:cs="仿宋_GB2312" w:eastAsia="仿宋_GB2312"/>
                      <w:sz w:val="20"/>
                    </w:rPr>
                    <w:t>3.整机双系统操作。</w:t>
                  </w:r>
                </w:p>
                <w:p>
                  <w:pPr>
                    <w:pStyle w:val="null3"/>
                    <w:jc w:val="left"/>
                  </w:pPr>
                  <w:r>
                    <w:rPr>
                      <w:rFonts w:ascii="仿宋_GB2312" w:hAnsi="仿宋_GB2312" w:cs="仿宋_GB2312" w:eastAsia="仿宋_GB2312"/>
                      <w:sz w:val="20"/>
                    </w:rPr>
                    <w:t>4.屏幕显示灰度分辨等级达到256灰阶以上。</w:t>
                  </w:r>
                </w:p>
                <w:p>
                  <w:pPr>
                    <w:pStyle w:val="null3"/>
                    <w:jc w:val="left"/>
                  </w:pPr>
                  <w:r>
                    <w:rPr>
                      <w:rFonts w:ascii="仿宋_GB2312" w:hAnsi="仿宋_GB2312" w:cs="仿宋_GB2312" w:eastAsia="仿宋_GB2312"/>
                      <w:sz w:val="20"/>
                    </w:rPr>
                    <w:t>5.整机支持在无任何外部设备的情况下，实时录制用户朗读内容，识别用户声纹并进行统一身份登录，登录后自动获取个人云端教学课件列表，打开教学白板软件时可跳过软件自带登录步骤。</w:t>
                  </w:r>
                </w:p>
                <w:p>
                  <w:pPr>
                    <w:pStyle w:val="null3"/>
                    <w:jc w:val="left"/>
                  </w:pPr>
                  <w:r>
                    <w:rPr>
                      <w:rFonts w:ascii="仿宋_GB2312" w:hAnsi="仿宋_GB2312" w:cs="仿宋_GB2312" w:eastAsia="仿宋_GB2312"/>
                      <w:sz w:val="20"/>
                    </w:rPr>
                    <w:t>6.整机内置扬声器≥4个，采用高低音搭配设计，总功率大于等于60W。</w:t>
                  </w:r>
                </w:p>
                <w:p>
                  <w:pPr>
                    <w:pStyle w:val="null3"/>
                    <w:jc w:val="left"/>
                  </w:pPr>
                  <w:r>
                    <w:rPr>
                      <w:rFonts w:ascii="仿宋_GB2312" w:hAnsi="仿宋_GB2312" w:cs="仿宋_GB2312" w:eastAsia="仿宋_GB2312"/>
                      <w:sz w:val="20"/>
                    </w:rPr>
                    <w:t>二、接口及按键</w:t>
                  </w:r>
                </w:p>
                <w:p>
                  <w:pPr>
                    <w:pStyle w:val="null3"/>
                    <w:jc w:val="left"/>
                  </w:pPr>
                  <w:r>
                    <w:rPr>
                      <w:rFonts w:ascii="仿宋_GB2312" w:hAnsi="仿宋_GB2312" w:cs="仿宋_GB2312" w:eastAsia="仿宋_GB2312"/>
                      <w:sz w:val="20"/>
                    </w:rPr>
                    <w:t>1.整机具备不少于2路前置双系统USB3.0接口（接口位置）。</w:t>
                  </w:r>
                </w:p>
                <w:p>
                  <w:pPr>
                    <w:pStyle w:val="null3"/>
                    <w:jc w:val="left"/>
                  </w:pPr>
                  <w:r>
                    <w:rPr>
                      <w:rFonts w:ascii="仿宋_GB2312" w:hAnsi="仿宋_GB2312" w:cs="仿宋_GB2312" w:eastAsia="仿宋_GB2312"/>
                      <w:sz w:val="20"/>
                    </w:rPr>
                    <w:t>2.整机具备不少于1路前置Typec、HDMI等接口，方便学校扩展使用。</w:t>
                  </w:r>
                </w:p>
                <w:p>
                  <w:pPr>
                    <w:pStyle w:val="null3"/>
                    <w:jc w:val="left"/>
                  </w:pPr>
                  <w:r>
                    <w:rPr>
                      <w:rFonts w:ascii="仿宋_GB2312" w:hAnsi="仿宋_GB2312" w:cs="仿宋_GB2312" w:eastAsia="仿宋_GB2312"/>
                      <w:sz w:val="20"/>
                    </w:rPr>
                    <w:t>3.电源键为三合一按键，可实现开机、关机、待机三种功能。</w:t>
                  </w:r>
                </w:p>
                <w:p>
                  <w:pPr>
                    <w:pStyle w:val="null3"/>
                    <w:jc w:val="left"/>
                  </w:pPr>
                  <w:r>
                    <w:rPr>
                      <w:rFonts w:ascii="仿宋_GB2312" w:hAnsi="仿宋_GB2312" w:cs="仿宋_GB2312" w:eastAsia="仿宋_GB2312"/>
                      <w:sz w:val="20"/>
                    </w:rPr>
                    <w:t>4.整机支持手笔分离，通过提笔即写唤醒批注功能后，可进行手笔分离功能，使用笔正常书写，使用手指可以操作应用，进行点击操作。</w:t>
                  </w:r>
                </w:p>
                <w:p>
                  <w:pPr>
                    <w:pStyle w:val="null3"/>
                    <w:jc w:val="left"/>
                  </w:pPr>
                  <w:r>
                    <w:rPr>
                      <w:rFonts w:ascii="仿宋_GB2312" w:hAnsi="仿宋_GB2312" w:cs="仿宋_GB2312" w:eastAsia="仿宋_GB2312"/>
                      <w:sz w:val="20"/>
                    </w:rPr>
                    <w:t>5.整机从待机状态下(待机功耗≤0.5W),可12s内开机进入到系统主页，并达到可触控状态。</w:t>
                  </w:r>
                </w:p>
                <w:p>
                  <w:pPr>
                    <w:pStyle w:val="null3"/>
                    <w:jc w:val="left"/>
                  </w:pPr>
                  <w:r>
                    <w:rPr>
                      <w:rFonts w:ascii="仿宋_GB2312" w:hAnsi="仿宋_GB2312" w:cs="仿宋_GB2312" w:eastAsia="仿宋_GB2312"/>
                      <w:sz w:val="20"/>
                    </w:rPr>
                    <w:t>6.整机支持提笔书写功能。</w:t>
                  </w:r>
                </w:p>
                <w:p>
                  <w:pPr>
                    <w:pStyle w:val="null3"/>
                    <w:jc w:val="left"/>
                  </w:pPr>
                  <w:r>
                    <w:rPr>
                      <w:rFonts w:ascii="仿宋_GB2312" w:hAnsi="仿宋_GB2312" w:cs="仿宋_GB2312" w:eastAsia="仿宋_GB2312"/>
                      <w:sz w:val="20"/>
                    </w:rPr>
                    <w:t>三、整机功能</w:t>
                  </w:r>
                </w:p>
                <w:p>
                  <w:pPr>
                    <w:pStyle w:val="null3"/>
                    <w:jc w:val="left"/>
                  </w:pPr>
                  <w:r>
                    <w:rPr>
                      <w:rFonts w:ascii="仿宋_GB2312" w:hAnsi="仿宋_GB2312" w:cs="仿宋_GB2312" w:eastAsia="仿宋_GB2312"/>
                      <w:sz w:val="20"/>
                    </w:rPr>
                    <w:t>1.整机内置非独立摄像头，可拍摄≥1600万像素数的照片。</w:t>
                  </w:r>
                </w:p>
                <w:p>
                  <w:pPr>
                    <w:pStyle w:val="null3"/>
                    <w:jc w:val="left"/>
                  </w:pPr>
                  <w:r>
                    <w:rPr>
                      <w:rFonts w:ascii="仿宋_GB2312" w:hAnsi="仿宋_GB2312" w:cs="仿宋_GB2312" w:eastAsia="仿宋_GB2312"/>
                      <w:sz w:val="20"/>
                    </w:rPr>
                    <w:t>2.书写触控延迟≤25ms。</w:t>
                  </w:r>
                </w:p>
                <w:p>
                  <w:pPr>
                    <w:pStyle w:val="null3"/>
                    <w:jc w:val="left"/>
                  </w:pPr>
                  <w:r>
                    <w:rPr>
                      <w:rFonts w:ascii="仿宋_GB2312" w:hAnsi="仿宋_GB2312" w:cs="仿宋_GB2312" w:eastAsia="仿宋_GB2312"/>
                      <w:sz w:val="20"/>
                    </w:rPr>
                    <w:t>3.支持无线传屏功能，可以将外部电脑的屏幕画面通过无线方式传输到整机上显示。</w:t>
                  </w:r>
                </w:p>
                <w:p>
                  <w:pPr>
                    <w:pStyle w:val="null3"/>
                    <w:jc w:val="left"/>
                  </w:pPr>
                  <w:r>
                    <w:rPr>
                      <w:rFonts w:ascii="仿宋_GB2312" w:hAnsi="仿宋_GB2312" w:cs="仿宋_GB2312" w:eastAsia="仿宋_GB2312"/>
                      <w:sz w:val="20"/>
                    </w:rPr>
                    <w:t>4.整机采用红外触控技术，双系统均支持≥50点触控及书写划线。</w:t>
                  </w:r>
                </w:p>
                <w:p>
                  <w:pPr>
                    <w:pStyle w:val="null3"/>
                    <w:jc w:val="left"/>
                  </w:pPr>
                  <w:r>
                    <w:rPr>
                      <w:rFonts w:ascii="仿宋_GB2312" w:hAnsi="仿宋_GB2312" w:cs="仿宋_GB2312" w:eastAsia="仿宋_GB2312"/>
                      <w:sz w:val="20"/>
                    </w:rPr>
                    <w:t>5.整机支持文件传输应用，支持通过扫码、超声、wifi直连三种方式与手机进行握手连接，实现文件传输功能。</w:t>
                  </w:r>
                </w:p>
                <w:p>
                  <w:pPr>
                    <w:pStyle w:val="null3"/>
                    <w:jc w:val="left"/>
                  </w:pPr>
                  <w:r>
                    <w:rPr>
                      <w:rFonts w:ascii="仿宋_GB2312" w:hAnsi="仿宋_GB2312" w:cs="仿宋_GB2312" w:eastAsia="仿宋_GB2312"/>
                      <w:sz w:val="20"/>
                    </w:rPr>
                    <w:t>6.整机内置欢迎词应用，可自定义欢迎词或选择使用默认模板，欢迎词可展示、替换背景、添加文字、设置倒计时。</w:t>
                  </w:r>
                </w:p>
                <w:p>
                  <w:pPr>
                    <w:pStyle w:val="null3"/>
                    <w:jc w:val="left"/>
                  </w:pPr>
                  <w:r>
                    <w:rPr>
                      <w:rFonts w:ascii="仿宋_GB2312" w:hAnsi="仿宋_GB2312" w:cs="仿宋_GB2312" w:eastAsia="仿宋_GB2312"/>
                      <w:sz w:val="20"/>
                    </w:rPr>
                    <w:t>四、控制器要求</w:t>
                  </w:r>
                </w:p>
                <w:p>
                  <w:pPr>
                    <w:pStyle w:val="null3"/>
                    <w:jc w:val="left"/>
                  </w:pPr>
                  <w:r>
                    <w:rPr>
                      <w:rFonts w:ascii="仿宋_GB2312" w:hAnsi="仿宋_GB2312" w:cs="仿宋_GB2312" w:eastAsia="仿宋_GB2312"/>
                      <w:sz w:val="20"/>
                    </w:rPr>
                    <w:t>1.采用抽拉内置式模块化控制器，按压式卡扣方式。</w:t>
                  </w:r>
                </w:p>
                <w:p>
                  <w:pPr>
                    <w:pStyle w:val="null3"/>
                    <w:jc w:val="left"/>
                  </w:pPr>
                  <w:r>
                    <w:rPr>
                      <w:rFonts w:ascii="仿宋_GB2312" w:hAnsi="仿宋_GB2312" w:cs="仿宋_GB2312" w:eastAsia="仿宋_GB2312"/>
                      <w:sz w:val="20"/>
                    </w:rPr>
                    <w:t>2.CPU（8核心，12线程）。内存：≥8 GB DDR4笔记本内存或以上配置。硬盘：256 GB SSD固态硬盘或以上配置。</w:t>
                  </w:r>
                </w:p>
                <w:p>
                  <w:pPr>
                    <w:pStyle w:val="null3"/>
                    <w:jc w:val="left"/>
                  </w:pPr>
                  <w:r>
                    <w:rPr>
                      <w:rFonts w:ascii="仿宋_GB2312" w:hAnsi="仿宋_GB2312" w:cs="仿宋_GB2312" w:eastAsia="仿宋_GB2312"/>
                      <w:sz w:val="20"/>
                    </w:rPr>
                    <w:t>3.具备≥4路USB接口（接口统一），方便扩展使用。</w:t>
                  </w:r>
                </w:p>
                <w:p>
                  <w:pPr>
                    <w:pStyle w:val="null3"/>
                    <w:jc w:val="left"/>
                  </w:pPr>
                  <w:r>
                    <w:rPr>
                      <w:rFonts w:ascii="仿宋_GB2312" w:hAnsi="仿宋_GB2312" w:cs="仿宋_GB2312" w:eastAsia="仿宋_GB2312"/>
                      <w:sz w:val="20"/>
                    </w:rPr>
                    <w:t>五、整体设计</w:t>
                  </w:r>
                </w:p>
                <w:p>
                  <w:pPr>
                    <w:pStyle w:val="null3"/>
                    <w:jc w:val="left"/>
                  </w:pPr>
                  <w:r>
                    <w:rPr>
                      <w:rFonts w:ascii="仿宋_GB2312" w:hAnsi="仿宋_GB2312" w:cs="仿宋_GB2312" w:eastAsia="仿宋_GB2312"/>
                      <w:sz w:val="20"/>
                    </w:rPr>
                    <w:t>1、公网连接：不需借助任何外接设备，在公网环境下即可支持学生端手机、平板同教师端进行连接。</w:t>
                  </w:r>
                </w:p>
                <w:p>
                  <w:pPr>
                    <w:pStyle w:val="null3"/>
                    <w:jc w:val="left"/>
                  </w:pPr>
                  <w:r>
                    <w:rPr>
                      <w:rFonts w:ascii="仿宋_GB2312" w:hAnsi="仿宋_GB2312" w:cs="仿宋_GB2312" w:eastAsia="仿宋_GB2312"/>
                      <w:sz w:val="20"/>
                    </w:rPr>
                    <w:t>2、扫码连接：支持学生端通过输入连接码和扫描二维码两种方式，进入课堂，同步完成考勤签到。</w:t>
                  </w:r>
                </w:p>
                <w:p>
                  <w:pPr>
                    <w:pStyle w:val="null3"/>
                    <w:jc w:val="left"/>
                  </w:pPr>
                  <w:r>
                    <w:rPr>
                      <w:rFonts w:ascii="仿宋_GB2312" w:hAnsi="仿宋_GB2312" w:cs="仿宋_GB2312" w:eastAsia="仿宋_GB2312"/>
                      <w:sz w:val="20"/>
                    </w:rPr>
                    <w:t>3、互动反馈系统：具备公网互动反馈功能，将所有学生端和教师端连接一起构建成互动反馈系统，在系统里面教师可以单选，多选，判断，观点，抢答，抽选，提问箱，文件下发，批注下发。</w:t>
                  </w:r>
                </w:p>
                <w:p>
                  <w:pPr>
                    <w:pStyle w:val="null3"/>
                    <w:jc w:val="left"/>
                  </w:pPr>
                  <w:r>
                    <w:rPr>
                      <w:rFonts w:ascii="仿宋_GB2312" w:hAnsi="仿宋_GB2312" w:cs="仿宋_GB2312" w:eastAsia="仿宋_GB2312"/>
                      <w:sz w:val="20"/>
                    </w:rPr>
                    <w:t>教师端</w:t>
                  </w:r>
                </w:p>
                <w:p>
                  <w:pPr>
                    <w:pStyle w:val="null3"/>
                    <w:jc w:val="left"/>
                  </w:pPr>
                  <w:r>
                    <w:rPr>
                      <w:rFonts w:ascii="仿宋_GB2312" w:hAnsi="仿宋_GB2312" w:cs="仿宋_GB2312" w:eastAsia="仿宋_GB2312"/>
                      <w:sz w:val="20"/>
                    </w:rPr>
                    <w:t>1、统计考勤：互动反馈系统支持无感考勤功能，学生连接成功后名字可显示在签到列表上，签到列表实时统计已签到人数，并查看未到的人员。</w:t>
                  </w:r>
                </w:p>
                <w:p>
                  <w:pPr>
                    <w:pStyle w:val="null3"/>
                    <w:jc w:val="left"/>
                  </w:pPr>
                  <w:r>
                    <w:rPr>
                      <w:rFonts w:ascii="仿宋_GB2312" w:hAnsi="仿宋_GB2312" w:cs="仿宋_GB2312" w:eastAsia="仿宋_GB2312"/>
                      <w:sz w:val="20"/>
                    </w:rPr>
                    <w:t>2、班级创建：支持老师主动创建班级，创建成功后，每次登录教师端即可直接进入班级列表，选择班级进入课堂。</w:t>
                  </w:r>
                </w:p>
                <w:p>
                  <w:pPr>
                    <w:pStyle w:val="null3"/>
                    <w:jc w:val="left"/>
                  </w:pPr>
                  <w:r>
                    <w:rPr>
                      <w:rFonts w:ascii="仿宋_GB2312" w:hAnsi="仿宋_GB2312" w:cs="仿宋_GB2312" w:eastAsia="仿宋_GB2312"/>
                      <w:sz w:val="20"/>
                    </w:rPr>
                    <w:t>3、互动答题系统：支持课中互动反馈系统，提供单选、多选及判断题功能，可一键下发答题指令，支持一次下发多道题目。</w:t>
                  </w:r>
                </w:p>
                <w:p>
                  <w:pPr>
                    <w:pStyle w:val="null3"/>
                    <w:jc w:val="left"/>
                  </w:pPr>
                  <w:r>
                    <w:rPr>
                      <w:rFonts w:ascii="仿宋_GB2312" w:hAnsi="仿宋_GB2312" w:cs="仿宋_GB2312" w:eastAsia="仿宋_GB2312"/>
                      <w:sz w:val="20"/>
                    </w:rPr>
                    <w:t>4、抢答抽选：互动反馈系统支持抢答、抽选功能，活跃课堂氛围。</w:t>
                  </w:r>
                </w:p>
                <w:p>
                  <w:pPr>
                    <w:pStyle w:val="null3"/>
                    <w:jc w:val="left"/>
                  </w:pPr>
                  <w:r>
                    <w:rPr>
                      <w:rFonts w:ascii="仿宋_GB2312" w:hAnsi="仿宋_GB2312" w:cs="仿宋_GB2312" w:eastAsia="仿宋_GB2312"/>
                      <w:sz w:val="20"/>
                    </w:rPr>
                    <w:t>5、观点云词：互动反馈系统支持主观观点收集功能，支持学生们自主提交不多于200字的观点评论，并自动生成班级关键词云。</w:t>
                  </w:r>
                </w:p>
                <w:p>
                  <w:pPr>
                    <w:pStyle w:val="null3"/>
                    <w:jc w:val="left"/>
                  </w:pPr>
                  <w:r>
                    <w:rPr>
                      <w:rFonts w:ascii="仿宋_GB2312" w:hAnsi="仿宋_GB2312" w:cs="仿宋_GB2312" w:eastAsia="仿宋_GB2312"/>
                      <w:sz w:val="20"/>
                    </w:rPr>
                    <w:t>6、学情报告；互动反馈系统在上课结束后支持实时生成课程报告，课堂报告支持查看签到人数，课堂互动总数，平均参与度，提问个数，支持查看考勤详情，互动详情和提问详情。</w:t>
                  </w:r>
                </w:p>
                <w:p>
                  <w:pPr>
                    <w:pStyle w:val="null3"/>
                    <w:jc w:val="left"/>
                  </w:pPr>
                  <w:r>
                    <w:rPr>
                      <w:rFonts w:ascii="仿宋_GB2312" w:hAnsi="仿宋_GB2312" w:cs="仿宋_GB2312" w:eastAsia="仿宋_GB2312"/>
                      <w:sz w:val="20"/>
                    </w:rPr>
                    <w:t>7、资料下发：支持教师端一键下发资料到全体学生端，并且支持撤回功能。下发的资料支持的文件多样，包含但不局限于以下格式：音视频格式，文档格式，图片格式。</w:t>
                  </w:r>
                </w:p>
                <w:p>
                  <w:pPr>
                    <w:pStyle w:val="null3"/>
                    <w:jc w:val="left"/>
                  </w:pPr>
                  <w:r>
                    <w:rPr>
                      <w:rFonts w:ascii="仿宋_GB2312" w:hAnsi="仿宋_GB2312" w:cs="仿宋_GB2312" w:eastAsia="仿宋_GB2312"/>
                      <w:sz w:val="20"/>
                    </w:rPr>
                    <w:t>8、课堂答疑：教师端在连接状态下可实时接收到来自学生的提问，提问内容可根据老师操作自动判断为已读或者未读，并且支持问题放大全屏查看。</w:t>
                  </w:r>
                </w:p>
                <w:p>
                  <w:pPr>
                    <w:pStyle w:val="null3"/>
                    <w:jc w:val="left"/>
                  </w:pPr>
                  <w:r>
                    <w:rPr>
                      <w:rFonts w:ascii="仿宋_GB2312" w:hAnsi="仿宋_GB2312" w:cs="仿宋_GB2312" w:eastAsia="仿宋_GB2312"/>
                      <w:sz w:val="20"/>
                    </w:rPr>
                    <w:t>9、批注分发：教师端批注功能支持在课中任意时刻对教师端内容进行批注，并且支持批注内容一键保存，自动上传到教师空间，同时发送到全员学生端。</w:t>
                  </w:r>
                </w:p>
                <w:p>
                  <w:pPr>
                    <w:pStyle w:val="null3"/>
                    <w:jc w:val="left"/>
                  </w:pPr>
                  <w:r>
                    <w:rPr>
                      <w:rFonts w:ascii="仿宋_GB2312" w:hAnsi="仿宋_GB2312" w:cs="仿宋_GB2312" w:eastAsia="仿宋_GB2312"/>
                      <w:sz w:val="20"/>
                    </w:rPr>
                    <w:t>10、授课小工具：教师播放课件时，提供授课小工具，包括画笔、橡皮擦、板中板、放大镜和批注分享功能。</w:t>
                  </w:r>
                </w:p>
                <w:p>
                  <w:pPr>
                    <w:pStyle w:val="null3"/>
                    <w:jc w:val="left"/>
                  </w:pPr>
                  <w:r>
                    <w:rPr>
                      <w:rFonts w:ascii="仿宋_GB2312" w:hAnsi="仿宋_GB2312" w:cs="仿宋_GB2312" w:eastAsia="仿宋_GB2312"/>
                      <w:sz w:val="20"/>
                    </w:rPr>
                    <w:t>11、无线传屏：教师端工具栏支持无线传屏，点击开启无线传屏则打开传屏码，老师自带笔记本在互动教学软件输入传屏码即可进行无线传屏。</w:t>
                  </w:r>
                </w:p>
                <w:p>
                  <w:pPr>
                    <w:pStyle w:val="null3"/>
                    <w:jc w:val="left"/>
                  </w:pPr>
                  <w:r>
                    <w:rPr>
                      <w:rFonts w:ascii="仿宋_GB2312" w:hAnsi="仿宋_GB2312" w:cs="仿宋_GB2312" w:eastAsia="仿宋_GB2312"/>
                      <w:sz w:val="20"/>
                    </w:rPr>
                    <w:t>12、课堂互动记录：互动教学软件支持查看课堂互动记录，随时调用课堂发生过的答题，抽选，抢答和观点几种课堂活动的记录进行回顾解答。</w:t>
                  </w:r>
                </w:p>
                <w:p>
                  <w:pPr>
                    <w:pStyle w:val="null3"/>
                    <w:jc w:val="left"/>
                  </w:pPr>
                  <w:r>
                    <w:rPr>
                      <w:rFonts w:ascii="仿宋_GB2312" w:hAnsi="仿宋_GB2312" w:cs="仿宋_GB2312" w:eastAsia="仿宋_GB2312"/>
                      <w:sz w:val="20"/>
                    </w:rPr>
                    <w:t>学生端</w:t>
                  </w:r>
                </w:p>
                <w:p>
                  <w:pPr>
                    <w:pStyle w:val="null3"/>
                    <w:jc w:val="left"/>
                  </w:pPr>
                  <w:r>
                    <w:rPr>
                      <w:rFonts w:ascii="仿宋_GB2312" w:hAnsi="仿宋_GB2312" w:cs="仿宋_GB2312" w:eastAsia="仿宋_GB2312"/>
                      <w:sz w:val="20"/>
                    </w:rPr>
                    <w:t>1、资料回顾：支持接收教师端下发的资料，并且可根据日历查找不同时间接收的资料。支持通过学生端在任意时间查看文件</w:t>
                  </w:r>
                </w:p>
                <w:p>
                  <w:pPr>
                    <w:pStyle w:val="null3"/>
                    <w:jc w:val="left"/>
                  </w:pPr>
                  <w:r>
                    <w:rPr>
                      <w:rFonts w:ascii="仿宋_GB2312" w:hAnsi="仿宋_GB2312" w:cs="仿宋_GB2312" w:eastAsia="仿宋_GB2312"/>
                      <w:sz w:val="20"/>
                    </w:rPr>
                    <w:t>2、资料收藏管理：支持学生端对文件内的资料进行收藏管理，收藏过后的资料可以快速索引到。</w:t>
                  </w:r>
                </w:p>
                <w:p>
                  <w:pPr>
                    <w:pStyle w:val="null3"/>
                    <w:jc w:val="left"/>
                  </w:pPr>
                  <w:r>
                    <w:rPr>
                      <w:rFonts w:ascii="仿宋_GB2312" w:hAnsi="仿宋_GB2312" w:cs="仿宋_GB2312" w:eastAsia="仿宋_GB2312"/>
                      <w:sz w:val="20"/>
                    </w:rPr>
                    <w:t>3、上课提问：学生端在连接状态下，支持任意时刻发起提问功能，输入提问内容即可实时将问题反馈到教师端。</w:t>
                  </w:r>
                </w:p>
                <w:p>
                  <w:pPr>
                    <w:pStyle w:val="null3"/>
                    <w:jc w:val="left"/>
                  </w:pPr>
                  <w:r>
                    <w:rPr>
                      <w:rFonts w:ascii="仿宋_GB2312" w:hAnsi="仿宋_GB2312" w:cs="仿宋_GB2312" w:eastAsia="仿宋_GB2312"/>
                      <w:sz w:val="20"/>
                    </w:rPr>
                    <w:t>4、课堂动态：支持在课堂中记录课堂动态，包括老师下发的文件，老师课堂中的板书，课堂互动结果记录，课堂提问多种类型的记录；</w:t>
                  </w:r>
                </w:p>
                <w:p>
                  <w:pPr>
                    <w:pStyle w:val="null3"/>
                    <w:jc w:val="left"/>
                  </w:pPr>
                  <w:r>
                    <w:rPr>
                      <w:rFonts w:ascii="仿宋_GB2312" w:hAnsi="仿宋_GB2312" w:cs="仿宋_GB2312" w:eastAsia="仿宋_GB2312"/>
                      <w:sz w:val="20"/>
                    </w:rPr>
                    <w:t>小程序</w:t>
                  </w:r>
                </w:p>
                <w:p>
                  <w:pPr>
                    <w:pStyle w:val="null3"/>
                    <w:jc w:val="left"/>
                  </w:pPr>
                  <w:r>
                    <w:rPr>
                      <w:rFonts w:ascii="仿宋_GB2312" w:hAnsi="仿宋_GB2312" w:cs="仿宋_GB2312" w:eastAsia="仿宋_GB2312"/>
                      <w:sz w:val="20"/>
                    </w:rPr>
                    <w:t>1、扫码连接：互动教学软件学生端小程序支持微信扫码加入课堂，方便快捷开启课堂互动；</w:t>
                  </w:r>
                </w:p>
                <w:p>
                  <w:pPr>
                    <w:pStyle w:val="null3"/>
                    <w:jc w:val="left"/>
                  </w:pPr>
                  <w:r>
                    <w:rPr>
                      <w:rFonts w:ascii="仿宋_GB2312" w:hAnsi="仿宋_GB2312" w:cs="仿宋_GB2312" w:eastAsia="仿宋_GB2312"/>
                      <w:sz w:val="20"/>
                    </w:rPr>
                    <w:t>2、课堂互动：支持在小程序接收课堂答题互动，支持单选，多选，判断，抢答，观点多种类型的答题互动。</w:t>
                  </w:r>
                </w:p>
                <w:p>
                  <w:pPr>
                    <w:pStyle w:val="null3"/>
                    <w:jc w:val="left"/>
                  </w:pPr>
                  <w:r>
                    <w:rPr>
                      <w:rFonts w:ascii="仿宋_GB2312" w:hAnsi="仿宋_GB2312" w:cs="仿宋_GB2312" w:eastAsia="仿宋_GB2312"/>
                      <w:sz w:val="20"/>
                    </w:rPr>
                    <w:t>3、课堂动态：支持在课堂中记录课堂动态，包括老师下发的文件，老师课堂中的板书，课堂互动结果记录，课堂提问多种类型的记录。</w:t>
                  </w:r>
                </w:p>
                <w:p>
                  <w:pPr>
                    <w:pStyle w:val="null3"/>
                    <w:jc w:val="left"/>
                  </w:pPr>
                  <w:r>
                    <w:rPr>
                      <w:rFonts w:ascii="仿宋_GB2312" w:hAnsi="仿宋_GB2312" w:cs="仿宋_GB2312" w:eastAsia="仿宋_GB2312"/>
                      <w:sz w:val="20"/>
                    </w:rPr>
                    <w:t>4、课堂提问：支持在小程序发起课堂提问，教师端会有提问记录，方便老师对学生疑问进行解答。</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r>
          </w:tbl>
          <w:p>
            <w:pPr>
              <w:pStyle w:val="null3"/>
            </w:pPr>
            <w:r>
              <w:rPr>
                <w:rFonts w:ascii="仿宋_GB2312" w:hAnsi="仿宋_GB2312" w:cs="仿宋_GB2312" w:eastAsia="仿宋_GB2312"/>
                <w:sz w:val="20"/>
                <w:b/>
              </w:rPr>
              <w:t>培训要求：</w:t>
            </w:r>
          </w:p>
          <w:p>
            <w:pPr>
              <w:pStyle w:val="null3"/>
            </w:pPr>
            <w:r>
              <w:rPr>
                <w:rFonts w:ascii="仿宋_GB2312" w:hAnsi="仿宋_GB2312" w:cs="仿宋_GB2312" w:eastAsia="仿宋_GB2312"/>
                <w:sz w:val="20"/>
              </w:rPr>
              <w:t>实操教学：电源、信号源、示波器、万用表的接线、参数设置、波形观测与数据读取。</w:t>
            </w:r>
          </w:p>
          <w:p>
            <w:pPr>
              <w:pStyle w:val="null3"/>
            </w:pPr>
            <w:r>
              <w:rPr>
                <w:rFonts w:ascii="仿宋_GB2312" w:hAnsi="仿宋_GB2312" w:cs="仿宋_GB2312" w:eastAsia="仿宋_GB2312"/>
                <w:sz w:val="20"/>
              </w:rPr>
              <w:t>安全制度：实训接线顺序，严禁短路、超压操作，实训后断电整理线路。</w:t>
            </w:r>
          </w:p>
          <w:p>
            <w:pPr>
              <w:pStyle w:val="null3"/>
            </w:pPr>
            <w:r>
              <w:rPr>
                <w:rFonts w:ascii="仿宋_GB2312" w:hAnsi="仿宋_GB2312" w:cs="仿宋_GB2312" w:eastAsia="仿宋_GB2312"/>
                <w:sz w:val="20"/>
              </w:rPr>
              <w:t>保养维护：防尘防潮、接线端子清洁；区分设置故障、接线故障与硬件故障，禁止私自拆机。</w:t>
            </w:r>
          </w:p>
          <w:p>
            <w:pPr>
              <w:pStyle w:val="null3"/>
            </w:pPr>
            <w:r>
              <w:rPr>
                <w:rFonts w:ascii="仿宋_GB2312" w:hAnsi="仿宋_GB2312" w:cs="仿宋_GB2312" w:eastAsia="仿宋_GB2312"/>
                <w:sz w:val="20"/>
              </w:rPr>
              <w:t>资产管理：设备使用登记、借用归还流程，损坏故障上报制度。</w:t>
            </w:r>
          </w:p>
          <w:p>
            <w:pPr>
              <w:pStyle w:val="null3"/>
            </w:pPr>
            <w:r>
              <w:rPr>
                <w:rFonts w:ascii="仿宋_GB2312" w:hAnsi="仿宋_GB2312" w:cs="仿宋_GB2312" w:eastAsia="仿宋_GB2312"/>
                <w:sz w:val="20"/>
                <w:b/>
              </w:rPr>
              <w:t>备注</w:t>
            </w:r>
            <w:r>
              <w:rPr>
                <w:rFonts w:ascii="仿宋_GB2312" w:hAnsi="仿宋_GB2312" w:cs="仿宋_GB2312" w:eastAsia="仿宋_GB2312"/>
                <w:sz w:val="20"/>
                <w:b/>
              </w:rPr>
              <w:t>：</w:t>
            </w:r>
          </w:p>
          <w:p>
            <w:pPr>
              <w:pStyle w:val="null3"/>
            </w:pPr>
            <w:r>
              <w:rPr>
                <w:rFonts w:ascii="仿宋_GB2312" w:hAnsi="仿宋_GB2312" w:cs="仿宋_GB2312" w:eastAsia="仿宋_GB2312"/>
                <w:sz w:val="20"/>
              </w:rPr>
              <w:t>所有技术参数与性能指标不允许负偏离，任意一项负偏离按无效文件处理。需提供佐证材料的技术参数与性能指标，佐证材料包括但不限于产品彩页、厂家盖章出具的技术白皮书、官网截图等</w:t>
            </w:r>
            <w:r>
              <w:rPr>
                <w:rFonts w:ascii="仿宋_GB2312" w:hAnsi="仿宋_GB2312" w:cs="仿宋_GB2312" w:eastAsia="仿宋_GB2312"/>
                <w:sz w:val="20"/>
              </w:rPr>
              <w:t>(技术要求中有佐证要求的以技术要求为准)。</w:t>
            </w:r>
          </w:p>
          <w:p>
            <w:pPr>
              <w:pStyle w:val="null3"/>
              <w:jc w:val="center"/>
            </w:pPr>
            <w:r>
              <w:rPr>
                <w:rFonts w:ascii="仿宋_GB2312" w:hAnsi="仿宋_GB2312" w:cs="仿宋_GB2312" w:eastAsia="仿宋_GB2312"/>
                <w:sz w:val="20"/>
              </w:rPr>
              <w:t>未提供或提供的佐证材料低于文件规定的相应技术参数时视为负偏离</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西安建筑科技大学草堂校区工训楼5楼实验室。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 电气性能验收：直流稳压电源、函数信号发生器、数字示波器、数字万用表通电自检正常；电压、波形、频率测量误差符合出厂技术指标；短路保护、限流保护动作灵敏。 连续试运行：满载通电 30 分钟，设备无异常发热、无死机故障。</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提供不少于12个月质保服务，质保期内因制造质量或设计问题导致的故障，由厂家负责免费维修或更换。提供7*24小时技术支持，必要时提供远程指导或现场服务。质保期后持续提供技术支持及备件供应服务，保障系统长期稳定运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1.售后服务响应时间（质保期内）：即时响应（包括电话响应）；电话响应无法解决48小时内到达现场。修复时间 12小时内解决；如在48小时内无法修复，则提供部件冗余服务或采取应急措施，提供相同产品或不低于故障产品规格档次的备用产品供采购人使用，以确保货物的正常使用。 2.培训内容及要求：培训2-5人次、每次培训不低于2小时，保证受训人员可以熟练操作设备和进行一般的故障排查。 3.成交供应商委派工程师进行上门安装；用户使用期内一次免费移机。 4.中标（成交）结果发布后，中标供应商在2个工作日内向采购代理机构提供一正一副（和上传文件保持一致的）纸质投标（响应）文件及电子版PDF1份（U盘存储）用于备案及档案保存。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提供会计师事务所出具的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谈判授权</w:t>
            </w:r>
          </w:p>
        </w:tc>
        <w:tc>
          <w:tcPr>
            <w:tcW w:type="dxa" w:w="3322"/>
          </w:tcPr>
          <w:p>
            <w:pPr>
              <w:pStyle w:val="null3"/>
            </w:pPr>
            <w:r>
              <w:rPr>
                <w:rFonts w:ascii="仿宋_GB2312" w:hAnsi="仿宋_GB2312" w:cs="仿宋_GB2312" w:eastAsia="仿宋_GB2312"/>
              </w:rPr>
              <w:t>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按谈判文件要求签署、盖章。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谈判报价未超出采购预算或最高限价。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数量</w:t>
            </w:r>
          </w:p>
        </w:tc>
        <w:tc>
          <w:tcPr>
            <w:tcW w:type="dxa" w:w="3322"/>
          </w:tcPr>
          <w:p>
            <w:pPr>
              <w:pStyle w:val="null3"/>
            </w:pPr>
            <w:r>
              <w:rPr>
                <w:rFonts w:ascii="仿宋_GB2312" w:hAnsi="仿宋_GB2312" w:cs="仿宋_GB2312" w:eastAsia="仿宋_GB2312"/>
              </w:rPr>
              <w:t>谈判内容未出现漏项或数量与要求不符。</w:t>
            </w:r>
          </w:p>
        </w:tc>
        <w:tc>
          <w:tcPr>
            <w:tcW w:type="dxa" w:w="1661"/>
          </w:tcPr>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偏离</w:t>
            </w:r>
          </w:p>
        </w:tc>
        <w:tc>
          <w:tcPr>
            <w:tcW w:type="dxa" w:w="3322"/>
          </w:tcPr>
          <w:p>
            <w:pPr>
              <w:pStyle w:val="null3"/>
            </w:pPr>
            <w:r>
              <w:rPr>
                <w:rFonts w:ascii="仿宋_GB2312" w:hAnsi="仿宋_GB2312" w:cs="仿宋_GB2312" w:eastAsia="仿宋_GB2312"/>
              </w:rPr>
              <w:t>完全响应竞争性谈判文件要求的各项技术（服务）、商务条款。</w:t>
            </w:r>
          </w:p>
        </w:tc>
        <w:tc>
          <w:tcPr>
            <w:tcW w:type="dxa" w:w="1661"/>
          </w:tcPr>
          <w:p>
            <w:pPr>
              <w:pStyle w:val="null3"/>
            </w:pPr>
            <w:r>
              <w:rPr>
                <w:rFonts w:ascii="仿宋_GB2312" w:hAnsi="仿宋_GB2312" w:cs="仿宋_GB2312" w:eastAsia="仿宋_GB2312"/>
              </w:rPr>
              <w:t>商务条款（合同条款）偏离表.docx 技术偏离表.docx 实施方案.docx 产品使用寿命承诺函.docx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商务条款（合同条款）偏离表.docx 技术偏离表.docx 实施方案.docx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详见附件：产品使用寿命承诺函.docx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