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EA9D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1AFB0A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040D249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75C6A9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w:t>
      </w:r>
    </w:p>
    <w:p w14:paraId="547E5E80">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321E7CAF">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w:t>
      </w:r>
      <w:bookmarkStart w:id="5" w:name="_GoBack"/>
      <w:bookmarkEnd w:id="5"/>
      <w:r>
        <w:rPr>
          <w:rFonts w:hint="eastAsia" w:ascii="仿宋_GB2312" w:hAnsi="宋体" w:eastAsia="仿宋_GB2312"/>
          <w:sz w:val="28"/>
          <w:szCs w:val="28"/>
        </w:rPr>
        <w:t>的良好记录相关证明材料；</w:t>
      </w:r>
    </w:p>
    <w:p w14:paraId="43ADA37D">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71D4DDCE">
      <w:pPr>
        <w:spacing w:line="600" w:lineRule="exact"/>
        <w:ind w:firstLine="560" w:firstLineChars="200"/>
        <w:rPr>
          <w:rFonts w:ascii="仿宋_GB2312" w:hAnsi="仿宋" w:eastAsia="仿宋_GB2312"/>
          <w:bCs/>
          <w:sz w:val="28"/>
          <w:szCs w:val="28"/>
        </w:rPr>
      </w:pPr>
      <w:r>
        <w:rPr>
          <w:rFonts w:hint="eastAsia" w:ascii="仿宋_GB2312" w:hAnsi="宋体" w:eastAsia="仿宋_GB2312"/>
          <w:sz w:val="28"/>
          <w:szCs w:val="28"/>
        </w:rPr>
        <w:t>2、落实政府采购政策需满足的资格要求：属于专门面向中小企业采购</w:t>
      </w:r>
      <w:r>
        <w:rPr>
          <w:rFonts w:hint="eastAsia" w:ascii="仿宋_GB2312" w:hAnsi="仿宋" w:eastAsia="仿宋_GB2312"/>
          <w:sz w:val="28"/>
          <w:szCs w:val="28"/>
          <w:lang w:val="zh-CN"/>
        </w:rPr>
        <w:t>的项目；</w:t>
      </w:r>
    </w:p>
    <w:p w14:paraId="28E87A04">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 3、特定资格条件：</w:t>
      </w:r>
    </w:p>
    <w:p w14:paraId="1AA4381A">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14:paraId="26C4622C">
      <w:pPr>
        <w:autoSpaceDE w:val="0"/>
        <w:autoSpaceDN w:val="0"/>
        <w:adjustRightInd w:val="0"/>
        <w:spacing w:line="360" w:lineRule="auto"/>
        <w:ind w:firstLine="570"/>
        <w:rPr>
          <w:rFonts w:ascii="仿宋_GB2312" w:hAnsi="宋体" w:eastAsia="仿宋_GB2312"/>
          <w:sz w:val="28"/>
          <w:szCs w:val="28"/>
        </w:rPr>
      </w:pPr>
    </w:p>
    <w:p w14:paraId="29295E31">
      <w:pPr>
        <w:autoSpaceDE w:val="0"/>
        <w:autoSpaceDN w:val="0"/>
        <w:adjustRightInd w:val="0"/>
        <w:spacing w:line="360" w:lineRule="auto"/>
        <w:ind w:firstLine="570"/>
        <w:rPr>
          <w:rFonts w:ascii="仿宋_GB2312" w:hAnsi="宋体" w:eastAsia="仿宋_GB2312"/>
          <w:sz w:val="28"/>
          <w:szCs w:val="28"/>
        </w:rPr>
      </w:pPr>
    </w:p>
    <w:p w14:paraId="6C5BAE5D">
      <w:pPr>
        <w:autoSpaceDE w:val="0"/>
        <w:autoSpaceDN w:val="0"/>
        <w:adjustRightInd w:val="0"/>
        <w:spacing w:line="360" w:lineRule="auto"/>
        <w:ind w:firstLine="570"/>
        <w:rPr>
          <w:rFonts w:ascii="仿宋_GB2312" w:hAnsi="仿宋" w:eastAsia="仿宋_GB2312"/>
          <w:sz w:val="28"/>
          <w:szCs w:val="28"/>
          <w:lang w:val="zh-CN"/>
        </w:rPr>
      </w:pPr>
    </w:p>
    <w:p w14:paraId="32EA410F">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465B3349">
      <w:pPr>
        <w:autoSpaceDE w:val="0"/>
        <w:autoSpaceDN w:val="0"/>
        <w:adjustRightInd w:val="0"/>
        <w:spacing w:line="348" w:lineRule="auto"/>
        <w:ind w:firstLine="400"/>
        <w:rPr>
          <w:rFonts w:eastAsia="黑体"/>
          <w:b/>
          <w:bCs/>
          <w:sz w:val="20"/>
        </w:rPr>
      </w:pPr>
    </w:p>
    <w:p w14:paraId="731E3C1E">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p>
    <w:p w14:paraId="267574D4">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的谈判及合同的执行和完成，以本公司的名义处理一切与之有关的事宜。</w:t>
      </w:r>
    </w:p>
    <w:p w14:paraId="44B859D6">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本授权书有效期与谈判文件有效期一致。</w:t>
      </w:r>
    </w:p>
    <w:p w14:paraId="7FAD8AD6">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67D38DA2">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6AE97B7E">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CDEE0E1">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1B797CFA">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52AAF23C">
      <w:pPr>
        <w:autoSpaceDE w:val="0"/>
        <w:autoSpaceDN w:val="0"/>
        <w:adjustRightInd w:val="0"/>
        <w:spacing w:line="348" w:lineRule="auto"/>
        <w:ind w:firstLine="560" w:firstLineChars="200"/>
        <w:rPr>
          <w:rFonts w:ascii="仿宋_GB2312" w:hAnsi="仿宋" w:eastAsia="仿宋_GB2312"/>
          <w:sz w:val="28"/>
          <w:szCs w:val="28"/>
        </w:rPr>
      </w:pPr>
    </w:p>
    <w:p w14:paraId="6DE4CE03">
      <w:pPr>
        <w:autoSpaceDE w:val="0"/>
        <w:autoSpaceDN w:val="0"/>
        <w:adjustRightInd w:val="0"/>
        <w:spacing w:line="348" w:lineRule="auto"/>
        <w:ind w:firstLine="560" w:firstLineChars="200"/>
        <w:rPr>
          <w:rFonts w:ascii="仿宋_GB2312" w:hAnsi="仿宋" w:eastAsia="仿宋_GB2312"/>
          <w:sz w:val="28"/>
          <w:szCs w:val="28"/>
        </w:rPr>
      </w:pPr>
    </w:p>
    <w:p w14:paraId="20DA4D11">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22A833ED">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9B1C1A">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7F34F6A5">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5E1C4B7">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2C759E2">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5AFF0619">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C857C75">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1ED8239A">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0E779D6">
      <w:pPr>
        <w:autoSpaceDE w:val="0"/>
        <w:autoSpaceDN w:val="0"/>
        <w:adjustRightInd w:val="0"/>
        <w:spacing w:line="348" w:lineRule="auto"/>
        <w:jc w:val="left"/>
        <w:rPr>
          <w:rFonts w:eastAsia="黑体"/>
          <w:b/>
          <w:bCs/>
          <w:sz w:val="44"/>
          <w:szCs w:val="44"/>
        </w:rPr>
      </w:pPr>
    </w:p>
    <w:p w14:paraId="01DAC1DA">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579E018E">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5CA321FC">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54A35472">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1、我方在本项目谈判响应中，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4F9EFDD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3BA9A4B6">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056EE83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205D11CD">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C29D8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3909A80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D7DA7F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2、我方与采购人不存在利害关系及其他可能影响谈判公正性的情形。</w:t>
      </w:r>
    </w:p>
    <w:p w14:paraId="28F583B7">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378BCE5">
      <w:pPr>
        <w:pStyle w:val="2"/>
        <w:snapToGrid w:val="0"/>
        <w:spacing w:line="360" w:lineRule="auto"/>
        <w:ind w:right="142" w:firstLine="640"/>
        <w:rPr>
          <w:rFonts w:ascii="仿宋_GB2312" w:hAnsi="仿宋" w:eastAsia="仿宋_GB2312"/>
          <w:szCs w:val="28"/>
        </w:rPr>
      </w:pPr>
    </w:p>
    <w:p w14:paraId="67B9FCCE">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3883EC26">
      <w:pPr>
        <w:pStyle w:val="2"/>
        <w:snapToGrid w:val="0"/>
        <w:spacing w:line="360" w:lineRule="auto"/>
        <w:ind w:right="142" w:firstLine="640"/>
        <w:rPr>
          <w:rFonts w:ascii="Times New Roman" w:hAnsi="Times New Roman" w:eastAsia="仿宋_GB2312"/>
          <w:szCs w:val="28"/>
        </w:rPr>
      </w:pPr>
    </w:p>
    <w:p w14:paraId="258513F6">
      <w:pPr>
        <w:pStyle w:val="2"/>
        <w:snapToGrid w:val="0"/>
        <w:spacing w:line="360" w:lineRule="auto"/>
        <w:ind w:right="142" w:firstLine="640"/>
        <w:rPr>
          <w:rFonts w:ascii="Times New Roman" w:hAnsi="Times New Roman" w:eastAsia="仿宋_GB2312"/>
          <w:szCs w:val="28"/>
        </w:rPr>
      </w:pPr>
    </w:p>
    <w:p w14:paraId="15962CC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2B3FAE7B">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101B4726">
      <w:pPr>
        <w:pStyle w:val="2"/>
        <w:snapToGrid w:val="0"/>
        <w:spacing w:line="360" w:lineRule="auto"/>
        <w:ind w:right="142"/>
        <w:rPr>
          <w:rFonts w:ascii="仿宋_GB2312" w:hAnsi="仿宋" w:eastAsia="仿宋_GB2312"/>
          <w:b/>
          <w:szCs w:val="28"/>
        </w:rPr>
      </w:pPr>
    </w:p>
    <w:p w14:paraId="032E52BA">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0E19D6A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690BAF1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B522158">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7326E44A">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425F368B">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1235C947">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37D58D4">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6F5DA74A">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72454517">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E057123">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7EEFFF6F">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1C7EB676">
      <w:pPr>
        <w:ind w:firstLine="560" w:firstLineChars="200"/>
        <w:rPr>
          <w:rFonts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F4756CC">
      <w:pPr>
        <w:adjustRightInd w:val="0"/>
        <w:snapToGrid w:val="0"/>
        <w:spacing w:line="360" w:lineRule="auto"/>
        <w:rPr>
          <w:rFonts w:eastAsia="仿宋_GB2312"/>
          <w:sz w:val="28"/>
          <w:szCs w:val="28"/>
        </w:rPr>
      </w:pPr>
      <w:bookmarkStart w:id="0" w:name="_Toc532473511"/>
      <w:bookmarkStart w:id="1" w:name="_Toc515647823"/>
      <w:bookmarkStart w:id="2" w:name="_Toc10725"/>
      <w:bookmarkStart w:id="3" w:name="_Toc21312"/>
      <w:bookmarkStart w:id="4" w:name="_Toc20660416"/>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90B1693">
      <w:pPr>
        <w:spacing w:line="360" w:lineRule="auto"/>
        <w:rPr>
          <w:rFonts w:eastAsia="仿宋_GB2312"/>
          <w:sz w:val="28"/>
          <w:szCs w:val="28"/>
        </w:rPr>
      </w:pPr>
      <w:r>
        <w:rPr>
          <w:rFonts w:eastAsia="仿宋_GB2312"/>
          <w:sz w:val="28"/>
          <w:szCs w:val="28"/>
        </w:rPr>
        <w:t>（公章）：                                   （签字或盖章）：</w:t>
      </w:r>
    </w:p>
    <w:p w14:paraId="0CBD4DFE">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AE53B">
    <w:pPr>
      <w:pStyle w:val="4"/>
      <w:jc w:val="center"/>
    </w:pPr>
    <w:r>
      <w:fldChar w:fldCharType="begin"/>
    </w:r>
    <w:r>
      <w:instrText xml:space="preserve">PAGE   \* MERGEFORMAT</w:instrText>
    </w:r>
    <w:r>
      <w:fldChar w:fldCharType="separate"/>
    </w:r>
    <w:r>
      <w:rPr>
        <w:lang w:val="zh-CN"/>
      </w:rPr>
      <w:t>3</w:t>
    </w:r>
    <w:r>
      <w:fldChar w:fldCharType="end"/>
    </w:r>
  </w:p>
  <w:p w14:paraId="3B5A689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C4496">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0ACEB897">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A3759"/>
    <w:rsid w:val="005F6E98"/>
    <w:rsid w:val="0064360E"/>
    <w:rsid w:val="0067103C"/>
    <w:rsid w:val="006A6BEA"/>
    <w:rsid w:val="008615E7"/>
    <w:rsid w:val="00881D2D"/>
    <w:rsid w:val="00882E21"/>
    <w:rsid w:val="008A3925"/>
    <w:rsid w:val="00915551"/>
    <w:rsid w:val="00A66B5B"/>
    <w:rsid w:val="00A863CF"/>
    <w:rsid w:val="00AF68F5"/>
    <w:rsid w:val="00C14D18"/>
    <w:rsid w:val="00C73FDB"/>
    <w:rsid w:val="00CE1181"/>
    <w:rsid w:val="00E70A8D"/>
    <w:rsid w:val="00EE42E1"/>
    <w:rsid w:val="1EB737C6"/>
    <w:rsid w:val="51B75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1437</Words>
  <Characters>1466</Characters>
  <Lines>14</Lines>
  <Paragraphs>3</Paragraphs>
  <TotalTime>0</TotalTime>
  <ScaleCrop>false</ScaleCrop>
  <LinksUpToDate>false</LinksUpToDate>
  <CharactersWithSpaces>1920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cp:lastModifiedBy>
  <dcterms:modified xsi:type="dcterms:W3CDTF">2026-08-12T08:25:04Z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eyJoZGlkIjoiN2UwZjY4MTE0OTM1YmRkMDFhODdjZDEyZmMzNzhlYjQiLCJ1c2VySWQiOiIzNzAzNTU5MDQifQ==</vt:lpwstr>
  </property>
  <property fmtid="{D5CDD505-2E9C-101B-9397-08002B2CF9AE}" pid="3" name="KSOProductBuildVer">
    <vt:lpwstr>2052-12.1.0.28043</vt:lpwstr>
  </property>
  <property fmtid="{D5CDD505-2E9C-101B-9397-08002B2CF9AE}" pid="4" name="ICV">
    <vt:lpwstr>693C4DCAEC3F4D7EB404264F577F917E_12</vt:lpwstr>
  </property>
</Properties>
</file>