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2、提供2024年度</w:t>
      </w:r>
      <w:r>
        <w:rPr>
          <w:rFonts w:hint="eastAsia" w:ascii="宋体" w:hAnsi="宋体" w:eastAsia="宋体" w:cs="宋体"/>
          <w:b/>
          <w:color w:val="auto"/>
          <w:sz w:val="24"/>
          <w:highlight w:val="none"/>
          <w:lang w:val="en-US" w:eastAsia="zh-CN"/>
        </w:rPr>
        <w:t>或2025年度</w:t>
      </w:r>
      <w:r>
        <w:rPr>
          <w:rFonts w:hint="eastAsia" w:ascii="宋体" w:hAnsi="宋体" w:eastAsia="宋体" w:cs="宋体"/>
          <w:b/>
          <w:color w:val="auto"/>
          <w:sz w:val="24"/>
          <w:highlight w:val="none"/>
        </w:rPr>
        <w:t>的财务审计报告或开标前六个月内其基本存款账户开户银行出具的资信证明（附开户许可证或开户备案证明或基本账户信息）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val="en-US"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61BCD3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5549F8">
      <w:pPr>
        <w:pStyle w:val="2"/>
        <w:jc w:val="left"/>
        <w:rPr>
          <w:rFonts w:hint="eastAsia" w:ascii="宋体" w:hAnsi="宋体" w:eastAsia="宋体" w:cs="宋体"/>
          <w:sz w:val="24"/>
          <w:szCs w:val="24"/>
        </w:rPr>
      </w:pPr>
      <w:bookmarkStart w:id="0" w:name="_GoBack"/>
      <w:bookmarkEnd w:id="0"/>
      <w:r>
        <w:rPr>
          <w:rFonts w:hint="eastAsia" w:ascii="宋体" w:hAnsi="宋体" w:eastAsia="宋体" w:cs="宋体"/>
          <w:sz w:val="24"/>
          <w:szCs w:val="24"/>
          <w:lang w:val="en-US"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r>
        <w:rPr>
          <w:rFonts w:hint="eastAsia" w:ascii="宋体" w:hAnsi="宋体" w:eastAsia="宋体" w:cs="宋体"/>
          <w:sz w:val="24"/>
          <w:szCs w:val="24"/>
        </w:rPr>
        <w:t>。</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57866C1E">
      <w:pPr>
        <w:pStyle w:val="7"/>
        <w:wordWrap w:val="0"/>
        <w:spacing w:before="0" w:beforeAutospacing="0" w:after="0" w:afterAutospacing="0" w:line="360" w:lineRule="auto"/>
        <w:jc w:val="both"/>
        <w:rPr>
          <w:rFonts w:hint="eastAsia"/>
          <w:b/>
          <w:bCs/>
          <w:color w:val="auto"/>
          <w:highlight w:val="none"/>
        </w:rPr>
      </w:pPr>
      <w:r>
        <w:rPr>
          <w:rFonts w:hint="eastAsia"/>
          <w:b/>
          <w:bCs/>
          <w:color w:val="auto"/>
          <w:highlight w:val="none"/>
        </w:rPr>
        <w:t>注：请如实填写，若未如实填写则视为虚假材料应标，造成的后果由供应商自行承担。</w:t>
      </w:r>
    </w:p>
    <w:p w14:paraId="39BD94BF">
      <w:pPr>
        <w:pStyle w:val="7"/>
        <w:wordWrap w:val="0"/>
        <w:spacing w:before="0" w:beforeAutospacing="0" w:after="0" w:afterAutospacing="0" w:line="360" w:lineRule="auto"/>
        <w:jc w:val="both"/>
        <w:rPr>
          <w:rFonts w:hint="eastAsia"/>
          <w:b/>
          <w:bCs/>
          <w:color w:val="auto"/>
          <w:highlight w:val="none"/>
        </w:rPr>
      </w:pPr>
    </w:p>
    <w:p w14:paraId="3DCF6010">
      <w:pPr>
        <w:rPr>
          <w:rFonts w:hint="eastAsia"/>
          <w:lang w:val="en-US" w:eastAsia="zh-CN"/>
        </w:rPr>
      </w:pP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ZmExMGY2OGRkYWU0ZDg1MGQzY2JiZTAxMTQwNzIifQ=="/>
  </w:docVars>
  <w:rsids>
    <w:rsidRoot w:val="00000000"/>
    <w:rsid w:val="09D122E9"/>
    <w:rsid w:val="132A4741"/>
    <w:rsid w:val="149F677C"/>
    <w:rsid w:val="16F27DF5"/>
    <w:rsid w:val="34483DAA"/>
    <w:rsid w:val="40ED6D01"/>
    <w:rsid w:val="41BD4926"/>
    <w:rsid w:val="4450382F"/>
    <w:rsid w:val="48AC1147"/>
    <w:rsid w:val="4BC66362"/>
    <w:rsid w:val="559D1DCE"/>
    <w:rsid w:val="56D04374"/>
    <w:rsid w:val="5E5C17F2"/>
    <w:rsid w:val="62DD5846"/>
    <w:rsid w:val="67EC6609"/>
    <w:rsid w:val="69E14ECE"/>
    <w:rsid w:val="72F559FA"/>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1819</Words>
  <Characters>1872</Characters>
  <Lines>0</Lines>
  <Paragraphs>0</Paragraphs>
  <TotalTime>0</TotalTime>
  <ScaleCrop>false</ScaleCrop>
  <LinksUpToDate>false</LinksUpToDate>
  <CharactersWithSpaces>2540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2026-05-14T01:39:16Z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