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6CEF1">
      <w:pPr>
        <w:spacing w:before="172" w:line="228" w:lineRule="auto"/>
        <w:ind w:left="2944"/>
        <w:outlineLvl w:val="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b/>
          <w:bCs/>
          <w:spacing w:val="7"/>
          <w:sz w:val="34"/>
          <w:szCs w:val="34"/>
        </w:rPr>
        <w:t>投标方案说明书</w:t>
      </w:r>
    </w:p>
    <w:p w14:paraId="4824F715">
      <w:pPr>
        <w:spacing w:line="286" w:lineRule="auto"/>
        <w:rPr>
          <w:rFonts w:ascii="Arial"/>
          <w:sz w:val="21"/>
        </w:rPr>
      </w:pPr>
    </w:p>
    <w:p w14:paraId="418E7B5C">
      <w:pPr>
        <w:spacing w:line="286" w:lineRule="auto"/>
        <w:rPr>
          <w:rFonts w:ascii="Arial"/>
          <w:sz w:val="21"/>
        </w:rPr>
      </w:pPr>
    </w:p>
    <w:p w14:paraId="629B157E">
      <w:pPr>
        <w:spacing w:line="287" w:lineRule="auto"/>
        <w:rPr>
          <w:rFonts w:ascii="Arial"/>
          <w:sz w:val="21"/>
        </w:rPr>
      </w:pPr>
    </w:p>
    <w:p w14:paraId="36067F08">
      <w:pPr>
        <w:spacing w:before="78" w:line="430" w:lineRule="auto"/>
        <w:ind w:left="53" w:right="11" w:firstLine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按照招标文件评标办法的要求编制投标方案说明书，对招标文件提出的技术要求和商务要求进行应答，</w:t>
      </w: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包括但不限于以下内容</w:t>
      </w:r>
      <w:r>
        <w:rPr>
          <w:rFonts w:ascii="仿宋" w:hAnsi="仿宋" w:eastAsia="仿宋" w:cs="仿宋"/>
          <w:spacing w:val="-4"/>
          <w:sz w:val="24"/>
          <w:szCs w:val="24"/>
        </w:rPr>
        <w:t>：</w:t>
      </w:r>
    </w:p>
    <w:p w14:paraId="718B5A47">
      <w:pPr>
        <w:spacing w:before="290" w:line="222" w:lineRule="auto"/>
        <w:ind w:left="37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1</w:t>
      </w:r>
      <w:r>
        <w:rPr>
          <w:rFonts w:ascii="仿宋" w:hAnsi="仿宋" w:eastAsia="仿宋" w:cs="仿宋"/>
          <w:spacing w:val="-4"/>
          <w:sz w:val="24"/>
          <w:szCs w:val="24"/>
        </w:rPr>
        <w:t>.实施方案</w:t>
      </w:r>
    </w:p>
    <w:p w14:paraId="5033C5B0">
      <w:pPr>
        <w:spacing w:before="289" w:line="221" w:lineRule="auto"/>
        <w:ind w:left="32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2</w:t>
      </w:r>
      <w:r>
        <w:rPr>
          <w:rFonts w:ascii="仿宋" w:hAnsi="仿宋" w:eastAsia="仿宋" w:cs="仿宋"/>
          <w:spacing w:val="-2"/>
          <w:sz w:val="24"/>
          <w:szCs w:val="24"/>
        </w:rPr>
        <w:t>.产品质量保证</w:t>
      </w:r>
    </w:p>
    <w:p w14:paraId="6C77934F">
      <w:pPr>
        <w:spacing w:before="291" w:line="221" w:lineRule="auto"/>
        <w:ind w:left="33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3</w:t>
      </w:r>
      <w:r>
        <w:rPr>
          <w:rFonts w:ascii="仿宋" w:hAnsi="仿宋" w:eastAsia="仿宋" w:cs="仿宋"/>
          <w:spacing w:val="-1"/>
          <w:sz w:val="24"/>
          <w:szCs w:val="24"/>
        </w:rPr>
        <w:t>.种植日常维护和管理</w:t>
      </w:r>
    </w:p>
    <w:p w14:paraId="45C00BD8">
      <w:pPr>
        <w:spacing w:before="293" w:line="223" w:lineRule="auto"/>
        <w:ind w:left="36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4</w:t>
      </w:r>
      <w:r>
        <w:rPr>
          <w:rFonts w:ascii="仿宋" w:hAnsi="仿宋" w:eastAsia="仿宋" w:cs="仿宋"/>
          <w:spacing w:val="-2"/>
          <w:sz w:val="24"/>
          <w:szCs w:val="24"/>
        </w:rPr>
        <w:t>.应急处理措施</w:t>
      </w:r>
    </w:p>
    <w:p w14:paraId="48C4C0D1">
      <w:pPr>
        <w:spacing w:before="289" w:line="221" w:lineRule="auto"/>
        <w:ind w:left="36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5</w:t>
      </w:r>
      <w:r>
        <w:rPr>
          <w:rFonts w:ascii="仿宋" w:hAnsi="仿宋" w:eastAsia="仿宋" w:cs="仿宋"/>
          <w:spacing w:val="-2"/>
          <w:sz w:val="24"/>
          <w:szCs w:val="24"/>
        </w:rPr>
        <w:t>.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团队成员</w:t>
      </w:r>
    </w:p>
    <w:p w14:paraId="318DEFAD">
      <w:pPr>
        <w:spacing w:before="294" w:line="222" w:lineRule="auto"/>
        <w:ind w:left="35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6</w:t>
      </w:r>
      <w:r>
        <w:rPr>
          <w:rFonts w:ascii="仿宋" w:hAnsi="仿宋" w:eastAsia="仿宋" w:cs="仿宋"/>
          <w:spacing w:val="-4"/>
          <w:sz w:val="24"/>
          <w:szCs w:val="24"/>
        </w:rPr>
        <w:t>.</w:t>
      </w:r>
      <w:r>
        <w:rPr>
          <w:rFonts w:ascii="仿宋" w:hAnsi="仿宋" w:eastAsia="仿宋" w:cs="仿宋"/>
          <w:spacing w:val="-2"/>
          <w:sz w:val="24"/>
          <w:szCs w:val="24"/>
        </w:rPr>
        <w:t>拟投入设备</w:t>
      </w:r>
    </w:p>
    <w:p w14:paraId="02E0A5FE">
      <w:pPr>
        <w:spacing w:before="291" w:line="223" w:lineRule="auto"/>
        <w:ind w:left="47"/>
        <w:rPr>
          <w:rFonts w:ascii="仿宋" w:hAnsi="仿宋" w:eastAsia="仿宋" w:cs="仿宋"/>
          <w:spacing w:val="-4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7</w:t>
      </w:r>
      <w:r>
        <w:rPr>
          <w:rFonts w:ascii="仿宋" w:hAnsi="仿宋" w:eastAsia="仿宋" w:cs="仿宋"/>
          <w:spacing w:val="-4"/>
          <w:sz w:val="24"/>
          <w:szCs w:val="24"/>
        </w:rPr>
        <w:t>.服务承诺</w:t>
      </w:r>
    </w:p>
    <w:p w14:paraId="1BD8EBCE">
      <w:pPr>
        <w:spacing w:before="291" w:line="223" w:lineRule="auto"/>
        <w:ind w:left="47"/>
        <w:rPr>
          <w:rFonts w:hint="default" w:ascii="仿宋" w:hAnsi="仿宋" w:eastAsia="仿宋" w:cs="仿宋"/>
          <w:spacing w:val="-4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8.</w:t>
      </w:r>
      <w:r>
        <w:rPr>
          <w:rFonts w:ascii="仿宋" w:hAnsi="仿宋" w:eastAsia="仿宋" w:cs="仿宋"/>
          <w:spacing w:val="-4"/>
          <w:sz w:val="24"/>
          <w:szCs w:val="24"/>
        </w:rPr>
        <w:t>业绩</w:t>
      </w:r>
      <w:bookmarkStart w:id="0" w:name="_GoBack"/>
      <w:bookmarkEnd w:id="0"/>
    </w:p>
    <w:sectPr>
      <w:pgSz w:w="11906" w:h="16838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E3E7A69"/>
    <w:rsid w:val="55885F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d59ce7d6-796e-4c5d-9619-f22e5164a4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115</Words>
  <Characters>123</Characters>
  <TotalTime>0</TotalTime>
  <ScaleCrop>false</ScaleCrop>
  <LinksUpToDate>false</LinksUpToDate>
  <CharactersWithSpaces>123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2026-04-10T19:11:00Z</dcterms:created>
  <dc:creator>pc</dc:creator>
  <cp:lastModifiedBy>当当</cp:lastModifiedBy>
  <dcterms:modified xsi:type="dcterms:W3CDTF">2026-08-31T09:35:47Z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2026-08-31T09:21:32Z</vt:filetime>
  </property>
  <property fmtid="{D5CDD505-2E9C-101B-9397-08002B2CF9AE}" pid="4" name="KSOTemplateDocerSaveRecord">
    <vt:lpwstr>eyJoZGlkIjoiYTk4NjM4ODdhMDg1MmEwNDAxMTc1ZDM3ZmNlMDZmOTYiLCJ1c2VySWQiOiIyMzA4NDQ4ODUifQ==</vt:lpwstr>
  </property>
  <property fmtid="{D5CDD505-2E9C-101B-9397-08002B2CF9AE}" pid="5" name="KSOProductBuildVer">
    <vt:lpwstr>2052-12.1.0.28022</vt:lpwstr>
  </property>
  <property fmtid="{D5CDD505-2E9C-101B-9397-08002B2CF9AE}" pid="6" name="ICV">
    <vt:lpwstr>B088DDCAEA5546EFBC95F0F6A9622302_12</vt:lpwstr>
  </property>
</Properties>
</file>