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default" w:asciiTheme="minorEastAsia" w:hAnsiTheme="minorEastAsia" w:eastAsiaTheme="minorEastAsia" w:cstheme="minorEastAsia"/>
          <w:b/>
          <w:bCs/>
          <w:color w:val="auto"/>
          <w:sz w:val="31"/>
          <w:szCs w:val="31"/>
          <w:lang w:val="en-US" w:eastAsia="zh-CN"/>
        </w:rPr>
      </w:pPr>
      <w:bookmarkStart w:id="0" w:name="_GoBack"/>
      <w:bookmarkEnd w:id="0"/>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FZC2026-089</w:t>
      </w:r>
    </w:p>
    <w:p w14:paraId="2E05ECEA">
      <w:pPr>
        <w:pStyle w:val="3"/>
        <w:spacing w:line="275" w:lineRule="auto"/>
        <w:rPr>
          <w:rFonts w:hint="eastAsia" w:asciiTheme="minorEastAsia" w:hAnsiTheme="minorEastAsia" w:eastAsiaTheme="minorEastAsia" w:cstheme="minorEastAsia"/>
          <w:color w:val="auto"/>
        </w:rPr>
      </w:pPr>
    </w:p>
    <w:p w14:paraId="680C6063">
      <w:pPr>
        <w:pStyle w:val="3"/>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2279BAF0">
      <w:pPr>
        <w:pStyle w:val="3"/>
        <w:spacing w:line="252" w:lineRule="auto"/>
        <w:jc w:val="center"/>
        <w:rPr>
          <w:rFonts w:hint="eastAsia" w:ascii="方正小标宋简体" w:hAnsi="方正小标宋简体" w:eastAsia="方正小标宋简体" w:cs="方正小标宋简体"/>
          <w:b w:val="0"/>
          <w:bCs w:val="0"/>
          <w:color w:val="auto"/>
          <w:sz w:val="60"/>
          <w:szCs w:val="60"/>
        </w:rPr>
      </w:pPr>
      <w:r>
        <w:rPr>
          <w:rFonts w:hint="eastAsia" w:ascii="方正小标宋简体" w:hAnsi="方正小标宋简体" w:eastAsia="方正小标宋简体" w:cs="方正小标宋简体"/>
          <w:b w:val="0"/>
          <w:bCs w:val="0"/>
          <w:snapToGrid w:val="0"/>
          <w:color w:val="auto"/>
          <w:kern w:val="0"/>
          <w:sz w:val="60"/>
          <w:szCs w:val="60"/>
          <w:lang w:val="en-US" w:eastAsia="zh-CN" w:bidi="ar-SA"/>
        </w:rPr>
        <w:t>富县城关小学智慧操场采购</w:t>
      </w:r>
    </w:p>
    <w:p w14:paraId="474AA75A">
      <w:pPr>
        <w:pStyle w:val="3"/>
        <w:spacing w:line="253" w:lineRule="auto"/>
        <w:rPr>
          <w:rFonts w:hint="eastAsia" w:ascii="方正小标宋简体" w:hAnsi="方正小标宋简体" w:eastAsia="方正小标宋简体" w:cs="方正小标宋简体"/>
          <w:b w:val="0"/>
          <w:bCs w:val="0"/>
          <w:color w:val="auto"/>
          <w:sz w:val="72"/>
          <w:szCs w:val="72"/>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72"/>
          <w:szCs w:val="72"/>
        </w:rPr>
      </w:pPr>
      <w:r>
        <w:rPr>
          <w:rFonts w:hint="eastAsia" w:ascii="方正小标宋简体" w:hAnsi="方正小标宋简体" w:eastAsia="方正小标宋简体" w:cs="方正小标宋简体"/>
          <w:b w:val="0"/>
          <w:bCs w:val="0"/>
          <w:color w:val="auto"/>
          <w:sz w:val="60"/>
          <w:szCs w:val="60"/>
        </w:rPr>
        <w:t>竞争性磋商文件</w:t>
      </w:r>
    </w:p>
    <w:p w14:paraId="495F1AAF">
      <w:pPr>
        <w:pStyle w:val="3"/>
        <w:spacing w:line="245" w:lineRule="auto"/>
        <w:rPr>
          <w:rFonts w:hint="eastAsia" w:ascii="方正小标宋简体" w:hAnsi="方正小标宋简体" w:eastAsia="方正小标宋简体" w:cs="方正小标宋简体"/>
          <w:b w:val="0"/>
          <w:bCs w:val="0"/>
          <w:color w:val="auto"/>
        </w:rPr>
      </w:pPr>
    </w:p>
    <w:p w14:paraId="5B6C0BDF">
      <w:pPr>
        <w:pStyle w:val="3"/>
        <w:spacing w:line="245" w:lineRule="auto"/>
        <w:rPr>
          <w:rFonts w:hint="eastAsia" w:ascii="方正小标宋简体" w:hAnsi="方正小标宋简体" w:eastAsia="方正小标宋简体" w:cs="方正小标宋简体"/>
          <w:b w:val="0"/>
          <w:bCs w:val="0"/>
          <w:color w:val="auto"/>
        </w:rPr>
      </w:pPr>
    </w:p>
    <w:p w14:paraId="43B63070">
      <w:pPr>
        <w:pStyle w:val="3"/>
        <w:spacing w:line="245" w:lineRule="auto"/>
        <w:rPr>
          <w:rFonts w:hint="eastAsia" w:ascii="方正小标宋简体" w:hAnsi="方正小标宋简体" w:eastAsia="方正小标宋简体" w:cs="方正小标宋简体"/>
          <w:b w:val="0"/>
          <w:bCs w:val="0"/>
          <w:color w:val="auto"/>
        </w:rPr>
      </w:pPr>
    </w:p>
    <w:p w14:paraId="33320A97">
      <w:pPr>
        <w:pStyle w:val="3"/>
        <w:spacing w:line="245" w:lineRule="auto"/>
        <w:rPr>
          <w:rFonts w:hint="eastAsia" w:ascii="方正小标宋简体" w:hAnsi="方正小标宋简体" w:eastAsia="方正小标宋简体" w:cs="方正小标宋简体"/>
          <w:b w:val="0"/>
          <w:bCs w:val="0"/>
          <w:color w:val="auto"/>
        </w:rPr>
      </w:pPr>
    </w:p>
    <w:p w14:paraId="54A3482D">
      <w:pPr>
        <w:pStyle w:val="3"/>
        <w:spacing w:line="245" w:lineRule="auto"/>
        <w:rPr>
          <w:rFonts w:hint="eastAsia" w:ascii="方正小标宋简体" w:hAnsi="方正小标宋简体" w:eastAsia="方正小标宋简体" w:cs="方正小标宋简体"/>
          <w:b w:val="0"/>
          <w:bCs w:val="0"/>
          <w:color w:val="auto"/>
        </w:rPr>
      </w:pPr>
    </w:p>
    <w:p w14:paraId="18CD7D32">
      <w:pPr>
        <w:pStyle w:val="3"/>
        <w:spacing w:line="245" w:lineRule="auto"/>
        <w:rPr>
          <w:rFonts w:hint="eastAsia" w:asciiTheme="minorEastAsia" w:hAnsiTheme="minorEastAsia" w:eastAsiaTheme="minorEastAsia" w:cstheme="minorEastAsia"/>
          <w:color w:val="auto"/>
        </w:rPr>
      </w:pPr>
    </w:p>
    <w:p w14:paraId="3D0D3EB8">
      <w:pPr>
        <w:pStyle w:val="3"/>
        <w:spacing w:line="245" w:lineRule="auto"/>
        <w:rPr>
          <w:rFonts w:hint="eastAsia" w:asciiTheme="minorEastAsia" w:hAnsiTheme="minorEastAsia" w:eastAsiaTheme="minorEastAsia" w:cstheme="minorEastAsia"/>
          <w:color w:val="auto"/>
        </w:rPr>
      </w:pPr>
    </w:p>
    <w:p w14:paraId="5F7E2E69">
      <w:pPr>
        <w:pStyle w:val="3"/>
        <w:spacing w:line="245" w:lineRule="auto"/>
        <w:rPr>
          <w:rFonts w:hint="eastAsia" w:asciiTheme="minorEastAsia" w:hAnsiTheme="minorEastAsia" w:eastAsiaTheme="minorEastAsia" w:cstheme="minorEastAsia"/>
          <w:color w:val="auto"/>
        </w:rPr>
      </w:pPr>
    </w:p>
    <w:p w14:paraId="21466277">
      <w:pPr>
        <w:pStyle w:val="3"/>
        <w:spacing w:line="246" w:lineRule="auto"/>
        <w:rPr>
          <w:rFonts w:hint="eastAsia" w:asciiTheme="minorEastAsia" w:hAnsiTheme="minorEastAsia" w:eastAsiaTheme="minorEastAsia" w:cstheme="minorEastAsia"/>
          <w:color w:val="auto"/>
        </w:rPr>
      </w:pPr>
    </w:p>
    <w:p w14:paraId="533F3AF2">
      <w:pPr>
        <w:pStyle w:val="3"/>
        <w:spacing w:line="246" w:lineRule="auto"/>
        <w:rPr>
          <w:rFonts w:hint="eastAsia" w:asciiTheme="minorEastAsia" w:hAnsiTheme="minorEastAsia" w:eastAsiaTheme="minorEastAsia" w:cstheme="minorEastAsia"/>
          <w:color w:val="auto"/>
        </w:rPr>
      </w:pPr>
    </w:p>
    <w:p w14:paraId="39A5120A">
      <w:pPr>
        <w:pStyle w:val="3"/>
        <w:spacing w:line="246" w:lineRule="auto"/>
        <w:rPr>
          <w:rFonts w:hint="eastAsia" w:asciiTheme="minorEastAsia" w:hAnsiTheme="minorEastAsia" w:eastAsiaTheme="minorEastAsia" w:cstheme="minorEastAsia"/>
          <w:color w:val="auto"/>
        </w:rPr>
      </w:pPr>
    </w:p>
    <w:p w14:paraId="239BD155">
      <w:pPr>
        <w:pStyle w:val="3"/>
        <w:spacing w:line="246" w:lineRule="auto"/>
        <w:rPr>
          <w:rFonts w:hint="eastAsia" w:asciiTheme="minorEastAsia" w:hAnsiTheme="minorEastAsia" w:eastAsiaTheme="minorEastAsia" w:cstheme="minorEastAsia"/>
          <w:color w:val="auto"/>
        </w:rPr>
      </w:pPr>
    </w:p>
    <w:p w14:paraId="6E9CA28F">
      <w:pPr>
        <w:pStyle w:val="3"/>
        <w:spacing w:line="246" w:lineRule="auto"/>
        <w:rPr>
          <w:rFonts w:hint="eastAsia" w:asciiTheme="minorEastAsia" w:hAnsiTheme="minorEastAsia" w:eastAsiaTheme="minorEastAsia" w:cstheme="minorEastAsia"/>
          <w:color w:val="auto"/>
        </w:rPr>
      </w:pPr>
    </w:p>
    <w:p w14:paraId="1365C703">
      <w:pPr>
        <w:pStyle w:val="3"/>
        <w:spacing w:line="246" w:lineRule="auto"/>
        <w:rPr>
          <w:rFonts w:hint="eastAsia" w:asciiTheme="minorEastAsia" w:hAnsiTheme="minorEastAsia" w:eastAsiaTheme="minorEastAsia" w:cstheme="minorEastAsia"/>
          <w:color w:val="auto"/>
        </w:rPr>
      </w:pPr>
    </w:p>
    <w:p w14:paraId="5AB1F9FB">
      <w:pPr>
        <w:pStyle w:val="3"/>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富县城关小学</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3"/>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八</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2098" w:right="1474" w:bottom="1984" w:left="1587" w:header="0" w:footer="0" w:gutter="0"/>
          <w:cols w:space="720" w:num="1"/>
        </w:sectPr>
      </w:pPr>
    </w:p>
    <w:p w14:paraId="48424263">
      <w:pPr>
        <w:pStyle w:val="3"/>
        <w:spacing w:line="356" w:lineRule="auto"/>
        <w:rPr>
          <w:rFonts w:hint="eastAsia" w:asciiTheme="minorEastAsia" w:hAnsiTheme="minorEastAsia" w:eastAsiaTheme="minorEastAsia" w:cstheme="minorEastAsia"/>
          <w:color w:val="auto"/>
        </w:rPr>
      </w:pPr>
    </w:p>
    <w:p w14:paraId="20226E4B">
      <w:pPr>
        <w:pStyle w:val="3"/>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3"/>
        <w:spacing w:line="263" w:lineRule="auto"/>
        <w:rPr>
          <w:rFonts w:hint="eastAsia" w:asciiTheme="minorEastAsia" w:hAnsiTheme="minorEastAsia" w:eastAsiaTheme="minorEastAsia" w:cstheme="minorEastAsia"/>
          <w:color w:val="auto"/>
        </w:rPr>
      </w:pPr>
    </w:p>
    <w:p w14:paraId="6DEE2CC4">
      <w:pPr>
        <w:pStyle w:val="3"/>
        <w:spacing w:line="263" w:lineRule="auto"/>
        <w:rPr>
          <w:rFonts w:hint="eastAsia" w:asciiTheme="minorEastAsia" w:hAnsiTheme="minorEastAsia" w:eastAsiaTheme="minorEastAsia" w:cstheme="minorEastAsia"/>
          <w:color w:val="auto"/>
        </w:rPr>
      </w:pPr>
    </w:p>
    <w:p w14:paraId="6A624A9C">
      <w:pPr>
        <w:pStyle w:val="3"/>
        <w:spacing w:line="263" w:lineRule="auto"/>
        <w:rPr>
          <w:rFonts w:hint="eastAsia" w:asciiTheme="minorEastAsia" w:hAnsiTheme="minorEastAsia" w:eastAsiaTheme="minorEastAsia" w:cstheme="minorEastAsia"/>
          <w:color w:val="auto"/>
        </w:rPr>
      </w:pPr>
    </w:p>
    <w:p w14:paraId="6D343C8E">
      <w:pPr>
        <w:pStyle w:val="3"/>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color w:val="auto"/>
          <w:sz w:val="31"/>
          <w:szCs w:val="31"/>
          <w:lang w:val="en-US" w:eastAsia="zh-CN"/>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2098" w:right="1474" w:bottom="1984" w:left="1587"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8"/>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富县城关小学智慧操场采购</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w:t>
      </w:r>
      <w:r>
        <w:rPr>
          <w:rFonts w:hint="eastAsia" w:asciiTheme="minorEastAsia" w:hAnsiTheme="minorEastAsia" w:eastAsiaTheme="minorEastAsia" w:cstheme="minorEastAsia"/>
          <w:color w:val="auto"/>
          <w:spacing w:val="-2"/>
          <w:sz w:val="24"/>
          <w:szCs w:val="24"/>
          <w:lang w:val="en-US" w:eastAsia="zh-CN"/>
        </w:rPr>
        <w:t>2026年9月7日14时30</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项目编号：FZC2026-089</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项目名称：富县城关小学智慧操场采购</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594,200.00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1(富县城关小学智慧操场采购):</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w:t>
      </w:r>
      <w:r>
        <w:rPr>
          <w:rFonts w:hint="eastAsia" w:asciiTheme="minorEastAsia" w:hAnsiTheme="minorEastAsia" w:eastAsiaTheme="minorEastAsia" w:cstheme="minorEastAsia"/>
          <w:color w:val="auto"/>
          <w:spacing w:val="-2"/>
          <w:sz w:val="24"/>
          <w:szCs w:val="24"/>
          <w:lang w:val="en-US" w:eastAsia="zh-CN"/>
        </w:rPr>
        <w:t>594,200.00</w:t>
      </w:r>
      <w:r>
        <w:rPr>
          <w:rFonts w:hint="eastAsia" w:asciiTheme="minorEastAsia" w:hAnsiTheme="minorEastAsia" w:eastAsiaTheme="minorEastAsia" w:cstheme="minorEastAsia"/>
          <w:color w:val="auto"/>
          <w:spacing w:val="-2"/>
          <w:sz w:val="24"/>
          <w:szCs w:val="24"/>
          <w:lang w:eastAsia="zh-CN"/>
        </w:rPr>
        <w:t>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合同包最高限价：594,200.00元</w:t>
      </w:r>
    </w:p>
    <w:p w14:paraId="7DFA2366">
      <w:pPr>
        <w:spacing w:line="66" w:lineRule="exact"/>
        <w:rPr>
          <w:rFonts w:hint="eastAsia" w:asciiTheme="minorEastAsia" w:hAnsiTheme="minorEastAsia" w:eastAsiaTheme="minorEastAsia" w:cstheme="minorEastAsia"/>
          <w:color w:val="auto"/>
        </w:rPr>
      </w:pPr>
    </w:p>
    <w:tbl>
      <w:tblPr>
        <w:tblStyle w:val="15"/>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02" w:hRule="atLeast"/>
        </w:trPr>
        <w:tc>
          <w:tcPr>
            <w:tcW w:w="750" w:type="dxa"/>
            <w:vAlign w:val="top"/>
          </w:tcPr>
          <w:p w14:paraId="100CB4ED">
            <w:pPr>
              <w:pStyle w:val="16"/>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6"/>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6"/>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6"/>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6"/>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6"/>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6"/>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6"/>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6"/>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50" w:hRule="atLeast"/>
        </w:trPr>
        <w:tc>
          <w:tcPr>
            <w:tcW w:w="750" w:type="dxa"/>
            <w:vAlign w:val="center"/>
          </w:tcPr>
          <w:p w14:paraId="28C4F90F">
            <w:pPr>
              <w:pStyle w:val="16"/>
              <w:spacing w:before="78" w:line="315"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6"/>
              <w:spacing w:before="185" w:line="221" w:lineRule="auto"/>
              <w:jc w:val="center"/>
              <w:rPr>
                <w:rFonts w:hint="default" w:asciiTheme="minorEastAsia" w:hAnsiTheme="minorEastAsia" w:eastAsiaTheme="minorEastAsia" w:cstheme="minorEastAsia"/>
                <w:color w:val="auto"/>
                <w:lang w:val="en-US" w:eastAsia="zh-CN"/>
              </w:rPr>
            </w:pPr>
            <w:r>
              <w:rPr>
                <w:rFonts w:hint="default" w:asciiTheme="minorEastAsia" w:hAnsiTheme="minorEastAsia" w:eastAsiaTheme="minorEastAsia" w:cstheme="minorEastAsia"/>
                <w:color w:val="auto"/>
                <w:lang w:val="en-US" w:eastAsia="zh-CN"/>
              </w:rPr>
              <w:t>其他信息化设备</w:t>
            </w:r>
          </w:p>
        </w:tc>
        <w:tc>
          <w:tcPr>
            <w:tcW w:w="1954" w:type="dxa"/>
            <w:vAlign w:val="center"/>
          </w:tcPr>
          <w:p w14:paraId="52F148B0">
            <w:pPr>
              <w:pStyle w:val="16"/>
              <w:spacing w:before="185"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pacing w:val="-1"/>
                <w:kern w:val="0"/>
                <w:sz w:val="24"/>
                <w:szCs w:val="24"/>
                <w:lang w:val="en-US" w:eastAsia="zh-CN" w:bidi="ar-SA"/>
              </w:rPr>
              <w:t>采购智慧操场</w:t>
            </w:r>
          </w:p>
        </w:tc>
        <w:tc>
          <w:tcPr>
            <w:tcW w:w="1195" w:type="dxa"/>
            <w:vAlign w:val="center"/>
          </w:tcPr>
          <w:p w14:paraId="47535074">
            <w:pPr>
              <w:pStyle w:val="16"/>
              <w:spacing w:before="78" w:line="224"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0194B91A">
            <w:pPr>
              <w:pStyle w:val="16"/>
              <w:spacing w:before="78"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594,200.00</w:t>
            </w:r>
          </w:p>
        </w:tc>
        <w:tc>
          <w:tcPr>
            <w:tcW w:w="1257" w:type="dxa"/>
            <w:vAlign w:val="center"/>
          </w:tcPr>
          <w:p w14:paraId="51D9696D">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594,200.00</w:t>
            </w:r>
          </w:p>
        </w:tc>
      </w:tr>
    </w:tbl>
    <w:p w14:paraId="71A7CDD4">
      <w:pPr>
        <w:spacing w:before="118" w:line="222" w:lineRule="auto"/>
        <w:ind w:firstLine="708" w:firstLineChars="3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12A5C0E3">
      <w:pPr>
        <w:pageBreakBefore w:val="0"/>
        <w:kinsoku w:val="0"/>
        <w:wordWrap/>
        <w:overflowPunct/>
        <w:topLinePunct w:val="0"/>
        <w:autoSpaceDE w:val="0"/>
        <w:autoSpaceDN w:val="0"/>
        <w:bidi w:val="0"/>
        <w:adjustRightInd w:val="0"/>
        <w:snapToGrid w:val="0"/>
        <w:spacing w:line="440" w:lineRule="exact"/>
        <w:ind w:firstLine="714"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lang w:val="en-US" w:eastAsia="zh-CN"/>
        </w:rPr>
        <w:t>供货期</w:t>
      </w:r>
      <w:r>
        <w:rPr>
          <w:rFonts w:hint="eastAsia" w:asciiTheme="minorEastAsia" w:hAnsiTheme="minorEastAsia" w:eastAsiaTheme="minorEastAsia" w:cstheme="minorEastAsia"/>
          <w:color w:val="auto"/>
          <w:spacing w:val="-1"/>
          <w:sz w:val="24"/>
          <w:szCs w:val="24"/>
        </w:rPr>
        <w:t>限：</w:t>
      </w:r>
      <w:r>
        <w:rPr>
          <w:rFonts w:hint="eastAsia" w:asciiTheme="minorEastAsia" w:hAnsiTheme="minorEastAsia" w:eastAsiaTheme="minorEastAsia" w:cstheme="minorEastAsia"/>
          <w:color w:val="auto"/>
          <w:spacing w:val="-1"/>
          <w:sz w:val="24"/>
          <w:szCs w:val="24"/>
          <w:lang w:val="en-US" w:eastAsia="zh-CN"/>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r>
        <w:rPr>
          <w:rFonts w:hint="eastAsia" w:asciiTheme="minorEastAsia" w:hAnsiTheme="minorEastAsia" w:eastAsiaTheme="minorEastAsia" w:cstheme="minorEastAsia"/>
          <w:color w:val="auto"/>
          <w:spacing w:val="-2"/>
          <w:sz w:val="24"/>
          <w:szCs w:val="24"/>
          <w:lang w:eastAsia="zh-CN"/>
        </w:rPr>
        <w:t>：</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富县城关小学智慧操场采购</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3724F43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2.1《政府采购促进中小企业发展管理办法》（财库〔2020〕46号）；</w:t>
      </w:r>
    </w:p>
    <w:p w14:paraId="3E7EF8BF">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2.2《财政部司法部关于政府采购支持监狱企业发展有关问题的通知》（财库〔2014〕68号）；</w:t>
      </w:r>
    </w:p>
    <w:p w14:paraId="0E4CC15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2.3《财政部民政部 中国残疾人联合会关于促进残疾人就业政府采购政策的通知》（财库〔2017〕141号）；</w:t>
      </w:r>
    </w:p>
    <w:p w14:paraId="04AC8FD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2.4《关于调整优化节能产品、环境标志产品政府采购执行机制的通知》（财库〔2019〕9号）；</w:t>
      </w:r>
    </w:p>
    <w:p w14:paraId="5ED02134">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2.5《国务院办公厅关于建立政府强制采购节能产品制度的通知》(国办发〔2007〕51号)；</w:t>
      </w:r>
    </w:p>
    <w:p w14:paraId="7AC10A47">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2.6《财政部发展改革委 生态环境部 市场监管总局关于调整优化节能产品、环境标志产品政府采购执行机制的通知》（财库〔2019〕9号）；</w:t>
      </w:r>
    </w:p>
    <w:p w14:paraId="05B24F3B">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2.7《财政部农业农村部 国家乡村振兴局关于运用政府采购政策支持乡村产业振兴的通知》（财库〔2021〕19号）；</w:t>
      </w:r>
    </w:p>
    <w:p w14:paraId="5F462F49">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2.8《陕西省财政厅关于加快推进我省中小企业政府采购信用融资工作的通知》（陕财办采〔2020〕15号）；</w:t>
      </w:r>
    </w:p>
    <w:p w14:paraId="1122568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2.9《关于进一步加大政府采购支持中小企业力度的通知》(财库〔2022〕19号)；</w:t>
      </w:r>
    </w:p>
    <w:p w14:paraId="2B6C30F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2.10《陕西省财政厅关于印发&lt;陕西省中小企业政府采购信用融资办法&gt;的通知》（陕财办采〔2018〕23号）相关政策、业务流程、办理平台；</w:t>
      </w:r>
    </w:p>
    <w:p w14:paraId="47DF0CB1">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2.11《陕西省财政厅关于进一步落实政府采购支持中小企业相关政策的通知》(陕财办采(2023)3号)。</w:t>
      </w:r>
    </w:p>
    <w:p w14:paraId="6D426AE3">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2.12《陕西省财政厅关于进一步优化政府采购营商环境有关事项的通知》(陕财办采(2023)4号)。</w:t>
      </w:r>
    </w:p>
    <w:p w14:paraId="7A52623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2.13</w:t>
      </w:r>
      <w:r>
        <w:rPr>
          <w:rFonts w:hint="eastAsia" w:asciiTheme="minorEastAsia" w:hAnsiTheme="minorEastAsia" w:eastAsiaTheme="minorEastAsia" w:cstheme="minorEastAsia"/>
          <w:color w:val="auto"/>
          <w:spacing w:val="-2"/>
          <w:sz w:val="24"/>
          <w:szCs w:val="24"/>
          <w:lang w:eastAsia="zh-CN"/>
        </w:rPr>
        <w:t>《国务院办公厅关于在政府采购中实施本国产品标准及相关政策的通知》国办发〔2025〕34号</w:t>
      </w:r>
    </w:p>
    <w:p w14:paraId="1FECD21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2.14其他需要落实的政府采购政策。</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富县城关小学智慧操场采购</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w:t>
      </w: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color w:val="auto"/>
          <w:spacing w:val="-1"/>
          <w:sz w:val="24"/>
          <w:szCs w:val="24"/>
          <w:lang w:eastAsia="zh-CN"/>
        </w:rPr>
        <w:t>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52FB20A8">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3.8本项目不接受联合体磋商（提供非联合体声明函）；</w:t>
      </w:r>
    </w:p>
    <w:p w14:paraId="213824E7">
      <w:pPr>
        <w:pageBreakBefore w:val="0"/>
        <w:kinsoku w:val="0"/>
        <w:wordWrap/>
        <w:overflowPunct/>
        <w:topLinePunct w:val="0"/>
        <w:autoSpaceDE w:val="0"/>
        <w:autoSpaceDN w:val="0"/>
        <w:bidi w:val="0"/>
        <w:adjustRightInd w:val="0"/>
        <w:snapToGrid w:val="0"/>
        <w:spacing w:line="440" w:lineRule="exact"/>
        <w:ind w:right="177" w:firstLine="484" w:firstLineChars="200"/>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3.9本项目专门面向中小企业（提供中小企业声明函）。</w:t>
      </w:r>
    </w:p>
    <w:p w14:paraId="02E32D5A">
      <w:pPr>
        <w:pageBreakBefore w:val="0"/>
        <w:kinsoku w:val="0"/>
        <w:wordWrap/>
        <w:overflowPunct/>
        <w:topLinePunct w:val="0"/>
        <w:autoSpaceDE w:val="0"/>
        <w:autoSpaceDN w:val="0"/>
        <w:bidi w:val="0"/>
        <w:adjustRightInd w:val="0"/>
        <w:snapToGrid w:val="0"/>
        <w:spacing w:line="440" w:lineRule="exact"/>
        <w:ind w:right="177" w:firstLine="486"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三、获取采购文件</w:t>
      </w:r>
    </w:p>
    <w:p w14:paraId="3A3BC4D3">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1"/>
          <w:sz w:val="24"/>
          <w:szCs w:val="24"/>
          <w:lang w:val="en-US" w:eastAsia="zh-CN"/>
        </w:rPr>
        <w:t>时间：2026年8</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28</w:t>
      </w:r>
      <w:r>
        <w:rPr>
          <w:rFonts w:hint="eastAsia" w:asciiTheme="minorEastAsia" w:hAnsiTheme="minorEastAsia" w:eastAsiaTheme="minorEastAsia" w:cstheme="minorEastAsia"/>
          <w:color w:val="auto"/>
          <w:spacing w:val="-2"/>
          <w:sz w:val="24"/>
          <w:szCs w:val="24"/>
        </w:rPr>
        <w:t>日至202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3</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2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2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2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2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14</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开标6室</w:t>
      </w:r>
    </w:p>
    <w:p w14:paraId="67B40DF9">
      <w:pPr>
        <w:pageBreakBefore w:val="0"/>
        <w:kinsoku w:val="0"/>
        <w:wordWrap/>
        <w:overflowPunct/>
        <w:topLinePunct w:val="0"/>
        <w:autoSpaceDE w:val="0"/>
        <w:autoSpaceDN w:val="0"/>
        <w:bidi w:val="0"/>
        <w:adjustRightInd w:val="0"/>
        <w:snapToGrid w:val="0"/>
        <w:spacing w:line="42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094F02B9">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时间：202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14</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0AE592DD">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开标6室</w:t>
      </w:r>
    </w:p>
    <w:p w14:paraId="31088C8E">
      <w:pPr>
        <w:pageBreakBefore w:val="0"/>
        <w:kinsoku w:val="0"/>
        <w:wordWrap/>
        <w:overflowPunct/>
        <w:topLinePunct w:val="0"/>
        <w:autoSpaceDE w:val="0"/>
        <w:autoSpaceDN w:val="0"/>
        <w:bidi w:val="0"/>
        <w:adjustRightInd w:val="0"/>
        <w:snapToGrid w:val="0"/>
        <w:spacing w:line="42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2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608BE9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420" w:lineRule="exact"/>
        <w:ind w:left="0" w:right="0" w:firstLine="480"/>
        <w:jc w:val="left"/>
        <w:textAlignment w:val="auto"/>
        <w:rPr>
          <w:rFonts w:hint="eastAsia"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宋体" w:hAnsi="宋体" w:eastAsia="宋体" w:cs="宋体"/>
          <w:i w:val="0"/>
          <w:iCs w:val="0"/>
          <w:caps w:val="0"/>
          <w:color w:val="auto"/>
          <w:spacing w:val="0"/>
          <w:kern w:val="0"/>
          <w:sz w:val="24"/>
          <w:szCs w:val="24"/>
          <w:shd w:val="clear" w:color="auto" w:fill="FFFFFF"/>
          <w:lang w:val="en-US" w:eastAsia="zh-CN" w:bidi="ar"/>
        </w:rPr>
        <w:t>电子响应文件递交地点：《全国公共资源交易平台（陕西省·延安市）》电子招投标系统。</w:t>
      </w:r>
    </w:p>
    <w:p w14:paraId="0A87957B">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4.【请供应商按照陕西省财政厅关于政府采购供应商注册登记有关事项的通知中的要求，通过陕西省政府采购网注册登记加入陕西省政府采购供应商库。】</w:t>
      </w:r>
    </w:p>
    <w:p w14:paraId="6859FE0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20" w:lineRule="exact"/>
        <w:ind w:left="0" w:right="0" w:firstLine="480"/>
        <w:jc w:val="both"/>
        <w:textAlignment w:val="auto"/>
        <w:rPr>
          <w:rFonts w:hint="default" w:eastAsia="宋体" w:cs="宋体"/>
          <w:i w:val="0"/>
          <w:iCs w:val="0"/>
          <w:caps w:val="0"/>
          <w:color w:val="auto"/>
          <w:spacing w:val="0"/>
          <w:sz w:val="24"/>
          <w:szCs w:val="24"/>
          <w:shd w:val="clear" w:color="auto" w:fill="FFFFFF"/>
          <w:lang w:val="en-US" w:eastAsia="zh-CN"/>
        </w:rPr>
      </w:pPr>
      <w:r>
        <w:rPr>
          <w:rFonts w:hint="eastAsia" w:asciiTheme="minorEastAsia" w:hAnsiTheme="minorEastAsia" w:eastAsiaTheme="minorEastAsia" w:cstheme="minorEastAsia"/>
          <w:color w:val="auto"/>
          <w:spacing w:val="1"/>
          <w:sz w:val="24"/>
          <w:szCs w:val="24"/>
          <w:lang w:val="en-US" w:eastAsia="zh-CN"/>
        </w:rPr>
        <w:t>5.</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p>
    <w:p w14:paraId="0F0FBCCD">
      <w:pPr>
        <w:pageBreakBefore w:val="0"/>
        <w:kinsoku w:val="0"/>
        <w:wordWrap/>
        <w:overflowPunct/>
        <w:topLinePunct w:val="0"/>
        <w:autoSpaceDE w:val="0"/>
        <w:autoSpaceDN w:val="0"/>
        <w:bidi w:val="0"/>
        <w:adjustRightInd w:val="0"/>
        <w:snapToGrid w:val="0"/>
        <w:spacing w:line="42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2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富县城关小学</w:t>
      </w:r>
    </w:p>
    <w:p w14:paraId="482BFD02">
      <w:pPr>
        <w:pageBreakBefore w:val="0"/>
        <w:kinsoku w:val="0"/>
        <w:wordWrap/>
        <w:overflowPunct/>
        <w:topLinePunct w:val="0"/>
        <w:autoSpaceDE w:val="0"/>
        <w:autoSpaceDN w:val="0"/>
        <w:bidi w:val="0"/>
        <w:adjustRightInd w:val="0"/>
        <w:snapToGrid w:val="0"/>
        <w:spacing w:line="42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富县正街21号</w:t>
      </w:r>
    </w:p>
    <w:p w14:paraId="7FE9E5AE">
      <w:pPr>
        <w:pageBreakBefore w:val="0"/>
        <w:kinsoku w:val="0"/>
        <w:wordWrap/>
        <w:overflowPunct/>
        <w:topLinePunct w:val="0"/>
        <w:autoSpaceDE w:val="0"/>
        <w:autoSpaceDN w:val="0"/>
        <w:bidi w:val="0"/>
        <w:adjustRightInd w:val="0"/>
        <w:snapToGrid w:val="0"/>
        <w:spacing w:line="42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13892179152</w:t>
      </w:r>
    </w:p>
    <w:p w14:paraId="17757639">
      <w:pPr>
        <w:pageBreakBefore w:val="0"/>
        <w:kinsoku w:val="0"/>
        <w:wordWrap/>
        <w:overflowPunct/>
        <w:topLinePunct w:val="0"/>
        <w:autoSpaceDE w:val="0"/>
        <w:autoSpaceDN w:val="0"/>
        <w:bidi w:val="0"/>
        <w:adjustRightInd w:val="0"/>
        <w:snapToGrid w:val="0"/>
        <w:spacing w:line="42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20" w:lineRule="exact"/>
        <w:ind w:left="9"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w:t>
      </w:r>
      <w:r>
        <w:rPr>
          <w:rFonts w:hint="eastAsia" w:asciiTheme="minorEastAsia" w:hAnsiTheme="minorEastAsia" w:eastAsiaTheme="minorEastAsia" w:cstheme="minorEastAsia"/>
          <w:color w:val="auto"/>
          <w:spacing w:val="-2"/>
          <w:sz w:val="24"/>
          <w:szCs w:val="24"/>
          <w:lang w:val="en-US" w:eastAsia="zh-CN"/>
        </w:rPr>
        <w:t>601</w:t>
      </w:r>
    </w:p>
    <w:p w14:paraId="4A3C82E6">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2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2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李</w:t>
      </w:r>
      <w:r>
        <w:rPr>
          <w:rFonts w:hint="eastAsia" w:asciiTheme="minorEastAsia" w:hAnsiTheme="minorEastAsia" w:eastAsiaTheme="minorEastAsia" w:cstheme="minorEastAsia"/>
          <w:color w:val="auto"/>
          <w:spacing w:val="-3"/>
          <w:sz w:val="24"/>
          <w:szCs w:val="24"/>
        </w:rPr>
        <w:t>工</w:t>
      </w:r>
    </w:p>
    <w:p w14:paraId="1DCF7ED7">
      <w:pPr>
        <w:pageBreakBefore w:val="0"/>
        <w:kinsoku w:val="0"/>
        <w:wordWrap/>
        <w:overflowPunct/>
        <w:topLinePunct w:val="0"/>
        <w:autoSpaceDE w:val="0"/>
        <w:autoSpaceDN w:val="0"/>
        <w:bidi w:val="0"/>
        <w:adjustRightInd w:val="0"/>
        <w:snapToGrid w:val="0"/>
        <w:spacing w:line="42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4"/>
          <w:sz w:val="24"/>
          <w:szCs w:val="24"/>
          <w:lang w:val="en-US" w:eastAsia="zh-CN"/>
        </w:rPr>
        <w:t>13891100055</w:t>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14AFB57F">
      <w:pPr>
        <w:pageBreakBefore w:val="0"/>
        <w:kinsoku w:val="0"/>
        <w:wordWrap/>
        <w:overflowPunct/>
        <w:topLinePunct w:val="0"/>
        <w:autoSpaceDE w:val="0"/>
        <w:autoSpaceDN w:val="0"/>
        <w:bidi w:val="0"/>
        <w:adjustRightInd w:val="0"/>
        <w:snapToGrid w:val="0"/>
        <w:spacing w:line="440" w:lineRule="exact"/>
        <w:ind w:firstLine="6318" w:firstLineChars="2700"/>
        <w:rPr>
          <w:rFonts w:hint="default" w:asciiTheme="minorEastAsia" w:hAnsiTheme="minorEastAsia" w:eastAsiaTheme="minorEastAsia" w:cstheme="minorEastAsia"/>
          <w:color w:val="auto"/>
          <w:sz w:val="24"/>
          <w:szCs w:val="24"/>
          <w:lang w:val="en-US"/>
        </w:rPr>
        <w:sectPr>
          <w:footerReference r:id="rId6"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lang w:eastAsia="zh-CN"/>
        </w:rPr>
        <w:t>富县政府采购管理</w:t>
      </w:r>
    </w:p>
    <w:p w14:paraId="428A84C1">
      <w:pPr>
        <w:pStyle w:val="3"/>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22"/>
        <w:gridCol w:w="6249"/>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22" w:type="dxa"/>
            <w:noWrap w:val="0"/>
            <w:vAlign w:val="center"/>
          </w:tcPr>
          <w:p w14:paraId="20CB8C0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6249" w:type="dxa"/>
            <w:noWrap w:val="0"/>
            <w:vAlign w:val="center"/>
          </w:tcPr>
          <w:p w14:paraId="0A0CC4D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676D618">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249"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富县城关小学智慧操场采购</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91C240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6249" w:type="dxa"/>
            <w:noWrap w:val="0"/>
            <w:vAlign w:val="center"/>
          </w:tcPr>
          <w:p w14:paraId="1CD66F2F">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594,200.00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350D79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249" w:type="dxa"/>
            <w:noWrap w:val="0"/>
            <w:vAlign w:val="center"/>
          </w:tcPr>
          <w:p w14:paraId="604C2ECF">
            <w:pPr>
              <w:pStyle w:val="18"/>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594,200.00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473F8E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6249" w:type="dxa"/>
            <w:noWrap w:val="0"/>
            <w:vAlign w:val="center"/>
          </w:tcPr>
          <w:p w14:paraId="66D5532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CF2B2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249" w:type="dxa"/>
            <w:noWrap w:val="0"/>
            <w:vAlign w:val="center"/>
          </w:tcPr>
          <w:p w14:paraId="70CF4615">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富县城关小学</w:t>
            </w:r>
          </w:p>
          <w:p w14:paraId="7E03563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w:t>
            </w:r>
            <w:r>
              <w:rPr>
                <w:rFonts w:hint="eastAsia" w:hAnsi="宋体" w:cs="宋体"/>
                <w:color w:val="auto"/>
                <w:sz w:val="24"/>
                <w:szCs w:val="24"/>
                <w:lang w:val="en-US" w:eastAsia="zh-CN"/>
              </w:rPr>
              <w:t>正街21</w:t>
            </w:r>
            <w:r>
              <w:rPr>
                <w:rFonts w:hint="eastAsia" w:hAnsi="宋体" w:cs="宋体"/>
                <w:color w:val="auto"/>
                <w:sz w:val="24"/>
                <w:szCs w:val="24"/>
                <w:lang w:eastAsia="zh-CN"/>
              </w:rPr>
              <w:t>号</w:t>
            </w:r>
          </w:p>
          <w:p w14:paraId="0DAE22EC">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Theme="minorEastAsia" w:hAnsiTheme="minorEastAsia" w:eastAsiaTheme="minorEastAsia" w:cstheme="minorEastAsia"/>
                <w:color w:val="auto"/>
                <w:spacing w:val="-1"/>
                <w:sz w:val="24"/>
                <w:szCs w:val="24"/>
                <w:lang w:val="en-US" w:eastAsia="zh-CN"/>
              </w:rPr>
              <w:t>13892179152</w:t>
            </w:r>
          </w:p>
          <w:p w14:paraId="6C901903">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张普选</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478C3F5">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249" w:type="dxa"/>
            <w:noWrap w:val="0"/>
            <w:vAlign w:val="center"/>
          </w:tcPr>
          <w:p w14:paraId="3D1CEDC2">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13891100055</w:t>
            </w:r>
          </w:p>
          <w:p w14:paraId="532BA54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李工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EED930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249"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富县城关小学智慧操场采购</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2.6《财政部发展改革委生态环境部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2.7《财政部农业农村部国家乡村振兴局关于运用政府采购政策支持乡村产业振兴的通知》（财库〔2021〕19号）；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68730931">
            <w:pPr>
              <w:pageBreakBefore w:val="0"/>
              <w:kinsoku w:val="0"/>
              <w:wordWrap/>
              <w:overflowPunct/>
              <w:topLinePunct w:val="0"/>
              <w:autoSpaceDE w:val="0"/>
              <w:autoSpaceDN w:val="0"/>
              <w:bidi w:val="0"/>
              <w:adjustRightInd w:val="0"/>
              <w:snapToGrid w:val="0"/>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2.14</w:t>
            </w:r>
            <w:r>
              <w:rPr>
                <w:rFonts w:hint="eastAsia" w:ascii="宋体" w:hAnsi="宋体" w:eastAsia="宋体" w:cs="宋体"/>
                <w:color w:val="auto"/>
                <w:sz w:val="24"/>
              </w:rPr>
              <w:t>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富县城关小学智慧操场采购</w:t>
            </w:r>
            <w:r>
              <w:rPr>
                <w:rFonts w:hint="eastAsia" w:ascii="宋体" w:hAnsi="宋体" w:eastAsia="宋体" w:cs="宋体"/>
                <w:i w:val="0"/>
                <w:iCs w:val="0"/>
                <w:caps w:val="0"/>
                <w:color w:val="auto"/>
                <w:spacing w:val="0"/>
                <w:sz w:val="24"/>
                <w:szCs w:val="24"/>
                <w:shd w:val="clear" w:color="auto" w:fill="FFFFFF"/>
              </w:rPr>
              <w:t>)特定资格要求如下:</w:t>
            </w:r>
          </w:p>
          <w:p w14:paraId="65DE17E4">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689706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69CE0C3">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CD8E74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787F761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6BB967C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6C454D1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62752E5A">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5A65C2E7">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3.9本项目专门面向中小企业（提供中小企业声明函）。</w:t>
            </w:r>
          </w:p>
          <w:p w14:paraId="44A69A4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5319882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A9E64F1">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6249" w:type="dxa"/>
            <w:noWrap w:val="0"/>
            <w:vAlign w:val="center"/>
          </w:tcPr>
          <w:p w14:paraId="03E3C6D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8DD017">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249" w:type="dxa"/>
            <w:noWrap w:val="0"/>
            <w:vAlign w:val="center"/>
          </w:tcPr>
          <w:p w14:paraId="38E2DF4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BBCC19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249" w:type="dxa"/>
            <w:noWrap w:val="0"/>
            <w:vAlign w:val="center"/>
          </w:tcPr>
          <w:p w14:paraId="3520C95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40A0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14:paraId="06032EB6">
            <w:pPr>
              <w:pStyle w:val="18"/>
              <w:numPr>
                <w:ilvl w:val="0"/>
                <w:numId w:val="2"/>
              </w:numPr>
              <w:spacing w:beforeAutospacing="0" w:afterAutospacing="0" w:line="440" w:lineRule="exact"/>
              <w:ind w:left="284" w:right="-67" w:rightChars="-32"/>
              <w:jc w:val="center"/>
              <w:rPr>
                <w:rFonts w:hint="eastAsia" w:ascii="宋体" w:hAnsi="宋体" w:eastAsia="宋体" w:cs="宋体"/>
                <w:b/>
                <w:bCs/>
                <w:color w:val="auto"/>
                <w:sz w:val="24"/>
                <w:szCs w:val="24"/>
              </w:rPr>
            </w:pPr>
          </w:p>
        </w:tc>
        <w:tc>
          <w:tcPr>
            <w:tcW w:w="2322" w:type="dxa"/>
            <w:noWrap w:val="0"/>
            <w:vAlign w:val="center"/>
          </w:tcPr>
          <w:p w14:paraId="3E44907A">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6249" w:type="dxa"/>
            <w:noWrap w:val="0"/>
            <w:vAlign w:val="center"/>
          </w:tcPr>
          <w:p w14:paraId="213B729C">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不涉及</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F3CFB31">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6249" w:type="dxa"/>
            <w:noWrap w:val="0"/>
            <w:vAlign w:val="center"/>
          </w:tcPr>
          <w:p w14:paraId="686D4A36">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hAnsi="宋体" w:cs="宋体"/>
                <w:color w:val="auto"/>
                <w:sz w:val="24"/>
                <w:szCs w:val="24"/>
                <w:lang w:val="en-US" w:eastAsia="zh-CN"/>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CCE646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6249" w:type="dxa"/>
            <w:noWrap w:val="0"/>
            <w:vAlign w:val="center"/>
          </w:tcPr>
          <w:p w14:paraId="64500CC1">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hAnsi="宋体" w:cs="宋体"/>
                <w:color w:val="auto"/>
                <w:sz w:val="24"/>
                <w:szCs w:val="24"/>
                <w:lang w:val="en-US" w:eastAsia="zh-CN"/>
              </w:rPr>
              <w:t>是</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D77475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6249" w:type="dxa"/>
            <w:noWrap w:val="0"/>
            <w:vAlign w:val="center"/>
          </w:tcPr>
          <w:p w14:paraId="7E85C67A">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不</w:t>
            </w:r>
            <w:r>
              <w:rPr>
                <w:rFonts w:hint="eastAsia" w:ascii="宋体" w:hAnsi="宋体" w:eastAsia="宋体" w:cs="宋体"/>
                <w:color w:val="auto"/>
                <w:sz w:val="24"/>
                <w:szCs w:val="24"/>
              </w:rPr>
              <w:t>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3F6D7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6249" w:type="dxa"/>
            <w:noWrap w:val="0"/>
            <w:vAlign w:val="center"/>
          </w:tcPr>
          <w:p w14:paraId="646528B0">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不</w:t>
            </w:r>
            <w:r>
              <w:rPr>
                <w:rFonts w:hint="eastAsia" w:ascii="宋体" w:hAnsi="宋体" w:eastAsia="宋体" w:cs="宋体"/>
                <w:color w:val="auto"/>
                <w:sz w:val="24"/>
                <w:szCs w:val="24"/>
              </w:rPr>
              <w:t>涉及</w:t>
            </w:r>
          </w:p>
        </w:tc>
      </w:tr>
      <w:tr w14:paraId="7312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1DCFE76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46C1936">
            <w:pPr>
              <w:pStyle w:val="18"/>
              <w:spacing w:beforeAutospacing="0" w:afterAutospacing="0" w:line="440" w:lineRule="exact"/>
              <w:jc w:val="left"/>
              <w:rPr>
                <w:rFonts w:hint="default" w:ascii="宋体" w:hAnsi="宋体" w:eastAsia="宋体" w:cs="宋体"/>
                <w:b/>
                <w:bCs/>
                <w:color w:val="auto"/>
                <w:sz w:val="24"/>
                <w:szCs w:val="24"/>
                <w:lang w:val="en-US" w:eastAsia="zh-CN"/>
              </w:rPr>
            </w:pPr>
            <w:r>
              <w:rPr>
                <w:rFonts w:hint="eastAsia" w:hAnsi="宋体" w:cs="宋体"/>
                <w:b/>
                <w:bCs/>
                <w:color w:val="auto"/>
                <w:sz w:val="24"/>
                <w:szCs w:val="24"/>
                <w:lang w:val="en-US" w:eastAsia="zh-CN"/>
              </w:rPr>
              <w:t>支持本国产品政策</w:t>
            </w:r>
          </w:p>
        </w:tc>
        <w:tc>
          <w:tcPr>
            <w:tcW w:w="6249" w:type="dxa"/>
            <w:noWrap w:val="0"/>
            <w:vAlign w:val="center"/>
          </w:tcPr>
          <w:p w14:paraId="41D5030D">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b/>
                <w:bCs/>
                <w:color w:val="auto"/>
                <w:sz w:val="24"/>
                <w:lang w:val="en-US" w:eastAsia="zh-CN"/>
              </w:rPr>
              <w:t>1.</w:t>
            </w:r>
            <w:r>
              <w:rPr>
                <w:rFonts w:hint="eastAsia" w:ascii="宋体" w:hAnsi="宋体" w:eastAsia="宋体" w:cs="宋体"/>
                <w:b/>
                <w:bCs/>
                <w:color w:val="auto"/>
                <w:sz w:val="24"/>
              </w:rPr>
              <w:t>单一产品项目</w:t>
            </w:r>
            <w:r>
              <w:rPr>
                <w:rFonts w:hint="default" w:ascii="宋体" w:hAnsi="宋体" w:eastAsia="宋体" w:cs="宋体"/>
                <w:b/>
                <w:bCs/>
                <w:color w:val="auto"/>
                <w:sz w:val="24"/>
              </w:rPr>
              <w:t>：如既有本国产品又有非本国产品投标，对本国产品报价给予20%的价格扣除，用扣除后的价格参与评审</w:t>
            </w:r>
          </w:p>
          <w:p w14:paraId="16AE9C4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b/>
                <w:bCs/>
                <w:color w:val="auto"/>
                <w:sz w:val="24"/>
                <w:lang w:val="en-US" w:eastAsia="zh-CN"/>
              </w:rPr>
              <w:t>2.</w:t>
            </w:r>
            <w:r>
              <w:rPr>
                <w:rFonts w:hint="default" w:ascii="宋体" w:hAnsi="宋体" w:eastAsia="宋体" w:cs="宋体"/>
                <w:b/>
                <w:bCs/>
                <w:color w:val="auto"/>
                <w:sz w:val="24"/>
              </w:rPr>
              <w:t>多种产品项目：若供应商提供的所有产品中，符合本国产品标准的产品成本之和占比 ≥ 80%，则对其全部产品的总报价给予20%价格扣除。</w:t>
            </w:r>
          </w:p>
          <w:p w14:paraId="7AF5827F">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bCs/>
                <w:color w:val="auto"/>
                <w:sz w:val="24"/>
              </w:rPr>
            </w:pPr>
            <w:r>
              <w:rPr>
                <w:rFonts w:hint="eastAsia" w:hAnsi="宋体" w:cs="宋体"/>
                <w:b/>
                <w:bCs/>
                <w:color w:val="auto"/>
                <w:sz w:val="24"/>
                <w:lang w:val="en-US" w:eastAsia="zh-CN"/>
              </w:rPr>
              <w:t>3.</w:t>
            </w:r>
            <w:r>
              <w:rPr>
                <w:rFonts w:hint="default" w:ascii="宋体" w:hAnsi="宋体" w:eastAsia="宋体" w:cs="宋体"/>
                <w:b/>
                <w:bCs/>
                <w:color w:val="auto"/>
                <w:sz w:val="24"/>
              </w:rPr>
              <w:t>本国产品价格扣除与中小企业价格扣除可叠加适用（如先扣除本国产品优惠，再扣除中小企业优惠）。</w:t>
            </w:r>
          </w:p>
          <w:p w14:paraId="60D294CD">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bCs/>
                <w:color w:val="auto"/>
                <w:sz w:val="24"/>
                <w:lang w:val="en-US" w:eastAsia="zh-CN"/>
              </w:rPr>
            </w:pPr>
            <w:r>
              <w:rPr>
                <w:rFonts w:hint="eastAsia" w:hAnsi="宋体" w:cs="宋体"/>
                <w:b/>
                <w:bCs/>
                <w:color w:val="auto"/>
                <w:sz w:val="24"/>
                <w:lang w:val="en-US" w:eastAsia="zh-CN"/>
              </w:rPr>
              <w:t>4.</w:t>
            </w:r>
            <w:r>
              <w:rPr>
                <w:rFonts w:hint="eastAsia" w:ascii="宋体" w:hAnsi="宋体" w:eastAsia="宋体" w:cs="宋体"/>
                <w:b/>
                <w:bCs/>
                <w:snapToGrid/>
                <w:color w:val="auto"/>
                <w:kern w:val="2"/>
                <w:sz w:val="24"/>
                <w:szCs w:val="21"/>
                <w:lang w:val="en-US" w:eastAsia="zh-CN" w:bidi="ar-SA"/>
              </w:rPr>
              <w:t>★</w:t>
            </w:r>
            <w:r>
              <w:rPr>
                <w:rFonts w:hint="eastAsia" w:ascii="宋体" w:hAnsi="宋体" w:eastAsia="宋体" w:cs="宋体"/>
                <w:b/>
                <w:bCs/>
                <w:color w:val="auto"/>
                <w:sz w:val="24"/>
                <w:lang w:val="en-US" w:eastAsia="zh-CN"/>
              </w:rPr>
              <w:t>未提供《关于符合本国产品标准的声明函》或财政部会同有关部门规定的有关证明文件（如有），一律视为非本国产品！！！</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6055756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restart"/>
            <w:noWrap w:val="0"/>
            <w:vAlign w:val="center"/>
          </w:tcPr>
          <w:p w14:paraId="582CF08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6249"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continue"/>
            <w:noWrap w:val="0"/>
            <w:vAlign w:val="center"/>
          </w:tcPr>
          <w:p w14:paraId="3CFA5423">
            <w:pPr>
              <w:pStyle w:val="18"/>
              <w:spacing w:beforeAutospacing="0" w:afterAutospacing="0" w:line="440" w:lineRule="exact"/>
              <w:jc w:val="left"/>
              <w:rPr>
                <w:rFonts w:hint="eastAsia" w:ascii="宋体" w:hAnsi="宋体" w:eastAsia="宋体" w:cs="宋体"/>
                <w:color w:val="auto"/>
                <w:sz w:val="24"/>
                <w:szCs w:val="24"/>
              </w:rPr>
            </w:pPr>
          </w:p>
        </w:tc>
        <w:tc>
          <w:tcPr>
            <w:tcW w:w="6249" w:type="dxa"/>
            <w:noWrap w:val="0"/>
            <w:vAlign w:val="center"/>
          </w:tcPr>
          <w:p w14:paraId="0626EE9C">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本项目不专门面向中小企业</w:t>
            </w:r>
          </w:p>
          <w:p w14:paraId="041D2B0C">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采购标的对应的</w:t>
            </w:r>
            <w:r>
              <w:rPr>
                <w:rFonts w:hint="eastAsia" w:ascii="宋体" w:hAnsi="宋体" w:eastAsia="宋体" w:cs="宋体"/>
                <w:snapToGrid w:val="0"/>
                <w:color w:val="auto"/>
                <w:kern w:val="0"/>
                <w:sz w:val="24"/>
                <w:szCs w:val="24"/>
                <w:lang w:val="en-US" w:eastAsia="zh-CN" w:bidi="ar-SA"/>
              </w:rPr>
              <w:t>中小</w:t>
            </w:r>
            <w:r>
              <w:rPr>
                <w:rFonts w:hint="eastAsia" w:ascii="宋体" w:hAnsi="宋体" w:eastAsia="宋体" w:cs="宋体"/>
                <w:snapToGrid w:val="0"/>
                <w:color w:val="auto"/>
                <w:kern w:val="0"/>
                <w:sz w:val="24"/>
                <w:szCs w:val="24"/>
                <w:lang w:val="en-US" w:eastAsia="en-US" w:bidi="ar-SA"/>
              </w:rPr>
              <w:t>企业划分标准所属行业：</w:t>
            </w:r>
            <w:r>
              <w:rPr>
                <w:rFonts w:hint="eastAsia" w:hAnsi="宋体" w:cs="宋体"/>
                <w:b/>
                <w:bCs/>
                <w:snapToGrid w:val="0"/>
                <w:color w:val="auto"/>
                <w:kern w:val="0"/>
                <w:sz w:val="24"/>
                <w:szCs w:val="24"/>
                <w:lang w:val="en-US" w:eastAsia="zh-CN" w:bidi="ar-SA"/>
              </w:rPr>
              <w:t>软件和信息技术服务业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A4015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6249" w:type="dxa"/>
            <w:noWrap w:val="0"/>
            <w:vAlign w:val="center"/>
          </w:tcPr>
          <w:p w14:paraId="1DB93D2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kern w:val="0"/>
                <w:sz w:val="24"/>
                <w:szCs w:val="24"/>
                <w:lang w:val="en-US" w:eastAsia="en-US" w:bidi="ar-SA"/>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6D720FB">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6249" w:type="dxa"/>
            <w:noWrap w:val="0"/>
            <w:vAlign w:val="center"/>
          </w:tcPr>
          <w:p w14:paraId="2CA046F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FDF5D4E">
            <w:pPr>
              <w:pStyle w:val="18"/>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6249" w:type="dxa"/>
            <w:noWrap w:val="0"/>
            <w:vAlign w:val="top"/>
          </w:tcPr>
          <w:p w14:paraId="46AC6222">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3738163">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6249" w:type="dxa"/>
            <w:noWrap w:val="0"/>
            <w:vAlign w:val="top"/>
          </w:tcPr>
          <w:p w14:paraId="4EA42E64">
            <w:pPr>
              <w:pStyle w:val="17"/>
              <w:keepNext w:val="0"/>
              <w:keepLines w:val="0"/>
              <w:pageBreakBefore w:val="0"/>
              <w:numPr>
                <w:ilvl w:val="0"/>
                <w:numId w:val="5"/>
              </w:numPr>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在磋商过程中出现下列情形之一的，磋商小组应当启动异常低价投标审查程序： 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 4.评审委员会基于专业判断，认为供应商报价过低，有可能影响产品质量或者不能诚信履约的其他情形。 </w:t>
            </w:r>
          </w:p>
          <w:p w14:paraId="163BA7D7">
            <w:pPr>
              <w:pStyle w:val="17"/>
              <w:keepNext w:val="0"/>
              <w:keepLines w:val="0"/>
              <w:pageBreakBefore w:val="0"/>
              <w:numPr>
                <w:ilvl w:val="0"/>
                <w:numId w:val="5"/>
              </w:numPr>
              <w:wordWrap/>
              <w:overflowPunct/>
              <w:topLinePunct w:val="0"/>
              <w:bidi w:val="0"/>
              <w:spacing w:line="440" w:lineRule="exact"/>
              <w:ind w:left="0" w:leftChars="0" w:firstLine="0" w:firstLine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响应文件一并提交相关书面说明及必要的证明材料的，在评审现场可不再重复提交。供应商提交的相关证明材料，应当加盖供应商（法定名称）电子印章，在磋商小组要求的时间内通过项目电子化交易系统进行提交，否则提交的相关证明材料无效。 </w:t>
            </w:r>
          </w:p>
          <w:p w14:paraId="69760BB7">
            <w:pPr>
              <w:pStyle w:val="17"/>
              <w:keepNext w:val="0"/>
              <w:keepLines w:val="0"/>
              <w:pageBreakBefore w:val="0"/>
              <w:numPr>
                <w:ilvl w:val="0"/>
                <w:numId w:val="0"/>
              </w:numPr>
              <w:wordWrap/>
              <w:overflowPunct/>
              <w:topLinePunct w:val="0"/>
              <w:bidi w:val="0"/>
              <w:spacing w:line="440" w:lineRule="exact"/>
              <w:ind w:lef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（三）响应供应商不能提供书面说明、证明材料，或者提供的书面说明、证明材料不能证明其报价合理性的，评审委员会应当将其作为无效响应处理。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15" w:type="dxa"/>
            <w:noWrap w:val="0"/>
            <w:vAlign w:val="center"/>
          </w:tcPr>
          <w:p w14:paraId="723039B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3C357D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6249"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延安市公共资源交易中心开标6室</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8"/>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0892734">
            <w:pPr>
              <w:pStyle w:val="18"/>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249" w:type="dxa"/>
            <w:noWrap w:val="0"/>
            <w:vAlign w:val="center"/>
          </w:tcPr>
          <w:p w14:paraId="57B4B1C3">
            <w:pPr>
              <w:pStyle w:val="18"/>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9</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14</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w:t>
            </w:r>
          </w:p>
          <w:p w14:paraId="1C7B00F5">
            <w:pPr>
              <w:pStyle w:val="18"/>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开标6室</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2EC31B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249" w:type="dxa"/>
            <w:noWrap w:val="0"/>
            <w:vAlign w:val="center"/>
          </w:tcPr>
          <w:p w14:paraId="4405E926">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715" w:type="dxa"/>
            <w:noWrap w:val="0"/>
            <w:vAlign w:val="center"/>
          </w:tcPr>
          <w:p w14:paraId="564B1C1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666700">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6249" w:type="dxa"/>
            <w:noWrap w:val="0"/>
            <w:vAlign w:val="center"/>
          </w:tcPr>
          <w:p w14:paraId="38CF9EA7">
            <w:pPr>
              <w:keepNext w:val="0"/>
              <w:keepLines w:val="0"/>
              <w:pageBreakBefore w:val="0"/>
              <w:numPr>
                <w:ilvl w:val="0"/>
                <w:numId w:val="6"/>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5845A36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5B59BCBD">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00A124E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56CA012">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提供货物的时间、地点等</w:t>
            </w:r>
          </w:p>
        </w:tc>
        <w:tc>
          <w:tcPr>
            <w:tcW w:w="6249" w:type="dxa"/>
            <w:noWrap w:val="0"/>
            <w:vAlign w:val="center"/>
          </w:tcPr>
          <w:p w14:paraId="3F5AD52A">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b w:val="0"/>
                <w:bCs w:val="0"/>
                <w:color w:val="auto"/>
                <w:kern w:val="2"/>
                <w:sz w:val="24"/>
                <w:szCs w:val="24"/>
                <w:lang w:val="en-US" w:eastAsia="zh-CN" w:bidi="ar-SA"/>
              </w:rPr>
              <w:t>.供货期限：自合同签订之日起30日内完成供货及安</w:t>
            </w:r>
          </w:p>
          <w:p w14:paraId="1AA264BA">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装调试等。</w:t>
            </w:r>
          </w:p>
          <w:p w14:paraId="259B8E31">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2.项目实施地点：富县城关小学指定地点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D4D798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6249" w:type="dxa"/>
            <w:noWrap w:val="0"/>
            <w:vAlign w:val="center"/>
          </w:tcPr>
          <w:p w14:paraId="22BD3029">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 w:val="24"/>
                <w:lang w:val="en-US" w:eastAsia="zh-CN"/>
              </w:rPr>
            </w:pPr>
            <w:r>
              <w:rPr>
                <w:rFonts w:hint="eastAsia" w:ascii="宋体" w:hAnsi="宋体" w:eastAsia="宋体" w:cs="宋体"/>
                <w:b w:val="0"/>
                <w:bCs w:val="0"/>
                <w:color w:val="auto"/>
                <w:kern w:val="2"/>
                <w:sz w:val="24"/>
                <w:szCs w:val="24"/>
                <w:lang w:val="en-US" w:eastAsia="zh-CN" w:bidi="ar-SA"/>
              </w:rPr>
              <w:t>双方协商</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68FAF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249" w:type="dxa"/>
            <w:noWrap w:val="0"/>
            <w:vAlign w:val="center"/>
          </w:tcPr>
          <w:p w14:paraId="486B24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4C444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6249" w:type="dxa"/>
            <w:noWrap w:val="0"/>
            <w:vAlign w:val="center"/>
          </w:tcPr>
          <w:p w14:paraId="54E767B3">
            <w:pPr>
              <w:pStyle w:val="18"/>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90A159C">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6249" w:type="dxa"/>
            <w:noWrap w:val="0"/>
            <w:vAlign w:val="center"/>
          </w:tcPr>
          <w:p w14:paraId="2CAAB7F7">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r>
              <w:rPr>
                <w:rFonts w:hint="eastAsia" w:ascii="宋体" w:hAnsi="宋体" w:eastAsia="宋体" w:cs="宋体"/>
                <w:snapToGrid w:val="0"/>
                <w:color w:val="auto"/>
                <w:kern w:val="0"/>
                <w:sz w:val="24"/>
                <w:szCs w:val="24"/>
                <w:lang w:val="en-US" w:eastAsia="zh-CN" w:bidi="ar-SA"/>
              </w:rPr>
              <w:t>。</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7"/>
              <w:rPr>
                <w:rFonts w:hint="eastAsia" w:ascii="宋体" w:hAnsi="宋体" w:eastAsia="宋体" w:cs="宋体"/>
                <w:color w:val="auto"/>
                <w:sz w:val="24"/>
                <w:szCs w:val="24"/>
              </w:rPr>
            </w:pPr>
            <w:r>
              <w:rPr>
                <w:rFonts w:ascii="仿宋_GB2312" w:hAnsi="仿宋_GB2312" w:eastAsia="仿宋_GB2312" w:cs="仿宋_GB2312"/>
                <w:color w:val="auto"/>
              </w:rPr>
              <w:t>19</w:t>
            </w:r>
          </w:p>
        </w:tc>
        <w:tc>
          <w:tcPr>
            <w:tcW w:w="2322" w:type="dxa"/>
            <w:noWrap w:val="0"/>
            <w:vAlign w:val="center"/>
          </w:tcPr>
          <w:p w14:paraId="107CED7B">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6249" w:type="dxa"/>
            <w:noWrap w:val="0"/>
            <w:vAlign w:val="top"/>
          </w:tcPr>
          <w:p w14:paraId="5CC2D1A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24E60CD">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6249" w:type="dxa"/>
            <w:noWrap w:val="0"/>
            <w:vAlign w:val="center"/>
          </w:tcPr>
          <w:p w14:paraId="128009BD">
            <w:pPr>
              <w:pStyle w:val="18"/>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6DE4BCAE">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7"/>
          <w:sz w:val="30"/>
          <w:szCs w:val="30"/>
        </w:rPr>
      </w:pPr>
    </w:p>
    <w:p w14:paraId="404130FD">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80EC723">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9EC39F8">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富县城关小学</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0"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磋商文件中所称的中小企业（含中型、小型、微型企业，下同）应当同时符合以下条件：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4E081B92">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b/>
          <w:bCs/>
          <w:color w:val="auto"/>
          <w:spacing w:val="-8"/>
          <w:sz w:val="30"/>
          <w:szCs w:val="30"/>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6E6E88B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富县城关小学智慧操场采购</w:t>
      </w:r>
      <w:r>
        <w:rPr>
          <w:rFonts w:hint="eastAsia" w:asciiTheme="minorEastAsia" w:hAnsiTheme="minorEastAsia" w:eastAsiaTheme="minorEastAsia" w:cstheme="minorEastAsia"/>
          <w:color w:val="auto"/>
          <w:spacing w:val="-3"/>
          <w:sz w:val="24"/>
          <w:szCs w:val="24"/>
        </w:rPr>
        <w:t>)落实政府采购政策需满足的资格要求 如下:</w:t>
      </w:r>
    </w:p>
    <w:p w14:paraId="7C8383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2.1《政府采购促进中小企业发展管理办法》（财库〔2020〕46号）；</w:t>
      </w:r>
    </w:p>
    <w:p w14:paraId="471FA50C">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2.2《财政部司法部关于政府采购支持监狱企业发展有关问题的通知》（财库〔2014〕68号）；</w:t>
      </w:r>
    </w:p>
    <w:p w14:paraId="2D57825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2.3《财政部民政部中国残疾人联合会关于促进残疾人就业政府采购政策的通知》（财库〔2017〕141号）；</w:t>
      </w:r>
    </w:p>
    <w:p w14:paraId="0B660CC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2.4《关于调整优化节能产品、环境标志产品政府采购执行机制的通知》（财库〔2019〕9号）；</w:t>
      </w:r>
    </w:p>
    <w:p w14:paraId="6CEB844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2.5《国务院办公厅关于建立政府强制采购节能产品制度的通知》(国办发〔2007〕51号)；</w:t>
      </w:r>
    </w:p>
    <w:p w14:paraId="4AAD2D2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 市场监管总局关于调整优化节能产品、环境标志产品政府采购执行机制的通知》（财库〔2019〕9号）；</w:t>
      </w:r>
    </w:p>
    <w:p w14:paraId="2A90860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2.7《财政部农业农村部国家乡村振兴局关于运用政府采购政策支持乡村产业振兴的通知》（财库〔2021〕19号）；</w:t>
      </w:r>
    </w:p>
    <w:p w14:paraId="348F07F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2.8《陕西省财政厅关于加快推进我省中小企业政府采购信用融资工作的通知》（陕财办采〔2020〕15号）；</w:t>
      </w:r>
    </w:p>
    <w:p w14:paraId="1718B2E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2.9《关于进一步加大政府采购支持中小企业力度的通知》(财库〔2022〕19号)；</w:t>
      </w:r>
    </w:p>
    <w:p w14:paraId="26E1FF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2.10《陕西省财政厅关于印发&lt;陕西省中小企业政府采购信用融资办法&gt;的通知》（陕财办采〔2018〕23号）相关政策、业务流程、办理平台；</w:t>
      </w:r>
    </w:p>
    <w:p w14:paraId="3726524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2.11《陕西省财政厅关于进一步落实政府采购支持中小企业相关政策的通知》(陕财办采(2023)3号)。</w:t>
      </w:r>
    </w:p>
    <w:p w14:paraId="4DBED17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2.12《陕西省财政厅关于进一步优化政府采购营商环境有关事项的通知》(陕财办采(2023)4号)。</w:t>
      </w:r>
    </w:p>
    <w:p w14:paraId="29949D3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rPr>
        <w:t>2.13</w:t>
      </w:r>
      <w:r>
        <w:rPr>
          <w:rFonts w:hint="eastAsia" w:asciiTheme="minorEastAsia" w:hAnsiTheme="minorEastAsia" w:eastAsiaTheme="minorEastAsia" w:cstheme="minorEastAsia"/>
          <w:color w:val="auto"/>
          <w:spacing w:val="-3"/>
          <w:sz w:val="24"/>
          <w:szCs w:val="24"/>
          <w:lang w:eastAsia="zh-CN"/>
        </w:rPr>
        <w:t>《国务院办公厅关于在政府采购中实施本国产品标准及相关政策的通知》国办发〔2025〕34号</w:t>
      </w:r>
    </w:p>
    <w:p w14:paraId="5937C53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2.14其他需要落实的政府采购政策。</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富县城关小学智慧操场采购</w:t>
      </w:r>
      <w:r>
        <w:rPr>
          <w:rFonts w:hint="eastAsia" w:asciiTheme="minorEastAsia" w:hAnsiTheme="minorEastAsia" w:eastAsiaTheme="minorEastAsia" w:cstheme="minorEastAsia"/>
          <w:color w:val="auto"/>
          <w:spacing w:val="-3"/>
          <w:sz w:val="24"/>
          <w:szCs w:val="24"/>
        </w:rPr>
        <w:t>)特定资格要求如下:</w:t>
      </w:r>
    </w:p>
    <w:p w14:paraId="637E1856">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8E3F2AF">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DCB7D1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0D4BE41F">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5723056F">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0F23A116">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105E56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2076CC0">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73885314">
      <w:pPr>
        <w:pageBreakBefore w:val="0"/>
        <w:kinsoku w:val="0"/>
        <w:wordWrap/>
        <w:overflowPunct/>
        <w:topLinePunct w:val="0"/>
        <w:autoSpaceDE w:val="0"/>
        <w:autoSpaceDN w:val="0"/>
        <w:bidi w:val="0"/>
        <w:adjustRightInd w:val="0"/>
        <w:snapToGrid w:val="0"/>
        <w:spacing w:line="440" w:lineRule="exact"/>
        <w:ind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3.9本项目专门面向中小企业（提供中小企业声明函）。</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652CFF1B">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三、获取采购文件</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w:t>
      </w:r>
      <w:r>
        <w:rPr>
          <w:rFonts w:hint="eastAsia" w:asciiTheme="minorEastAsia" w:hAnsiTheme="minorEastAsia" w:eastAsiaTheme="minorEastAsia" w:cstheme="minorEastAsia"/>
          <w:color w:val="auto"/>
          <w:spacing w:val="-2"/>
          <w:sz w:val="24"/>
          <w:szCs w:val="24"/>
          <w:lang w:val="en-US" w:eastAsia="zh-CN"/>
        </w:rPr>
        <w:t>响应报价表</w:t>
      </w:r>
      <w:r>
        <w:rPr>
          <w:rFonts w:hint="eastAsia" w:asciiTheme="minorEastAsia" w:hAnsiTheme="minorEastAsia" w:eastAsiaTheme="minorEastAsia" w:cstheme="minorEastAsia"/>
          <w:color w:val="auto"/>
          <w:spacing w:val="-2"/>
          <w:sz w:val="24"/>
          <w:szCs w:val="24"/>
        </w:rPr>
        <w:t>；</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磋商</w:t>
      </w:r>
      <w:r>
        <w:rPr>
          <w:rFonts w:hint="eastAsia" w:asciiTheme="minorEastAsia" w:hAnsiTheme="minorEastAsia" w:eastAsiaTheme="minorEastAsia" w:cstheme="minorEastAsia"/>
          <w:b/>
          <w:bCs/>
          <w:color w:val="auto"/>
          <w:spacing w:val="-4"/>
          <w:sz w:val="24"/>
          <w:szCs w:val="24"/>
        </w:rPr>
        <w:t>报价</w:t>
      </w:r>
    </w:p>
    <w:p w14:paraId="75769E55">
      <w:pPr>
        <w:spacing w:beforeAutospacing="0" w:afterAutospacing="0" w:line="50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14:paraId="50052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14:paraId="6349AE2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14:paraId="18A2C6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14:paraId="580C7BFA">
      <w:pPr>
        <w:spacing w:beforeAutospacing="0" w:afterAutospacing="0" w:line="360" w:lineRule="auto"/>
        <w:ind w:firstLine="361" w:firstLineChars="150"/>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14:paraId="0A123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14:paraId="05304CE9">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14:paraId="22F0F563">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14:paraId="0B0A441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2266CE44">
      <w:pPr>
        <w:spacing w:beforeAutospacing="0" w:afterAutospacing="0"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（10）供应商对响应项目只允许有一个报价，不接受超过磋商文件中规定的预算金额的报价、可变动性报价、赠送及“零”报价，否则视为无效响应。</w:t>
      </w:r>
    </w:p>
    <w:p w14:paraId="306DF4F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41E44861">
      <w:pPr>
        <w:spacing w:beforeAutospacing="0" w:afterAutospacing="0" w:line="360" w:lineRule="auto"/>
        <w:ind w:firstLine="360" w:firstLineChars="150"/>
        <w:rPr>
          <w:rFonts w:hint="eastAsia" w:ascii="宋体" w:hAnsi="宋体" w:eastAsia="宋体" w:cs="宋体"/>
          <w:color w:val="auto"/>
          <w:sz w:val="24"/>
        </w:rPr>
      </w:pP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1946D5A5">
      <w:pPr>
        <w:spacing w:beforeAutospacing="0" w:afterAutospacing="0" w:line="520" w:lineRule="exact"/>
        <w:ind w:firstLine="482" w:firstLineChars="200"/>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w:t>
      </w:r>
      <w:r>
        <w:rPr>
          <w:rFonts w:hint="eastAsia" w:asciiTheme="minorEastAsia" w:hAnsiTheme="minorEastAsia" w:eastAsiaTheme="minorEastAsia" w:cstheme="minorEastAsia"/>
          <w:b/>
          <w:bCs/>
          <w:color w:val="auto"/>
          <w:spacing w:val="-3"/>
          <w:sz w:val="24"/>
          <w:szCs w:val="24"/>
          <w:lang w:val="en-US" w:eastAsia="zh-CN"/>
        </w:rPr>
        <w:t>响应</w:t>
      </w:r>
      <w:r>
        <w:rPr>
          <w:rFonts w:hint="eastAsia" w:asciiTheme="minorEastAsia" w:hAnsiTheme="minorEastAsia" w:eastAsiaTheme="minorEastAsia" w:cstheme="minorEastAsia"/>
          <w:b/>
          <w:bCs/>
          <w:color w:val="auto"/>
          <w:spacing w:val="-3"/>
          <w:sz w:val="24"/>
          <w:szCs w:val="24"/>
        </w:rPr>
        <w:t>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30639D62">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D1F90A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30709948">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14:paraId="798AD22C">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14:paraId="48734AB7">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14:paraId="57E1ACAF">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14:paraId="37DF6461">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（7）为响应国家环保号召，响应文件建议采用双面打印。</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599C5A53">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本次磋商只接受简体中文文字的响应文件。</w:t>
      </w:r>
    </w:p>
    <w:p w14:paraId="6211D78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1D01148">
      <w:pPr>
        <w:spacing w:beforeAutospacing="0" w:afterAutospacing="0" w:line="560" w:lineRule="exact"/>
        <w:ind w:firstLine="582" w:firstLineChars="2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0D7F5A10">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6B8C891C">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011720AC">
      <w:pPr>
        <w:spacing w:beforeAutospacing="0" w:afterAutospacing="0" w:line="360" w:lineRule="auto"/>
        <w:ind w:firstLine="482" w:firstLineChars="200"/>
        <w:rPr>
          <w:rFonts w:hint="eastAsia" w:eastAsia="宋体"/>
          <w:color w:val="auto"/>
          <w:lang w:eastAsia="zh-CN"/>
        </w:rPr>
      </w:pP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2C60705E">
      <w:pPr>
        <w:keepNext w:val="0"/>
        <w:keepLines w:val="0"/>
        <w:pageBreakBefore w:val="0"/>
        <w:wordWrap/>
        <w:overflowPunct/>
        <w:topLinePunct w:val="0"/>
        <w:bidi w:val="0"/>
        <w:spacing w:line="440" w:lineRule="exact"/>
        <w:ind w:left="5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3、响应截止时间</w:t>
      </w:r>
    </w:p>
    <w:p w14:paraId="45037963">
      <w:pPr>
        <w:keepNext w:val="0"/>
        <w:keepLines w:val="0"/>
        <w:pageBreakBefore w:val="0"/>
        <w:wordWrap/>
        <w:overflowPunct/>
        <w:topLinePunct w:val="0"/>
        <w:bidi w:val="0"/>
        <w:spacing w:line="440" w:lineRule="exact"/>
        <w:ind w:right="62" w:firstLine="48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（1）供应商必须在磋商文件规定的递交截止时间之前递交响应文件，采购代理机</w:t>
      </w:r>
      <w:r>
        <w:rPr>
          <w:rFonts w:hint="eastAsia" w:asciiTheme="minorEastAsia" w:hAnsiTheme="minorEastAsia" w:eastAsiaTheme="minorEastAsia" w:cstheme="minorEastAsia"/>
          <w:color w:val="auto"/>
          <w:spacing w:val="-1"/>
          <w:sz w:val="24"/>
          <w:szCs w:val="24"/>
        </w:rPr>
        <w:t>构在截止时间后拒绝接收任何响应文件；</w:t>
      </w:r>
    </w:p>
    <w:p w14:paraId="075BB678">
      <w:pPr>
        <w:keepNext w:val="0"/>
        <w:keepLines w:val="0"/>
        <w:pageBreakBefore w:val="0"/>
        <w:wordWrap/>
        <w:overflowPunct/>
        <w:topLinePunct w:val="0"/>
        <w:bidi w:val="0"/>
        <w:spacing w:line="440" w:lineRule="exact"/>
        <w:ind w:right="60"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（2）因采购人推迟响应截止时间时，采购代理机构应以书面（或传真、电话）的形</w:t>
      </w:r>
      <w:r>
        <w:rPr>
          <w:rFonts w:hint="eastAsia" w:asciiTheme="minorEastAsia" w:hAnsiTheme="minorEastAsia" w:eastAsiaTheme="minorEastAsia" w:cstheme="minorEastAsia"/>
          <w:color w:val="auto"/>
          <w:spacing w:val="1"/>
          <w:sz w:val="24"/>
          <w:szCs w:val="24"/>
        </w:rPr>
        <w:t>式,通知所有供应商；在这种情况下，采购代理机构和供应商的权利和义务将受到新的</w:t>
      </w:r>
      <w:r>
        <w:rPr>
          <w:rFonts w:hint="eastAsia" w:asciiTheme="minorEastAsia" w:hAnsiTheme="minorEastAsia" w:eastAsiaTheme="minorEastAsia" w:cstheme="minorEastAsia"/>
          <w:color w:val="auto"/>
          <w:spacing w:val="-3"/>
          <w:sz w:val="24"/>
          <w:szCs w:val="24"/>
        </w:rPr>
        <w:t>截止期的约束。</w:t>
      </w:r>
    </w:p>
    <w:p w14:paraId="32112262">
      <w:pPr>
        <w:keepNext w:val="0"/>
        <w:keepLines w:val="0"/>
        <w:pageBreakBefore w:val="0"/>
        <w:wordWrap/>
        <w:overflowPunct/>
        <w:topLinePunct w:val="0"/>
        <w:bidi w:val="0"/>
        <w:spacing w:line="440" w:lineRule="exact"/>
        <w:ind w:left="472"/>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4、响应文件的修改和撤回</w:t>
      </w:r>
    </w:p>
    <w:p w14:paraId="6716B6D4">
      <w:pPr>
        <w:spacing w:beforeAutospacing="0" w:afterAutospacing="0"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66154E65">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75C76607">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156D5CE1">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55F65694">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14:paraId="06E2291D">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14:paraId="5943E58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14:paraId="1D858F27">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14:paraId="14DFEDA3">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4A62A8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6259B3D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55CDFD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525192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40425B6C">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2E4EB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629923F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68B1C56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44B32F2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4234E8F5">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5"/>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6"/>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6"/>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6"/>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989" w:type="dxa"/>
            <w:tcBorders>
              <w:left w:val="single" w:color="000000" w:sz="10" w:space="0"/>
            </w:tcBorders>
            <w:noWrap w:val="0"/>
            <w:vAlign w:val="top"/>
          </w:tcPr>
          <w:p w14:paraId="26084DEB">
            <w:pPr>
              <w:pStyle w:val="16"/>
              <w:spacing w:line="270" w:lineRule="auto"/>
              <w:rPr>
                <w:color w:val="auto"/>
              </w:rPr>
            </w:pPr>
          </w:p>
          <w:p w14:paraId="6144B2BB">
            <w:pPr>
              <w:pStyle w:val="16"/>
              <w:spacing w:line="271" w:lineRule="auto"/>
              <w:rPr>
                <w:color w:val="auto"/>
              </w:rPr>
            </w:pPr>
          </w:p>
          <w:p w14:paraId="624EB41C">
            <w:pPr>
              <w:pStyle w:val="16"/>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6"/>
              <w:spacing w:line="271" w:lineRule="auto"/>
              <w:jc w:val="center"/>
              <w:rPr>
                <w:color w:val="auto"/>
              </w:rPr>
            </w:pPr>
          </w:p>
          <w:p w14:paraId="3A5ECCAB">
            <w:pPr>
              <w:pStyle w:val="16"/>
              <w:spacing w:line="271" w:lineRule="auto"/>
              <w:jc w:val="center"/>
              <w:rPr>
                <w:color w:val="auto"/>
              </w:rPr>
            </w:pPr>
          </w:p>
          <w:p w14:paraId="30EB6C1C">
            <w:pPr>
              <w:pStyle w:val="16"/>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（2）</w:t>
            </w:r>
            <w:r>
              <w:rPr>
                <w:rFonts w:hint="eastAsia" w:ascii="宋体" w:hAnsi="宋体" w:eastAsia="宋体" w:cs="宋体"/>
                <w:color w:val="auto"/>
                <w:spacing w:val="-4"/>
                <w:sz w:val="24"/>
                <w:szCs w:val="24"/>
                <w:lang w:val="en-US" w:eastAsia="zh-CN"/>
              </w:rPr>
              <w:t>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ascii="宋体" w:hAnsi="宋体" w:eastAsia="宋体" w:cs="宋体"/>
                <w:color w:val="auto"/>
                <w:spacing w:val="-1"/>
                <w:sz w:val="24"/>
                <w:szCs w:val="24"/>
              </w:rPr>
              <w:t>（3）法定代表人（主要负责人）委托授权书\身份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989" w:type="dxa"/>
            <w:tcBorders>
              <w:left w:val="single" w:color="000000" w:sz="10" w:space="0"/>
            </w:tcBorders>
            <w:noWrap w:val="0"/>
            <w:vAlign w:val="top"/>
          </w:tcPr>
          <w:p w14:paraId="2C7CDEFE">
            <w:pPr>
              <w:pStyle w:val="16"/>
              <w:spacing w:line="243" w:lineRule="auto"/>
              <w:rPr>
                <w:color w:val="auto"/>
              </w:rPr>
            </w:pPr>
          </w:p>
          <w:p w14:paraId="07D9E954">
            <w:pPr>
              <w:pStyle w:val="16"/>
              <w:spacing w:line="243" w:lineRule="auto"/>
              <w:rPr>
                <w:color w:val="auto"/>
              </w:rPr>
            </w:pPr>
          </w:p>
          <w:p w14:paraId="2C622F8B">
            <w:pPr>
              <w:pStyle w:val="16"/>
              <w:spacing w:line="243" w:lineRule="auto"/>
              <w:rPr>
                <w:color w:val="auto"/>
              </w:rPr>
            </w:pPr>
          </w:p>
          <w:p w14:paraId="14AD5F2E">
            <w:pPr>
              <w:pStyle w:val="16"/>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6"/>
              <w:spacing w:line="243" w:lineRule="auto"/>
              <w:jc w:val="center"/>
              <w:rPr>
                <w:b w:val="0"/>
                <w:bCs w:val="0"/>
                <w:color w:val="auto"/>
              </w:rPr>
            </w:pPr>
          </w:p>
          <w:p w14:paraId="5331ED44">
            <w:pPr>
              <w:pStyle w:val="16"/>
              <w:spacing w:line="243" w:lineRule="auto"/>
              <w:jc w:val="center"/>
              <w:rPr>
                <w:b w:val="0"/>
                <w:bCs w:val="0"/>
                <w:color w:val="auto"/>
              </w:rPr>
            </w:pPr>
          </w:p>
          <w:p w14:paraId="2773055F">
            <w:pPr>
              <w:pStyle w:val="16"/>
              <w:spacing w:line="244" w:lineRule="auto"/>
              <w:jc w:val="center"/>
              <w:rPr>
                <w:b w:val="0"/>
                <w:bCs w:val="0"/>
                <w:color w:val="auto"/>
              </w:rPr>
            </w:pPr>
          </w:p>
          <w:p w14:paraId="58675514">
            <w:pPr>
              <w:pStyle w:val="16"/>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hAnsi="宋体" w:cs="宋体"/>
                <w:b w:val="0"/>
                <w:bCs w:val="0"/>
                <w:color w:val="auto"/>
                <w:sz w:val="24"/>
                <w:szCs w:val="24"/>
                <w:lang w:val="en-US" w:eastAsia="zh-CN"/>
              </w:rPr>
              <w:t>报价表</w:t>
            </w:r>
          </w:p>
          <w:p w14:paraId="5212D1F1">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hAnsi="宋体" w:cs="宋体"/>
                <w:b w:val="0"/>
                <w:bCs w:val="0"/>
                <w:color w:val="auto"/>
                <w:sz w:val="24"/>
                <w:szCs w:val="24"/>
                <w:lang w:val="en-US" w:eastAsia="zh-CN"/>
              </w:rPr>
              <w:t>资格</w:t>
            </w:r>
            <w:r>
              <w:rPr>
                <w:rFonts w:hint="eastAsia" w:ascii="宋体" w:hAnsi="宋体" w:eastAsia="宋体" w:cs="宋体"/>
                <w:b w:val="0"/>
                <w:bCs w:val="0"/>
                <w:color w:val="auto"/>
                <w:sz w:val="24"/>
                <w:szCs w:val="24"/>
              </w:rPr>
              <w:t>证明文件</w:t>
            </w:r>
          </w:p>
          <w:p w14:paraId="185DEDA3">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hAnsi="宋体" w:cs="宋体"/>
                <w:b w:val="0"/>
                <w:bCs w:val="0"/>
                <w:color w:val="auto"/>
                <w:sz w:val="24"/>
                <w:szCs w:val="24"/>
                <w:lang w:val="en-US" w:eastAsia="zh-CN"/>
              </w:rPr>
              <w:t>技术响应方案说明</w:t>
            </w:r>
          </w:p>
          <w:p w14:paraId="2B4E2C46">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8"/>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6"/>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6"/>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6"/>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6"/>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6"/>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086FB7C2">
            <w:pPr>
              <w:pStyle w:val="16"/>
              <w:spacing w:line="285" w:lineRule="auto"/>
              <w:jc w:val="center"/>
              <w:rPr>
                <w:color w:val="auto"/>
              </w:rPr>
            </w:pPr>
          </w:p>
          <w:p w14:paraId="14884C36">
            <w:pPr>
              <w:spacing w:before="78" w:line="219"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8"/>
              </w:numPr>
              <w:spacing w:before="26"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（2）报价符合唯一性要求</w:t>
            </w:r>
          </w:p>
          <w:p w14:paraId="3B293542">
            <w:pPr>
              <w:spacing w:before="28"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（3）未超出采购预算或最高限价</w:t>
            </w:r>
          </w:p>
          <w:p w14:paraId="684FEE23">
            <w:pPr>
              <w:spacing w:before="28" w:line="196" w:lineRule="auto"/>
              <w:ind w:left="123"/>
              <w:rPr>
                <w:rFonts w:ascii="宋体" w:hAnsi="宋体" w:eastAsia="宋体" w:cs="宋体"/>
                <w:color w:val="auto"/>
                <w:sz w:val="24"/>
                <w:szCs w:val="24"/>
              </w:rPr>
            </w:pPr>
            <w:r>
              <w:rPr>
                <w:rFonts w:ascii="宋体" w:hAnsi="宋体" w:eastAsia="宋体" w:cs="宋体"/>
                <w:color w:val="auto"/>
                <w:spacing w:val="-2"/>
                <w:sz w:val="24"/>
                <w:szCs w:val="24"/>
              </w:rPr>
              <w:t>（4）符合《开标一览表》的填报要求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6"/>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6"/>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6"/>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6"/>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9"/>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38BBC821">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rPr>
        <w:t>出现下列情况之一者（但不限于），按无效文件处理：</w:t>
      </w:r>
    </w:p>
    <w:p w14:paraId="0D48F79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367BC35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5D0D987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68B8BB5D">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012019A9">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7ACB8EA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2F8F4AA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343D3F7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0C500FB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766A2FA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778C5E2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0951BFD3">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65BAA76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6E245A6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410AEC2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4E248C8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7B4869A3">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有下列情形之一的，视为供应商串通投标，磋商小组应当认定其响应文件无效：</w:t>
      </w:r>
    </w:p>
    <w:p w14:paraId="49176F0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2B5455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4EDCAF6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2E3750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3510D9E0">
      <w:pPr>
        <w:spacing w:beforeAutospacing="0" w:afterAutospacing="0" w:line="360" w:lineRule="auto"/>
        <w:ind w:firstLine="572" w:firstLineChars="250"/>
        <w:rPr>
          <w:rFonts w:hint="eastAsia" w:ascii="宋体" w:hAnsi="宋体" w:eastAsia="宋体" w:cs="宋体"/>
          <w:b/>
          <w:color w:val="auto"/>
          <w:sz w:val="24"/>
        </w:rPr>
      </w:pPr>
      <w:r>
        <w:rPr>
          <w:rFonts w:hint="eastAsia" w:asciiTheme="minorEastAsia" w:hAnsiTheme="minorEastAsia" w:eastAsiaTheme="minorEastAsia" w:cstheme="minorEastAsia"/>
          <w:b/>
          <w:bCs/>
          <w:color w:val="auto"/>
          <w:spacing w:val="-6"/>
          <w:sz w:val="24"/>
          <w:szCs w:val="24"/>
        </w:rPr>
        <w:t>3．</w:t>
      </w:r>
      <w:r>
        <w:rPr>
          <w:rFonts w:hint="eastAsia" w:ascii="宋体" w:hAnsi="宋体" w:eastAsia="宋体" w:cs="宋体"/>
          <w:b/>
          <w:color w:val="auto"/>
          <w:sz w:val="24"/>
        </w:rPr>
        <w:t>澄清</w:t>
      </w:r>
    </w:p>
    <w:p w14:paraId="6F730D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E384C7">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供货</w:t>
      </w:r>
      <w:r>
        <w:rPr>
          <w:rFonts w:hint="eastAsia" w:ascii="宋体" w:hAnsi="宋体" w:eastAsia="宋体" w:cs="宋体"/>
          <w:color w:val="auto"/>
          <w:sz w:val="24"/>
          <w:lang w:eastAsia="zh-CN"/>
        </w:rPr>
        <w:t>期</w:t>
      </w:r>
      <w:r>
        <w:rPr>
          <w:rFonts w:hint="eastAsia" w:ascii="宋体" w:hAnsi="宋体" w:eastAsia="宋体" w:cs="宋体"/>
          <w:color w:val="auto"/>
          <w:sz w:val="24"/>
        </w:rPr>
        <w:t>、付款方式、主要技术指标等。</w:t>
      </w:r>
    </w:p>
    <w:p w14:paraId="2FC5E1B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4A45EFE9">
      <w:pPr>
        <w:spacing w:beforeAutospacing="0" w:afterAutospacing="0" w:line="360" w:lineRule="auto"/>
        <w:ind w:firstLine="360" w:firstLineChars="150"/>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4、评定</w:t>
      </w:r>
      <w:r>
        <w:rPr>
          <w:rFonts w:hint="eastAsia" w:ascii="宋体" w:hAnsi="宋体" w:eastAsia="宋体" w:cs="宋体"/>
          <w:b/>
          <w:color w:val="auto"/>
          <w:sz w:val="24"/>
        </w:rPr>
        <w:t>方法</w:t>
      </w:r>
      <w:r>
        <w:rPr>
          <w:rFonts w:hint="eastAsia" w:asciiTheme="minorEastAsia" w:hAnsiTheme="minorEastAsia" w:eastAsiaTheme="minorEastAsia" w:cstheme="minorEastAsia"/>
          <w:b/>
          <w:bCs/>
          <w:color w:val="auto"/>
          <w:spacing w:val="-3"/>
          <w:sz w:val="24"/>
          <w:szCs w:val="24"/>
        </w:rPr>
        <w:t>及打分标准</w:t>
      </w:r>
      <w:r>
        <w:rPr>
          <w:rFonts w:hint="eastAsia" w:asciiTheme="minorEastAsia" w:hAnsiTheme="minorEastAsia" w:eastAsiaTheme="minorEastAsia" w:cstheme="minorEastAsia"/>
          <w:color w:val="auto"/>
          <w:spacing w:val="-3"/>
          <w:sz w:val="24"/>
          <w:szCs w:val="24"/>
        </w:rPr>
        <w:t>：</w:t>
      </w:r>
    </w:p>
    <w:p w14:paraId="3B0B2925">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14:paraId="37B76939">
      <w:pPr>
        <w:tabs>
          <w:tab w:val="left" w:pos="600"/>
        </w:tabs>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8ED358">
      <w:pPr>
        <w:spacing w:beforeAutospacing="0" w:afterAutospacing="0"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4BD5E48">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14:paraId="5A93D502">
      <w:pPr>
        <w:spacing w:beforeAutospacing="0" w:afterAutospacing="0" w:line="360" w:lineRule="auto"/>
        <w:ind w:firstLine="240" w:firstLineChars="100"/>
        <w:rPr>
          <w:rFonts w:hint="eastAsia" w:asciiTheme="minorEastAsia" w:hAnsiTheme="minorEastAsia" w:eastAsiaTheme="minorEastAsia" w:cstheme="minorEastAsia"/>
          <w:color w:val="auto"/>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0"/>
        <w:tblpPr w:leftFromText="180" w:rightFromText="180" w:vertAnchor="text" w:horzAnchor="page" w:tblpX="1695" w:tblpY="17"/>
        <w:tblOverlap w:val="never"/>
        <w:tblW w:w="8755" w:type="dxa"/>
        <w:tblInd w:w="0" w:type="dxa"/>
        <w:tblLayout w:type="fixed"/>
        <w:tblCellMar>
          <w:top w:w="0" w:type="dxa"/>
          <w:left w:w="108" w:type="dxa"/>
          <w:bottom w:w="0" w:type="dxa"/>
          <w:right w:w="108" w:type="dxa"/>
        </w:tblCellMar>
      </w:tblPr>
      <w:tblGrid>
        <w:gridCol w:w="773"/>
        <w:gridCol w:w="752"/>
        <w:gridCol w:w="7230"/>
      </w:tblGrid>
      <w:tr w14:paraId="27D45552">
        <w:tblPrEx>
          <w:tblCellMar>
            <w:top w:w="0" w:type="dxa"/>
            <w:left w:w="108" w:type="dxa"/>
            <w:bottom w:w="0" w:type="dxa"/>
            <w:right w:w="108" w:type="dxa"/>
          </w:tblCellMar>
        </w:tblPrEx>
        <w:trPr>
          <w:trHeight w:val="285"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0DC96B24">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分值构成</w:t>
            </w:r>
          </w:p>
        </w:tc>
        <w:tc>
          <w:tcPr>
            <w:tcW w:w="752" w:type="dxa"/>
            <w:tcBorders>
              <w:top w:val="single" w:color="000000" w:sz="4" w:space="0"/>
              <w:left w:val="single" w:color="000000" w:sz="4" w:space="0"/>
              <w:bottom w:val="single" w:color="000000" w:sz="4" w:space="0"/>
              <w:right w:val="single" w:color="000000" w:sz="4" w:space="0"/>
            </w:tcBorders>
            <w:vAlign w:val="center"/>
          </w:tcPr>
          <w:p w14:paraId="49D8BC7D">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总分值100分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7F452A83">
            <w:pPr>
              <w:spacing w:before="37" w:line="239" w:lineRule="auto"/>
              <w:ind w:left="112" w:right="97"/>
              <w:jc w:val="center"/>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评审内容</w:t>
            </w:r>
          </w:p>
        </w:tc>
      </w:tr>
      <w:tr w14:paraId="110C65CD">
        <w:tblPrEx>
          <w:tblCellMar>
            <w:top w:w="0" w:type="dxa"/>
            <w:left w:w="108" w:type="dxa"/>
            <w:bottom w:w="0" w:type="dxa"/>
            <w:right w:w="108" w:type="dxa"/>
          </w:tblCellMar>
        </w:tblPrEx>
        <w:trPr>
          <w:trHeight w:val="102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548D629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投标报价</w:t>
            </w:r>
          </w:p>
        </w:tc>
        <w:tc>
          <w:tcPr>
            <w:tcW w:w="752" w:type="dxa"/>
            <w:tcBorders>
              <w:top w:val="single" w:color="000000" w:sz="4" w:space="0"/>
              <w:left w:val="single" w:color="000000" w:sz="4" w:space="0"/>
              <w:bottom w:val="single" w:color="000000" w:sz="4" w:space="0"/>
              <w:right w:val="single" w:color="000000" w:sz="4" w:space="0"/>
            </w:tcBorders>
            <w:vAlign w:val="center"/>
          </w:tcPr>
          <w:p w14:paraId="6EE1F6F9">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30分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3C70E0A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满足招标文件要求且响应价格最低的响应价为评标基准价，其价格分为满分。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响应报价得分=（评审基准价／响应报价）×价格权值×100。</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注：报价计算分数时四舍五入保留小数点后两位。本项目落实支持中小企业发展政策及对本国产品的支持政策，用扣除后的价格参与价格分计算。</w:t>
            </w:r>
          </w:p>
        </w:tc>
      </w:tr>
      <w:tr w14:paraId="1A2A9E8F">
        <w:tblPrEx>
          <w:tblCellMar>
            <w:top w:w="0" w:type="dxa"/>
            <w:left w:w="108" w:type="dxa"/>
            <w:bottom w:w="0" w:type="dxa"/>
            <w:right w:w="108" w:type="dxa"/>
          </w:tblCellMar>
        </w:tblPrEx>
        <w:trPr>
          <w:trHeight w:val="9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6F2BF92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技术参数</w:t>
            </w:r>
          </w:p>
        </w:tc>
        <w:tc>
          <w:tcPr>
            <w:tcW w:w="752" w:type="dxa"/>
            <w:tcBorders>
              <w:top w:val="single" w:color="000000" w:sz="4" w:space="0"/>
              <w:left w:val="single" w:color="000000" w:sz="4" w:space="0"/>
              <w:bottom w:val="single" w:color="000000" w:sz="4" w:space="0"/>
              <w:right w:val="single" w:color="000000" w:sz="4" w:space="0"/>
            </w:tcBorders>
            <w:vAlign w:val="center"/>
          </w:tcPr>
          <w:p w14:paraId="6B6994E7">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30</w:t>
            </w:r>
            <w:r>
              <w:rPr>
                <w:rFonts w:hint="eastAsia" w:ascii="宋体" w:hAnsi="宋体" w:eastAsia="宋体" w:cs="宋体"/>
                <w:color w:val="auto"/>
                <w:spacing w:val="-1"/>
                <w:sz w:val="22"/>
                <w:szCs w:val="22"/>
                <w:lang w:eastAsia="zh-CN"/>
              </w:rPr>
              <w:t>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004D69E0">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投标人所投产品技术参数指标全部满足招标要求，响应产品技术参数清楚、详尽、明确、产品选型，配置、符合</w:t>
            </w:r>
            <w:r>
              <w:rPr>
                <w:rFonts w:hint="eastAsia" w:ascii="宋体" w:hAnsi="宋体" w:eastAsia="宋体" w:cs="宋体"/>
                <w:color w:val="auto"/>
                <w:spacing w:val="-1"/>
                <w:sz w:val="22"/>
                <w:szCs w:val="22"/>
                <w:lang w:val="en-US" w:eastAsia="zh-CN"/>
              </w:rPr>
              <w:t>使用</w:t>
            </w:r>
            <w:r>
              <w:rPr>
                <w:rFonts w:hint="eastAsia" w:ascii="宋体" w:hAnsi="宋体" w:eastAsia="宋体" w:cs="宋体"/>
                <w:color w:val="auto"/>
                <w:spacing w:val="-1"/>
                <w:sz w:val="22"/>
                <w:szCs w:val="22"/>
                <w:lang w:eastAsia="zh-CN"/>
              </w:rPr>
              <w:t>要求，数量准确无漏项，技术指标和性能完全满足招标文件要求，全部无负偏离，得</w:t>
            </w:r>
            <w:r>
              <w:rPr>
                <w:rFonts w:hint="eastAsia" w:ascii="宋体" w:hAnsi="宋体" w:eastAsia="宋体" w:cs="宋体"/>
                <w:color w:val="auto"/>
                <w:spacing w:val="-1"/>
                <w:sz w:val="22"/>
                <w:szCs w:val="22"/>
                <w:lang w:val="en-US" w:eastAsia="zh-CN"/>
              </w:rPr>
              <w:t>30分。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.标“▲”的为重要参数，重要参数每负偏离一项扣</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eastAsia="zh-CN"/>
              </w:rPr>
              <w:t>分，最高</w:t>
            </w:r>
            <w:r>
              <w:rPr>
                <w:rFonts w:hint="eastAsia" w:ascii="宋体" w:hAnsi="宋体" w:eastAsia="宋体" w:cs="宋体"/>
                <w:color w:val="auto"/>
                <w:spacing w:val="-1"/>
                <w:sz w:val="22"/>
                <w:szCs w:val="22"/>
                <w:lang w:val="en-US" w:eastAsia="zh-CN"/>
              </w:rPr>
              <w:t>13</w:t>
            </w:r>
            <w:r>
              <w:rPr>
                <w:rFonts w:hint="eastAsia" w:ascii="宋体" w:hAnsi="宋体" w:eastAsia="宋体" w:cs="宋体"/>
                <w:color w:val="auto"/>
                <w:spacing w:val="-1"/>
                <w:sz w:val="22"/>
                <w:szCs w:val="22"/>
                <w:lang w:eastAsia="zh-CN"/>
              </w:rPr>
              <w:t>分，扣完为止（须提供具有 CMA 标志的产品检测报告复印件并加盖公章）。</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.其他未标</w:t>
            </w:r>
            <w:r>
              <w:rPr>
                <w:rFonts w:hint="eastAsia" w:ascii="宋体" w:hAnsi="宋体" w:eastAsia="宋体" w:cs="宋体"/>
                <w:color w:val="auto"/>
                <w:spacing w:val="-1"/>
                <w:sz w:val="22"/>
                <w:szCs w:val="22"/>
                <w:lang w:val="en-US" w:eastAsia="zh-CN"/>
              </w:rPr>
              <w:t>记号</w:t>
            </w:r>
            <w:r>
              <w:rPr>
                <w:rFonts w:hint="eastAsia" w:ascii="宋体" w:hAnsi="宋体" w:eastAsia="宋体" w:cs="宋体"/>
                <w:color w:val="auto"/>
                <w:spacing w:val="-1"/>
                <w:sz w:val="22"/>
                <w:szCs w:val="22"/>
                <w:lang w:eastAsia="zh-CN"/>
              </w:rPr>
              <w:t>的</w:t>
            </w:r>
            <w:r>
              <w:rPr>
                <w:rFonts w:hint="eastAsia" w:ascii="宋体" w:hAnsi="宋体" w:eastAsia="宋体" w:cs="宋体"/>
                <w:color w:val="auto"/>
                <w:spacing w:val="-1"/>
                <w:sz w:val="22"/>
                <w:szCs w:val="22"/>
                <w:lang w:val="en-US" w:eastAsia="zh-CN"/>
              </w:rPr>
              <w:t>为一般</w:t>
            </w:r>
            <w:r>
              <w:rPr>
                <w:rFonts w:hint="eastAsia" w:ascii="宋体" w:hAnsi="宋体" w:eastAsia="宋体" w:cs="宋体"/>
                <w:color w:val="auto"/>
                <w:spacing w:val="-1"/>
                <w:sz w:val="22"/>
                <w:szCs w:val="22"/>
                <w:lang w:eastAsia="zh-CN"/>
              </w:rPr>
              <w:t>参数，负偏离每1项扣</w:t>
            </w:r>
            <w:r>
              <w:rPr>
                <w:rFonts w:hint="eastAsia" w:ascii="宋体" w:hAnsi="宋体" w:eastAsia="宋体" w:cs="宋体"/>
                <w:color w:val="auto"/>
                <w:spacing w:val="-1"/>
                <w:sz w:val="22"/>
                <w:szCs w:val="22"/>
                <w:lang w:val="en-US" w:eastAsia="zh-CN"/>
              </w:rPr>
              <w:t>0.2</w:t>
            </w:r>
            <w:r>
              <w:rPr>
                <w:rFonts w:hint="eastAsia" w:ascii="宋体" w:hAnsi="宋体" w:eastAsia="宋体" w:cs="宋体"/>
                <w:color w:val="auto"/>
                <w:spacing w:val="-1"/>
                <w:sz w:val="22"/>
                <w:szCs w:val="22"/>
                <w:lang w:eastAsia="zh-CN"/>
              </w:rPr>
              <w:t>分，最高</w:t>
            </w:r>
            <w:r>
              <w:rPr>
                <w:rFonts w:hint="eastAsia" w:ascii="宋体" w:hAnsi="宋体" w:eastAsia="宋体" w:cs="宋体"/>
                <w:color w:val="auto"/>
                <w:spacing w:val="-1"/>
                <w:sz w:val="22"/>
                <w:szCs w:val="22"/>
                <w:lang w:val="en-US" w:eastAsia="zh-CN"/>
              </w:rPr>
              <w:t>17</w:t>
            </w:r>
            <w:r>
              <w:rPr>
                <w:rFonts w:hint="eastAsia" w:ascii="宋体" w:hAnsi="宋体" w:eastAsia="宋体" w:cs="宋体"/>
                <w:color w:val="auto"/>
                <w:spacing w:val="-1"/>
                <w:sz w:val="22"/>
                <w:szCs w:val="22"/>
                <w:lang w:eastAsia="zh-CN"/>
              </w:rPr>
              <w:t>分，扣完为止。</w:t>
            </w:r>
          </w:p>
        </w:tc>
      </w:tr>
      <w:tr w14:paraId="08A581E1">
        <w:tblPrEx>
          <w:tblCellMar>
            <w:top w:w="0" w:type="dxa"/>
            <w:left w:w="108" w:type="dxa"/>
            <w:bottom w:w="0" w:type="dxa"/>
            <w:right w:w="108" w:type="dxa"/>
          </w:tblCellMar>
        </w:tblPrEx>
        <w:trPr>
          <w:trHeight w:val="2360" w:hRule="atLeast"/>
        </w:trPr>
        <w:tc>
          <w:tcPr>
            <w:tcW w:w="773" w:type="dxa"/>
            <w:tcBorders>
              <w:top w:val="single" w:color="000000" w:sz="4" w:space="0"/>
              <w:left w:val="single" w:color="000000" w:sz="4" w:space="0"/>
              <w:bottom w:val="nil"/>
              <w:right w:val="single" w:color="000000" w:sz="4" w:space="0"/>
            </w:tcBorders>
            <w:vAlign w:val="center"/>
          </w:tcPr>
          <w:p w14:paraId="578E5AA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供货方案</w:t>
            </w:r>
          </w:p>
        </w:tc>
        <w:tc>
          <w:tcPr>
            <w:tcW w:w="752" w:type="dxa"/>
            <w:tcBorders>
              <w:top w:val="single" w:color="000000" w:sz="4" w:space="0"/>
              <w:left w:val="single" w:color="000000" w:sz="4" w:space="0"/>
              <w:bottom w:val="nil"/>
              <w:right w:val="single" w:color="000000" w:sz="4" w:space="0"/>
            </w:tcBorders>
            <w:vAlign w:val="center"/>
          </w:tcPr>
          <w:p w14:paraId="058D794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7A389F5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结合本项目具体情况和特点制定供货方案：1.包装与防护措施；2.运输方式与路线规划；3.进度保证措施；4.应急保证措施；5.管理机构与专业技术人员。</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供货方案完整、可实施、针对性强、合理、对评审内容中的各项要求有详细描述;结合项目具体情况，责任明确、要求具体、可落实;方案够紧扣本项目实际情况，针对本项目内容编写。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2.一般响应一项得0.5分，最高得2.5分；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3.存在少量缺陷响应一项得0.2分，最高得1分；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w:t>
            </w:r>
            <w:r>
              <w:rPr>
                <w:rFonts w:hint="eastAsia" w:ascii="宋体" w:hAnsi="宋体" w:eastAsia="宋体" w:cs="宋体"/>
                <w:color w:val="auto"/>
                <w:spacing w:val="-1"/>
                <w:sz w:val="22"/>
                <w:szCs w:val="22"/>
                <w:lang w:val="en-US" w:eastAsia="zh-CN"/>
              </w:rPr>
              <w:t>供货方案</w:t>
            </w:r>
            <w:r>
              <w:rPr>
                <w:rFonts w:hint="eastAsia" w:ascii="宋体" w:hAnsi="宋体" w:eastAsia="宋体" w:cs="宋体"/>
                <w:color w:val="auto"/>
                <w:spacing w:val="-1"/>
                <w:sz w:val="22"/>
                <w:szCs w:val="22"/>
                <w:lang w:eastAsia="zh-CN"/>
              </w:rPr>
              <w:t>内容不满足或</w:t>
            </w:r>
            <w:r>
              <w:rPr>
                <w:rFonts w:hint="eastAsia" w:ascii="宋体" w:hAnsi="宋体" w:eastAsia="宋体" w:cs="宋体"/>
                <w:color w:val="auto"/>
                <w:spacing w:val="-1"/>
                <w:sz w:val="22"/>
                <w:szCs w:val="22"/>
                <w:lang w:val="en-US" w:eastAsia="zh-CN"/>
              </w:rPr>
              <w:t>与本项目无关</w:t>
            </w:r>
            <w:r>
              <w:rPr>
                <w:rFonts w:hint="eastAsia" w:ascii="宋体" w:hAnsi="宋体" w:eastAsia="宋体" w:cs="宋体"/>
                <w:color w:val="auto"/>
                <w:spacing w:val="-1"/>
                <w:sz w:val="22"/>
                <w:szCs w:val="22"/>
                <w:lang w:eastAsia="zh-CN"/>
              </w:rPr>
              <w:t>得0分。</w:t>
            </w:r>
          </w:p>
        </w:tc>
      </w:tr>
      <w:tr w14:paraId="14853AAA">
        <w:tblPrEx>
          <w:tblCellMar>
            <w:top w:w="0" w:type="dxa"/>
            <w:left w:w="108" w:type="dxa"/>
            <w:bottom w:w="0" w:type="dxa"/>
            <w:right w:w="108" w:type="dxa"/>
          </w:tblCellMar>
        </w:tblPrEx>
        <w:trPr>
          <w:trHeight w:val="89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281B5DD0">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质量保证方案</w:t>
            </w:r>
          </w:p>
        </w:tc>
        <w:tc>
          <w:tcPr>
            <w:tcW w:w="752" w:type="dxa"/>
            <w:tcBorders>
              <w:top w:val="single" w:color="000000" w:sz="4" w:space="0"/>
              <w:left w:val="single" w:color="000000" w:sz="4" w:space="0"/>
              <w:bottom w:val="single" w:color="000000" w:sz="4" w:space="0"/>
              <w:right w:val="single" w:color="000000" w:sz="4" w:space="0"/>
            </w:tcBorders>
            <w:vAlign w:val="center"/>
          </w:tcPr>
          <w:p w14:paraId="517B7F9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1BBF2BDD">
            <w:pPr>
              <w:spacing w:before="37" w:line="239" w:lineRule="auto"/>
              <w:ind w:left="112" w:right="97"/>
              <w:jc w:val="left"/>
              <w:rPr>
                <w:rFonts w:hint="default" w:ascii="宋体" w:hAnsi="宋体" w:eastAsia="宋体" w:cs="宋体"/>
                <w:color w:val="auto"/>
                <w:spacing w:val="-1"/>
                <w:sz w:val="22"/>
                <w:szCs w:val="22"/>
                <w:lang w:val="en-US" w:eastAsia="zh-CN"/>
              </w:rPr>
            </w:pPr>
            <w:r>
              <w:rPr>
                <w:rFonts w:hint="eastAsia" w:ascii="宋体" w:hAnsi="宋体" w:eastAsia="宋体" w:cs="宋体"/>
                <w:color w:val="auto"/>
                <w:spacing w:val="-1"/>
                <w:sz w:val="22"/>
                <w:szCs w:val="22"/>
                <w:lang w:eastAsia="zh-CN"/>
              </w:rPr>
              <w:t>投标人针对本项目的实际情况，提供质量保证方案，质量保证方案内容：1.产品质量标准；2.送达前质量检查程序；3.设备性能保障措施4.残损品处理机制；</w:t>
            </w:r>
          </w:p>
          <w:p w14:paraId="3EB92FB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质量保证方案完整、可实施、针对性强、合理、对评审内容中的各项要求有详细描述;结合项目具体情况，责任明确、要求具体、可落实;方案够紧扣本项目实际情况，针对本项目内容编写。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w:t>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3.存在少量缺陷响应一项得0.2</w:t>
            </w: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4.质量保证方案内容不满足或</w:t>
            </w:r>
            <w:r>
              <w:rPr>
                <w:rFonts w:hint="eastAsia" w:ascii="宋体" w:hAnsi="宋体" w:eastAsia="宋体" w:cs="宋体"/>
                <w:color w:val="auto"/>
                <w:spacing w:val="-1"/>
                <w:sz w:val="22"/>
                <w:szCs w:val="22"/>
                <w:lang w:val="en-US" w:eastAsia="zh-CN"/>
              </w:rPr>
              <w:t>与本项目无关</w:t>
            </w:r>
            <w:r>
              <w:rPr>
                <w:rFonts w:hint="eastAsia" w:ascii="宋体" w:hAnsi="宋体" w:eastAsia="宋体" w:cs="宋体"/>
                <w:color w:val="auto"/>
                <w:spacing w:val="-1"/>
                <w:sz w:val="22"/>
                <w:szCs w:val="22"/>
                <w:lang w:eastAsia="zh-CN"/>
              </w:rPr>
              <w:t>得0分。</w:t>
            </w:r>
          </w:p>
        </w:tc>
      </w:tr>
      <w:tr w14:paraId="214F5548">
        <w:tblPrEx>
          <w:tblCellMar>
            <w:top w:w="0" w:type="dxa"/>
            <w:left w:w="108" w:type="dxa"/>
            <w:bottom w:w="0" w:type="dxa"/>
            <w:right w:w="108" w:type="dxa"/>
          </w:tblCellMar>
        </w:tblPrEx>
        <w:trPr>
          <w:trHeight w:val="2940" w:hRule="atLeast"/>
        </w:trPr>
        <w:tc>
          <w:tcPr>
            <w:tcW w:w="773" w:type="dxa"/>
            <w:tcBorders>
              <w:top w:val="single" w:color="000000" w:sz="4" w:space="0"/>
              <w:left w:val="single" w:color="000000" w:sz="4" w:space="0"/>
              <w:bottom w:val="nil"/>
              <w:right w:val="single" w:color="000000" w:sz="4" w:space="0"/>
            </w:tcBorders>
            <w:vAlign w:val="center"/>
          </w:tcPr>
          <w:p w14:paraId="2F98445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售后服务方案</w:t>
            </w:r>
          </w:p>
        </w:tc>
        <w:tc>
          <w:tcPr>
            <w:tcW w:w="752" w:type="dxa"/>
            <w:tcBorders>
              <w:top w:val="single" w:color="000000" w:sz="4" w:space="0"/>
              <w:left w:val="single" w:color="000000" w:sz="4" w:space="0"/>
              <w:bottom w:val="nil"/>
              <w:right w:val="single" w:color="000000" w:sz="4" w:space="0"/>
            </w:tcBorders>
            <w:vAlign w:val="center"/>
          </w:tcPr>
          <w:p w14:paraId="738AE7D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08FBBB29">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结合本项目具体情况和特点制定售后服务方案，售后服务方案内容：1.售后服务实施方案；2.</w:t>
            </w:r>
            <w:r>
              <w:rPr>
                <w:rFonts w:hint="eastAsia" w:ascii="宋体" w:hAnsi="宋体" w:eastAsia="宋体" w:cs="宋体"/>
                <w:color w:val="auto"/>
                <w:spacing w:val="-1"/>
                <w:sz w:val="22"/>
                <w:szCs w:val="22"/>
                <w:lang w:val="en-US" w:eastAsia="zh-CN"/>
              </w:rPr>
              <w:t>售后</w:t>
            </w:r>
            <w:r>
              <w:rPr>
                <w:rFonts w:hint="eastAsia" w:ascii="宋体" w:hAnsi="宋体" w:eastAsia="宋体" w:cs="宋体"/>
                <w:color w:val="auto"/>
                <w:spacing w:val="-1"/>
                <w:sz w:val="22"/>
                <w:szCs w:val="22"/>
                <w:lang w:eastAsia="zh-CN"/>
              </w:rPr>
              <w:t>服务能力；3.响应时间及服务形式；4.日常维护及巡检机制。</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售后服务方案完整、可实施、针对性强、合理、对评审内容中的各项要求有详细描述;结合项目具体情况，责任明确、要求具体、可落实;方案够紧扣本项目实际情况，针对本项目内容编写。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w:t>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.存在少量缺陷响应一项得0.2</w:t>
            </w: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w:t>
            </w:r>
            <w:r>
              <w:rPr>
                <w:rFonts w:hint="eastAsia" w:ascii="宋体" w:hAnsi="宋体" w:eastAsia="宋体" w:cs="宋体"/>
                <w:color w:val="auto"/>
                <w:spacing w:val="-1"/>
                <w:sz w:val="22"/>
                <w:szCs w:val="22"/>
                <w:lang w:val="en-US" w:eastAsia="zh-CN"/>
              </w:rPr>
              <w:t>售后服务</w:t>
            </w:r>
            <w:r>
              <w:rPr>
                <w:rFonts w:hint="eastAsia" w:ascii="宋体" w:hAnsi="宋体" w:eastAsia="宋体" w:cs="宋体"/>
                <w:color w:val="auto"/>
                <w:spacing w:val="-1"/>
                <w:sz w:val="22"/>
                <w:szCs w:val="22"/>
                <w:lang w:eastAsia="zh-CN"/>
              </w:rPr>
              <w:t>方案内容不满足或</w:t>
            </w:r>
            <w:r>
              <w:rPr>
                <w:rFonts w:hint="eastAsia" w:ascii="宋体" w:hAnsi="宋体" w:eastAsia="宋体" w:cs="宋体"/>
                <w:color w:val="auto"/>
                <w:spacing w:val="-1"/>
                <w:sz w:val="22"/>
                <w:szCs w:val="22"/>
                <w:lang w:val="en-US" w:eastAsia="zh-CN"/>
              </w:rPr>
              <w:t>与本项目无关</w:t>
            </w:r>
            <w:r>
              <w:rPr>
                <w:rFonts w:hint="eastAsia" w:ascii="宋体" w:hAnsi="宋体" w:eastAsia="宋体" w:cs="宋体"/>
                <w:color w:val="auto"/>
                <w:spacing w:val="-1"/>
                <w:sz w:val="22"/>
                <w:szCs w:val="22"/>
                <w:lang w:eastAsia="zh-CN"/>
              </w:rPr>
              <w:t>得0分。</w:t>
            </w:r>
          </w:p>
        </w:tc>
      </w:tr>
      <w:tr w14:paraId="07ADAC65">
        <w:tblPrEx>
          <w:tblCellMar>
            <w:top w:w="0" w:type="dxa"/>
            <w:left w:w="108" w:type="dxa"/>
            <w:bottom w:w="0" w:type="dxa"/>
            <w:right w:w="108" w:type="dxa"/>
          </w:tblCellMar>
        </w:tblPrEx>
        <w:trPr>
          <w:trHeight w:val="90" w:hRule="atLeast"/>
        </w:trPr>
        <w:tc>
          <w:tcPr>
            <w:tcW w:w="773" w:type="dxa"/>
            <w:tcBorders>
              <w:top w:val="single" w:color="000000" w:sz="4" w:space="0"/>
              <w:left w:val="single" w:color="000000" w:sz="4" w:space="0"/>
              <w:right w:val="single" w:color="000000" w:sz="4" w:space="0"/>
            </w:tcBorders>
            <w:vAlign w:val="center"/>
          </w:tcPr>
          <w:p w14:paraId="43874C61">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安装调试方案</w:t>
            </w:r>
          </w:p>
        </w:tc>
        <w:tc>
          <w:tcPr>
            <w:tcW w:w="752" w:type="dxa"/>
            <w:tcBorders>
              <w:top w:val="single" w:color="000000" w:sz="4" w:space="0"/>
              <w:left w:val="single" w:color="000000" w:sz="4" w:space="0"/>
              <w:bottom w:val="single" w:color="auto" w:sz="4" w:space="0"/>
              <w:right w:val="single" w:color="000000" w:sz="4" w:space="0"/>
            </w:tcBorders>
            <w:vAlign w:val="center"/>
          </w:tcPr>
          <w:p w14:paraId="48647224">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17</w:t>
            </w:r>
            <w:r>
              <w:rPr>
                <w:rFonts w:hint="eastAsia" w:ascii="宋体" w:hAnsi="宋体" w:eastAsia="宋体" w:cs="宋体"/>
                <w:color w:val="auto"/>
                <w:spacing w:val="-1"/>
                <w:sz w:val="22"/>
                <w:szCs w:val="22"/>
                <w:lang w:eastAsia="zh-CN"/>
              </w:rPr>
              <w:t>分</w:t>
            </w:r>
          </w:p>
        </w:tc>
        <w:tc>
          <w:tcPr>
            <w:tcW w:w="7230" w:type="dxa"/>
            <w:tcBorders>
              <w:top w:val="single" w:color="000000" w:sz="4" w:space="0"/>
              <w:left w:val="single" w:color="000000" w:sz="4" w:space="0"/>
              <w:bottom w:val="single" w:color="auto" w:sz="4" w:space="0"/>
              <w:right w:val="single" w:color="000000" w:sz="4" w:space="0"/>
            </w:tcBorders>
            <w:vAlign w:val="center"/>
          </w:tcPr>
          <w:p w14:paraId="538910EF">
            <w:pPr>
              <w:numPr>
                <w:ilvl w:val="0"/>
                <w:numId w:val="10"/>
              </w:numPr>
              <w:spacing w:before="37" w:line="239" w:lineRule="auto"/>
              <w:ind w:left="112" w:right="97"/>
              <w:jc w:val="left"/>
              <w:rPr>
                <w:rFonts w:hint="default" w:ascii="Segoe UI" w:hAnsi="Segoe UI" w:eastAsia="宋体" w:cs="Segoe UI"/>
                <w:i w:val="0"/>
                <w:iCs w:val="0"/>
                <w:caps w:val="0"/>
                <w:color w:val="auto"/>
                <w:spacing w:val="0"/>
                <w:sz w:val="22"/>
                <w:szCs w:val="22"/>
                <w:shd w:val="clear" w:fill="FFFFFF"/>
                <w:lang w:val="en-US" w:eastAsia="zh-CN"/>
              </w:rPr>
            </w:pPr>
            <w:r>
              <w:rPr>
                <w:rFonts w:hint="default" w:ascii="Segoe UI" w:hAnsi="Segoe UI" w:eastAsia="宋体" w:cs="Segoe UI"/>
                <w:i w:val="0"/>
                <w:iCs w:val="0"/>
                <w:caps w:val="0"/>
                <w:color w:val="auto"/>
                <w:spacing w:val="0"/>
                <w:sz w:val="22"/>
                <w:szCs w:val="22"/>
                <w:shd w:val="clear" w:fill="FFFFFF"/>
                <w:lang w:val="en-US" w:eastAsia="zh-CN"/>
              </w:rPr>
              <w:t>项目现状与部署理解结合现场实际情况，对不少于8个运动项目并行测试、长跑80-120人同时测试的高并发场景有深入分析；对学校现有网络环境、操场供电条件有勘察说明。</w:t>
            </w:r>
          </w:p>
          <w:p w14:paraId="011919B2">
            <w:pPr>
              <w:numPr>
                <w:ilvl w:val="0"/>
                <w:numId w:val="0"/>
              </w:numPr>
              <w:spacing w:before="37" w:line="239" w:lineRule="auto"/>
              <w:ind w:right="97" w:rightChars="0"/>
              <w:jc w:val="left"/>
              <w:rPr>
                <w:rFonts w:hint="default"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w:t>
            </w:r>
            <w:r>
              <w:rPr>
                <w:rFonts w:hint="eastAsia" w:ascii="宋体" w:hAnsi="宋体" w:eastAsia="宋体" w:cs="宋体"/>
                <w:color w:val="auto"/>
                <w:spacing w:val="-1"/>
                <w:sz w:val="22"/>
                <w:szCs w:val="22"/>
                <w:lang w:eastAsia="zh-CN"/>
              </w:rPr>
              <w:t>方案完整、可实施、针对性强、合理、对评审内容中的各项要求有详细描述</w:t>
            </w:r>
            <w:r>
              <w:rPr>
                <w:rFonts w:hint="default" w:ascii="Segoe UI" w:hAnsi="Segoe UI" w:eastAsia="宋体" w:cs="Segoe UI"/>
                <w:i w:val="0"/>
                <w:iCs w:val="0"/>
                <w:caps w:val="0"/>
                <w:color w:val="auto"/>
                <w:spacing w:val="0"/>
                <w:sz w:val="22"/>
                <w:szCs w:val="22"/>
                <w:shd w:val="clear" w:fill="FFFFFF"/>
                <w:lang w:val="en-US" w:eastAsia="zh-CN"/>
              </w:rPr>
              <w:t>得</w:t>
            </w:r>
            <w:r>
              <w:rPr>
                <w:rFonts w:hint="eastAsia" w:ascii="Segoe UI" w:hAnsi="Segoe UI" w:eastAsia="宋体" w:cs="Segoe UI"/>
                <w:i w:val="0"/>
                <w:iCs w:val="0"/>
                <w:caps w:val="0"/>
                <w:color w:val="auto"/>
                <w:spacing w:val="0"/>
                <w:sz w:val="22"/>
                <w:szCs w:val="22"/>
                <w:shd w:val="clear" w:fill="FFFFFF"/>
                <w:lang w:val="en-US" w:eastAsia="zh-CN"/>
              </w:rPr>
              <w:t>3</w:t>
            </w:r>
            <w:r>
              <w:rPr>
                <w:rFonts w:hint="default" w:ascii="Segoe UI" w:hAnsi="Segoe UI" w:eastAsia="宋体" w:cs="Segoe UI"/>
                <w:i w:val="0"/>
                <w:iCs w:val="0"/>
                <w:caps w:val="0"/>
                <w:color w:val="auto"/>
                <w:spacing w:val="0"/>
                <w:sz w:val="22"/>
                <w:szCs w:val="22"/>
                <w:shd w:val="clear" w:fill="FFFFFF"/>
                <w:lang w:val="en-US" w:eastAsia="zh-CN"/>
              </w:rPr>
              <w:t>分，</w:t>
            </w:r>
            <w:r>
              <w:rPr>
                <w:rFonts w:hint="eastAsia" w:ascii="Segoe UI" w:hAnsi="Segoe UI" w:eastAsia="宋体" w:cs="Segoe UI"/>
                <w:i w:val="0"/>
                <w:iCs w:val="0"/>
                <w:caps w:val="0"/>
                <w:color w:val="auto"/>
                <w:spacing w:val="0"/>
                <w:sz w:val="22"/>
                <w:szCs w:val="22"/>
                <w:shd w:val="clear" w:fill="FFFFFF"/>
                <w:lang w:val="en-US" w:eastAsia="zh-CN"/>
              </w:rPr>
              <w:t>响应</w:t>
            </w:r>
            <w:r>
              <w:rPr>
                <w:rFonts w:hint="default" w:ascii="Segoe UI" w:hAnsi="Segoe UI" w:eastAsia="宋体" w:cs="Segoe UI"/>
                <w:i w:val="0"/>
                <w:iCs w:val="0"/>
                <w:caps w:val="0"/>
                <w:color w:val="auto"/>
                <w:spacing w:val="0"/>
                <w:sz w:val="22"/>
                <w:szCs w:val="22"/>
                <w:shd w:val="clear" w:fill="FFFFFF"/>
                <w:lang w:val="en-US" w:eastAsia="zh-CN"/>
              </w:rPr>
              <w:t>一般得</w:t>
            </w:r>
            <w:r>
              <w:rPr>
                <w:rFonts w:hint="eastAsia" w:ascii="Segoe UI" w:hAnsi="Segoe UI" w:eastAsia="宋体" w:cs="Segoe UI"/>
                <w:i w:val="0"/>
                <w:iCs w:val="0"/>
                <w:caps w:val="0"/>
                <w:color w:val="auto"/>
                <w:spacing w:val="0"/>
                <w:sz w:val="22"/>
                <w:szCs w:val="22"/>
                <w:shd w:val="clear" w:fill="FFFFFF"/>
                <w:lang w:val="en-US" w:eastAsia="zh-CN"/>
              </w:rPr>
              <w:t>2</w:t>
            </w:r>
            <w:r>
              <w:rPr>
                <w:rFonts w:hint="default" w:ascii="Segoe UI" w:hAnsi="Segoe UI" w:eastAsia="宋体" w:cs="Segoe UI"/>
                <w:i w:val="0"/>
                <w:iCs w:val="0"/>
                <w:caps w:val="0"/>
                <w:color w:val="auto"/>
                <w:spacing w:val="0"/>
                <w:sz w:val="22"/>
                <w:szCs w:val="22"/>
                <w:shd w:val="clear" w:fill="FFFFFF"/>
                <w:lang w:val="en-US" w:eastAsia="zh-CN"/>
              </w:rPr>
              <w:t>分，</w:t>
            </w:r>
            <w:r>
              <w:rPr>
                <w:rFonts w:hint="eastAsia" w:ascii="Segoe UI" w:hAnsi="Segoe UI" w:eastAsia="宋体" w:cs="Segoe UI"/>
                <w:i w:val="0"/>
                <w:iCs w:val="0"/>
                <w:caps w:val="0"/>
                <w:color w:val="auto"/>
                <w:spacing w:val="0"/>
                <w:sz w:val="22"/>
                <w:szCs w:val="22"/>
                <w:shd w:val="clear" w:fill="FFFFFF"/>
                <w:lang w:val="en-US" w:eastAsia="zh-CN"/>
              </w:rPr>
              <w:t>响应存在缺陷的1分，</w:t>
            </w:r>
            <w:r>
              <w:rPr>
                <w:rFonts w:hint="default" w:ascii="Segoe UI" w:hAnsi="Segoe UI" w:eastAsia="宋体" w:cs="Segoe UI"/>
                <w:i w:val="0"/>
                <w:iCs w:val="0"/>
                <w:caps w:val="0"/>
                <w:color w:val="auto"/>
                <w:spacing w:val="0"/>
                <w:sz w:val="22"/>
                <w:szCs w:val="22"/>
                <w:shd w:val="clear" w:fill="FFFFFF"/>
                <w:lang w:val="en-US" w:eastAsia="zh-CN"/>
              </w:rPr>
              <w:t>无描述得0分</w:t>
            </w:r>
            <w:r>
              <w:rPr>
                <w:rFonts w:hint="eastAsia" w:ascii="Segoe UI" w:hAnsi="Segoe UI" w:eastAsia="宋体" w:cs="Segoe UI"/>
                <w:i w:val="0"/>
                <w:iCs w:val="0"/>
                <w:caps w:val="0"/>
                <w:color w:val="auto"/>
                <w:spacing w:val="0"/>
                <w:sz w:val="22"/>
                <w:szCs w:val="22"/>
                <w:shd w:val="clear" w:fill="FFFFFF"/>
                <w:lang w:val="en-US" w:eastAsia="zh-CN"/>
              </w:rPr>
              <w:t>）</w:t>
            </w:r>
          </w:p>
          <w:p w14:paraId="6FF0234A">
            <w:pPr>
              <w:numPr>
                <w:ilvl w:val="0"/>
                <w:numId w:val="10"/>
              </w:numPr>
              <w:spacing w:before="37" w:line="239" w:lineRule="auto"/>
              <w:ind w:left="112" w:right="97"/>
              <w:jc w:val="left"/>
              <w:rPr>
                <w:rFonts w:hint="default" w:ascii="Segoe UI" w:hAnsi="Segoe UI" w:eastAsia="宋体" w:cs="Segoe UI"/>
                <w:i w:val="0"/>
                <w:iCs w:val="0"/>
                <w:caps w:val="0"/>
                <w:color w:val="auto"/>
                <w:spacing w:val="0"/>
                <w:sz w:val="22"/>
                <w:szCs w:val="22"/>
                <w:shd w:val="clear" w:fill="FFFFFF"/>
                <w:lang w:val="en-US" w:eastAsia="zh-CN"/>
              </w:rPr>
            </w:pPr>
            <w:r>
              <w:rPr>
                <w:rFonts w:hint="default" w:ascii="Segoe UI" w:hAnsi="Segoe UI" w:eastAsia="宋体" w:cs="Segoe UI"/>
                <w:i w:val="0"/>
                <w:iCs w:val="0"/>
                <w:caps w:val="0"/>
                <w:color w:val="auto"/>
                <w:spacing w:val="0"/>
                <w:sz w:val="22"/>
                <w:szCs w:val="22"/>
                <w:shd w:val="clear" w:fill="FFFFFF"/>
                <w:lang w:val="en-US" w:eastAsia="zh-CN"/>
              </w:rPr>
              <w:t>基础设施与管线施工方案须包含：①立杆基础浇筑及防水防雷接地施工工艺；②户外强、弱电线缆（超六类网线、电源线）的敷设及防护措施；③施工安全围蔽及现场恢复措施。</w:t>
            </w:r>
          </w:p>
          <w:p w14:paraId="59E082A8">
            <w:pPr>
              <w:numPr>
                <w:ilvl w:val="0"/>
                <w:numId w:val="0"/>
              </w:numPr>
              <w:spacing w:before="37" w:line="239" w:lineRule="auto"/>
              <w:ind w:right="97" w:rightChars="0"/>
              <w:jc w:val="left"/>
              <w:rPr>
                <w:rFonts w:hint="default"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w:t>
            </w:r>
            <w:r>
              <w:rPr>
                <w:rFonts w:hint="default" w:ascii="Segoe UI" w:hAnsi="Segoe UI" w:eastAsia="宋体" w:cs="Segoe UI"/>
                <w:i w:val="0"/>
                <w:iCs w:val="0"/>
                <w:caps w:val="0"/>
                <w:color w:val="auto"/>
                <w:spacing w:val="0"/>
                <w:sz w:val="22"/>
                <w:szCs w:val="22"/>
                <w:shd w:val="clear" w:fill="FFFFFF"/>
                <w:lang w:val="en-US" w:eastAsia="zh-CN"/>
              </w:rPr>
              <w:t>赋分：三项内容齐全且工艺描述清晰得3分；每缺一项扣1分；有描述但缺乏针对性或可行性差酌情扣0.5-1分。</w:t>
            </w:r>
            <w:r>
              <w:rPr>
                <w:rFonts w:hint="eastAsia" w:ascii="Segoe UI" w:hAnsi="Segoe UI" w:eastAsia="宋体" w:cs="Segoe UI"/>
                <w:i w:val="0"/>
                <w:iCs w:val="0"/>
                <w:caps w:val="0"/>
                <w:color w:val="auto"/>
                <w:spacing w:val="0"/>
                <w:sz w:val="22"/>
                <w:szCs w:val="22"/>
                <w:shd w:val="clear" w:fill="FFFFFF"/>
                <w:lang w:val="en-US" w:eastAsia="zh-CN"/>
              </w:rPr>
              <w:t>）</w:t>
            </w:r>
          </w:p>
          <w:p w14:paraId="7362B948">
            <w:pPr>
              <w:numPr>
                <w:ilvl w:val="0"/>
                <w:numId w:val="0"/>
              </w:numPr>
              <w:spacing w:before="37" w:line="239" w:lineRule="auto"/>
              <w:ind w:right="97" w:rightChars="0"/>
              <w:jc w:val="left"/>
              <w:rPr>
                <w:rFonts w:hint="eastAsia"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3.核心AI设备安装与点位部署方案须包含：①长跑/短跑项目：起点发令音箱、终点AI摄像机的安装位置及防干扰（多组循环发令）部署方案；②AI立柜式一体机的安装固定及散热方案；③运动数据展示大屏的安装及强光下可视性保障措施；④不少于8跑道的50米跑设备调试方案。</w:t>
            </w:r>
          </w:p>
          <w:p w14:paraId="14F3D27C">
            <w:pPr>
              <w:numPr>
                <w:ilvl w:val="0"/>
                <w:numId w:val="0"/>
              </w:numPr>
              <w:spacing w:before="37" w:line="239" w:lineRule="auto"/>
              <w:ind w:right="97" w:rightChars="0"/>
              <w:jc w:val="left"/>
              <w:rPr>
                <w:rFonts w:hint="eastAsia"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（赋分：四项描述全面、有具体尺寸及定位说明得4分；每缺一项扣1分；描述笼统、无具体措施酌情扣0.5分。）</w:t>
            </w:r>
          </w:p>
          <w:p w14:paraId="708DA99B">
            <w:pPr>
              <w:numPr>
                <w:ilvl w:val="0"/>
                <w:numId w:val="0"/>
              </w:numPr>
              <w:spacing w:before="37" w:line="239" w:lineRule="auto"/>
              <w:ind w:right="97" w:rightChars="0"/>
              <w:jc w:val="left"/>
              <w:rPr>
                <w:rFonts w:hint="eastAsia"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4.系统联调与数据对接方案须包含：①平台功能联调：系统平台管理、学生信息管理、体育考试/体测/自由练习模块的功能验证流程；②视频存储与AI分析联调：测试视频存储与动作关键帧生成、违规识别准确率（踩线、未抱头等）的调试方案；③数据接口对接方案：确保体测成绩表格符合国家体测平台标准，支持一键导出与上传；④安全与隐私测试：登录操作留痕日志验证、人脸数据本地化存储加密测试、后台隐私保护设置（如榜单头像脱敏）验证。</w:t>
            </w:r>
          </w:p>
          <w:p w14:paraId="0EAD6472">
            <w:pPr>
              <w:numPr>
                <w:ilvl w:val="0"/>
                <w:numId w:val="0"/>
              </w:numPr>
              <w:spacing w:before="37" w:line="239" w:lineRule="auto"/>
              <w:ind w:right="97" w:rightChars="0"/>
              <w:jc w:val="left"/>
              <w:rPr>
                <w:rFonts w:hint="eastAsia"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赋分：四项内容齐全且设计详细的测试用例得4分；每缺一项扣1分；描述不具体或无测试标准扣0.5分。</w:t>
            </w:r>
          </w:p>
          <w:p w14:paraId="073BC188">
            <w:pPr>
              <w:numPr>
                <w:ilvl w:val="0"/>
                <w:numId w:val="0"/>
              </w:numPr>
              <w:spacing w:before="37" w:line="239" w:lineRule="auto"/>
              <w:ind w:leftChars="0" w:right="97" w:rightChars="0"/>
              <w:jc w:val="left"/>
              <w:rPr>
                <w:rFonts w:hint="eastAsia" w:ascii="Segoe UI" w:hAnsi="Segoe UI" w:eastAsia="宋体" w:cs="Segoe UI"/>
                <w:i w:val="0"/>
                <w:iCs w:val="0"/>
                <w:caps w:val="0"/>
                <w:color w:val="auto"/>
                <w:spacing w:val="0"/>
                <w:sz w:val="22"/>
                <w:szCs w:val="22"/>
                <w:shd w:val="clear" w:fill="FFFFFF"/>
                <w:lang w:val="en-US" w:eastAsia="zh-CN"/>
              </w:rPr>
            </w:pPr>
            <w:r>
              <w:rPr>
                <w:rFonts w:hint="eastAsia" w:ascii="Segoe UI" w:hAnsi="Segoe UI" w:eastAsia="宋体" w:cs="Segoe UI"/>
                <w:i w:val="0"/>
                <w:iCs w:val="0"/>
                <w:caps w:val="0"/>
                <w:color w:val="auto"/>
                <w:spacing w:val="0"/>
                <w:sz w:val="22"/>
                <w:szCs w:val="22"/>
                <w:shd w:val="clear" w:fill="FFFFFF"/>
                <w:lang w:val="en-US" w:eastAsia="zh-CN"/>
              </w:rPr>
              <w:t>5.安装调试应急与故障处理方案针对安装调试过程中可能出现的网络中断、设备损坏、恶劣天气影响等情况，提供具体、可操作的应急处理预案（含备品备件方案）。预案针对性强、流程清晰得3分；方案简略或可行性差得2-1分；无描述得0分</w:t>
            </w:r>
          </w:p>
          <w:p w14:paraId="347F6308">
            <w:pPr>
              <w:numPr>
                <w:ilvl w:val="0"/>
                <w:numId w:val="0"/>
              </w:numPr>
              <w:spacing w:before="37" w:line="239" w:lineRule="auto"/>
              <w:ind w:leftChars="0" w:right="97" w:rightChars="0"/>
              <w:jc w:val="left"/>
              <w:rPr>
                <w:rFonts w:hint="default" w:ascii="Segoe UI" w:hAnsi="Segoe UI" w:eastAsia="宋体" w:cs="Segoe UI"/>
                <w:i w:val="0"/>
                <w:iCs w:val="0"/>
                <w:caps w:val="0"/>
                <w:color w:val="auto"/>
                <w:spacing w:val="0"/>
                <w:sz w:val="22"/>
                <w:szCs w:val="22"/>
                <w:shd w:val="clear" w:fill="FFFFFF"/>
                <w:lang w:val="en-US" w:eastAsia="zh-CN"/>
              </w:rPr>
            </w:pPr>
          </w:p>
        </w:tc>
      </w:tr>
      <w:tr w14:paraId="4C232545">
        <w:tblPrEx>
          <w:tblCellMar>
            <w:top w:w="0" w:type="dxa"/>
            <w:left w:w="108" w:type="dxa"/>
            <w:bottom w:w="0" w:type="dxa"/>
            <w:right w:w="108" w:type="dxa"/>
          </w:tblCellMar>
        </w:tblPrEx>
        <w:trPr>
          <w:trHeight w:val="2550" w:hRule="atLeast"/>
        </w:trPr>
        <w:tc>
          <w:tcPr>
            <w:tcW w:w="773" w:type="dxa"/>
            <w:tcBorders>
              <w:top w:val="single" w:color="000000" w:sz="4" w:space="0"/>
              <w:left w:val="single" w:color="000000" w:sz="4" w:space="0"/>
              <w:bottom w:val="nil"/>
              <w:right w:val="single" w:color="000000" w:sz="4" w:space="0"/>
            </w:tcBorders>
            <w:vAlign w:val="center"/>
          </w:tcPr>
          <w:p w14:paraId="549C5303">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培训方案</w:t>
            </w:r>
          </w:p>
        </w:tc>
        <w:tc>
          <w:tcPr>
            <w:tcW w:w="752" w:type="dxa"/>
            <w:tcBorders>
              <w:top w:val="single" w:color="auto" w:sz="4" w:space="0"/>
              <w:left w:val="single" w:color="000000" w:sz="4" w:space="0"/>
              <w:bottom w:val="nil"/>
              <w:right w:val="single" w:color="000000" w:sz="4" w:space="0"/>
            </w:tcBorders>
            <w:vAlign w:val="center"/>
          </w:tcPr>
          <w:p w14:paraId="5AAB20E6">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p>
        </w:tc>
        <w:tc>
          <w:tcPr>
            <w:tcW w:w="7230" w:type="dxa"/>
            <w:tcBorders>
              <w:top w:val="single" w:color="auto" w:sz="4" w:space="0"/>
              <w:left w:val="single" w:color="000000" w:sz="4" w:space="0"/>
              <w:bottom w:val="single" w:color="000000" w:sz="4" w:space="0"/>
              <w:right w:val="single" w:color="000000" w:sz="4" w:space="0"/>
            </w:tcBorders>
            <w:vAlign w:val="center"/>
          </w:tcPr>
          <w:p w14:paraId="0AFA9C33">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投标人提供的培训方案确保采购人能够熟练掌握、维护和正常使用。培训方案内容：1.操作人员培训内容及技术服务；</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.培训次数；</w:t>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lang w:eastAsia="zh-CN"/>
              </w:rPr>
              <w:t>.培训时间；</w:t>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.培训效果验证。</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赋分标准: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培训方案完整、可实施、针对性强、合理、对评审内容中的各项要求有详细描述;结合项目具体情况，责任明确、要求具体、可落实;方案够紧扣本项目实际情况，针对本项目内容编写。</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1.响应全面一项得1分，最高得</w:t>
            </w:r>
            <w:r>
              <w:rPr>
                <w:rFonts w:hint="eastAsia" w:ascii="宋体" w:hAnsi="宋体" w:eastAsia="宋体" w:cs="宋体"/>
                <w:color w:val="auto"/>
                <w:spacing w:val="-1"/>
                <w:sz w:val="22"/>
                <w:szCs w:val="22"/>
                <w:lang w:val="en-US" w:eastAsia="zh-CN"/>
              </w:rPr>
              <w:t>4</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2.一般响应一项得0.5分，最高得2分；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3.存在少量缺陷响应一项得0.2</w:t>
            </w:r>
            <w:r>
              <w:rPr>
                <w:rFonts w:hint="eastAsia" w:ascii="宋体" w:hAnsi="宋体" w:eastAsia="宋体" w:cs="宋体"/>
                <w:color w:val="auto"/>
                <w:spacing w:val="-1"/>
                <w:sz w:val="22"/>
                <w:szCs w:val="22"/>
                <w:lang w:val="en-US" w:eastAsia="zh-CN"/>
              </w:rPr>
              <w:t>5</w:t>
            </w:r>
            <w:r>
              <w:rPr>
                <w:rFonts w:hint="eastAsia" w:ascii="宋体" w:hAnsi="宋体" w:eastAsia="宋体" w:cs="宋体"/>
                <w:color w:val="auto"/>
                <w:spacing w:val="-1"/>
                <w:sz w:val="22"/>
                <w:szCs w:val="22"/>
                <w:lang w:eastAsia="zh-CN"/>
              </w:rPr>
              <w:t>分，最高得1分；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4.</w:t>
            </w:r>
            <w:r>
              <w:rPr>
                <w:rFonts w:hint="eastAsia" w:ascii="宋体" w:hAnsi="宋体" w:eastAsia="宋体" w:cs="宋体"/>
                <w:color w:val="auto"/>
                <w:spacing w:val="-1"/>
                <w:sz w:val="22"/>
                <w:szCs w:val="22"/>
                <w:lang w:val="en-US" w:eastAsia="zh-CN"/>
              </w:rPr>
              <w:t>培训</w:t>
            </w:r>
            <w:r>
              <w:rPr>
                <w:rFonts w:hint="eastAsia" w:ascii="宋体" w:hAnsi="宋体" w:eastAsia="宋体" w:cs="宋体"/>
                <w:color w:val="auto"/>
                <w:spacing w:val="-1"/>
                <w:sz w:val="22"/>
                <w:szCs w:val="22"/>
                <w:lang w:eastAsia="zh-CN"/>
              </w:rPr>
              <w:t>方案内容不满足或</w:t>
            </w:r>
            <w:r>
              <w:rPr>
                <w:rFonts w:hint="eastAsia" w:ascii="宋体" w:hAnsi="宋体" w:eastAsia="宋体" w:cs="宋体"/>
                <w:color w:val="auto"/>
                <w:spacing w:val="-1"/>
                <w:sz w:val="22"/>
                <w:szCs w:val="22"/>
                <w:lang w:val="en-US" w:eastAsia="zh-CN"/>
              </w:rPr>
              <w:t>与本项目无关</w:t>
            </w:r>
            <w:r>
              <w:rPr>
                <w:rFonts w:hint="eastAsia" w:ascii="宋体" w:hAnsi="宋体" w:eastAsia="宋体" w:cs="宋体"/>
                <w:color w:val="auto"/>
                <w:spacing w:val="-1"/>
                <w:sz w:val="22"/>
                <w:szCs w:val="22"/>
                <w:lang w:eastAsia="zh-CN"/>
              </w:rPr>
              <w:t>得0分。</w:t>
            </w:r>
          </w:p>
        </w:tc>
      </w:tr>
      <w:tr w14:paraId="1B9F049D">
        <w:tblPrEx>
          <w:tblCellMar>
            <w:top w:w="0" w:type="dxa"/>
            <w:left w:w="108" w:type="dxa"/>
            <w:bottom w:w="0" w:type="dxa"/>
            <w:right w:w="108" w:type="dxa"/>
          </w:tblCellMar>
        </w:tblPrEx>
        <w:trPr>
          <w:trHeight w:val="510" w:hRule="atLeast"/>
        </w:trPr>
        <w:tc>
          <w:tcPr>
            <w:tcW w:w="773" w:type="dxa"/>
            <w:tcBorders>
              <w:top w:val="single" w:color="000000" w:sz="4" w:space="0"/>
              <w:left w:val="single" w:color="000000" w:sz="4" w:space="0"/>
              <w:bottom w:val="single" w:color="000000" w:sz="4" w:space="0"/>
              <w:right w:val="single" w:color="000000" w:sz="4" w:space="0"/>
            </w:tcBorders>
            <w:vAlign w:val="center"/>
          </w:tcPr>
          <w:p w14:paraId="7AF913D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企业业绩</w:t>
            </w:r>
          </w:p>
        </w:tc>
        <w:tc>
          <w:tcPr>
            <w:tcW w:w="752" w:type="dxa"/>
            <w:tcBorders>
              <w:top w:val="single" w:color="000000" w:sz="4" w:space="0"/>
              <w:left w:val="single" w:color="000000" w:sz="4" w:space="0"/>
              <w:bottom w:val="single" w:color="000000" w:sz="4" w:space="0"/>
              <w:right w:val="single" w:color="000000" w:sz="4" w:space="0"/>
            </w:tcBorders>
            <w:vAlign w:val="center"/>
          </w:tcPr>
          <w:p w14:paraId="4996CF9F">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val="en-US" w:eastAsia="zh-CN"/>
              </w:rPr>
              <w:t>6</w:t>
            </w:r>
            <w:r>
              <w:rPr>
                <w:rFonts w:hint="eastAsia" w:ascii="宋体" w:hAnsi="宋体" w:eastAsia="宋体" w:cs="宋体"/>
                <w:color w:val="auto"/>
                <w:spacing w:val="-1"/>
                <w:sz w:val="22"/>
                <w:szCs w:val="22"/>
                <w:lang w:eastAsia="zh-CN"/>
              </w:rPr>
              <w:t>分</w:t>
            </w:r>
          </w:p>
        </w:tc>
        <w:tc>
          <w:tcPr>
            <w:tcW w:w="7230" w:type="dxa"/>
            <w:tcBorders>
              <w:top w:val="single" w:color="000000" w:sz="4" w:space="0"/>
              <w:left w:val="single" w:color="000000" w:sz="4" w:space="0"/>
              <w:bottom w:val="single" w:color="000000" w:sz="4" w:space="0"/>
              <w:right w:val="single" w:color="000000" w:sz="4" w:space="0"/>
            </w:tcBorders>
            <w:vAlign w:val="center"/>
          </w:tcPr>
          <w:p w14:paraId="70C16C5C">
            <w:pPr>
              <w:spacing w:before="37" w:line="239" w:lineRule="auto"/>
              <w:ind w:left="112" w:right="97"/>
              <w:jc w:val="left"/>
              <w:rPr>
                <w:rFonts w:hint="eastAsia" w:ascii="宋体" w:hAnsi="宋体" w:eastAsia="宋体" w:cs="宋体"/>
                <w:color w:val="auto"/>
                <w:spacing w:val="-1"/>
                <w:sz w:val="22"/>
                <w:szCs w:val="22"/>
                <w:lang w:eastAsia="zh-CN"/>
              </w:rPr>
            </w:pPr>
            <w:r>
              <w:rPr>
                <w:rFonts w:hint="eastAsia" w:ascii="宋体" w:hAnsi="宋体" w:eastAsia="宋体" w:cs="宋体"/>
                <w:color w:val="auto"/>
                <w:spacing w:val="-1"/>
                <w:sz w:val="22"/>
                <w:szCs w:val="22"/>
                <w:lang w:eastAsia="zh-CN"/>
              </w:rPr>
              <w:t>每提供1个2023年</w:t>
            </w:r>
            <w:r>
              <w:rPr>
                <w:rFonts w:hint="eastAsia" w:ascii="宋体" w:hAnsi="宋体" w:eastAsia="宋体" w:cs="宋体"/>
                <w:color w:val="auto"/>
                <w:spacing w:val="-1"/>
                <w:sz w:val="22"/>
                <w:szCs w:val="22"/>
                <w:lang w:val="en-US" w:eastAsia="zh-CN"/>
              </w:rPr>
              <w:t>8</w:t>
            </w:r>
            <w:r>
              <w:rPr>
                <w:rFonts w:hint="eastAsia" w:ascii="宋体" w:hAnsi="宋体" w:eastAsia="宋体" w:cs="宋体"/>
                <w:color w:val="auto"/>
                <w:spacing w:val="-1"/>
                <w:sz w:val="22"/>
                <w:szCs w:val="22"/>
                <w:lang w:eastAsia="zh-CN"/>
              </w:rPr>
              <w:t>月（以合同签订日期为准）至今类似项目业绩得</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eastAsia="zh-CN"/>
              </w:rPr>
              <w:t>分，共</w:t>
            </w:r>
            <w:r>
              <w:rPr>
                <w:rFonts w:hint="eastAsia" w:ascii="宋体" w:hAnsi="宋体" w:eastAsia="宋体" w:cs="宋体"/>
                <w:color w:val="auto"/>
                <w:spacing w:val="-1"/>
                <w:sz w:val="22"/>
                <w:szCs w:val="22"/>
                <w:lang w:val="en-US" w:eastAsia="zh-CN"/>
              </w:rPr>
              <w:t>6</w:t>
            </w:r>
            <w:r>
              <w:rPr>
                <w:rFonts w:hint="eastAsia" w:ascii="宋体" w:hAnsi="宋体" w:eastAsia="宋体" w:cs="宋体"/>
                <w:color w:val="auto"/>
                <w:spacing w:val="-1"/>
                <w:sz w:val="22"/>
                <w:szCs w:val="22"/>
                <w:lang w:eastAsia="zh-CN"/>
              </w:rPr>
              <w:t>分。</w:t>
            </w:r>
            <w:r>
              <w:rPr>
                <w:rFonts w:hint="eastAsia" w:ascii="宋体" w:hAnsi="宋体" w:eastAsia="宋体" w:cs="宋体"/>
                <w:color w:val="auto"/>
                <w:spacing w:val="-1"/>
                <w:sz w:val="22"/>
                <w:szCs w:val="22"/>
                <w:lang w:eastAsia="zh-CN"/>
              </w:rPr>
              <w:br w:type="textWrapping"/>
            </w:r>
            <w:r>
              <w:rPr>
                <w:rFonts w:hint="eastAsia" w:ascii="宋体" w:hAnsi="宋体" w:eastAsia="宋体" w:cs="宋体"/>
                <w:color w:val="auto"/>
                <w:spacing w:val="-1"/>
                <w:sz w:val="22"/>
                <w:szCs w:val="22"/>
                <w:lang w:eastAsia="zh-CN"/>
              </w:rPr>
              <w:t>注：未提供中标（成交）通知书或合同协议书不计分。</w:t>
            </w:r>
          </w:p>
        </w:tc>
      </w:tr>
    </w:tbl>
    <w:p w14:paraId="0ADDCFD9">
      <w:pPr>
        <w:pStyle w:val="3"/>
        <w:rPr>
          <w:rFonts w:hint="eastAsia" w:asciiTheme="minorEastAsia" w:hAnsiTheme="minorEastAsia" w:eastAsiaTheme="minorEastAsia" w:cstheme="minorEastAsia"/>
          <w:color w:val="auto"/>
        </w:rPr>
      </w:pPr>
    </w:p>
    <w:p w14:paraId="1C6FFB6C">
      <w:pPr>
        <w:rPr>
          <w:rFonts w:hint="eastAsia"/>
          <w:color w:val="auto"/>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77F129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168FDB0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定标后，采购代理机构将立即组织成交供应商和采购人洽谈并签订中标合同。签订的合同需经富县政府采购管理中心确认，否则无效。磋商文件及成交供应商的响应文件和澄清答复均作为签订合同的依据。</w:t>
      </w:r>
    </w:p>
    <w:p w14:paraId="7A50ABC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476BD5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eastAsia="宋体" w:cs="宋体"/>
          <w:color w:val="auto"/>
          <w:sz w:val="24"/>
          <w:lang w:val="en-US" w:eastAsia="zh-CN"/>
        </w:rPr>
        <w:t>25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36A1395C">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312D6D8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同时报请政府采购监督机构通报全省,取消其进入政府采购市场的资格,并按规定予以处罚。</w:t>
      </w:r>
    </w:p>
    <w:p w14:paraId="7CE118D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发出成交通知书后,采购人无正当理由拒签合同，给成交供应商造成损失的,应当赔偿损失。</w:t>
      </w:r>
    </w:p>
    <w:p w14:paraId="6EA4A6DA">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逾期未签订合同,按照有关法律规定承担相应的法律责任。</w:t>
      </w:r>
    </w:p>
    <w:p w14:paraId="7B548A7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01167C87">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0F15B1F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2E7FAF47">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43EBB4E5">
      <w:pPr>
        <w:pStyle w:val="2"/>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49F6A714">
      <w:pPr>
        <w:rPr>
          <w:rFonts w:hint="eastAsia" w:ascii="宋体" w:hAnsi="宋体" w:eastAsia="宋体" w:cs="宋体"/>
          <w:color w:val="auto"/>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034DD3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（15)《国务院办公厅关于在政府采购中实施本国产品标准及相关政策的通知》（国办发〔2025〕34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C904C78">
      <w:pPr>
        <w:jc w:val="center"/>
        <w:rPr>
          <w:rFonts w:hint="eastAsia" w:ascii="宋体" w:hAnsi="宋体" w:eastAsia="宋体" w:cs="宋体"/>
          <w:b/>
          <w:color w:val="auto"/>
          <w:sz w:val="30"/>
          <w:szCs w:val="30"/>
          <w:lang w:val="en-US" w:eastAsia="zh-CN"/>
        </w:rPr>
      </w:pPr>
    </w:p>
    <w:p w14:paraId="35F4B315">
      <w:pPr>
        <w:numPr>
          <w:ilvl w:val="0"/>
          <w:numId w:val="11"/>
        </w:num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其它事项</w:t>
      </w:r>
    </w:p>
    <w:p w14:paraId="0F9E0E25">
      <w:pPr>
        <w:numPr>
          <w:ilvl w:val="0"/>
          <w:numId w:val="0"/>
        </w:numPr>
        <w:jc w:val="both"/>
        <w:rPr>
          <w:rFonts w:hint="eastAsia" w:ascii="宋体" w:hAnsi="宋体" w:eastAsia="宋体" w:cs="宋体"/>
          <w:b/>
          <w:color w:val="auto"/>
          <w:sz w:val="30"/>
          <w:szCs w:val="30"/>
          <w:lang w:val="en-US" w:eastAsia="zh-CN"/>
        </w:rPr>
      </w:pP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color w:val="auto"/>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5DAE856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28A60B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73A2B3A">
      <w:pPr>
        <w:spacing w:before="143" w:line="228" w:lineRule="auto"/>
        <w:jc w:val="both"/>
        <w:rPr>
          <w:rFonts w:hint="eastAsia" w:asciiTheme="minorEastAsia" w:hAnsiTheme="minorEastAsia" w:eastAsiaTheme="minorEastAsia" w:cstheme="minorEastAsia"/>
          <w:b/>
          <w:bCs/>
          <w:color w:val="auto"/>
          <w:spacing w:val="5"/>
          <w:sz w:val="31"/>
          <w:szCs w:val="31"/>
        </w:rPr>
      </w:pPr>
    </w:p>
    <w:p w14:paraId="4C20BF01">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D07DFE6">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D52712A">
      <w:pPr>
        <w:spacing w:before="143" w:line="228" w:lineRule="auto"/>
        <w:jc w:val="center"/>
        <w:rPr>
          <w:rFonts w:hint="eastAsia" w:asciiTheme="minorEastAsia" w:hAnsiTheme="minorEastAsia" w:eastAsiaTheme="minorEastAsia" w:cstheme="minorEastAsia"/>
          <w:b/>
          <w:bCs/>
          <w:color w:val="auto"/>
          <w:spacing w:val="5"/>
          <w:sz w:val="31"/>
          <w:szCs w:val="31"/>
        </w:rPr>
      </w:pPr>
    </w:p>
    <w:p w14:paraId="055A3020">
      <w:pPr>
        <w:spacing w:before="143" w:line="228" w:lineRule="auto"/>
        <w:jc w:val="center"/>
        <w:rPr>
          <w:rFonts w:hint="eastAsia" w:asciiTheme="minorEastAsia" w:hAnsiTheme="minorEastAsia" w:eastAsiaTheme="minorEastAsia" w:cstheme="minorEastAsia"/>
          <w:b/>
          <w:bCs/>
          <w:color w:val="auto"/>
          <w:spacing w:val="5"/>
          <w:sz w:val="31"/>
          <w:szCs w:val="31"/>
        </w:rPr>
      </w:pPr>
    </w:p>
    <w:p w14:paraId="3544B212">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DE3554D">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FBCA85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7F84D2E">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磋商内容及参数要求</w:t>
      </w:r>
    </w:p>
    <w:p w14:paraId="1496D546">
      <w:pPr>
        <w:spacing w:line="89" w:lineRule="exact"/>
        <w:rPr>
          <w:rFonts w:hint="eastAsia" w:asciiTheme="minorEastAsia" w:hAnsiTheme="minorEastAsia" w:eastAsiaTheme="minorEastAsia" w:cstheme="minorEastAsia"/>
          <w:color w:val="auto"/>
        </w:rPr>
      </w:pPr>
    </w:p>
    <w:p w14:paraId="2843B3C3">
      <w:pPr>
        <w:pStyle w:val="3"/>
        <w:spacing w:line="259" w:lineRule="auto"/>
        <w:rPr>
          <w:rFonts w:hint="eastAsia" w:asciiTheme="minorEastAsia" w:hAnsiTheme="minorEastAsia" w:eastAsiaTheme="minorEastAsia" w:cstheme="minorEastAsia"/>
          <w:color w:val="auto"/>
        </w:rPr>
      </w:pPr>
    </w:p>
    <w:p w14:paraId="78BC891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富县城关小学智慧操场采购</w:t>
      </w:r>
    </w:p>
    <w:p w14:paraId="5E696CBD">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二、项目概况：AI智慧体育教考一体化设施设备。</w:t>
      </w:r>
    </w:p>
    <w:p w14:paraId="7A24487C">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三、主要功能或目标:全面落实“五育并举”教育方针，牢固树立“健康第一”教育理念，提升学校体育教学、考试、课后锻炼及体质健康监测的智能化水平。通过建设基于AI视觉技术的智慧体育系统，实现体育教学与考试的自动化、无感化，丰富校园体育活动形式，保障学生每天校内一小时体育锻炼效果，促进学生体质健康水平提升。</w:t>
      </w:r>
    </w:p>
    <w:p w14:paraId="09ADB77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需满足的要求:</w:t>
      </w:r>
    </w:p>
    <w:p w14:paraId="66AFA6F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1.本地化部署:所有系统及数据须在校内本地化部署，确保数据安全及系统运行的稳定性。</w:t>
      </w:r>
    </w:p>
    <w:p w14:paraId="5114B9BB">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2.系统功能完备:涵盖智慧体育系统、校级数据平台、智慧体育操作小程序，支持校园常用的体育场景。</w:t>
      </w:r>
    </w:p>
    <w:p w14:paraId="15897E27">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3.AI算法精准:具备800米/1000米跑、50米跑、立定跳远、跳绳、仰卧起坐等项目的AI智能检测能力，支持多人并行测试、违规动作智能识别、成绩自动裁定与记录。</w:t>
      </w:r>
    </w:p>
    <w:p w14:paraId="7A3C24EE">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4.数据可视化:建设校级体育数据驾驶舱，支持学生运动档案、班级年级分析、达标率/优良率趋势、运动榜单等数据可视化展示与导出。</w:t>
      </w:r>
    </w:p>
    <w:p w14:paraId="5CFB3628">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leftChars="0"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5.学生自助使用:支持通过人脸识别或举手无感触五、发测试，学生可在大屏端自助查询个人运动成绩、运动处方报告及视频回放。</w:t>
      </w:r>
    </w:p>
    <w:p w14:paraId="24C3E8B2">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leftChars="0"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6.确保系统在室外及复杂环境下稳定运行。</w:t>
      </w:r>
    </w:p>
    <w:p w14:paraId="61819075">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四、供货期限：自合同签订之日起30日内完成供货及安装调试等。</w:t>
      </w:r>
    </w:p>
    <w:p w14:paraId="2DBD8D12">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售后期限：本项目整体质保期自最终验收合格之日起提供硬件一年，软件三年质保。提供永久免费技术服务指导 。</w:t>
      </w:r>
    </w:p>
    <w:p w14:paraId="218E4F75">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五、付款方式：双方协商。</w:t>
      </w:r>
    </w:p>
    <w:p w14:paraId="7F8C9401">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附件：服务内容或采购清单（包含参数、数量等）</w:t>
      </w:r>
    </w:p>
    <w:p w14:paraId="45BB8F6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snapToGrid w:val="0"/>
          <w:color w:val="auto"/>
          <w:spacing w:val="-2"/>
          <w:kern w:val="0"/>
          <w:sz w:val="24"/>
          <w:szCs w:val="24"/>
          <w:lang w:val="en-US" w:eastAsia="zh-CN" w:bidi="ar-SA"/>
        </w:rPr>
        <w:sectPr>
          <w:headerReference r:id="rId7" w:type="default"/>
          <w:footerReference r:id="rId8" w:type="default"/>
          <w:pgSz w:w="11906" w:h="16839"/>
          <w:pgMar w:top="2098" w:right="1474" w:bottom="1984" w:left="1587" w:header="0" w:footer="1028" w:gutter="0"/>
          <w:pgNumType w:fmt="decimal"/>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7AEAC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669" w:type="dxa"/>
            <w:vAlign w:val="top"/>
          </w:tcPr>
          <w:p w14:paraId="1F74354E">
            <w:pPr>
              <w:spacing w:before="267" w:line="234" w:lineRule="auto"/>
              <w:ind w:left="138"/>
              <w:rPr>
                <w:rFonts w:ascii="楷体" w:hAnsi="楷体" w:eastAsia="楷体" w:cs="楷体"/>
                <w:sz w:val="19"/>
                <w:szCs w:val="19"/>
              </w:rPr>
            </w:pPr>
            <w:r>
              <w:rPr>
                <w:rFonts w:ascii="楷体" w:hAnsi="楷体" w:eastAsia="楷体" w:cs="楷体"/>
                <w:b/>
                <w:bCs/>
                <w:spacing w:val="4"/>
                <w:sz w:val="19"/>
                <w:szCs w:val="19"/>
              </w:rPr>
              <w:t>序号</w:t>
            </w:r>
          </w:p>
        </w:tc>
        <w:tc>
          <w:tcPr>
            <w:tcW w:w="1128" w:type="dxa"/>
            <w:vAlign w:val="top"/>
          </w:tcPr>
          <w:p w14:paraId="243A8132">
            <w:pPr>
              <w:spacing w:before="267" w:line="232" w:lineRule="auto"/>
              <w:ind w:left="162"/>
              <w:rPr>
                <w:rFonts w:ascii="楷体" w:hAnsi="楷体" w:eastAsia="楷体" w:cs="楷体"/>
                <w:sz w:val="19"/>
                <w:szCs w:val="19"/>
              </w:rPr>
            </w:pPr>
            <w:r>
              <w:rPr>
                <w:rFonts w:ascii="楷体" w:hAnsi="楷体" w:eastAsia="楷体" w:cs="楷体"/>
                <w:b/>
                <w:bCs/>
                <w:spacing w:val="7"/>
                <w:sz w:val="19"/>
                <w:szCs w:val="19"/>
              </w:rPr>
              <w:t>产品名称</w:t>
            </w:r>
          </w:p>
        </w:tc>
        <w:tc>
          <w:tcPr>
            <w:tcW w:w="11990" w:type="dxa"/>
            <w:vAlign w:val="top"/>
          </w:tcPr>
          <w:p w14:paraId="52D29FCC">
            <w:pPr>
              <w:spacing w:before="266" w:line="236" w:lineRule="auto"/>
              <w:ind w:left="5601"/>
              <w:rPr>
                <w:rFonts w:ascii="楷体" w:hAnsi="楷体" w:eastAsia="楷体" w:cs="楷体"/>
                <w:sz w:val="19"/>
                <w:szCs w:val="19"/>
              </w:rPr>
            </w:pPr>
            <w:r>
              <w:rPr>
                <w:rFonts w:ascii="楷体" w:hAnsi="楷体" w:eastAsia="楷体" w:cs="楷体"/>
                <w:b/>
                <w:bCs/>
                <w:spacing w:val="6"/>
                <w:sz w:val="19"/>
                <w:szCs w:val="19"/>
              </w:rPr>
              <w:t>技术参数</w:t>
            </w:r>
          </w:p>
        </w:tc>
        <w:tc>
          <w:tcPr>
            <w:tcW w:w="888" w:type="dxa"/>
            <w:vAlign w:val="top"/>
          </w:tcPr>
          <w:p w14:paraId="37AFE991">
            <w:pPr>
              <w:spacing w:before="267" w:line="234" w:lineRule="auto"/>
              <w:ind w:left="254"/>
              <w:rPr>
                <w:rFonts w:ascii="楷体" w:hAnsi="楷体" w:eastAsia="楷体" w:cs="楷体"/>
                <w:sz w:val="19"/>
                <w:szCs w:val="19"/>
              </w:rPr>
            </w:pPr>
            <w:r>
              <w:rPr>
                <w:rFonts w:ascii="楷体" w:hAnsi="楷体" w:eastAsia="楷体" w:cs="楷体"/>
                <w:b/>
                <w:bCs/>
                <w:spacing w:val="2"/>
                <w:sz w:val="19"/>
                <w:szCs w:val="19"/>
              </w:rPr>
              <w:t>单位</w:t>
            </w:r>
          </w:p>
        </w:tc>
        <w:tc>
          <w:tcPr>
            <w:tcW w:w="916" w:type="dxa"/>
            <w:vAlign w:val="top"/>
          </w:tcPr>
          <w:p w14:paraId="4A544912">
            <w:pPr>
              <w:spacing w:before="267" w:line="250" w:lineRule="exact"/>
              <w:ind w:left="259"/>
              <w:rPr>
                <w:rFonts w:ascii="楷体" w:hAnsi="楷体" w:eastAsia="楷体" w:cs="楷体"/>
                <w:sz w:val="19"/>
                <w:szCs w:val="19"/>
              </w:rPr>
            </w:pPr>
            <w:r>
              <w:rPr>
                <w:rFonts w:ascii="楷体" w:hAnsi="楷体" w:eastAsia="楷体" w:cs="楷体"/>
                <w:b/>
                <w:bCs/>
                <w:spacing w:val="5"/>
                <w:position w:val="1"/>
                <w:sz w:val="19"/>
                <w:szCs w:val="19"/>
              </w:rPr>
              <w:t>数量</w:t>
            </w:r>
          </w:p>
        </w:tc>
      </w:tr>
      <w:tr w14:paraId="52739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9" w:hRule="atLeast"/>
        </w:trPr>
        <w:tc>
          <w:tcPr>
            <w:tcW w:w="669" w:type="dxa"/>
            <w:vAlign w:val="top"/>
          </w:tcPr>
          <w:p w14:paraId="1B334DFE">
            <w:pPr>
              <w:pStyle w:val="16"/>
              <w:spacing w:line="251" w:lineRule="auto"/>
            </w:pPr>
          </w:p>
          <w:p w14:paraId="3B7EAECF">
            <w:pPr>
              <w:pStyle w:val="16"/>
              <w:spacing w:line="251" w:lineRule="auto"/>
            </w:pPr>
          </w:p>
          <w:p w14:paraId="1C331DC8">
            <w:pPr>
              <w:pStyle w:val="16"/>
              <w:spacing w:line="251" w:lineRule="auto"/>
            </w:pPr>
          </w:p>
          <w:p w14:paraId="043261E2">
            <w:pPr>
              <w:pStyle w:val="16"/>
              <w:spacing w:line="251" w:lineRule="auto"/>
            </w:pPr>
          </w:p>
          <w:p w14:paraId="3A22D9B1">
            <w:pPr>
              <w:pStyle w:val="16"/>
              <w:spacing w:line="251" w:lineRule="auto"/>
            </w:pPr>
          </w:p>
          <w:p w14:paraId="7C005412">
            <w:pPr>
              <w:pStyle w:val="16"/>
              <w:spacing w:line="251" w:lineRule="auto"/>
            </w:pPr>
          </w:p>
          <w:p w14:paraId="417056DD">
            <w:pPr>
              <w:pStyle w:val="16"/>
              <w:spacing w:line="251" w:lineRule="auto"/>
            </w:pPr>
          </w:p>
          <w:p w14:paraId="1B219ADA">
            <w:pPr>
              <w:pStyle w:val="16"/>
              <w:spacing w:line="251" w:lineRule="auto"/>
            </w:pPr>
          </w:p>
          <w:p w14:paraId="62EFAE26">
            <w:pPr>
              <w:pStyle w:val="16"/>
              <w:spacing w:line="251" w:lineRule="auto"/>
            </w:pPr>
          </w:p>
          <w:p w14:paraId="0C908773">
            <w:pPr>
              <w:pStyle w:val="16"/>
              <w:spacing w:line="251" w:lineRule="auto"/>
            </w:pPr>
          </w:p>
          <w:p w14:paraId="1AE1196D">
            <w:pPr>
              <w:pStyle w:val="16"/>
              <w:spacing w:line="251" w:lineRule="auto"/>
            </w:pPr>
          </w:p>
          <w:p w14:paraId="462BD709">
            <w:pPr>
              <w:pStyle w:val="16"/>
              <w:spacing w:line="251" w:lineRule="auto"/>
            </w:pPr>
          </w:p>
          <w:p w14:paraId="48BA4D60">
            <w:pPr>
              <w:pStyle w:val="16"/>
              <w:spacing w:line="251" w:lineRule="auto"/>
            </w:pPr>
          </w:p>
          <w:p w14:paraId="15C49310">
            <w:pPr>
              <w:pStyle w:val="16"/>
              <w:spacing w:line="251" w:lineRule="auto"/>
            </w:pPr>
          </w:p>
          <w:p w14:paraId="7DE1E5CA">
            <w:pPr>
              <w:pStyle w:val="16"/>
              <w:spacing w:line="252" w:lineRule="auto"/>
            </w:pPr>
          </w:p>
          <w:p w14:paraId="6AC17882">
            <w:pPr>
              <w:pStyle w:val="16"/>
              <w:spacing w:line="252" w:lineRule="auto"/>
            </w:pPr>
          </w:p>
          <w:p w14:paraId="65A328D3">
            <w:pPr>
              <w:pStyle w:val="16"/>
              <w:spacing w:line="252" w:lineRule="auto"/>
            </w:pPr>
          </w:p>
          <w:p w14:paraId="699E5E3D">
            <w:pPr>
              <w:pStyle w:val="16"/>
              <w:spacing w:line="252" w:lineRule="auto"/>
            </w:pPr>
          </w:p>
          <w:p w14:paraId="52C08D50">
            <w:pPr>
              <w:spacing w:before="62" w:line="267" w:lineRule="exact"/>
              <w:ind w:left="300"/>
              <w:rPr>
                <w:rFonts w:ascii="楷体" w:hAnsi="楷体" w:eastAsia="楷体" w:cs="楷体"/>
                <w:sz w:val="19"/>
                <w:szCs w:val="19"/>
              </w:rPr>
            </w:pPr>
            <w:r>
              <w:rPr>
                <w:rFonts w:ascii="楷体" w:hAnsi="楷体" w:eastAsia="楷体" w:cs="楷体"/>
                <w:position w:val="1"/>
                <w:sz w:val="19"/>
                <w:szCs w:val="19"/>
              </w:rPr>
              <w:t>1</w:t>
            </w:r>
          </w:p>
        </w:tc>
        <w:tc>
          <w:tcPr>
            <w:tcW w:w="1128" w:type="dxa"/>
            <w:vAlign w:val="top"/>
          </w:tcPr>
          <w:p w14:paraId="3F8A3C30">
            <w:pPr>
              <w:pStyle w:val="16"/>
              <w:spacing w:line="253" w:lineRule="auto"/>
            </w:pPr>
          </w:p>
          <w:p w14:paraId="1D25E8A3">
            <w:pPr>
              <w:pStyle w:val="16"/>
              <w:spacing w:line="253" w:lineRule="auto"/>
            </w:pPr>
          </w:p>
          <w:p w14:paraId="591B0320">
            <w:pPr>
              <w:pStyle w:val="16"/>
              <w:spacing w:line="253" w:lineRule="auto"/>
            </w:pPr>
          </w:p>
          <w:p w14:paraId="557E2700">
            <w:pPr>
              <w:pStyle w:val="16"/>
              <w:spacing w:line="253" w:lineRule="auto"/>
            </w:pPr>
          </w:p>
          <w:p w14:paraId="1AC1108C">
            <w:pPr>
              <w:pStyle w:val="16"/>
              <w:spacing w:line="253" w:lineRule="auto"/>
            </w:pPr>
          </w:p>
          <w:p w14:paraId="46098ADB">
            <w:pPr>
              <w:pStyle w:val="16"/>
              <w:spacing w:line="253" w:lineRule="auto"/>
            </w:pPr>
          </w:p>
          <w:p w14:paraId="6F55476F">
            <w:pPr>
              <w:pStyle w:val="16"/>
              <w:spacing w:line="253" w:lineRule="auto"/>
            </w:pPr>
          </w:p>
          <w:p w14:paraId="2C3195C9">
            <w:pPr>
              <w:pStyle w:val="16"/>
              <w:spacing w:line="253" w:lineRule="auto"/>
            </w:pPr>
          </w:p>
          <w:p w14:paraId="0CD0C0A1">
            <w:pPr>
              <w:pStyle w:val="16"/>
              <w:spacing w:line="254" w:lineRule="auto"/>
            </w:pPr>
          </w:p>
          <w:p w14:paraId="28D90A42">
            <w:pPr>
              <w:pStyle w:val="16"/>
              <w:spacing w:line="254" w:lineRule="auto"/>
            </w:pPr>
          </w:p>
          <w:p w14:paraId="7AB9EDB9">
            <w:pPr>
              <w:pStyle w:val="16"/>
              <w:spacing w:line="254" w:lineRule="auto"/>
            </w:pPr>
          </w:p>
          <w:p w14:paraId="0B17C62B">
            <w:pPr>
              <w:pStyle w:val="16"/>
              <w:spacing w:line="254" w:lineRule="auto"/>
            </w:pPr>
          </w:p>
          <w:p w14:paraId="0C7F82DA">
            <w:pPr>
              <w:pStyle w:val="16"/>
              <w:spacing w:line="254" w:lineRule="auto"/>
            </w:pPr>
          </w:p>
          <w:p w14:paraId="4A2DA401">
            <w:pPr>
              <w:pStyle w:val="16"/>
              <w:spacing w:line="254" w:lineRule="auto"/>
            </w:pPr>
          </w:p>
          <w:p w14:paraId="061DAF86">
            <w:pPr>
              <w:pStyle w:val="16"/>
              <w:spacing w:line="254" w:lineRule="auto"/>
            </w:pPr>
          </w:p>
          <w:p w14:paraId="78A37563">
            <w:pPr>
              <w:pStyle w:val="16"/>
              <w:spacing w:line="254" w:lineRule="auto"/>
            </w:pPr>
          </w:p>
          <w:p w14:paraId="2AAC970A">
            <w:pPr>
              <w:spacing w:before="62" w:line="454" w:lineRule="auto"/>
              <w:ind w:left="162" w:right="163" w:firstLine="10"/>
              <w:jc w:val="both"/>
              <w:rPr>
                <w:rFonts w:ascii="楷体" w:hAnsi="楷体" w:eastAsia="楷体" w:cs="楷体"/>
                <w:sz w:val="19"/>
                <w:szCs w:val="19"/>
              </w:rPr>
            </w:pPr>
            <w:r>
              <w:rPr>
                <w:rFonts w:ascii="楷体" w:hAnsi="楷体" w:eastAsia="楷体" w:cs="楷体"/>
                <w:spacing w:val="6"/>
                <w:sz w:val="19"/>
                <w:szCs w:val="19"/>
              </w:rPr>
              <w:t>智慧体育</w:t>
            </w:r>
            <w:r>
              <w:rPr>
                <w:rFonts w:ascii="楷体" w:hAnsi="楷体" w:eastAsia="楷体" w:cs="楷体"/>
                <w:spacing w:val="9"/>
                <w:sz w:val="19"/>
                <w:szCs w:val="19"/>
              </w:rPr>
              <w:t>教学练测</w:t>
            </w:r>
            <w:r>
              <w:rPr>
                <w:rFonts w:ascii="楷体" w:hAnsi="楷体" w:eastAsia="楷体" w:cs="楷体"/>
                <w:spacing w:val="42"/>
                <w:sz w:val="19"/>
                <w:szCs w:val="19"/>
              </w:rPr>
              <w:t>评系统</w:t>
            </w:r>
          </w:p>
        </w:tc>
        <w:tc>
          <w:tcPr>
            <w:tcW w:w="11990" w:type="dxa"/>
            <w:vAlign w:val="top"/>
          </w:tcPr>
          <w:p w14:paraId="770DB7AC">
            <w:pPr>
              <w:spacing w:before="164" w:line="232" w:lineRule="auto"/>
              <w:ind w:left="113"/>
              <w:rPr>
                <w:rFonts w:ascii="楷体" w:hAnsi="楷体" w:eastAsia="楷体" w:cs="楷体"/>
                <w:sz w:val="19"/>
                <w:szCs w:val="19"/>
              </w:rPr>
            </w:pPr>
            <w:r>
              <w:rPr>
                <w:rFonts w:ascii="楷体" w:hAnsi="楷体" w:eastAsia="楷体" w:cs="楷体"/>
                <w:spacing w:val="2"/>
                <w:sz w:val="19"/>
                <w:szCs w:val="19"/>
              </w:rPr>
              <w:t>一、</w:t>
            </w:r>
            <w:r>
              <w:rPr>
                <w:rFonts w:ascii="楷体" w:hAnsi="楷体" w:eastAsia="楷体" w:cs="楷体"/>
                <w:spacing w:val="-45"/>
                <w:sz w:val="19"/>
                <w:szCs w:val="19"/>
              </w:rPr>
              <w:t xml:space="preserve"> </w:t>
            </w:r>
            <w:r>
              <w:rPr>
                <w:rFonts w:ascii="楷体" w:hAnsi="楷体" w:eastAsia="楷体" w:cs="楷体"/>
                <w:spacing w:val="2"/>
                <w:sz w:val="19"/>
                <w:szCs w:val="19"/>
              </w:rPr>
              <w:t>系统平台管理</w:t>
            </w:r>
          </w:p>
          <w:p w14:paraId="56CB85C0">
            <w:pPr>
              <w:spacing w:before="229" w:line="232" w:lineRule="auto"/>
              <w:ind w:left="120"/>
              <w:rPr>
                <w:rFonts w:ascii="楷体" w:hAnsi="楷体" w:eastAsia="楷体" w:cs="楷体"/>
                <w:sz w:val="19"/>
                <w:szCs w:val="19"/>
              </w:rPr>
            </w:pPr>
            <w:r>
              <w:rPr>
                <w:rFonts w:ascii="楷体" w:hAnsi="楷体" w:eastAsia="楷体" w:cs="楷体"/>
                <w:spacing w:val="6"/>
                <w:sz w:val="19"/>
                <w:szCs w:val="19"/>
              </w:rPr>
              <w:t>1.要求支持体育考试、国家体测、</w:t>
            </w:r>
            <w:r>
              <w:rPr>
                <w:rFonts w:ascii="楷体" w:hAnsi="楷体" w:eastAsia="楷体" w:cs="楷体"/>
                <w:spacing w:val="-31"/>
                <w:sz w:val="19"/>
                <w:szCs w:val="19"/>
              </w:rPr>
              <w:t xml:space="preserve"> </w:t>
            </w:r>
            <w:r>
              <w:rPr>
                <w:rFonts w:ascii="楷体" w:hAnsi="楷体" w:eastAsia="楷体" w:cs="楷体"/>
                <w:spacing w:val="6"/>
                <w:sz w:val="19"/>
                <w:szCs w:val="19"/>
              </w:rPr>
              <w:t>自由练习等功能模块；</w:t>
            </w:r>
          </w:p>
          <w:p w14:paraId="11F4387B">
            <w:pPr>
              <w:spacing w:before="229" w:line="232" w:lineRule="auto"/>
              <w:ind w:left="109"/>
              <w:rPr>
                <w:rFonts w:ascii="楷体" w:hAnsi="楷体" w:eastAsia="楷体" w:cs="楷体"/>
                <w:sz w:val="19"/>
                <w:szCs w:val="19"/>
              </w:rPr>
            </w:pPr>
            <w:r>
              <w:rPr>
                <w:rFonts w:ascii="楷体" w:hAnsi="楷体" w:eastAsia="楷体" w:cs="楷体"/>
                <w:spacing w:val="8"/>
                <w:sz w:val="19"/>
                <w:szCs w:val="19"/>
              </w:rPr>
              <w:t>2.要求</w:t>
            </w:r>
            <w:r>
              <w:rPr>
                <w:rFonts w:ascii="楷体" w:hAnsi="楷体" w:eastAsia="楷体" w:cs="楷体"/>
                <w:spacing w:val="-32"/>
                <w:sz w:val="19"/>
                <w:szCs w:val="19"/>
              </w:rPr>
              <w:t xml:space="preserve"> </w:t>
            </w:r>
            <w:r>
              <w:rPr>
                <w:rFonts w:ascii="楷体" w:hAnsi="楷体" w:eastAsia="楷体" w:cs="楷体"/>
                <w:sz w:val="19"/>
                <w:szCs w:val="19"/>
              </w:rPr>
              <w:t>PC</w:t>
            </w:r>
            <w:r>
              <w:rPr>
                <w:rFonts w:ascii="楷体" w:hAnsi="楷体" w:eastAsia="楷体" w:cs="楷体"/>
                <w:spacing w:val="-36"/>
                <w:sz w:val="19"/>
                <w:szCs w:val="19"/>
              </w:rPr>
              <w:t xml:space="preserve"> </w:t>
            </w:r>
            <w:r>
              <w:rPr>
                <w:rFonts w:ascii="楷体" w:hAnsi="楷体" w:eastAsia="楷体" w:cs="楷体"/>
                <w:spacing w:val="8"/>
                <w:sz w:val="19"/>
                <w:szCs w:val="19"/>
              </w:rPr>
              <w:t>端、</w:t>
            </w:r>
            <w:r>
              <w:rPr>
                <w:rFonts w:ascii="楷体" w:hAnsi="楷体" w:eastAsia="楷体" w:cs="楷体"/>
                <w:sz w:val="19"/>
                <w:szCs w:val="19"/>
              </w:rPr>
              <w:t>Pad</w:t>
            </w:r>
            <w:r>
              <w:rPr>
                <w:rFonts w:ascii="楷体" w:hAnsi="楷体" w:eastAsia="楷体" w:cs="楷体"/>
                <w:spacing w:val="-37"/>
                <w:sz w:val="19"/>
                <w:szCs w:val="19"/>
              </w:rPr>
              <w:t xml:space="preserve"> </w:t>
            </w:r>
            <w:r>
              <w:rPr>
                <w:rFonts w:ascii="楷体" w:hAnsi="楷体" w:eastAsia="楷体" w:cs="楷体"/>
                <w:spacing w:val="8"/>
                <w:sz w:val="19"/>
                <w:szCs w:val="19"/>
              </w:rPr>
              <w:t>端、手机端登录系统；</w:t>
            </w:r>
          </w:p>
          <w:p w14:paraId="38D95803">
            <w:pPr>
              <w:spacing w:before="228" w:line="234" w:lineRule="auto"/>
              <w:ind w:left="110"/>
              <w:rPr>
                <w:rFonts w:ascii="楷体" w:hAnsi="楷体" w:eastAsia="楷体" w:cs="楷体"/>
                <w:sz w:val="19"/>
                <w:szCs w:val="19"/>
              </w:rPr>
            </w:pPr>
            <w:r>
              <w:rPr>
                <w:rFonts w:ascii="楷体" w:hAnsi="楷体" w:eastAsia="楷体" w:cs="楷体"/>
                <w:spacing w:val="9"/>
                <w:sz w:val="19"/>
                <w:szCs w:val="19"/>
              </w:rPr>
              <w:t>3.要求学生个人、班级、年级、全校体测成绩分析及汇总；</w:t>
            </w:r>
          </w:p>
          <w:p w14:paraId="33D66AF8">
            <w:pPr>
              <w:spacing w:before="227" w:line="232" w:lineRule="auto"/>
              <w:ind w:left="105"/>
              <w:rPr>
                <w:rFonts w:ascii="楷体" w:hAnsi="楷体" w:eastAsia="楷体" w:cs="楷体"/>
                <w:sz w:val="19"/>
                <w:szCs w:val="19"/>
              </w:rPr>
            </w:pPr>
            <w:r>
              <w:rPr>
                <w:rFonts w:ascii="楷体" w:hAnsi="楷体" w:eastAsia="楷体" w:cs="楷体"/>
                <w:spacing w:val="9"/>
                <w:sz w:val="19"/>
                <w:szCs w:val="19"/>
              </w:rPr>
              <w:t>4.要求学生信息管理、学生体测数据报表导出、体测功能设置；</w:t>
            </w:r>
          </w:p>
          <w:p w14:paraId="09F1FA3A">
            <w:pPr>
              <w:spacing w:before="230" w:line="234" w:lineRule="auto"/>
              <w:ind w:left="106"/>
              <w:rPr>
                <w:rFonts w:ascii="楷体" w:hAnsi="楷体" w:eastAsia="楷体" w:cs="楷体"/>
                <w:sz w:val="19"/>
                <w:szCs w:val="19"/>
              </w:rPr>
            </w:pPr>
            <w:r>
              <w:rPr>
                <w:rFonts w:ascii="楷体" w:hAnsi="楷体" w:eastAsia="楷体" w:cs="楷体"/>
                <w:spacing w:val="8"/>
                <w:sz w:val="19"/>
                <w:szCs w:val="19"/>
              </w:rPr>
              <w:t>5.要求测试视频存储与测试数据分析服务；</w:t>
            </w:r>
          </w:p>
          <w:p w14:paraId="04B7254F">
            <w:pPr>
              <w:spacing w:before="227" w:line="229" w:lineRule="auto"/>
              <w:ind w:left="109"/>
              <w:rPr>
                <w:rFonts w:ascii="楷体" w:hAnsi="楷体" w:eastAsia="楷体" w:cs="楷体"/>
                <w:sz w:val="19"/>
                <w:szCs w:val="19"/>
              </w:rPr>
            </w:pPr>
            <w:r>
              <w:rPr>
                <w:rFonts w:ascii="楷体" w:hAnsi="楷体" w:eastAsia="楷体" w:cs="楷体"/>
                <w:spacing w:val="9"/>
                <w:sz w:val="19"/>
                <w:szCs w:val="19"/>
              </w:rPr>
              <w:t>6.要求基于老师、班级、学校分别开通管理账号，分层分级管理；</w:t>
            </w:r>
          </w:p>
          <w:p w14:paraId="35CA1E0E">
            <w:pPr>
              <w:spacing w:before="232" w:line="233" w:lineRule="auto"/>
              <w:ind w:left="111"/>
              <w:rPr>
                <w:rFonts w:ascii="楷体" w:hAnsi="楷体" w:eastAsia="楷体" w:cs="楷体"/>
                <w:sz w:val="19"/>
                <w:szCs w:val="19"/>
              </w:rPr>
            </w:pPr>
            <w:r>
              <w:rPr>
                <w:rFonts w:ascii="楷体" w:hAnsi="楷体" w:eastAsia="楷体" w:cs="楷体"/>
                <w:spacing w:val="9"/>
                <w:sz w:val="19"/>
                <w:szCs w:val="19"/>
              </w:rPr>
              <w:t>7.要求基于班级、学生的运动锻炼数据分析、展示与导</w:t>
            </w:r>
            <w:r>
              <w:rPr>
                <w:rFonts w:ascii="楷体" w:hAnsi="楷体" w:eastAsia="楷体" w:cs="楷体"/>
                <w:spacing w:val="8"/>
                <w:sz w:val="19"/>
                <w:szCs w:val="19"/>
              </w:rPr>
              <w:t>出；</w:t>
            </w:r>
          </w:p>
          <w:p w14:paraId="137B1A1B">
            <w:pPr>
              <w:spacing w:before="229" w:line="231" w:lineRule="auto"/>
              <w:ind w:left="108"/>
              <w:rPr>
                <w:rFonts w:ascii="楷体" w:hAnsi="楷体" w:eastAsia="楷体" w:cs="楷体"/>
                <w:sz w:val="19"/>
                <w:szCs w:val="19"/>
              </w:rPr>
            </w:pPr>
            <w:r>
              <w:rPr>
                <w:rFonts w:ascii="楷体" w:hAnsi="楷体" w:eastAsia="楷体" w:cs="楷体"/>
                <w:spacing w:val="7"/>
                <w:sz w:val="19"/>
                <w:szCs w:val="19"/>
              </w:rPr>
              <w:t>8.要求不少于</w:t>
            </w:r>
            <w:r>
              <w:rPr>
                <w:rFonts w:ascii="楷体" w:hAnsi="楷体" w:eastAsia="楷体" w:cs="楷体"/>
                <w:spacing w:val="-23"/>
                <w:sz w:val="19"/>
                <w:szCs w:val="19"/>
              </w:rPr>
              <w:t xml:space="preserve"> </w:t>
            </w:r>
            <w:r>
              <w:rPr>
                <w:rFonts w:ascii="楷体" w:hAnsi="楷体" w:eastAsia="楷体" w:cs="楷体"/>
                <w:spacing w:val="7"/>
                <w:sz w:val="19"/>
                <w:szCs w:val="19"/>
              </w:rPr>
              <w:t>8</w:t>
            </w:r>
            <w:r>
              <w:rPr>
                <w:rFonts w:ascii="楷体" w:hAnsi="楷体" w:eastAsia="楷体" w:cs="楷体"/>
                <w:spacing w:val="-39"/>
                <w:sz w:val="19"/>
                <w:szCs w:val="19"/>
              </w:rPr>
              <w:t xml:space="preserve"> </w:t>
            </w:r>
            <w:r>
              <w:rPr>
                <w:rFonts w:ascii="楷体" w:hAnsi="楷体" w:eastAsia="楷体" w:cs="楷体"/>
                <w:spacing w:val="7"/>
                <w:sz w:val="19"/>
                <w:szCs w:val="19"/>
              </w:rPr>
              <w:t>个运动项目并行开展测试；</w:t>
            </w:r>
          </w:p>
          <w:p w14:paraId="5AB662E3">
            <w:pPr>
              <w:spacing w:before="229" w:line="232" w:lineRule="auto"/>
              <w:ind w:left="111"/>
              <w:rPr>
                <w:rFonts w:ascii="楷体" w:hAnsi="楷体" w:eastAsia="楷体" w:cs="楷体"/>
                <w:sz w:val="19"/>
                <w:szCs w:val="19"/>
              </w:rPr>
            </w:pPr>
            <w:r>
              <w:rPr>
                <w:rFonts w:ascii="楷体" w:hAnsi="楷体" w:eastAsia="楷体" w:cs="楷体"/>
                <w:spacing w:val="8"/>
                <w:sz w:val="19"/>
                <w:szCs w:val="19"/>
              </w:rPr>
              <w:t>二、学生信息管理</w:t>
            </w:r>
          </w:p>
          <w:p w14:paraId="30D85FAA">
            <w:pPr>
              <w:spacing w:before="230" w:line="232" w:lineRule="auto"/>
              <w:ind w:left="120"/>
              <w:rPr>
                <w:rFonts w:ascii="楷体" w:hAnsi="楷体" w:eastAsia="楷体" w:cs="楷体"/>
                <w:sz w:val="19"/>
                <w:szCs w:val="19"/>
              </w:rPr>
            </w:pPr>
            <w:r>
              <w:rPr>
                <w:rFonts w:ascii="楷体" w:hAnsi="楷体" w:eastAsia="楷体" w:cs="楷体"/>
                <w:spacing w:val="7"/>
                <w:sz w:val="19"/>
                <w:szCs w:val="19"/>
              </w:rPr>
              <w:t>1.要求行政班与分项班班级信息管理；</w:t>
            </w:r>
          </w:p>
          <w:p w14:paraId="48B86D12">
            <w:pPr>
              <w:spacing w:before="229" w:line="229" w:lineRule="auto"/>
              <w:ind w:left="109"/>
              <w:rPr>
                <w:rFonts w:ascii="楷体" w:hAnsi="楷体" w:eastAsia="楷体" w:cs="楷体"/>
                <w:sz w:val="19"/>
                <w:szCs w:val="19"/>
              </w:rPr>
            </w:pPr>
            <w:r>
              <w:rPr>
                <w:rFonts w:ascii="楷体" w:hAnsi="楷体" w:eastAsia="楷体" w:cs="楷体"/>
                <w:spacing w:val="8"/>
                <w:sz w:val="19"/>
                <w:szCs w:val="19"/>
              </w:rPr>
              <w:t>2.要求学生名单管理，可一键导入名单信息；</w:t>
            </w:r>
          </w:p>
          <w:p w14:paraId="4A8B3BEE">
            <w:pPr>
              <w:spacing w:before="232" w:line="232" w:lineRule="auto"/>
              <w:ind w:left="110"/>
              <w:rPr>
                <w:rFonts w:ascii="楷体" w:hAnsi="楷体" w:eastAsia="楷体" w:cs="楷体"/>
                <w:sz w:val="19"/>
                <w:szCs w:val="19"/>
              </w:rPr>
            </w:pPr>
            <w:r>
              <w:rPr>
                <w:rFonts w:ascii="楷体" w:hAnsi="楷体" w:eastAsia="楷体" w:cs="楷体"/>
                <w:spacing w:val="8"/>
                <w:sz w:val="19"/>
                <w:szCs w:val="19"/>
              </w:rPr>
              <w:t>3.要求可进行人脸信息录入、本地化存储和管理；</w:t>
            </w:r>
          </w:p>
          <w:p w14:paraId="3A92ECA0">
            <w:pPr>
              <w:spacing w:before="230" w:line="232" w:lineRule="auto"/>
              <w:ind w:left="105"/>
              <w:rPr>
                <w:rFonts w:ascii="楷体" w:hAnsi="楷体" w:eastAsia="楷体" w:cs="楷体"/>
                <w:sz w:val="19"/>
                <w:szCs w:val="19"/>
              </w:rPr>
            </w:pPr>
            <w:r>
              <w:rPr>
                <w:rFonts w:ascii="楷体" w:hAnsi="楷体" w:eastAsia="楷体" w:cs="楷体"/>
                <w:spacing w:val="9"/>
                <w:sz w:val="19"/>
                <w:szCs w:val="19"/>
              </w:rPr>
              <w:t>4.要求可根据学生体育兴趣发展进行分层、分项班管理。</w:t>
            </w:r>
          </w:p>
          <w:p w14:paraId="01E86E54">
            <w:pPr>
              <w:spacing w:before="229" w:line="232" w:lineRule="auto"/>
              <w:ind w:left="107"/>
              <w:rPr>
                <w:rFonts w:ascii="楷体" w:hAnsi="楷体" w:eastAsia="楷体" w:cs="楷体"/>
                <w:sz w:val="19"/>
                <w:szCs w:val="19"/>
              </w:rPr>
            </w:pPr>
            <w:r>
              <w:rPr>
                <w:rFonts w:ascii="楷体" w:hAnsi="楷体" w:eastAsia="楷体" w:cs="楷体"/>
                <w:spacing w:val="9"/>
                <w:sz w:val="19"/>
                <w:szCs w:val="19"/>
              </w:rPr>
              <w:t>三、体育考试模块</w:t>
            </w:r>
          </w:p>
          <w:p w14:paraId="64219128">
            <w:pPr>
              <w:spacing w:before="229" w:line="229" w:lineRule="auto"/>
              <w:ind w:left="120"/>
              <w:rPr>
                <w:rFonts w:ascii="楷体" w:hAnsi="楷体" w:eastAsia="楷体" w:cs="楷体"/>
                <w:sz w:val="19"/>
                <w:szCs w:val="19"/>
              </w:rPr>
            </w:pPr>
            <w:r>
              <w:rPr>
                <w:rFonts w:ascii="楷体" w:hAnsi="楷体" w:eastAsia="楷体" w:cs="楷体"/>
                <w:spacing w:val="7"/>
                <w:sz w:val="19"/>
                <w:szCs w:val="19"/>
              </w:rPr>
              <w:t>1.要求应用于运动会、体育考试、体育中考等场景，</w:t>
            </w:r>
            <w:r>
              <w:rPr>
                <w:rFonts w:ascii="楷体" w:hAnsi="楷体" w:eastAsia="楷体" w:cs="楷体"/>
                <w:spacing w:val="-27"/>
                <w:sz w:val="19"/>
                <w:szCs w:val="19"/>
              </w:rPr>
              <w:t xml:space="preserve"> </w:t>
            </w:r>
            <w:r>
              <w:rPr>
                <w:rFonts w:ascii="楷体" w:hAnsi="楷体" w:eastAsia="楷体" w:cs="楷体"/>
                <w:spacing w:val="7"/>
                <w:sz w:val="19"/>
                <w:szCs w:val="19"/>
              </w:rPr>
              <w:t>自动检测项目测试成绩，智能识别违规动作，</w:t>
            </w:r>
            <w:r>
              <w:rPr>
                <w:rFonts w:ascii="楷体" w:hAnsi="楷体" w:eastAsia="楷体" w:cs="楷体"/>
                <w:spacing w:val="-37"/>
                <w:sz w:val="19"/>
                <w:szCs w:val="19"/>
              </w:rPr>
              <w:t xml:space="preserve"> </w:t>
            </w:r>
            <w:r>
              <w:rPr>
                <w:rFonts w:ascii="楷体" w:hAnsi="楷体" w:eastAsia="楷体" w:cs="楷体"/>
                <w:spacing w:val="7"/>
                <w:sz w:val="19"/>
                <w:szCs w:val="19"/>
              </w:rPr>
              <w:t>自动汇总体育考试成绩；</w:t>
            </w:r>
          </w:p>
          <w:p w14:paraId="3B414B54">
            <w:pPr>
              <w:spacing w:before="232" w:line="229" w:lineRule="auto"/>
              <w:ind w:left="109"/>
              <w:rPr>
                <w:rFonts w:ascii="楷体" w:hAnsi="楷体" w:eastAsia="楷体" w:cs="楷体"/>
                <w:sz w:val="19"/>
                <w:szCs w:val="19"/>
              </w:rPr>
            </w:pPr>
            <w:r>
              <w:rPr>
                <w:rFonts w:ascii="楷体" w:hAnsi="楷体" w:eastAsia="楷体" w:cs="楷体"/>
                <w:spacing w:val="9"/>
                <w:sz w:val="19"/>
                <w:szCs w:val="19"/>
              </w:rPr>
              <w:t>2.考试中心要求通过人脸识别方式开启测试，最终记录考试成绩并匹配学生信息；</w:t>
            </w:r>
          </w:p>
          <w:p w14:paraId="050A8594">
            <w:pPr>
              <w:spacing w:before="232" w:line="455" w:lineRule="auto"/>
              <w:ind w:left="110" w:right="103"/>
              <w:rPr>
                <w:rFonts w:ascii="楷体" w:hAnsi="楷体" w:eastAsia="楷体" w:cs="楷体"/>
                <w:sz w:val="19"/>
                <w:szCs w:val="19"/>
              </w:rPr>
            </w:pPr>
            <w:r>
              <w:rPr>
                <w:rFonts w:ascii="楷体" w:hAnsi="楷体" w:eastAsia="楷体" w:cs="楷体"/>
                <w:spacing w:val="10"/>
                <w:sz w:val="19"/>
                <w:szCs w:val="19"/>
              </w:rPr>
              <w:t>3.要求查看测试项目成绩、分数、等级、姿</w:t>
            </w:r>
            <w:r>
              <w:rPr>
                <w:rFonts w:ascii="楷体" w:hAnsi="楷体" w:eastAsia="楷体" w:cs="楷体"/>
                <w:spacing w:val="9"/>
                <w:sz w:val="19"/>
                <w:szCs w:val="19"/>
              </w:rPr>
              <w:t>态指标、肌群分析、运动点评及建议、视频回放、动作关键帧等内容，且要求生成定制化运</w:t>
            </w:r>
            <w:r>
              <w:rPr>
                <w:rFonts w:ascii="楷体" w:hAnsi="楷体" w:eastAsia="楷体" w:cs="楷体"/>
                <w:spacing w:val="6"/>
                <w:sz w:val="19"/>
                <w:szCs w:val="19"/>
              </w:rPr>
              <w:t>动处方报告；</w:t>
            </w:r>
          </w:p>
          <w:p w14:paraId="0E944B52">
            <w:pPr>
              <w:spacing w:line="232" w:lineRule="auto"/>
              <w:ind w:left="105"/>
              <w:rPr>
                <w:rFonts w:ascii="楷体" w:hAnsi="楷体" w:eastAsia="楷体" w:cs="楷体"/>
                <w:sz w:val="19"/>
                <w:szCs w:val="19"/>
              </w:rPr>
            </w:pPr>
            <w:r>
              <w:rPr>
                <w:rFonts w:ascii="楷体" w:hAnsi="楷体" w:eastAsia="楷体" w:cs="楷体"/>
                <w:spacing w:val="9"/>
                <w:sz w:val="19"/>
                <w:szCs w:val="19"/>
              </w:rPr>
              <w:t>4.要求支持体育考试当前测试记录查看、测试项目进度查询、成绩管理表查询；</w:t>
            </w:r>
          </w:p>
        </w:tc>
        <w:tc>
          <w:tcPr>
            <w:tcW w:w="888" w:type="dxa"/>
            <w:vAlign w:val="top"/>
          </w:tcPr>
          <w:p w14:paraId="62E962D7">
            <w:pPr>
              <w:pStyle w:val="16"/>
              <w:spacing w:line="251" w:lineRule="auto"/>
            </w:pPr>
          </w:p>
          <w:p w14:paraId="20DE1A90">
            <w:pPr>
              <w:pStyle w:val="16"/>
              <w:spacing w:line="251" w:lineRule="auto"/>
            </w:pPr>
          </w:p>
          <w:p w14:paraId="6E2016ED">
            <w:pPr>
              <w:pStyle w:val="16"/>
              <w:spacing w:line="251" w:lineRule="auto"/>
            </w:pPr>
          </w:p>
          <w:p w14:paraId="1C26AF1A">
            <w:pPr>
              <w:pStyle w:val="16"/>
              <w:spacing w:line="251" w:lineRule="auto"/>
            </w:pPr>
          </w:p>
          <w:p w14:paraId="5A83F7BF">
            <w:pPr>
              <w:pStyle w:val="16"/>
              <w:spacing w:line="251" w:lineRule="auto"/>
            </w:pPr>
          </w:p>
          <w:p w14:paraId="3AF92B0A">
            <w:pPr>
              <w:pStyle w:val="16"/>
              <w:spacing w:line="251" w:lineRule="auto"/>
            </w:pPr>
          </w:p>
          <w:p w14:paraId="28DC232A">
            <w:pPr>
              <w:pStyle w:val="16"/>
              <w:spacing w:line="251" w:lineRule="auto"/>
            </w:pPr>
          </w:p>
          <w:p w14:paraId="00B7A1BE">
            <w:pPr>
              <w:pStyle w:val="16"/>
              <w:spacing w:line="251" w:lineRule="auto"/>
            </w:pPr>
          </w:p>
          <w:p w14:paraId="35E0303F">
            <w:pPr>
              <w:pStyle w:val="16"/>
              <w:spacing w:line="251" w:lineRule="auto"/>
            </w:pPr>
          </w:p>
          <w:p w14:paraId="5D6F932C">
            <w:pPr>
              <w:pStyle w:val="16"/>
              <w:spacing w:line="251" w:lineRule="auto"/>
            </w:pPr>
          </w:p>
          <w:p w14:paraId="02B6F5C8">
            <w:pPr>
              <w:pStyle w:val="16"/>
              <w:spacing w:line="251" w:lineRule="auto"/>
            </w:pPr>
          </w:p>
          <w:p w14:paraId="37719BC5">
            <w:pPr>
              <w:pStyle w:val="16"/>
              <w:spacing w:line="251" w:lineRule="auto"/>
            </w:pPr>
          </w:p>
          <w:p w14:paraId="1B008E23">
            <w:pPr>
              <w:pStyle w:val="16"/>
              <w:spacing w:line="251" w:lineRule="auto"/>
            </w:pPr>
          </w:p>
          <w:p w14:paraId="51159383">
            <w:pPr>
              <w:pStyle w:val="16"/>
              <w:spacing w:line="251" w:lineRule="auto"/>
            </w:pPr>
          </w:p>
          <w:p w14:paraId="219213D4">
            <w:pPr>
              <w:pStyle w:val="16"/>
              <w:spacing w:line="252" w:lineRule="auto"/>
            </w:pPr>
          </w:p>
          <w:p w14:paraId="5D085612">
            <w:pPr>
              <w:pStyle w:val="16"/>
              <w:spacing w:line="252" w:lineRule="auto"/>
            </w:pPr>
          </w:p>
          <w:p w14:paraId="7D3F6BE4">
            <w:pPr>
              <w:pStyle w:val="16"/>
              <w:spacing w:line="252" w:lineRule="auto"/>
            </w:pPr>
          </w:p>
          <w:p w14:paraId="17675107">
            <w:pPr>
              <w:pStyle w:val="16"/>
              <w:spacing w:line="252" w:lineRule="auto"/>
            </w:pPr>
          </w:p>
          <w:p w14:paraId="245017A2">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15413F39">
            <w:pPr>
              <w:pStyle w:val="16"/>
              <w:spacing w:line="249" w:lineRule="auto"/>
            </w:pPr>
          </w:p>
          <w:p w14:paraId="2F8B59FC">
            <w:pPr>
              <w:pStyle w:val="16"/>
              <w:spacing w:line="249" w:lineRule="auto"/>
            </w:pPr>
          </w:p>
          <w:p w14:paraId="5F4C8464">
            <w:pPr>
              <w:pStyle w:val="16"/>
              <w:spacing w:line="249" w:lineRule="auto"/>
            </w:pPr>
          </w:p>
          <w:p w14:paraId="33234C2E">
            <w:pPr>
              <w:pStyle w:val="16"/>
              <w:spacing w:line="249" w:lineRule="auto"/>
            </w:pPr>
          </w:p>
          <w:p w14:paraId="7DE63A35">
            <w:pPr>
              <w:pStyle w:val="16"/>
              <w:spacing w:line="249" w:lineRule="auto"/>
            </w:pPr>
          </w:p>
          <w:p w14:paraId="18850720">
            <w:pPr>
              <w:pStyle w:val="16"/>
              <w:spacing w:line="249" w:lineRule="auto"/>
            </w:pPr>
          </w:p>
          <w:p w14:paraId="40FBB252">
            <w:pPr>
              <w:pStyle w:val="16"/>
              <w:spacing w:line="249" w:lineRule="auto"/>
            </w:pPr>
          </w:p>
          <w:p w14:paraId="08C6F1BF">
            <w:pPr>
              <w:pStyle w:val="16"/>
              <w:spacing w:line="249" w:lineRule="auto"/>
            </w:pPr>
          </w:p>
          <w:p w14:paraId="57348E67">
            <w:pPr>
              <w:pStyle w:val="16"/>
              <w:spacing w:line="249" w:lineRule="auto"/>
            </w:pPr>
          </w:p>
          <w:p w14:paraId="3C211004">
            <w:pPr>
              <w:pStyle w:val="16"/>
              <w:spacing w:line="249" w:lineRule="auto"/>
            </w:pPr>
          </w:p>
          <w:p w14:paraId="7A19C165">
            <w:pPr>
              <w:pStyle w:val="16"/>
              <w:spacing w:line="249" w:lineRule="auto"/>
            </w:pPr>
          </w:p>
          <w:p w14:paraId="61E732D2">
            <w:pPr>
              <w:pStyle w:val="16"/>
              <w:spacing w:line="249" w:lineRule="auto"/>
            </w:pPr>
          </w:p>
          <w:p w14:paraId="7172BB2F">
            <w:pPr>
              <w:pStyle w:val="16"/>
              <w:spacing w:line="249" w:lineRule="auto"/>
            </w:pPr>
          </w:p>
          <w:p w14:paraId="62BA50A5">
            <w:pPr>
              <w:pStyle w:val="16"/>
              <w:spacing w:line="249" w:lineRule="auto"/>
            </w:pPr>
          </w:p>
          <w:p w14:paraId="16144A14">
            <w:pPr>
              <w:pStyle w:val="16"/>
              <w:spacing w:line="249" w:lineRule="auto"/>
            </w:pPr>
          </w:p>
          <w:p w14:paraId="0FE4C32D">
            <w:pPr>
              <w:pStyle w:val="16"/>
              <w:spacing w:line="249" w:lineRule="auto"/>
            </w:pPr>
          </w:p>
          <w:p w14:paraId="62ADA241">
            <w:pPr>
              <w:pStyle w:val="16"/>
              <w:spacing w:line="249" w:lineRule="auto"/>
            </w:pPr>
          </w:p>
          <w:p w14:paraId="130609DA">
            <w:pPr>
              <w:pStyle w:val="16"/>
              <w:spacing w:line="250" w:lineRule="auto"/>
            </w:pPr>
          </w:p>
          <w:p w14:paraId="28221DBB">
            <w:pPr>
              <w:spacing w:before="78" w:line="325" w:lineRule="exact"/>
              <w:ind w:left="417"/>
              <w:rPr>
                <w:rFonts w:ascii="楷体" w:hAnsi="楷体" w:eastAsia="楷体" w:cs="楷体"/>
                <w:sz w:val="24"/>
                <w:szCs w:val="24"/>
              </w:rPr>
            </w:pPr>
            <w:r>
              <w:rPr>
                <w:rFonts w:ascii="楷体" w:hAnsi="楷体" w:eastAsia="楷体" w:cs="楷体"/>
                <w:position w:val="1"/>
                <w:sz w:val="24"/>
                <w:szCs w:val="24"/>
              </w:rPr>
              <w:t>1</w:t>
            </w:r>
          </w:p>
        </w:tc>
      </w:tr>
    </w:tbl>
    <w:p w14:paraId="12C2D24E">
      <w:pPr>
        <w:rPr>
          <w:rFonts w:ascii="Arial"/>
          <w:sz w:val="21"/>
        </w:rPr>
      </w:pPr>
    </w:p>
    <w:p w14:paraId="4F668CF2">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09885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3" w:hRule="atLeast"/>
        </w:trPr>
        <w:tc>
          <w:tcPr>
            <w:tcW w:w="669" w:type="dxa"/>
            <w:vAlign w:val="top"/>
          </w:tcPr>
          <w:p w14:paraId="49161D4E">
            <w:pPr>
              <w:pStyle w:val="16"/>
            </w:pPr>
          </w:p>
        </w:tc>
        <w:tc>
          <w:tcPr>
            <w:tcW w:w="1128" w:type="dxa"/>
            <w:vAlign w:val="top"/>
          </w:tcPr>
          <w:p w14:paraId="6FCAE9EF">
            <w:pPr>
              <w:pStyle w:val="16"/>
            </w:pPr>
          </w:p>
        </w:tc>
        <w:tc>
          <w:tcPr>
            <w:tcW w:w="11990" w:type="dxa"/>
            <w:vAlign w:val="top"/>
          </w:tcPr>
          <w:p w14:paraId="693E59F0">
            <w:pPr>
              <w:spacing w:before="140" w:line="231" w:lineRule="auto"/>
              <w:ind w:left="106"/>
              <w:rPr>
                <w:rFonts w:ascii="楷体" w:hAnsi="楷体" w:eastAsia="楷体" w:cs="楷体"/>
                <w:sz w:val="19"/>
                <w:szCs w:val="19"/>
              </w:rPr>
            </w:pPr>
            <w:r>
              <w:rPr>
                <w:rFonts w:ascii="楷体" w:hAnsi="楷体" w:eastAsia="楷体" w:cs="楷体"/>
                <w:spacing w:val="9"/>
                <w:sz w:val="19"/>
                <w:szCs w:val="19"/>
              </w:rPr>
              <w:t>5.要求实时筛选并查看考试学生已考项目</w:t>
            </w:r>
            <w:r>
              <w:rPr>
                <w:rFonts w:ascii="楷体" w:hAnsi="楷体" w:eastAsia="楷体" w:cs="楷体"/>
                <w:spacing w:val="8"/>
                <w:sz w:val="19"/>
                <w:szCs w:val="19"/>
              </w:rPr>
              <w:t>数；</w:t>
            </w:r>
          </w:p>
          <w:p w14:paraId="3366A410">
            <w:pPr>
              <w:spacing w:before="230" w:line="229" w:lineRule="auto"/>
              <w:ind w:left="109"/>
              <w:rPr>
                <w:rFonts w:ascii="楷体" w:hAnsi="楷体" w:eastAsia="楷体" w:cs="楷体"/>
                <w:sz w:val="19"/>
                <w:szCs w:val="19"/>
              </w:rPr>
            </w:pPr>
            <w:r>
              <w:rPr>
                <w:rFonts w:ascii="楷体" w:hAnsi="楷体" w:eastAsia="楷体" w:cs="楷体"/>
                <w:spacing w:val="8"/>
                <w:sz w:val="19"/>
                <w:szCs w:val="19"/>
              </w:rPr>
              <w:t>6.要求考试成绩表导出，涵盖年级、班级、学生</w:t>
            </w:r>
            <w:r>
              <w:rPr>
                <w:rFonts w:ascii="楷体" w:hAnsi="楷体" w:eastAsia="楷体" w:cs="楷体"/>
                <w:spacing w:val="7"/>
                <w:sz w:val="19"/>
                <w:szCs w:val="19"/>
              </w:rPr>
              <w:t>信息、项</w:t>
            </w:r>
            <w:r>
              <w:rPr>
                <w:rFonts w:ascii="楷体" w:hAnsi="楷体" w:eastAsia="楷体" w:cs="楷体"/>
                <w:spacing w:val="-43"/>
                <w:sz w:val="19"/>
                <w:szCs w:val="19"/>
              </w:rPr>
              <w:t xml:space="preserve"> </w:t>
            </w:r>
            <w:r>
              <w:rPr>
                <w:rFonts w:ascii="楷体" w:hAnsi="楷体" w:eastAsia="楷体" w:cs="楷体"/>
                <w:spacing w:val="7"/>
                <w:sz w:val="19"/>
                <w:szCs w:val="19"/>
              </w:rPr>
              <w:t>目、成绩等信息；</w:t>
            </w:r>
          </w:p>
          <w:p w14:paraId="35DB3084">
            <w:pPr>
              <w:spacing w:before="232" w:line="229" w:lineRule="auto"/>
              <w:ind w:left="111"/>
              <w:rPr>
                <w:rFonts w:ascii="楷体" w:hAnsi="楷体" w:eastAsia="楷体" w:cs="楷体"/>
                <w:sz w:val="19"/>
                <w:szCs w:val="19"/>
              </w:rPr>
            </w:pPr>
            <w:r>
              <w:rPr>
                <w:rFonts w:ascii="楷体" w:hAnsi="楷体" w:eastAsia="楷体" w:cs="楷体"/>
                <w:spacing w:val="9"/>
                <w:sz w:val="19"/>
                <w:szCs w:val="19"/>
              </w:rPr>
              <w:t>7.要求自定义评分标准，体育考试成绩等级和评分根据自定义评分标准进行判定。</w:t>
            </w:r>
          </w:p>
          <w:p w14:paraId="108DEFC7">
            <w:pPr>
              <w:spacing w:before="231" w:line="236" w:lineRule="auto"/>
              <w:ind w:left="120"/>
              <w:rPr>
                <w:rFonts w:ascii="楷体" w:hAnsi="楷体" w:eastAsia="楷体" w:cs="楷体"/>
                <w:sz w:val="19"/>
                <w:szCs w:val="19"/>
              </w:rPr>
            </w:pPr>
            <w:r>
              <w:rPr>
                <w:rFonts w:ascii="楷体" w:hAnsi="楷体" w:eastAsia="楷体" w:cs="楷体"/>
                <w:spacing w:val="2"/>
                <w:sz w:val="19"/>
                <w:szCs w:val="19"/>
              </w:rPr>
              <w:t>四、</w:t>
            </w:r>
            <w:r>
              <w:rPr>
                <w:rFonts w:ascii="楷体" w:hAnsi="楷体" w:eastAsia="楷体" w:cs="楷体"/>
                <w:spacing w:val="-51"/>
                <w:sz w:val="19"/>
                <w:szCs w:val="19"/>
              </w:rPr>
              <w:t xml:space="preserve"> </w:t>
            </w:r>
            <w:r>
              <w:rPr>
                <w:rFonts w:ascii="楷体" w:hAnsi="楷体" w:eastAsia="楷体" w:cs="楷体"/>
                <w:spacing w:val="2"/>
                <w:sz w:val="19"/>
                <w:szCs w:val="19"/>
              </w:rPr>
              <w:t>国家体测模块</w:t>
            </w:r>
          </w:p>
          <w:p w14:paraId="05D0039E">
            <w:pPr>
              <w:spacing w:before="224" w:line="234" w:lineRule="auto"/>
              <w:ind w:left="120"/>
              <w:rPr>
                <w:rFonts w:ascii="楷体" w:hAnsi="楷体" w:eastAsia="楷体" w:cs="楷体"/>
                <w:sz w:val="19"/>
                <w:szCs w:val="19"/>
              </w:rPr>
            </w:pPr>
            <w:r>
              <w:rPr>
                <w:rFonts w:ascii="楷体" w:hAnsi="楷体" w:eastAsia="楷体" w:cs="楷体"/>
                <w:spacing w:val="7"/>
                <w:sz w:val="19"/>
                <w:szCs w:val="19"/>
              </w:rPr>
              <w:t>1.要求各阶段学校年度国家体测功能；</w:t>
            </w:r>
          </w:p>
          <w:p w14:paraId="2C64D3BA">
            <w:pPr>
              <w:spacing w:before="228" w:line="229" w:lineRule="auto"/>
              <w:ind w:left="109"/>
              <w:rPr>
                <w:rFonts w:ascii="楷体" w:hAnsi="楷体" w:eastAsia="楷体" w:cs="楷体"/>
                <w:sz w:val="19"/>
                <w:szCs w:val="19"/>
              </w:rPr>
            </w:pPr>
            <w:r>
              <w:rPr>
                <w:rFonts w:ascii="楷体" w:hAnsi="楷体" w:eastAsia="楷体" w:cs="楷体"/>
                <w:spacing w:val="9"/>
                <w:sz w:val="19"/>
                <w:szCs w:val="19"/>
              </w:rPr>
              <w:t>2.要求当前测试进度查看，测试记录根据时间进行分类管理；</w:t>
            </w:r>
          </w:p>
          <w:p w14:paraId="669CBE51">
            <w:pPr>
              <w:spacing w:before="232" w:line="229" w:lineRule="auto"/>
              <w:ind w:left="110"/>
              <w:rPr>
                <w:rFonts w:ascii="楷体" w:hAnsi="楷体" w:eastAsia="楷体" w:cs="楷体"/>
                <w:sz w:val="19"/>
                <w:szCs w:val="19"/>
              </w:rPr>
            </w:pPr>
            <w:r>
              <w:rPr>
                <w:rFonts w:ascii="楷体" w:hAnsi="楷体" w:eastAsia="楷体" w:cs="楷体"/>
                <w:spacing w:val="9"/>
                <w:sz w:val="19"/>
                <w:szCs w:val="19"/>
              </w:rPr>
              <w:t>3.要求下载上报成绩表格模板，且表格模板符合国家体测平台标准；</w:t>
            </w:r>
          </w:p>
          <w:p w14:paraId="77975FC6">
            <w:pPr>
              <w:spacing w:before="233" w:line="229" w:lineRule="auto"/>
              <w:ind w:left="105"/>
              <w:rPr>
                <w:rFonts w:ascii="楷体" w:hAnsi="楷体" w:eastAsia="楷体" w:cs="楷体"/>
                <w:sz w:val="19"/>
                <w:szCs w:val="19"/>
              </w:rPr>
            </w:pPr>
            <w:r>
              <w:rPr>
                <w:rFonts w:ascii="楷体" w:hAnsi="楷体" w:eastAsia="楷体" w:cs="楷体"/>
                <w:spacing w:val="9"/>
                <w:sz w:val="19"/>
                <w:szCs w:val="19"/>
              </w:rPr>
              <w:t>4.体测成绩实时更新汇总，并要求一键下载体测分析表格；</w:t>
            </w:r>
          </w:p>
          <w:p w14:paraId="28F020A5">
            <w:pPr>
              <w:spacing w:before="232" w:line="229" w:lineRule="auto"/>
              <w:ind w:left="106"/>
              <w:rPr>
                <w:rFonts w:ascii="楷体" w:hAnsi="楷体" w:eastAsia="楷体" w:cs="楷体"/>
                <w:sz w:val="19"/>
                <w:szCs w:val="19"/>
              </w:rPr>
            </w:pPr>
            <w:r>
              <w:rPr>
                <w:rFonts w:ascii="楷体" w:hAnsi="楷体" w:eastAsia="楷体" w:cs="楷体"/>
                <w:spacing w:val="9"/>
                <w:sz w:val="19"/>
                <w:szCs w:val="19"/>
              </w:rPr>
              <w:t>5.要求测试成绩即时更新汇总，要求体测成绩综合分析；</w:t>
            </w:r>
          </w:p>
          <w:p w14:paraId="6CC446C0">
            <w:pPr>
              <w:spacing w:before="232" w:line="232" w:lineRule="auto"/>
              <w:ind w:left="109"/>
              <w:rPr>
                <w:rFonts w:ascii="楷体" w:hAnsi="楷体" w:eastAsia="楷体" w:cs="楷体"/>
                <w:sz w:val="19"/>
                <w:szCs w:val="19"/>
              </w:rPr>
            </w:pPr>
            <w:r>
              <w:rPr>
                <w:rFonts w:ascii="楷体" w:hAnsi="楷体" w:eastAsia="楷体" w:cs="楷体"/>
                <w:spacing w:val="9"/>
                <w:sz w:val="19"/>
                <w:szCs w:val="19"/>
              </w:rPr>
              <w:t>6.要求所有体测成绩评分以《国家体质健康测试标准》进行评定。</w:t>
            </w:r>
          </w:p>
          <w:p w14:paraId="3F21E200">
            <w:pPr>
              <w:spacing w:before="229" w:line="236" w:lineRule="auto"/>
              <w:ind w:left="112"/>
              <w:rPr>
                <w:rFonts w:ascii="楷体" w:hAnsi="楷体" w:eastAsia="楷体" w:cs="楷体"/>
                <w:sz w:val="19"/>
                <w:szCs w:val="19"/>
              </w:rPr>
            </w:pPr>
            <w:r>
              <w:rPr>
                <w:rFonts w:ascii="楷体" w:hAnsi="楷体" w:eastAsia="楷体" w:cs="楷体"/>
                <w:spacing w:val="1"/>
                <w:sz w:val="19"/>
                <w:szCs w:val="19"/>
              </w:rPr>
              <w:t>五、</w:t>
            </w:r>
            <w:r>
              <w:rPr>
                <w:rFonts w:ascii="楷体" w:hAnsi="楷体" w:eastAsia="楷体" w:cs="楷体"/>
                <w:spacing w:val="-36"/>
                <w:sz w:val="19"/>
                <w:szCs w:val="19"/>
              </w:rPr>
              <w:t xml:space="preserve"> </w:t>
            </w:r>
            <w:r>
              <w:rPr>
                <w:rFonts w:ascii="楷体" w:hAnsi="楷体" w:eastAsia="楷体" w:cs="楷体"/>
                <w:spacing w:val="1"/>
                <w:sz w:val="19"/>
                <w:szCs w:val="19"/>
              </w:rPr>
              <w:t>自由练习模块</w:t>
            </w:r>
          </w:p>
          <w:p w14:paraId="52372675">
            <w:pPr>
              <w:spacing w:before="226" w:line="229" w:lineRule="auto"/>
              <w:ind w:left="120"/>
              <w:rPr>
                <w:rFonts w:ascii="楷体" w:hAnsi="楷体" w:eastAsia="楷体" w:cs="楷体"/>
                <w:sz w:val="19"/>
                <w:szCs w:val="19"/>
              </w:rPr>
            </w:pPr>
            <w:r>
              <w:rPr>
                <w:rFonts w:ascii="楷体" w:hAnsi="楷体" w:eastAsia="楷体" w:cs="楷体"/>
                <w:spacing w:val="9"/>
                <w:sz w:val="19"/>
                <w:szCs w:val="19"/>
              </w:rPr>
              <w:t>1.要求应用于课后学生自主练习场景，无需老师介入指导，学生通过人脸识别或者特定手势自助触发项目测试功能；</w:t>
            </w:r>
          </w:p>
          <w:p w14:paraId="3A4C16FE">
            <w:pPr>
              <w:spacing w:before="231" w:line="231" w:lineRule="auto"/>
              <w:ind w:left="117"/>
              <w:rPr>
                <w:rFonts w:ascii="楷体" w:hAnsi="楷体" w:eastAsia="楷体" w:cs="楷体"/>
                <w:sz w:val="19"/>
                <w:szCs w:val="19"/>
              </w:rPr>
            </w:pPr>
            <w:r>
              <w:rPr>
                <w:rFonts w:ascii="楷体" w:hAnsi="楷体" w:eastAsia="楷体" w:cs="楷体"/>
                <w:spacing w:val="10"/>
                <w:sz w:val="19"/>
                <w:szCs w:val="19"/>
              </w:rPr>
              <w:t>▲2.要求老师在一个操作终端远程一键开启、一键关闭所有自由练习项目</w:t>
            </w:r>
            <w:r>
              <w:rPr>
                <w:rFonts w:ascii="楷体" w:hAnsi="楷体" w:eastAsia="楷体" w:cs="楷体"/>
                <w:spacing w:val="-2"/>
                <w:sz w:val="19"/>
                <w:szCs w:val="19"/>
              </w:rPr>
              <w:t>；（</w:t>
            </w:r>
            <w:r>
              <w:rPr>
                <w:rFonts w:ascii="楷体" w:hAnsi="楷体" w:eastAsia="楷体" w:cs="楷体"/>
                <w:spacing w:val="10"/>
                <w:sz w:val="19"/>
                <w:szCs w:val="19"/>
              </w:rPr>
              <w:t>须提供具有</w:t>
            </w:r>
            <w:r>
              <w:rPr>
                <w:rFonts w:ascii="楷体" w:hAnsi="楷体" w:eastAsia="楷体" w:cs="楷体"/>
                <w:spacing w:val="-36"/>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10"/>
                <w:sz w:val="19"/>
                <w:szCs w:val="19"/>
              </w:rPr>
              <w:t>标志的产</w:t>
            </w:r>
            <w:r>
              <w:rPr>
                <w:rFonts w:ascii="楷体" w:hAnsi="楷体" w:eastAsia="楷体" w:cs="楷体"/>
                <w:spacing w:val="9"/>
                <w:sz w:val="19"/>
                <w:szCs w:val="19"/>
              </w:rPr>
              <w:t>品检测报告复印件并加盖公章）</w:t>
            </w:r>
          </w:p>
          <w:p w14:paraId="113D9536">
            <w:pPr>
              <w:spacing w:before="230" w:line="234" w:lineRule="auto"/>
              <w:ind w:left="110"/>
              <w:rPr>
                <w:rFonts w:ascii="楷体" w:hAnsi="楷体" w:eastAsia="楷体" w:cs="楷体"/>
                <w:sz w:val="19"/>
                <w:szCs w:val="19"/>
              </w:rPr>
            </w:pPr>
            <w:r>
              <w:rPr>
                <w:rFonts w:ascii="楷体" w:hAnsi="楷体" w:eastAsia="楷体" w:cs="楷体"/>
                <w:spacing w:val="9"/>
                <w:sz w:val="19"/>
                <w:szCs w:val="19"/>
              </w:rPr>
              <w:t>3.要求学生在自由练习项目开启的任意时间段进</w:t>
            </w:r>
            <w:r>
              <w:rPr>
                <w:rFonts w:ascii="楷体" w:hAnsi="楷体" w:eastAsia="楷体" w:cs="楷体"/>
                <w:spacing w:val="8"/>
                <w:sz w:val="19"/>
                <w:szCs w:val="19"/>
              </w:rPr>
              <w:t>行练习；</w:t>
            </w:r>
          </w:p>
          <w:p w14:paraId="13379B37">
            <w:pPr>
              <w:spacing w:before="228" w:line="452" w:lineRule="auto"/>
              <w:ind w:left="118" w:right="105" w:hanging="13"/>
              <w:rPr>
                <w:rFonts w:ascii="楷体" w:hAnsi="楷体" w:eastAsia="楷体" w:cs="楷体"/>
                <w:sz w:val="19"/>
                <w:szCs w:val="19"/>
              </w:rPr>
            </w:pPr>
            <w:r>
              <w:rPr>
                <w:rFonts w:ascii="楷体" w:hAnsi="楷体" w:eastAsia="楷体" w:cs="楷体"/>
                <w:spacing w:val="9"/>
                <w:sz w:val="19"/>
                <w:szCs w:val="19"/>
              </w:rPr>
              <w:t>4.要求无需操作任何设备的人脸识别方式，测试学生举手向</w:t>
            </w:r>
            <w:r>
              <w:rPr>
                <w:rFonts w:ascii="楷体" w:hAnsi="楷体" w:eastAsia="楷体" w:cs="楷体"/>
                <w:spacing w:val="8"/>
                <w:sz w:val="19"/>
                <w:szCs w:val="19"/>
              </w:rPr>
              <w:t>摄像头示意即可刷脸匹配学生信息，</w:t>
            </w:r>
            <w:r>
              <w:rPr>
                <w:rFonts w:ascii="楷体" w:hAnsi="楷体" w:eastAsia="楷体" w:cs="楷体"/>
                <w:spacing w:val="-39"/>
                <w:sz w:val="19"/>
                <w:szCs w:val="19"/>
              </w:rPr>
              <w:t xml:space="preserve"> </w:t>
            </w:r>
            <w:r>
              <w:rPr>
                <w:rFonts w:ascii="楷体" w:hAnsi="楷体" w:eastAsia="楷体" w:cs="楷体"/>
                <w:spacing w:val="8"/>
                <w:sz w:val="19"/>
                <w:szCs w:val="19"/>
              </w:rPr>
              <w:t>自助、无感开启测试任务，测试成绩可实时播报，并记录测试成绩；</w:t>
            </w:r>
          </w:p>
          <w:p w14:paraId="58619028">
            <w:pPr>
              <w:spacing w:before="6" w:line="229" w:lineRule="auto"/>
              <w:ind w:left="106"/>
              <w:rPr>
                <w:rFonts w:ascii="楷体" w:hAnsi="楷体" w:eastAsia="楷体" w:cs="楷体"/>
                <w:sz w:val="19"/>
                <w:szCs w:val="19"/>
              </w:rPr>
            </w:pPr>
            <w:r>
              <w:rPr>
                <w:rFonts w:ascii="楷体" w:hAnsi="楷体" w:eastAsia="楷体" w:cs="楷体"/>
                <w:spacing w:val="11"/>
                <w:sz w:val="19"/>
                <w:szCs w:val="19"/>
              </w:rPr>
              <w:t>5.要求统计各项目近7</w:t>
            </w:r>
            <w:r>
              <w:rPr>
                <w:rFonts w:ascii="楷体" w:hAnsi="楷体" w:eastAsia="楷体" w:cs="楷体"/>
                <w:spacing w:val="-30"/>
                <w:sz w:val="19"/>
                <w:szCs w:val="19"/>
              </w:rPr>
              <w:t xml:space="preserve"> </w:t>
            </w:r>
            <w:r>
              <w:rPr>
                <w:rFonts w:ascii="楷体" w:hAnsi="楷体" w:eastAsia="楷体" w:cs="楷体"/>
                <w:spacing w:val="11"/>
                <w:sz w:val="19"/>
                <w:szCs w:val="19"/>
              </w:rPr>
              <w:t>天与近30</w:t>
            </w:r>
            <w:r>
              <w:rPr>
                <w:rFonts w:ascii="楷体" w:hAnsi="楷体" w:eastAsia="楷体" w:cs="楷体"/>
                <w:spacing w:val="-30"/>
                <w:sz w:val="19"/>
                <w:szCs w:val="19"/>
              </w:rPr>
              <w:t xml:space="preserve"> </w:t>
            </w:r>
            <w:r>
              <w:rPr>
                <w:rFonts w:ascii="楷体" w:hAnsi="楷体" w:eastAsia="楷体" w:cs="楷体"/>
                <w:spacing w:val="11"/>
                <w:sz w:val="19"/>
                <w:szCs w:val="19"/>
              </w:rPr>
              <w:t>天使用量，进行可视化分析；要</w:t>
            </w:r>
            <w:r>
              <w:rPr>
                <w:rFonts w:ascii="楷体" w:hAnsi="楷体" w:eastAsia="楷体" w:cs="楷体"/>
                <w:spacing w:val="10"/>
                <w:sz w:val="19"/>
                <w:szCs w:val="19"/>
              </w:rPr>
              <w:t>求分析图下载。</w:t>
            </w:r>
          </w:p>
        </w:tc>
        <w:tc>
          <w:tcPr>
            <w:tcW w:w="888" w:type="dxa"/>
            <w:vAlign w:val="top"/>
          </w:tcPr>
          <w:p w14:paraId="43A717BD">
            <w:pPr>
              <w:pStyle w:val="16"/>
            </w:pPr>
          </w:p>
        </w:tc>
        <w:tc>
          <w:tcPr>
            <w:tcW w:w="916" w:type="dxa"/>
            <w:vAlign w:val="top"/>
          </w:tcPr>
          <w:p w14:paraId="360196DD">
            <w:pPr>
              <w:pStyle w:val="16"/>
            </w:pPr>
          </w:p>
        </w:tc>
      </w:tr>
    </w:tbl>
    <w:p w14:paraId="638A721A">
      <w:pPr>
        <w:rPr>
          <w:rFonts w:ascii="Arial"/>
          <w:sz w:val="21"/>
        </w:rPr>
      </w:pPr>
    </w:p>
    <w:p w14:paraId="72B94D03">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180E5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3" w:hRule="atLeast"/>
        </w:trPr>
        <w:tc>
          <w:tcPr>
            <w:tcW w:w="669" w:type="dxa"/>
            <w:vAlign w:val="top"/>
          </w:tcPr>
          <w:p w14:paraId="56082E19">
            <w:pPr>
              <w:pStyle w:val="16"/>
              <w:spacing w:line="248" w:lineRule="auto"/>
            </w:pPr>
          </w:p>
          <w:p w14:paraId="1356F08F">
            <w:pPr>
              <w:pStyle w:val="16"/>
              <w:spacing w:line="248" w:lineRule="auto"/>
            </w:pPr>
          </w:p>
          <w:p w14:paraId="7FF73848">
            <w:pPr>
              <w:pStyle w:val="16"/>
              <w:spacing w:line="248" w:lineRule="auto"/>
            </w:pPr>
          </w:p>
          <w:p w14:paraId="2494171F">
            <w:pPr>
              <w:pStyle w:val="16"/>
              <w:spacing w:line="248" w:lineRule="auto"/>
            </w:pPr>
          </w:p>
          <w:p w14:paraId="610CD98B">
            <w:pPr>
              <w:pStyle w:val="16"/>
              <w:spacing w:line="248" w:lineRule="auto"/>
            </w:pPr>
          </w:p>
          <w:p w14:paraId="3E483ABC">
            <w:pPr>
              <w:pStyle w:val="16"/>
              <w:spacing w:line="248" w:lineRule="auto"/>
            </w:pPr>
          </w:p>
          <w:p w14:paraId="3974C0D6">
            <w:pPr>
              <w:pStyle w:val="16"/>
              <w:spacing w:line="248" w:lineRule="auto"/>
            </w:pPr>
          </w:p>
          <w:p w14:paraId="60E8EFDB">
            <w:pPr>
              <w:pStyle w:val="16"/>
              <w:spacing w:line="248" w:lineRule="auto"/>
            </w:pPr>
          </w:p>
          <w:p w14:paraId="70A805C7">
            <w:pPr>
              <w:pStyle w:val="16"/>
              <w:spacing w:line="248" w:lineRule="auto"/>
            </w:pPr>
          </w:p>
          <w:p w14:paraId="6B5978F1">
            <w:pPr>
              <w:pStyle w:val="16"/>
              <w:spacing w:line="248" w:lineRule="auto"/>
            </w:pPr>
          </w:p>
          <w:p w14:paraId="7EACEE8A">
            <w:pPr>
              <w:pStyle w:val="16"/>
              <w:spacing w:line="248" w:lineRule="auto"/>
            </w:pPr>
          </w:p>
          <w:p w14:paraId="5648A9D5">
            <w:pPr>
              <w:pStyle w:val="16"/>
              <w:spacing w:line="248" w:lineRule="auto"/>
            </w:pPr>
          </w:p>
          <w:p w14:paraId="3B231D1D">
            <w:pPr>
              <w:pStyle w:val="16"/>
              <w:spacing w:line="248" w:lineRule="auto"/>
            </w:pPr>
          </w:p>
          <w:p w14:paraId="0618E2BD">
            <w:pPr>
              <w:pStyle w:val="16"/>
              <w:spacing w:line="248" w:lineRule="auto"/>
            </w:pPr>
          </w:p>
          <w:p w14:paraId="17985BC9">
            <w:pPr>
              <w:pStyle w:val="16"/>
              <w:spacing w:line="248" w:lineRule="auto"/>
            </w:pPr>
          </w:p>
          <w:p w14:paraId="4AAF858D">
            <w:pPr>
              <w:pStyle w:val="16"/>
              <w:spacing w:line="248" w:lineRule="auto"/>
            </w:pPr>
          </w:p>
          <w:p w14:paraId="7165AEB7">
            <w:pPr>
              <w:pStyle w:val="16"/>
              <w:spacing w:line="248" w:lineRule="auto"/>
            </w:pPr>
          </w:p>
          <w:p w14:paraId="35708E23">
            <w:pPr>
              <w:pStyle w:val="16"/>
              <w:spacing w:line="248" w:lineRule="auto"/>
            </w:pPr>
          </w:p>
          <w:p w14:paraId="60A8439C">
            <w:pPr>
              <w:pStyle w:val="16"/>
              <w:spacing w:line="249" w:lineRule="auto"/>
            </w:pPr>
          </w:p>
          <w:p w14:paraId="3787EE19">
            <w:pPr>
              <w:pStyle w:val="16"/>
              <w:spacing w:line="249" w:lineRule="auto"/>
            </w:pPr>
          </w:p>
          <w:p w14:paraId="0A437A79">
            <w:pPr>
              <w:spacing w:before="62" w:line="267" w:lineRule="exact"/>
              <w:ind w:left="288"/>
              <w:rPr>
                <w:rFonts w:ascii="楷体" w:hAnsi="楷体" w:eastAsia="楷体" w:cs="楷体"/>
                <w:sz w:val="19"/>
                <w:szCs w:val="19"/>
              </w:rPr>
            </w:pPr>
            <w:r>
              <w:rPr>
                <w:rFonts w:ascii="楷体" w:hAnsi="楷体" w:eastAsia="楷体" w:cs="楷体"/>
                <w:position w:val="1"/>
                <w:sz w:val="19"/>
                <w:szCs w:val="19"/>
              </w:rPr>
              <w:t>2</w:t>
            </w:r>
          </w:p>
        </w:tc>
        <w:tc>
          <w:tcPr>
            <w:tcW w:w="1128" w:type="dxa"/>
            <w:vAlign w:val="top"/>
          </w:tcPr>
          <w:p w14:paraId="49246C23">
            <w:pPr>
              <w:pStyle w:val="16"/>
              <w:spacing w:line="249" w:lineRule="auto"/>
            </w:pPr>
          </w:p>
          <w:p w14:paraId="02FE9707">
            <w:pPr>
              <w:pStyle w:val="16"/>
              <w:spacing w:line="249" w:lineRule="auto"/>
            </w:pPr>
          </w:p>
          <w:p w14:paraId="2D0567ED">
            <w:pPr>
              <w:pStyle w:val="16"/>
              <w:spacing w:line="249" w:lineRule="auto"/>
            </w:pPr>
          </w:p>
          <w:p w14:paraId="64738A45">
            <w:pPr>
              <w:pStyle w:val="16"/>
              <w:spacing w:line="250" w:lineRule="auto"/>
            </w:pPr>
          </w:p>
          <w:p w14:paraId="0C2A2271">
            <w:pPr>
              <w:pStyle w:val="16"/>
              <w:spacing w:line="250" w:lineRule="auto"/>
            </w:pPr>
          </w:p>
          <w:p w14:paraId="7B2074F5">
            <w:pPr>
              <w:pStyle w:val="16"/>
              <w:spacing w:line="250" w:lineRule="auto"/>
            </w:pPr>
          </w:p>
          <w:p w14:paraId="627931F2">
            <w:pPr>
              <w:pStyle w:val="16"/>
              <w:spacing w:line="250" w:lineRule="auto"/>
            </w:pPr>
          </w:p>
          <w:p w14:paraId="219764AC">
            <w:pPr>
              <w:pStyle w:val="16"/>
              <w:spacing w:line="250" w:lineRule="auto"/>
            </w:pPr>
          </w:p>
          <w:p w14:paraId="1B6C3AD8">
            <w:pPr>
              <w:pStyle w:val="16"/>
              <w:spacing w:line="250" w:lineRule="auto"/>
            </w:pPr>
          </w:p>
          <w:p w14:paraId="000A3BEE">
            <w:pPr>
              <w:pStyle w:val="16"/>
              <w:spacing w:line="250" w:lineRule="auto"/>
            </w:pPr>
          </w:p>
          <w:p w14:paraId="7BBEB12C">
            <w:pPr>
              <w:pStyle w:val="16"/>
              <w:spacing w:line="250" w:lineRule="auto"/>
            </w:pPr>
          </w:p>
          <w:p w14:paraId="24E5E306">
            <w:pPr>
              <w:pStyle w:val="16"/>
              <w:spacing w:line="250" w:lineRule="auto"/>
            </w:pPr>
          </w:p>
          <w:p w14:paraId="1651D3E6">
            <w:pPr>
              <w:pStyle w:val="16"/>
              <w:spacing w:line="250" w:lineRule="auto"/>
            </w:pPr>
          </w:p>
          <w:p w14:paraId="6593A375">
            <w:pPr>
              <w:pStyle w:val="16"/>
              <w:spacing w:line="250" w:lineRule="auto"/>
            </w:pPr>
          </w:p>
          <w:p w14:paraId="6A0209B2">
            <w:pPr>
              <w:pStyle w:val="16"/>
              <w:spacing w:line="250" w:lineRule="auto"/>
            </w:pPr>
          </w:p>
          <w:p w14:paraId="2E51131A">
            <w:pPr>
              <w:pStyle w:val="16"/>
              <w:spacing w:line="250" w:lineRule="auto"/>
            </w:pPr>
          </w:p>
          <w:p w14:paraId="2AC3B559">
            <w:pPr>
              <w:pStyle w:val="16"/>
              <w:spacing w:line="250" w:lineRule="auto"/>
            </w:pPr>
          </w:p>
          <w:p w14:paraId="03DBC391">
            <w:pPr>
              <w:pStyle w:val="16"/>
              <w:spacing w:line="250" w:lineRule="auto"/>
            </w:pPr>
          </w:p>
          <w:p w14:paraId="6AE2B729">
            <w:pPr>
              <w:spacing w:before="62" w:line="232" w:lineRule="auto"/>
              <w:ind w:left="172"/>
              <w:rPr>
                <w:rFonts w:ascii="楷体" w:hAnsi="楷体" w:eastAsia="楷体" w:cs="楷体"/>
                <w:sz w:val="19"/>
                <w:szCs w:val="19"/>
              </w:rPr>
            </w:pPr>
            <w:r>
              <w:rPr>
                <w:rFonts w:ascii="楷体" w:hAnsi="楷体" w:eastAsia="楷体" w:cs="楷体"/>
                <w:spacing w:val="6"/>
                <w:sz w:val="19"/>
                <w:szCs w:val="19"/>
              </w:rPr>
              <w:t>智慧体育</w:t>
            </w:r>
          </w:p>
          <w:p w14:paraId="755F83DF">
            <w:pPr>
              <w:spacing w:before="229" w:line="241" w:lineRule="auto"/>
              <w:ind w:left="165"/>
              <w:rPr>
                <w:rFonts w:ascii="楷体" w:hAnsi="楷体" w:eastAsia="楷体" w:cs="楷体"/>
                <w:sz w:val="19"/>
                <w:szCs w:val="19"/>
              </w:rPr>
            </w:pPr>
            <w:r>
              <w:rPr>
                <w:rFonts w:ascii="楷体" w:hAnsi="楷体" w:eastAsia="楷体" w:cs="楷体"/>
                <w:spacing w:val="8"/>
                <w:sz w:val="19"/>
                <w:szCs w:val="19"/>
              </w:rPr>
              <w:t>校级数据</w:t>
            </w:r>
          </w:p>
          <w:p w14:paraId="46E5C3CB">
            <w:pPr>
              <w:spacing w:before="219" w:line="233" w:lineRule="auto"/>
              <w:ind w:left="370"/>
              <w:rPr>
                <w:rFonts w:ascii="楷体" w:hAnsi="楷体" w:eastAsia="楷体" w:cs="楷体"/>
                <w:sz w:val="19"/>
                <w:szCs w:val="19"/>
              </w:rPr>
            </w:pPr>
            <w:r>
              <w:rPr>
                <w:rFonts w:ascii="楷体" w:hAnsi="楷体" w:eastAsia="楷体" w:cs="楷体"/>
                <w:spacing w:val="3"/>
                <w:sz w:val="19"/>
                <w:szCs w:val="19"/>
              </w:rPr>
              <w:t>平台</w:t>
            </w:r>
          </w:p>
        </w:tc>
        <w:tc>
          <w:tcPr>
            <w:tcW w:w="11990" w:type="dxa"/>
            <w:vAlign w:val="top"/>
          </w:tcPr>
          <w:p w14:paraId="15573B44">
            <w:pPr>
              <w:spacing w:before="140" w:line="232" w:lineRule="auto"/>
              <w:ind w:left="113"/>
              <w:rPr>
                <w:rFonts w:ascii="楷体" w:hAnsi="楷体" w:eastAsia="楷体" w:cs="楷体"/>
                <w:sz w:val="19"/>
                <w:szCs w:val="19"/>
              </w:rPr>
            </w:pPr>
            <w:r>
              <w:rPr>
                <w:rFonts w:ascii="楷体" w:hAnsi="楷体" w:eastAsia="楷体" w:cs="楷体"/>
                <w:spacing w:val="8"/>
                <w:sz w:val="19"/>
                <w:szCs w:val="19"/>
              </w:rPr>
              <w:t>一、基础信息管理</w:t>
            </w:r>
          </w:p>
          <w:p w14:paraId="7767B072">
            <w:pPr>
              <w:spacing w:before="229" w:line="229" w:lineRule="auto"/>
              <w:ind w:left="120"/>
              <w:rPr>
                <w:rFonts w:ascii="楷体" w:hAnsi="楷体" w:eastAsia="楷体" w:cs="楷体"/>
                <w:sz w:val="19"/>
                <w:szCs w:val="19"/>
              </w:rPr>
            </w:pPr>
            <w:r>
              <w:rPr>
                <w:rFonts w:ascii="楷体" w:hAnsi="楷体" w:eastAsia="楷体" w:cs="楷体"/>
                <w:spacing w:val="10"/>
                <w:sz w:val="19"/>
                <w:szCs w:val="19"/>
              </w:rPr>
              <w:t>1.要求智慧体育数据多级管理及分析，要</w:t>
            </w:r>
            <w:r>
              <w:rPr>
                <w:rFonts w:ascii="楷体" w:hAnsi="楷体" w:eastAsia="楷体" w:cs="楷体"/>
                <w:spacing w:val="9"/>
                <w:sz w:val="19"/>
                <w:szCs w:val="19"/>
              </w:rPr>
              <w:t>求学生校级体育数据总览、运动数据管理、国家体测管理、体育考试管理、教学管理模块；</w:t>
            </w:r>
          </w:p>
          <w:p w14:paraId="26AC11F1">
            <w:pPr>
              <w:spacing w:before="231" w:line="234" w:lineRule="auto"/>
              <w:ind w:left="109"/>
              <w:rPr>
                <w:rFonts w:ascii="楷体" w:hAnsi="楷体" w:eastAsia="楷体" w:cs="楷体"/>
                <w:sz w:val="19"/>
                <w:szCs w:val="19"/>
              </w:rPr>
            </w:pPr>
            <w:r>
              <w:rPr>
                <w:rFonts w:ascii="楷体" w:hAnsi="楷体" w:eastAsia="楷体" w:cs="楷体"/>
                <w:spacing w:val="8"/>
                <w:sz w:val="19"/>
                <w:szCs w:val="19"/>
              </w:rPr>
              <w:t>2.要求切换学期查看各类学生数据；</w:t>
            </w:r>
          </w:p>
          <w:p w14:paraId="62C4DCAE">
            <w:pPr>
              <w:spacing w:before="227" w:line="229" w:lineRule="auto"/>
              <w:ind w:left="110"/>
              <w:rPr>
                <w:rFonts w:ascii="楷体" w:hAnsi="楷体" w:eastAsia="楷体" w:cs="楷体"/>
                <w:sz w:val="19"/>
                <w:szCs w:val="19"/>
              </w:rPr>
            </w:pPr>
            <w:r>
              <w:rPr>
                <w:rFonts w:ascii="楷体" w:hAnsi="楷体" w:eastAsia="楷体" w:cs="楷体"/>
                <w:spacing w:val="9"/>
                <w:sz w:val="19"/>
                <w:szCs w:val="19"/>
              </w:rPr>
              <w:t>3.要求多级账号登录管理，分级查看体育数</w:t>
            </w:r>
            <w:r>
              <w:rPr>
                <w:rFonts w:ascii="楷体" w:hAnsi="楷体" w:eastAsia="楷体" w:cs="楷体"/>
                <w:spacing w:val="8"/>
                <w:sz w:val="19"/>
                <w:szCs w:val="19"/>
              </w:rPr>
              <w:t>据信息；</w:t>
            </w:r>
          </w:p>
          <w:p w14:paraId="1DDBFFB0">
            <w:pPr>
              <w:spacing w:before="232" w:line="229" w:lineRule="auto"/>
              <w:ind w:left="105"/>
              <w:rPr>
                <w:rFonts w:ascii="楷体" w:hAnsi="楷体" w:eastAsia="楷体" w:cs="楷体"/>
                <w:sz w:val="19"/>
                <w:szCs w:val="19"/>
              </w:rPr>
            </w:pPr>
            <w:r>
              <w:rPr>
                <w:rFonts w:ascii="楷体" w:hAnsi="楷体" w:eastAsia="楷体" w:cs="楷体"/>
                <w:spacing w:val="9"/>
                <w:sz w:val="19"/>
                <w:szCs w:val="19"/>
              </w:rPr>
              <w:t>4.要求帐号登陆后保留操作留痕日志记录，可查看追溯；</w:t>
            </w:r>
          </w:p>
          <w:p w14:paraId="2125420E">
            <w:pPr>
              <w:spacing w:before="232" w:line="236" w:lineRule="auto"/>
              <w:ind w:left="106"/>
              <w:rPr>
                <w:rFonts w:ascii="楷体" w:hAnsi="楷体" w:eastAsia="楷体" w:cs="楷体"/>
                <w:sz w:val="19"/>
                <w:szCs w:val="19"/>
              </w:rPr>
            </w:pPr>
            <w:r>
              <w:rPr>
                <w:rFonts w:ascii="楷体" w:hAnsi="楷体" w:eastAsia="楷体" w:cs="楷体"/>
                <w:spacing w:val="8"/>
                <w:sz w:val="19"/>
                <w:szCs w:val="19"/>
              </w:rPr>
              <w:t>5.要求提供标准数据接口；</w:t>
            </w:r>
          </w:p>
          <w:p w14:paraId="0D61EB86">
            <w:pPr>
              <w:spacing w:before="225" w:line="235" w:lineRule="auto"/>
              <w:ind w:left="109"/>
              <w:rPr>
                <w:rFonts w:ascii="楷体" w:hAnsi="楷体" w:eastAsia="楷体" w:cs="楷体"/>
                <w:sz w:val="19"/>
                <w:szCs w:val="19"/>
              </w:rPr>
            </w:pPr>
            <w:r>
              <w:rPr>
                <w:rFonts w:ascii="楷体" w:hAnsi="楷体" w:eastAsia="楷体" w:cs="楷体"/>
                <w:spacing w:val="8"/>
                <w:sz w:val="19"/>
                <w:szCs w:val="19"/>
              </w:rPr>
              <w:t>6.要求权限控制以及可靠的备份和恢复机制等。</w:t>
            </w:r>
          </w:p>
          <w:p w14:paraId="367B257D">
            <w:pPr>
              <w:spacing w:before="226" w:line="232" w:lineRule="auto"/>
              <w:ind w:left="111"/>
              <w:rPr>
                <w:rFonts w:ascii="楷体" w:hAnsi="楷体" w:eastAsia="楷体" w:cs="楷体"/>
                <w:sz w:val="19"/>
                <w:szCs w:val="19"/>
              </w:rPr>
            </w:pPr>
            <w:r>
              <w:rPr>
                <w:rFonts w:ascii="楷体" w:hAnsi="楷体" w:eastAsia="楷体" w:cs="楷体"/>
                <w:spacing w:val="9"/>
                <w:sz w:val="19"/>
                <w:szCs w:val="19"/>
              </w:rPr>
              <w:t>二、校级体育数据总览</w:t>
            </w:r>
          </w:p>
          <w:p w14:paraId="1427A0A9">
            <w:pPr>
              <w:spacing w:before="229" w:line="232" w:lineRule="auto"/>
              <w:ind w:left="120"/>
              <w:rPr>
                <w:rFonts w:ascii="楷体" w:hAnsi="楷体" w:eastAsia="楷体" w:cs="楷体"/>
                <w:sz w:val="19"/>
                <w:szCs w:val="19"/>
              </w:rPr>
            </w:pPr>
            <w:r>
              <w:rPr>
                <w:rFonts w:ascii="楷体" w:hAnsi="楷体" w:eastAsia="楷体" w:cs="楷体"/>
                <w:spacing w:val="7"/>
                <w:sz w:val="19"/>
                <w:szCs w:val="19"/>
              </w:rPr>
              <w:t>1.要求智慧体育数据一览；</w:t>
            </w:r>
          </w:p>
          <w:p w14:paraId="5E041F6E">
            <w:pPr>
              <w:spacing w:before="229" w:line="455" w:lineRule="auto"/>
              <w:ind w:left="112" w:right="103" w:hanging="3"/>
              <w:rPr>
                <w:rFonts w:ascii="楷体" w:hAnsi="楷体" w:eastAsia="楷体" w:cs="楷体"/>
                <w:sz w:val="19"/>
                <w:szCs w:val="19"/>
              </w:rPr>
            </w:pPr>
            <w:r>
              <w:rPr>
                <w:rFonts w:ascii="楷体" w:hAnsi="楷体" w:eastAsia="楷体" w:cs="楷体"/>
                <w:spacing w:val="9"/>
                <w:sz w:val="19"/>
                <w:szCs w:val="19"/>
              </w:rPr>
              <w:t>2.要求查看全校运动达标率/优良率趋势图、全部运动项目达标率/优良率，并智能分析本月达标率、达标率月提升情况、本月提升人数</w:t>
            </w:r>
            <w:r>
              <w:rPr>
                <w:rFonts w:ascii="楷体" w:hAnsi="楷体" w:eastAsia="楷体" w:cs="楷体"/>
                <w:spacing w:val="-1"/>
                <w:sz w:val="19"/>
                <w:szCs w:val="19"/>
              </w:rPr>
              <w:t>等；</w:t>
            </w:r>
          </w:p>
          <w:p w14:paraId="51687AA1">
            <w:pPr>
              <w:spacing w:before="1" w:line="233" w:lineRule="auto"/>
              <w:ind w:left="110"/>
              <w:rPr>
                <w:rFonts w:ascii="楷体" w:hAnsi="楷体" w:eastAsia="楷体" w:cs="楷体"/>
                <w:sz w:val="19"/>
                <w:szCs w:val="19"/>
              </w:rPr>
            </w:pPr>
            <w:r>
              <w:rPr>
                <w:rFonts w:ascii="楷体" w:hAnsi="楷体" w:eastAsia="楷体" w:cs="楷体"/>
                <w:spacing w:val="9"/>
                <w:sz w:val="19"/>
                <w:szCs w:val="19"/>
              </w:rPr>
              <w:t>3.要求汇总学校今日运动人数/占比、昨日运动人数/占比、本月总运动人数（人次）、学期总运动量（人次）数据；</w:t>
            </w:r>
          </w:p>
          <w:p w14:paraId="7BB0F367">
            <w:pPr>
              <w:spacing w:before="228" w:line="229" w:lineRule="auto"/>
              <w:ind w:left="105"/>
              <w:rPr>
                <w:rFonts w:ascii="楷体" w:hAnsi="楷体" w:eastAsia="楷体" w:cs="楷体"/>
                <w:sz w:val="19"/>
                <w:szCs w:val="19"/>
              </w:rPr>
            </w:pPr>
            <w:r>
              <w:rPr>
                <w:rFonts w:ascii="楷体" w:hAnsi="楷体" w:eastAsia="楷体" w:cs="楷体"/>
                <w:spacing w:val="10"/>
                <w:sz w:val="19"/>
                <w:szCs w:val="19"/>
              </w:rPr>
              <w:t>4.要求全校成绩提升人次、全校运动人数</w:t>
            </w:r>
            <w:r>
              <w:rPr>
                <w:rFonts w:ascii="楷体" w:hAnsi="楷体" w:eastAsia="楷体" w:cs="楷体"/>
                <w:spacing w:val="9"/>
                <w:sz w:val="19"/>
                <w:szCs w:val="19"/>
              </w:rPr>
              <w:t>、全校人均运动次数数据分析，并生成相应的趋势图；</w:t>
            </w:r>
          </w:p>
          <w:p w14:paraId="35B92B92">
            <w:pPr>
              <w:spacing w:before="231" w:line="234" w:lineRule="auto"/>
              <w:ind w:left="106"/>
              <w:rPr>
                <w:rFonts w:ascii="楷体" w:hAnsi="楷体" w:eastAsia="楷体" w:cs="楷体"/>
                <w:sz w:val="19"/>
                <w:szCs w:val="19"/>
              </w:rPr>
            </w:pPr>
            <w:r>
              <w:rPr>
                <w:rFonts w:ascii="楷体" w:hAnsi="楷体" w:eastAsia="楷体" w:cs="楷体"/>
                <w:spacing w:val="9"/>
                <w:sz w:val="19"/>
                <w:szCs w:val="19"/>
              </w:rPr>
              <w:t>5.要求选择分年级查看各年级的运动达标率/优良率趋势图、全部运动项目达标率/优良率及班级运动频次&amp;达标率；</w:t>
            </w:r>
          </w:p>
          <w:p w14:paraId="711AF5F3">
            <w:pPr>
              <w:spacing w:before="228" w:line="229" w:lineRule="auto"/>
              <w:ind w:left="109"/>
              <w:rPr>
                <w:rFonts w:ascii="楷体" w:hAnsi="楷体" w:eastAsia="楷体" w:cs="楷体"/>
                <w:sz w:val="19"/>
                <w:szCs w:val="19"/>
              </w:rPr>
            </w:pPr>
            <w:r>
              <w:rPr>
                <w:rFonts w:ascii="楷体" w:hAnsi="楷体" w:eastAsia="楷体" w:cs="楷体"/>
                <w:spacing w:val="9"/>
                <w:sz w:val="19"/>
                <w:szCs w:val="19"/>
              </w:rPr>
              <w:t>6.要求实时显示各运动项目今日运动量、本月运动量数据，并要求学生个人最好成绩截图实时上屏展示；</w:t>
            </w:r>
          </w:p>
          <w:p w14:paraId="794FBA2C">
            <w:pPr>
              <w:spacing w:before="232" w:line="236" w:lineRule="auto"/>
              <w:ind w:left="111"/>
              <w:rPr>
                <w:rFonts w:ascii="楷体" w:hAnsi="楷体" w:eastAsia="楷体" w:cs="楷体"/>
                <w:sz w:val="19"/>
                <w:szCs w:val="19"/>
              </w:rPr>
            </w:pPr>
            <w:r>
              <w:rPr>
                <w:rFonts w:ascii="楷体" w:hAnsi="楷体" w:eastAsia="楷体" w:cs="楷体"/>
                <w:spacing w:val="8"/>
                <w:sz w:val="19"/>
                <w:szCs w:val="19"/>
              </w:rPr>
              <w:t>7.要求项目数据图标自定义拖动；</w:t>
            </w:r>
          </w:p>
          <w:p w14:paraId="7E54B3A0">
            <w:pPr>
              <w:spacing w:before="225" w:line="229" w:lineRule="auto"/>
              <w:ind w:left="108"/>
              <w:rPr>
                <w:rFonts w:ascii="楷体" w:hAnsi="楷体" w:eastAsia="楷体" w:cs="楷体"/>
                <w:sz w:val="19"/>
                <w:szCs w:val="19"/>
              </w:rPr>
            </w:pPr>
            <w:r>
              <w:rPr>
                <w:rFonts w:ascii="楷体" w:hAnsi="楷体" w:eastAsia="楷体" w:cs="楷体"/>
                <w:spacing w:val="9"/>
                <w:sz w:val="19"/>
                <w:szCs w:val="19"/>
              </w:rPr>
              <w:t>8.要求智慧体育数据总览页进行演示模式播放，可在自有屏幕设备上固定呈现。</w:t>
            </w:r>
          </w:p>
          <w:p w14:paraId="4A4F820E">
            <w:pPr>
              <w:spacing w:before="233" w:line="232" w:lineRule="auto"/>
              <w:ind w:left="107"/>
              <w:rPr>
                <w:rFonts w:ascii="楷体" w:hAnsi="楷体" w:eastAsia="楷体" w:cs="楷体"/>
                <w:sz w:val="19"/>
                <w:szCs w:val="19"/>
              </w:rPr>
            </w:pPr>
            <w:r>
              <w:rPr>
                <w:rFonts w:ascii="楷体" w:hAnsi="楷体" w:eastAsia="楷体" w:cs="楷体"/>
                <w:spacing w:val="9"/>
                <w:sz w:val="19"/>
                <w:szCs w:val="19"/>
              </w:rPr>
              <w:t>三、学生运动数据管理</w:t>
            </w:r>
          </w:p>
          <w:p w14:paraId="1BE7F262">
            <w:pPr>
              <w:spacing w:before="229" w:line="229" w:lineRule="auto"/>
              <w:ind w:left="120"/>
              <w:rPr>
                <w:rFonts w:ascii="楷体" w:hAnsi="楷体" w:eastAsia="楷体" w:cs="楷体"/>
                <w:sz w:val="19"/>
                <w:szCs w:val="19"/>
              </w:rPr>
            </w:pPr>
            <w:r>
              <w:rPr>
                <w:rFonts w:ascii="楷体" w:hAnsi="楷体" w:eastAsia="楷体" w:cs="楷体"/>
                <w:spacing w:val="9"/>
                <w:sz w:val="19"/>
                <w:szCs w:val="19"/>
              </w:rPr>
              <w:t>1.要求班级数据总览，按照周、月、学期维度查看班</w:t>
            </w:r>
            <w:r>
              <w:rPr>
                <w:rFonts w:ascii="楷体" w:hAnsi="楷体" w:eastAsia="楷体" w:cs="楷体"/>
                <w:spacing w:val="8"/>
                <w:sz w:val="19"/>
                <w:szCs w:val="19"/>
              </w:rPr>
              <w:t>级学生运动数据；</w:t>
            </w:r>
          </w:p>
          <w:p w14:paraId="1687206C">
            <w:pPr>
              <w:spacing w:before="232" w:line="229" w:lineRule="auto"/>
              <w:ind w:left="109"/>
              <w:rPr>
                <w:rFonts w:ascii="楷体" w:hAnsi="楷体" w:eastAsia="楷体" w:cs="楷体"/>
                <w:sz w:val="19"/>
                <w:szCs w:val="19"/>
              </w:rPr>
            </w:pPr>
            <w:r>
              <w:rPr>
                <w:rFonts w:ascii="楷体" w:hAnsi="楷体" w:eastAsia="楷体" w:cs="楷体"/>
                <w:spacing w:val="9"/>
                <w:sz w:val="19"/>
                <w:szCs w:val="19"/>
              </w:rPr>
              <w:t>2.要求实时汇总校级每日人均运动时长，按照周、月、学期维度进行查看，并呈现完整波线图展示；</w:t>
            </w:r>
          </w:p>
          <w:p w14:paraId="5624D1CB">
            <w:pPr>
              <w:spacing w:before="233" w:line="231" w:lineRule="auto"/>
              <w:ind w:left="110"/>
              <w:rPr>
                <w:rFonts w:ascii="楷体" w:hAnsi="楷体" w:eastAsia="楷体" w:cs="楷体"/>
                <w:sz w:val="19"/>
                <w:szCs w:val="19"/>
              </w:rPr>
            </w:pPr>
            <w:r>
              <w:rPr>
                <w:rFonts w:ascii="楷体" w:hAnsi="楷体" w:eastAsia="楷体" w:cs="楷体"/>
                <w:spacing w:val="10"/>
                <w:sz w:val="19"/>
                <w:szCs w:val="19"/>
              </w:rPr>
              <w:t>3.要求每日运动人数占比分析、每日达标人数占比分析、并可分</w:t>
            </w:r>
            <w:r>
              <w:rPr>
                <w:rFonts w:ascii="楷体" w:hAnsi="楷体" w:eastAsia="楷体" w:cs="楷体"/>
                <w:spacing w:val="9"/>
                <w:sz w:val="19"/>
                <w:szCs w:val="19"/>
              </w:rPr>
              <w:t>年级、分本周、本月、本学期进行查看班级运动一小时情况明细；</w:t>
            </w:r>
          </w:p>
          <w:p w14:paraId="33748C15">
            <w:pPr>
              <w:spacing w:before="230" w:line="234" w:lineRule="auto"/>
              <w:ind w:left="105"/>
              <w:rPr>
                <w:rFonts w:ascii="楷体" w:hAnsi="楷体" w:eastAsia="楷体" w:cs="楷体"/>
                <w:sz w:val="19"/>
                <w:szCs w:val="19"/>
              </w:rPr>
            </w:pPr>
            <w:r>
              <w:rPr>
                <w:rFonts w:ascii="楷体" w:hAnsi="楷体" w:eastAsia="楷体" w:cs="楷体"/>
                <w:spacing w:val="8"/>
                <w:sz w:val="19"/>
                <w:szCs w:val="19"/>
              </w:rPr>
              <w:t>4.要求校园运动榜单数据查看功能；</w:t>
            </w:r>
          </w:p>
        </w:tc>
        <w:tc>
          <w:tcPr>
            <w:tcW w:w="888" w:type="dxa"/>
            <w:vAlign w:val="top"/>
          </w:tcPr>
          <w:p w14:paraId="42263BBB">
            <w:pPr>
              <w:pStyle w:val="16"/>
              <w:spacing w:line="248" w:lineRule="auto"/>
            </w:pPr>
          </w:p>
          <w:p w14:paraId="60045C06">
            <w:pPr>
              <w:pStyle w:val="16"/>
              <w:spacing w:line="248" w:lineRule="auto"/>
            </w:pPr>
          </w:p>
          <w:p w14:paraId="2D6E1DAB">
            <w:pPr>
              <w:pStyle w:val="16"/>
              <w:spacing w:line="248" w:lineRule="auto"/>
            </w:pPr>
          </w:p>
          <w:p w14:paraId="3A369252">
            <w:pPr>
              <w:pStyle w:val="16"/>
              <w:spacing w:line="248" w:lineRule="auto"/>
            </w:pPr>
          </w:p>
          <w:p w14:paraId="66B6CA0B">
            <w:pPr>
              <w:pStyle w:val="16"/>
              <w:spacing w:line="248" w:lineRule="auto"/>
            </w:pPr>
          </w:p>
          <w:p w14:paraId="301F10D2">
            <w:pPr>
              <w:pStyle w:val="16"/>
              <w:spacing w:line="248" w:lineRule="auto"/>
            </w:pPr>
          </w:p>
          <w:p w14:paraId="1CA579EC">
            <w:pPr>
              <w:pStyle w:val="16"/>
              <w:spacing w:line="248" w:lineRule="auto"/>
            </w:pPr>
          </w:p>
          <w:p w14:paraId="37699BCC">
            <w:pPr>
              <w:pStyle w:val="16"/>
              <w:spacing w:line="248" w:lineRule="auto"/>
            </w:pPr>
          </w:p>
          <w:p w14:paraId="6BEE7752">
            <w:pPr>
              <w:pStyle w:val="16"/>
              <w:spacing w:line="248" w:lineRule="auto"/>
            </w:pPr>
          </w:p>
          <w:p w14:paraId="22B8FD6E">
            <w:pPr>
              <w:pStyle w:val="16"/>
              <w:spacing w:line="248" w:lineRule="auto"/>
            </w:pPr>
          </w:p>
          <w:p w14:paraId="54AB4A93">
            <w:pPr>
              <w:pStyle w:val="16"/>
              <w:spacing w:line="248" w:lineRule="auto"/>
            </w:pPr>
          </w:p>
          <w:p w14:paraId="0664499C">
            <w:pPr>
              <w:pStyle w:val="16"/>
              <w:spacing w:line="248" w:lineRule="auto"/>
            </w:pPr>
          </w:p>
          <w:p w14:paraId="044718D1">
            <w:pPr>
              <w:pStyle w:val="16"/>
              <w:spacing w:line="248" w:lineRule="auto"/>
            </w:pPr>
          </w:p>
          <w:p w14:paraId="51ECEEFC">
            <w:pPr>
              <w:pStyle w:val="16"/>
              <w:spacing w:line="248" w:lineRule="auto"/>
            </w:pPr>
          </w:p>
          <w:p w14:paraId="07432C03">
            <w:pPr>
              <w:pStyle w:val="16"/>
              <w:spacing w:line="248" w:lineRule="auto"/>
            </w:pPr>
          </w:p>
          <w:p w14:paraId="6092F1E1">
            <w:pPr>
              <w:pStyle w:val="16"/>
              <w:spacing w:line="248" w:lineRule="auto"/>
            </w:pPr>
          </w:p>
          <w:p w14:paraId="7910449B">
            <w:pPr>
              <w:pStyle w:val="16"/>
              <w:spacing w:line="248" w:lineRule="auto"/>
            </w:pPr>
          </w:p>
          <w:p w14:paraId="4E0F3AAF">
            <w:pPr>
              <w:pStyle w:val="16"/>
              <w:spacing w:line="249" w:lineRule="auto"/>
            </w:pPr>
          </w:p>
          <w:p w14:paraId="5886B197">
            <w:pPr>
              <w:pStyle w:val="16"/>
              <w:spacing w:line="249" w:lineRule="auto"/>
            </w:pPr>
          </w:p>
          <w:p w14:paraId="1EB3A530">
            <w:pPr>
              <w:pStyle w:val="16"/>
              <w:spacing w:line="249" w:lineRule="auto"/>
            </w:pPr>
          </w:p>
          <w:p w14:paraId="1C8E4BB0">
            <w:pPr>
              <w:spacing w:before="61"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5976F822">
            <w:pPr>
              <w:pStyle w:val="16"/>
              <w:spacing w:line="246" w:lineRule="auto"/>
            </w:pPr>
          </w:p>
          <w:p w14:paraId="6920BE8F">
            <w:pPr>
              <w:pStyle w:val="16"/>
              <w:spacing w:line="246" w:lineRule="auto"/>
            </w:pPr>
          </w:p>
          <w:p w14:paraId="189A0E80">
            <w:pPr>
              <w:pStyle w:val="16"/>
              <w:spacing w:line="246" w:lineRule="auto"/>
            </w:pPr>
          </w:p>
          <w:p w14:paraId="04F2EF50">
            <w:pPr>
              <w:pStyle w:val="16"/>
              <w:spacing w:line="246" w:lineRule="auto"/>
            </w:pPr>
          </w:p>
          <w:p w14:paraId="1B7A99E4">
            <w:pPr>
              <w:pStyle w:val="16"/>
              <w:spacing w:line="246" w:lineRule="auto"/>
            </w:pPr>
          </w:p>
          <w:p w14:paraId="6D2E8C3D">
            <w:pPr>
              <w:pStyle w:val="16"/>
              <w:spacing w:line="246" w:lineRule="auto"/>
            </w:pPr>
          </w:p>
          <w:p w14:paraId="271E961F">
            <w:pPr>
              <w:pStyle w:val="16"/>
              <w:spacing w:line="246" w:lineRule="auto"/>
            </w:pPr>
          </w:p>
          <w:p w14:paraId="042E341D">
            <w:pPr>
              <w:pStyle w:val="16"/>
              <w:spacing w:line="246" w:lineRule="auto"/>
            </w:pPr>
          </w:p>
          <w:p w14:paraId="1470FEAC">
            <w:pPr>
              <w:pStyle w:val="16"/>
              <w:spacing w:line="246" w:lineRule="auto"/>
            </w:pPr>
          </w:p>
          <w:p w14:paraId="50886A12">
            <w:pPr>
              <w:pStyle w:val="16"/>
              <w:spacing w:line="246" w:lineRule="auto"/>
            </w:pPr>
          </w:p>
          <w:p w14:paraId="48644994">
            <w:pPr>
              <w:pStyle w:val="16"/>
              <w:spacing w:line="246" w:lineRule="auto"/>
            </w:pPr>
          </w:p>
          <w:p w14:paraId="5F835DC6">
            <w:pPr>
              <w:pStyle w:val="16"/>
              <w:spacing w:line="246" w:lineRule="auto"/>
            </w:pPr>
          </w:p>
          <w:p w14:paraId="5C861AFA">
            <w:pPr>
              <w:pStyle w:val="16"/>
              <w:spacing w:line="246" w:lineRule="auto"/>
            </w:pPr>
          </w:p>
          <w:p w14:paraId="673C957C">
            <w:pPr>
              <w:pStyle w:val="16"/>
              <w:spacing w:line="246" w:lineRule="auto"/>
            </w:pPr>
          </w:p>
          <w:p w14:paraId="4E8885A7">
            <w:pPr>
              <w:pStyle w:val="16"/>
              <w:spacing w:line="247" w:lineRule="auto"/>
            </w:pPr>
          </w:p>
          <w:p w14:paraId="40C2D39B">
            <w:pPr>
              <w:pStyle w:val="16"/>
              <w:spacing w:line="247" w:lineRule="auto"/>
            </w:pPr>
          </w:p>
          <w:p w14:paraId="7BE4F95A">
            <w:pPr>
              <w:pStyle w:val="16"/>
              <w:spacing w:line="247" w:lineRule="auto"/>
            </w:pPr>
          </w:p>
          <w:p w14:paraId="7DB39888">
            <w:pPr>
              <w:pStyle w:val="16"/>
              <w:spacing w:line="247" w:lineRule="auto"/>
            </w:pPr>
          </w:p>
          <w:p w14:paraId="152EEB50">
            <w:pPr>
              <w:pStyle w:val="16"/>
              <w:spacing w:line="247" w:lineRule="auto"/>
            </w:pPr>
          </w:p>
          <w:p w14:paraId="7CD9406B">
            <w:pPr>
              <w:pStyle w:val="16"/>
              <w:spacing w:line="247" w:lineRule="auto"/>
            </w:pPr>
          </w:p>
          <w:p w14:paraId="46A46AB6">
            <w:pPr>
              <w:spacing w:before="78" w:line="325" w:lineRule="exact"/>
              <w:ind w:left="417"/>
              <w:rPr>
                <w:rFonts w:ascii="楷体" w:hAnsi="楷体" w:eastAsia="楷体" w:cs="楷体"/>
                <w:sz w:val="24"/>
                <w:szCs w:val="24"/>
              </w:rPr>
            </w:pPr>
            <w:r>
              <w:rPr>
                <w:rFonts w:ascii="楷体" w:hAnsi="楷体" w:eastAsia="楷体" w:cs="楷体"/>
                <w:position w:val="1"/>
                <w:sz w:val="24"/>
                <w:szCs w:val="24"/>
              </w:rPr>
              <w:t>1</w:t>
            </w:r>
          </w:p>
        </w:tc>
      </w:tr>
    </w:tbl>
    <w:p w14:paraId="72117E5E">
      <w:pPr>
        <w:rPr>
          <w:rFonts w:ascii="Arial"/>
          <w:sz w:val="21"/>
        </w:rPr>
      </w:pPr>
    </w:p>
    <w:p w14:paraId="7345103D">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48A61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3" w:hRule="atLeast"/>
        </w:trPr>
        <w:tc>
          <w:tcPr>
            <w:tcW w:w="669" w:type="dxa"/>
            <w:vAlign w:val="top"/>
          </w:tcPr>
          <w:p w14:paraId="63E360B6">
            <w:pPr>
              <w:pStyle w:val="16"/>
            </w:pPr>
          </w:p>
        </w:tc>
        <w:tc>
          <w:tcPr>
            <w:tcW w:w="1128" w:type="dxa"/>
            <w:vAlign w:val="top"/>
          </w:tcPr>
          <w:p w14:paraId="65006E27">
            <w:pPr>
              <w:pStyle w:val="16"/>
            </w:pPr>
          </w:p>
        </w:tc>
        <w:tc>
          <w:tcPr>
            <w:tcW w:w="11990" w:type="dxa"/>
            <w:vAlign w:val="top"/>
          </w:tcPr>
          <w:p w14:paraId="6EDF42EC">
            <w:pPr>
              <w:spacing w:before="139" w:line="233" w:lineRule="auto"/>
              <w:ind w:left="106"/>
              <w:rPr>
                <w:rFonts w:ascii="楷体" w:hAnsi="楷体" w:eastAsia="楷体" w:cs="楷体"/>
                <w:sz w:val="19"/>
                <w:szCs w:val="19"/>
              </w:rPr>
            </w:pPr>
            <w:r>
              <w:rPr>
                <w:rFonts w:ascii="楷体" w:hAnsi="楷体" w:eastAsia="楷体" w:cs="楷体"/>
                <w:spacing w:val="8"/>
                <w:sz w:val="19"/>
                <w:szCs w:val="19"/>
              </w:rPr>
              <w:t>5.要求校园运动数据展示功能；</w:t>
            </w:r>
          </w:p>
          <w:p w14:paraId="667B067F">
            <w:pPr>
              <w:spacing w:before="227" w:line="234" w:lineRule="auto"/>
              <w:ind w:left="109"/>
              <w:rPr>
                <w:rFonts w:ascii="楷体" w:hAnsi="楷体" w:eastAsia="楷体" w:cs="楷体"/>
                <w:sz w:val="19"/>
                <w:szCs w:val="19"/>
              </w:rPr>
            </w:pPr>
            <w:r>
              <w:rPr>
                <w:rFonts w:ascii="楷体" w:hAnsi="楷体" w:eastAsia="楷体" w:cs="楷体"/>
                <w:spacing w:val="7"/>
                <w:sz w:val="19"/>
                <w:szCs w:val="19"/>
              </w:rPr>
              <w:t>6.要求学生测试记录查看；</w:t>
            </w:r>
          </w:p>
          <w:p w14:paraId="2F4BEC63">
            <w:pPr>
              <w:spacing w:before="227" w:line="232" w:lineRule="auto"/>
              <w:ind w:left="111"/>
              <w:rPr>
                <w:rFonts w:ascii="楷体" w:hAnsi="楷体" w:eastAsia="楷体" w:cs="楷体"/>
                <w:sz w:val="19"/>
                <w:szCs w:val="19"/>
              </w:rPr>
            </w:pPr>
            <w:r>
              <w:rPr>
                <w:rFonts w:ascii="楷体" w:hAnsi="楷体" w:eastAsia="楷体" w:cs="楷体"/>
                <w:spacing w:val="9"/>
                <w:sz w:val="19"/>
                <w:szCs w:val="19"/>
              </w:rPr>
              <w:t>7.要求成绩的查询、下载、一键迁移至体育考试模块和国家体测模块等操作；</w:t>
            </w:r>
          </w:p>
          <w:p w14:paraId="1505B456">
            <w:pPr>
              <w:spacing w:before="229" w:line="229" w:lineRule="auto"/>
              <w:ind w:left="108"/>
              <w:rPr>
                <w:rFonts w:ascii="楷体" w:hAnsi="楷体" w:eastAsia="楷体" w:cs="楷体"/>
                <w:sz w:val="19"/>
                <w:szCs w:val="19"/>
              </w:rPr>
            </w:pPr>
            <w:r>
              <w:rPr>
                <w:rFonts w:ascii="楷体" w:hAnsi="楷体" w:eastAsia="楷体" w:cs="楷体"/>
                <w:spacing w:val="10"/>
                <w:sz w:val="19"/>
                <w:szCs w:val="19"/>
              </w:rPr>
              <w:t>8.要求以班级为单位汇总学生当天测试记</w:t>
            </w:r>
            <w:r>
              <w:rPr>
                <w:rFonts w:ascii="楷体" w:hAnsi="楷体" w:eastAsia="楷体" w:cs="楷体"/>
                <w:spacing w:val="9"/>
                <w:sz w:val="19"/>
                <w:szCs w:val="19"/>
              </w:rPr>
              <w:t>录，可点击查看所有测试学生多次测试记录和个人成绩档案；</w:t>
            </w:r>
          </w:p>
          <w:p w14:paraId="3A112FA0">
            <w:pPr>
              <w:spacing w:before="233" w:line="232" w:lineRule="auto"/>
              <w:ind w:left="105"/>
              <w:rPr>
                <w:rFonts w:ascii="楷体" w:hAnsi="楷体" w:eastAsia="楷体" w:cs="楷体"/>
                <w:sz w:val="19"/>
                <w:szCs w:val="19"/>
              </w:rPr>
            </w:pPr>
            <w:r>
              <w:rPr>
                <w:rFonts w:ascii="楷体" w:hAnsi="楷体" w:eastAsia="楷体" w:cs="楷体"/>
                <w:spacing w:val="8"/>
                <w:sz w:val="19"/>
                <w:szCs w:val="19"/>
              </w:rPr>
              <w:t>9.要求查看学生体育运动档案；</w:t>
            </w:r>
          </w:p>
          <w:p w14:paraId="65A4E8F4">
            <w:pPr>
              <w:spacing w:before="229" w:line="229" w:lineRule="auto"/>
              <w:ind w:left="120"/>
              <w:rPr>
                <w:rFonts w:ascii="楷体" w:hAnsi="楷体" w:eastAsia="楷体" w:cs="楷体"/>
                <w:sz w:val="19"/>
                <w:szCs w:val="19"/>
              </w:rPr>
            </w:pPr>
            <w:r>
              <w:rPr>
                <w:rFonts w:ascii="楷体" w:hAnsi="楷体" w:eastAsia="楷体" w:cs="楷体"/>
                <w:spacing w:val="10"/>
                <w:sz w:val="19"/>
                <w:szCs w:val="19"/>
              </w:rPr>
              <w:t>10.要求查看单项目成长趋势分析、查看近七天和近30</w:t>
            </w:r>
            <w:r>
              <w:rPr>
                <w:rFonts w:ascii="楷体" w:hAnsi="楷体" w:eastAsia="楷体" w:cs="楷体"/>
                <w:spacing w:val="-32"/>
                <w:sz w:val="19"/>
                <w:szCs w:val="19"/>
              </w:rPr>
              <w:t xml:space="preserve"> </w:t>
            </w:r>
            <w:r>
              <w:rPr>
                <w:rFonts w:ascii="楷体" w:hAnsi="楷体" w:eastAsia="楷体" w:cs="楷体"/>
                <w:spacing w:val="10"/>
                <w:sz w:val="19"/>
                <w:szCs w:val="19"/>
              </w:rPr>
              <w:t>天运动活跃分析，</w:t>
            </w:r>
            <w:r>
              <w:rPr>
                <w:rFonts w:ascii="楷体" w:hAnsi="楷体" w:eastAsia="楷体" w:cs="楷体"/>
                <w:spacing w:val="9"/>
                <w:sz w:val="19"/>
                <w:szCs w:val="19"/>
              </w:rPr>
              <w:t>且要求以学期、月、周维度查看测试明细。</w:t>
            </w:r>
          </w:p>
          <w:p w14:paraId="2BD82C3D">
            <w:pPr>
              <w:spacing w:before="232" w:line="232" w:lineRule="auto"/>
              <w:ind w:left="120"/>
              <w:rPr>
                <w:rFonts w:ascii="楷体" w:hAnsi="楷体" w:eastAsia="楷体" w:cs="楷体"/>
                <w:sz w:val="19"/>
                <w:szCs w:val="19"/>
              </w:rPr>
            </w:pPr>
            <w:r>
              <w:rPr>
                <w:rFonts w:ascii="楷体" w:hAnsi="楷体" w:eastAsia="楷体" w:cs="楷体"/>
                <w:spacing w:val="2"/>
                <w:sz w:val="19"/>
                <w:szCs w:val="19"/>
              </w:rPr>
              <w:t>四、</w:t>
            </w:r>
            <w:r>
              <w:rPr>
                <w:rFonts w:ascii="楷体" w:hAnsi="楷体" w:eastAsia="楷体" w:cs="楷体"/>
                <w:spacing w:val="-51"/>
                <w:sz w:val="19"/>
                <w:szCs w:val="19"/>
              </w:rPr>
              <w:t xml:space="preserve"> </w:t>
            </w:r>
            <w:r>
              <w:rPr>
                <w:rFonts w:ascii="楷体" w:hAnsi="楷体" w:eastAsia="楷体" w:cs="楷体"/>
                <w:spacing w:val="2"/>
                <w:sz w:val="19"/>
                <w:szCs w:val="19"/>
              </w:rPr>
              <w:t>国家体测管理</w:t>
            </w:r>
          </w:p>
          <w:p w14:paraId="7D5E3DF5">
            <w:pPr>
              <w:spacing w:before="229" w:line="236" w:lineRule="auto"/>
              <w:ind w:left="120"/>
              <w:rPr>
                <w:rFonts w:ascii="楷体" w:hAnsi="楷体" w:eastAsia="楷体" w:cs="楷体"/>
                <w:sz w:val="19"/>
                <w:szCs w:val="19"/>
              </w:rPr>
            </w:pPr>
            <w:r>
              <w:rPr>
                <w:rFonts w:ascii="楷体" w:hAnsi="楷体" w:eastAsia="楷体" w:cs="楷体"/>
                <w:spacing w:val="6"/>
                <w:sz w:val="19"/>
                <w:szCs w:val="19"/>
              </w:rPr>
              <w:t>1.要求自助式体测功能；</w:t>
            </w:r>
          </w:p>
          <w:p w14:paraId="190486C0">
            <w:pPr>
              <w:spacing w:before="226" w:line="229" w:lineRule="auto"/>
              <w:ind w:left="109"/>
              <w:rPr>
                <w:rFonts w:ascii="楷体" w:hAnsi="楷体" w:eastAsia="楷体" w:cs="楷体"/>
                <w:sz w:val="19"/>
                <w:szCs w:val="19"/>
              </w:rPr>
            </w:pPr>
            <w:r>
              <w:rPr>
                <w:rFonts w:ascii="楷体" w:hAnsi="楷体" w:eastAsia="楷体" w:cs="楷体"/>
                <w:spacing w:val="9"/>
                <w:sz w:val="19"/>
                <w:szCs w:val="19"/>
              </w:rPr>
              <w:t>2.要求新建体测任务，可在一学年内发布多次体测任务分批开展国家体质测试；</w:t>
            </w:r>
          </w:p>
          <w:p w14:paraId="60EC4AA4">
            <w:pPr>
              <w:spacing w:before="232" w:line="229" w:lineRule="auto"/>
              <w:ind w:left="110"/>
              <w:rPr>
                <w:rFonts w:ascii="楷体" w:hAnsi="楷体" w:eastAsia="楷体" w:cs="楷体"/>
                <w:sz w:val="19"/>
                <w:szCs w:val="19"/>
              </w:rPr>
            </w:pPr>
            <w:r>
              <w:rPr>
                <w:rFonts w:ascii="楷体" w:hAnsi="楷体" w:eastAsia="楷体" w:cs="楷体"/>
                <w:spacing w:val="10"/>
                <w:sz w:val="19"/>
                <w:szCs w:val="19"/>
              </w:rPr>
              <w:t>3.要求查看已建体测任务明细及任务状态，可对单任务新增测试</w:t>
            </w:r>
            <w:r>
              <w:rPr>
                <w:rFonts w:ascii="楷体" w:hAnsi="楷体" w:eastAsia="楷体" w:cs="楷体"/>
                <w:spacing w:val="9"/>
                <w:sz w:val="19"/>
                <w:szCs w:val="19"/>
              </w:rPr>
              <w:t>时间，可自助设置体测时间及多个测试时段，要求预约模式设置；</w:t>
            </w:r>
          </w:p>
          <w:p w14:paraId="2606DA06">
            <w:pPr>
              <w:spacing w:before="232" w:line="229" w:lineRule="auto"/>
              <w:ind w:left="105"/>
              <w:rPr>
                <w:rFonts w:ascii="楷体" w:hAnsi="楷体" w:eastAsia="楷体" w:cs="楷体"/>
                <w:sz w:val="19"/>
                <w:szCs w:val="19"/>
              </w:rPr>
            </w:pPr>
            <w:r>
              <w:rPr>
                <w:rFonts w:ascii="楷体" w:hAnsi="楷体" w:eastAsia="楷体" w:cs="楷体"/>
                <w:spacing w:val="9"/>
                <w:sz w:val="19"/>
                <w:szCs w:val="19"/>
              </w:rPr>
              <w:t>4.要求下发体测任务后进行免测申请，要求免测申请模块，要求管理员在线审核；</w:t>
            </w:r>
          </w:p>
          <w:p w14:paraId="68F4A0BB">
            <w:pPr>
              <w:spacing w:before="233" w:line="229" w:lineRule="auto"/>
              <w:ind w:left="106"/>
              <w:rPr>
                <w:rFonts w:ascii="楷体" w:hAnsi="楷体" w:eastAsia="楷体" w:cs="楷体"/>
                <w:sz w:val="19"/>
                <w:szCs w:val="19"/>
              </w:rPr>
            </w:pPr>
            <w:r>
              <w:rPr>
                <w:rFonts w:ascii="楷体" w:hAnsi="楷体" w:eastAsia="楷体" w:cs="楷体"/>
                <w:spacing w:val="9"/>
                <w:sz w:val="19"/>
                <w:szCs w:val="19"/>
              </w:rPr>
              <w:t>5.要求发布体测通知，要求对已发布通知进行编辑；</w:t>
            </w:r>
          </w:p>
          <w:p w14:paraId="2D340D9D">
            <w:pPr>
              <w:spacing w:before="232" w:line="229" w:lineRule="auto"/>
              <w:ind w:left="109"/>
              <w:rPr>
                <w:rFonts w:ascii="楷体" w:hAnsi="楷体" w:eastAsia="楷体" w:cs="楷体"/>
                <w:sz w:val="19"/>
                <w:szCs w:val="19"/>
              </w:rPr>
            </w:pPr>
            <w:r>
              <w:rPr>
                <w:rFonts w:ascii="楷体" w:hAnsi="楷体" w:eastAsia="楷体" w:cs="楷体"/>
                <w:spacing w:val="9"/>
                <w:sz w:val="19"/>
                <w:szCs w:val="19"/>
              </w:rPr>
              <w:t>6.要求发布体测风险告知书，可自定义风险通知书</w:t>
            </w:r>
            <w:r>
              <w:rPr>
                <w:rFonts w:ascii="楷体" w:hAnsi="楷体" w:eastAsia="楷体" w:cs="楷体"/>
                <w:spacing w:val="8"/>
                <w:sz w:val="19"/>
                <w:szCs w:val="19"/>
              </w:rPr>
              <w:t>内容；</w:t>
            </w:r>
          </w:p>
          <w:p w14:paraId="37AD03CE">
            <w:pPr>
              <w:spacing w:before="232" w:line="229" w:lineRule="auto"/>
              <w:ind w:left="111"/>
              <w:rPr>
                <w:rFonts w:ascii="楷体" w:hAnsi="楷体" w:eastAsia="楷体" w:cs="楷体"/>
                <w:sz w:val="19"/>
                <w:szCs w:val="19"/>
              </w:rPr>
            </w:pPr>
            <w:r>
              <w:rPr>
                <w:rFonts w:ascii="楷体" w:hAnsi="楷体" w:eastAsia="楷体" w:cs="楷体"/>
                <w:spacing w:val="9"/>
                <w:sz w:val="19"/>
                <w:szCs w:val="19"/>
              </w:rPr>
              <w:t>7.要求分年级查看当前测试进度，要求分项目查看总人数、需测人数、免</w:t>
            </w:r>
            <w:r>
              <w:rPr>
                <w:rFonts w:ascii="楷体" w:hAnsi="楷体" w:eastAsia="楷体" w:cs="楷体"/>
                <w:spacing w:val="8"/>
                <w:sz w:val="19"/>
                <w:szCs w:val="19"/>
              </w:rPr>
              <w:t>测人数、</w:t>
            </w:r>
            <w:r>
              <w:rPr>
                <w:rFonts w:ascii="楷体" w:hAnsi="楷体" w:eastAsia="楷体" w:cs="楷体"/>
                <w:spacing w:val="-53"/>
                <w:sz w:val="19"/>
                <w:szCs w:val="19"/>
              </w:rPr>
              <w:t xml:space="preserve"> </w:t>
            </w:r>
            <w:r>
              <w:rPr>
                <w:rFonts w:ascii="楷体" w:hAnsi="楷体" w:eastAsia="楷体" w:cs="楷体"/>
                <w:spacing w:val="8"/>
                <w:sz w:val="19"/>
                <w:szCs w:val="19"/>
              </w:rPr>
              <w:t>已测人数、未测人数及测试完成率；</w:t>
            </w:r>
          </w:p>
          <w:p w14:paraId="3779D573">
            <w:pPr>
              <w:spacing w:before="232" w:line="234" w:lineRule="auto"/>
              <w:ind w:left="108"/>
              <w:rPr>
                <w:rFonts w:ascii="楷体" w:hAnsi="楷体" w:eastAsia="楷体" w:cs="楷体"/>
                <w:sz w:val="19"/>
                <w:szCs w:val="19"/>
              </w:rPr>
            </w:pPr>
            <w:r>
              <w:rPr>
                <w:rFonts w:ascii="楷体" w:hAnsi="楷体" w:eastAsia="楷体" w:cs="楷体"/>
                <w:spacing w:val="7"/>
                <w:sz w:val="19"/>
                <w:szCs w:val="19"/>
              </w:rPr>
              <w:t>8.要求成绩筛选功能；</w:t>
            </w:r>
          </w:p>
          <w:p w14:paraId="485F36AE">
            <w:pPr>
              <w:spacing w:before="227" w:line="452" w:lineRule="auto"/>
              <w:ind w:left="122" w:right="103" w:hanging="17"/>
              <w:rPr>
                <w:rFonts w:ascii="楷体" w:hAnsi="楷体" w:eastAsia="楷体" w:cs="楷体"/>
                <w:sz w:val="19"/>
                <w:szCs w:val="19"/>
              </w:rPr>
            </w:pPr>
            <w:r>
              <w:rPr>
                <w:rFonts w:ascii="楷体" w:hAnsi="楷体" w:eastAsia="楷体" w:cs="楷体"/>
                <w:spacing w:val="10"/>
                <w:sz w:val="19"/>
                <w:szCs w:val="19"/>
              </w:rPr>
              <w:t>9.要求测试成绩实时更新汇总，测试数据自动上传，根</w:t>
            </w:r>
            <w:r>
              <w:rPr>
                <w:rFonts w:ascii="楷体" w:hAnsi="楷体" w:eastAsia="楷体" w:cs="楷体"/>
                <w:spacing w:val="9"/>
                <w:sz w:val="19"/>
                <w:szCs w:val="19"/>
              </w:rPr>
              <w:t>据体测标准自动计算成绩得分，可一键导出符合国家学生体质健康平台数据格式的成绩表格，表格可修改并自动计算本年度学生体测及格</w:t>
            </w:r>
            <w:r>
              <w:rPr>
                <w:rFonts w:ascii="楷体" w:hAnsi="楷体" w:eastAsia="楷体" w:cs="楷体"/>
                <w:spacing w:val="8"/>
                <w:sz w:val="19"/>
                <w:szCs w:val="19"/>
              </w:rPr>
              <w:t>情况；</w:t>
            </w:r>
          </w:p>
          <w:p w14:paraId="3F4BB2C1">
            <w:pPr>
              <w:spacing w:before="6" w:line="234" w:lineRule="auto"/>
              <w:ind w:left="120"/>
              <w:rPr>
                <w:rFonts w:ascii="楷体" w:hAnsi="楷体" w:eastAsia="楷体" w:cs="楷体"/>
                <w:sz w:val="19"/>
                <w:szCs w:val="19"/>
              </w:rPr>
            </w:pPr>
            <w:r>
              <w:rPr>
                <w:rFonts w:ascii="楷体" w:hAnsi="楷体" w:eastAsia="楷体" w:cs="楷体"/>
                <w:spacing w:val="7"/>
                <w:sz w:val="19"/>
                <w:szCs w:val="19"/>
              </w:rPr>
              <w:t>10.要求项目多测位部署功能；</w:t>
            </w:r>
          </w:p>
          <w:p w14:paraId="4A5D7D08">
            <w:pPr>
              <w:spacing w:before="227" w:line="234" w:lineRule="auto"/>
              <w:ind w:left="120"/>
              <w:rPr>
                <w:rFonts w:ascii="楷体" w:hAnsi="楷体" w:eastAsia="楷体" w:cs="楷体"/>
                <w:sz w:val="19"/>
                <w:szCs w:val="19"/>
              </w:rPr>
            </w:pPr>
            <w:r>
              <w:rPr>
                <w:rFonts w:ascii="楷体" w:hAnsi="楷体" w:eastAsia="楷体" w:cs="楷体"/>
                <w:spacing w:val="8"/>
                <w:sz w:val="19"/>
                <w:szCs w:val="19"/>
              </w:rPr>
              <w:t>11.要求分年级、分班级、分学期查看学生体测档案；</w:t>
            </w:r>
          </w:p>
          <w:p w14:paraId="4B12DB06">
            <w:pPr>
              <w:spacing w:before="228" w:line="229" w:lineRule="auto"/>
              <w:ind w:left="120"/>
              <w:rPr>
                <w:rFonts w:ascii="楷体" w:hAnsi="楷体" w:eastAsia="楷体" w:cs="楷体"/>
                <w:sz w:val="19"/>
                <w:szCs w:val="19"/>
              </w:rPr>
            </w:pPr>
            <w:r>
              <w:rPr>
                <w:rFonts w:ascii="楷体" w:hAnsi="楷体" w:eastAsia="楷体" w:cs="楷体"/>
                <w:spacing w:val="8"/>
                <w:sz w:val="19"/>
                <w:szCs w:val="19"/>
              </w:rPr>
              <w:t>12.要求测试成绩结果仲裁，测试成绩溯源等功能；</w:t>
            </w:r>
          </w:p>
          <w:p w14:paraId="0E1E0B71">
            <w:pPr>
              <w:spacing w:before="232" w:line="229" w:lineRule="auto"/>
              <w:ind w:left="120"/>
              <w:rPr>
                <w:rFonts w:ascii="楷体" w:hAnsi="楷体" w:eastAsia="楷体" w:cs="楷体"/>
                <w:sz w:val="19"/>
                <w:szCs w:val="19"/>
              </w:rPr>
            </w:pPr>
            <w:r>
              <w:rPr>
                <w:rFonts w:ascii="楷体" w:hAnsi="楷体" w:eastAsia="楷体" w:cs="楷体"/>
                <w:spacing w:val="7"/>
                <w:sz w:val="19"/>
                <w:szCs w:val="19"/>
              </w:rPr>
              <w:t>13.要求按照模板导入</w:t>
            </w:r>
            <w:r>
              <w:rPr>
                <w:rFonts w:ascii="楷体" w:hAnsi="楷体" w:eastAsia="楷体" w:cs="楷体"/>
                <w:spacing w:val="-38"/>
                <w:sz w:val="19"/>
                <w:szCs w:val="19"/>
              </w:rPr>
              <w:t xml:space="preserve"> </w:t>
            </w:r>
            <w:r>
              <w:rPr>
                <w:rFonts w:ascii="楷体" w:hAnsi="楷体" w:eastAsia="楷体" w:cs="楷体"/>
                <w:spacing w:val="7"/>
                <w:sz w:val="19"/>
                <w:szCs w:val="19"/>
              </w:rPr>
              <w:t>自主测试成绩，并自动计算学生的体测分数和等级。</w:t>
            </w:r>
          </w:p>
          <w:p w14:paraId="19E62EA3">
            <w:pPr>
              <w:spacing w:before="232" w:line="232" w:lineRule="auto"/>
              <w:ind w:left="112"/>
              <w:rPr>
                <w:rFonts w:ascii="楷体" w:hAnsi="楷体" w:eastAsia="楷体" w:cs="楷体"/>
                <w:sz w:val="19"/>
                <w:szCs w:val="19"/>
              </w:rPr>
            </w:pPr>
            <w:r>
              <w:rPr>
                <w:rFonts w:ascii="楷体" w:hAnsi="楷体" w:eastAsia="楷体" w:cs="楷体"/>
                <w:spacing w:val="8"/>
                <w:sz w:val="19"/>
                <w:szCs w:val="19"/>
              </w:rPr>
              <w:t>五、体育考试管理</w:t>
            </w:r>
          </w:p>
        </w:tc>
        <w:tc>
          <w:tcPr>
            <w:tcW w:w="888" w:type="dxa"/>
            <w:vAlign w:val="top"/>
          </w:tcPr>
          <w:p w14:paraId="410B91C2">
            <w:pPr>
              <w:pStyle w:val="16"/>
            </w:pPr>
          </w:p>
        </w:tc>
        <w:tc>
          <w:tcPr>
            <w:tcW w:w="916" w:type="dxa"/>
            <w:vAlign w:val="top"/>
          </w:tcPr>
          <w:p w14:paraId="7A6DDD12">
            <w:pPr>
              <w:pStyle w:val="16"/>
            </w:pPr>
          </w:p>
        </w:tc>
      </w:tr>
    </w:tbl>
    <w:p w14:paraId="57480F9C">
      <w:pPr>
        <w:rPr>
          <w:rFonts w:ascii="Arial"/>
          <w:sz w:val="21"/>
        </w:rPr>
      </w:pPr>
    </w:p>
    <w:p w14:paraId="69A94AE2">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62FFE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0" w:hRule="atLeast"/>
        </w:trPr>
        <w:tc>
          <w:tcPr>
            <w:tcW w:w="669" w:type="dxa"/>
            <w:vAlign w:val="top"/>
          </w:tcPr>
          <w:p w14:paraId="1BA00C66">
            <w:pPr>
              <w:pStyle w:val="16"/>
            </w:pPr>
          </w:p>
        </w:tc>
        <w:tc>
          <w:tcPr>
            <w:tcW w:w="1128" w:type="dxa"/>
            <w:vAlign w:val="top"/>
          </w:tcPr>
          <w:p w14:paraId="4394D6A0">
            <w:pPr>
              <w:pStyle w:val="16"/>
            </w:pPr>
          </w:p>
        </w:tc>
        <w:tc>
          <w:tcPr>
            <w:tcW w:w="11990" w:type="dxa"/>
            <w:vAlign w:val="top"/>
          </w:tcPr>
          <w:p w14:paraId="2D0D8AB8">
            <w:pPr>
              <w:spacing w:before="140" w:line="229" w:lineRule="auto"/>
              <w:ind w:left="120"/>
              <w:rPr>
                <w:rFonts w:ascii="楷体" w:hAnsi="楷体" w:eastAsia="楷体" w:cs="楷体"/>
                <w:sz w:val="19"/>
                <w:szCs w:val="19"/>
              </w:rPr>
            </w:pPr>
            <w:r>
              <w:rPr>
                <w:rFonts w:ascii="楷体" w:hAnsi="楷体" w:eastAsia="楷体" w:cs="楷体"/>
                <w:spacing w:val="9"/>
                <w:sz w:val="19"/>
                <w:szCs w:val="19"/>
              </w:rPr>
              <w:t>1.要求查看全校体育成绩概况、全校各项目成绩对比以及各班级体育考试成绩对比，可分析平均分、合格率、优秀率等并导出；</w:t>
            </w:r>
          </w:p>
          <w:p w14:paraId="2C88BEA5">
            <w:pPr>
              <w:spacing w:before="232" w:line="232" w:lineRule="auto"/>
              <w:ind w:left="109"/>
              <w:rPr>
                <w:rFonts w:ascii="楷体" w:hAnsi="楷体" w:eastAsia="楷体" w:cs="楷体"/>
                <w:sz w:val="19"/>
                <w:szCs w:val="19"/>
              </w:rPr>
            </w:pPr>
            <w:r>
              <w:rPr>
                <w:rFonts w:ascii="楷体" w:hAnsi="楷体" w:eastAsia="楷体" w:cs="楷体"/>
                <w:spacing w:val="8"/>
                <w:sz w:val="19"/>
                <w:szCs w:val="19"/>
              </w:rPr>
              <w:t>2.要求支持体育考试成绩管理表查询；</w:t>
            </w:r>
          </w:p>
          <w:p w14:paraId="589A7E58">
            <w:pPr>
              <w:spacing w:before="229" w:line="229" w:lineRule="auto"/>
              <w:ind w:left="110"/>
              <w:rPr>
                <w:rFonts w:ascii="楷体" w:hAnsi="楷体" w:eastAsia="楷体" w:cs="楷体"/>
                <w:sz w:val="19"/>
                <w:szCs w:val="19"/>
              </w:rPr>
            </w:pPr>
            <w:r>
              <w:rPr>
                <w:rFonts w:ascii="楷体" w:hAnsi="楷体" w:eastAsia="楷体" w:cs="楷体"/>
                <w:spacing w:val="9"/>
                <w:sz w:val="19"/>
                <w:szCs w:val="19"/>
              </w:rPr>
              <w:t>3.要求实时筛选并查看考试学生已考项目数，并可通过查看详情查看考试详情；</w:t>
            </w:r>
          </w:p>
          <w:p w14:paraId="4439064A">
            <w:pPr>
              <w:spacing w:before="231" w:line="233" w:lineRule="auto"/>
              <w:ind w:left="105"/>
              <w:rPr>
                <w:rFonts w:ascii="楷体" w:hAnsi="楷体" w:eastAsia="楷体" w:cs="楷体"/>
                <w:sz w:val="19"/>
                <w:szCs w:val="19"/>
              </w:rPr>
            </w:pPr>
            <w:r>
              <w:rPr>
                <w:rFonts w:ascii="楷体" w:hAnsi="楷体" w:eastAsia="楷体" w:cs="楷体"/>
                <w:spacing w:val="8"/>
                <w:sz w:val="19"/>
                <w:szCs w:val="19"/>
              </w:rPr>
              <w:t>4.要求为每一位学生生成个人考试详情。</w:t>
            </w:r>
          </w:p>
          <w:p w14:paraId="443B0F9F">
            <w:pPr>
              <w:spacing w:before="228" w:line="232" w:lineRule="auto"/>
              <w:ind w:left="116"/>
              <w:rPr>
                <w:rFonts w:ascii="楷体" w:hAnsi="楷体" w:eastAsia="楷体" w:cs="楷体"/>
                <w:sz w:val="19"/>
                <w:szCs w:val="19"/>
              </w:rPr>
            </w:pPr>
            <w:r>
              <w:rPr>
                <w:rFonts w:ascii="楷体" w:hAnsi="楷体" w:eastAsia="楷体" w:cs="楷体"/>
                <w:spacing w:val="7"/>
                <w:sz w:val="19"/>
                <w:szCs w:val="19"/>
              </w:rPr>
              <w:t>六、教学管理</w:t>
            </w:r>
          </w:p>
          <w:p w14:paraId="550F1796">
            <w:pPr>
              <w:spacing w:before="229" w:line="229" w:lineRule="auto"/>
              <w:ind w:left="120"/>
              <w:rPr>
                <w:rFonts w:ascii="楷体" w:hAnsi="楷体" w:eastAsia="楷体" w:cs="楷体"/>
                <w:sz w:val="19"/>
                <w:szCs w:val="19"/>
              </w:rPr>
            </w:pPr>
            <w:r>
              <w:rPr>
                <w:rFonts w:ascii="楷体" w:hAnsi="楷体" w:eastAsia="楷体" w:cs="楷体"/>
                <w:spacing w:val="9"/>
                <w:sz w:val="19"/>
                <w:szCs w:val="19"/>
              </w:rPr>
              <w:t>1.要求学生信息管理，可批量导入或批量删除学生名单，要求单个学生信息编</w:t>
            </w:r>
            <w:r>
              <w:rPr>
                <w:rFonts w:ascii="楷体" w:hAnsi="楷体" w:eastAsia="楷体" w:cs="楷体"/>
                <w:spacing w:val="8"/>
                <w:sz w:val="19"/>
                <w:szCs w:val="19"/>
              </w:rPr>
              <w:t>辑；</w:t>
            </w:r>
          </w:p>
          <w:p w14:paraId="7E2F1A23">
            <w:pPr>
              <w:spacing w:before="232" w:line="229" w:lineRule="auto"/>
              <w:ind w:left="109"/>
              <w:rPr>
                <w:rFonts w:ascii="楷体" w:hAnsi="楷体" w:eastAsia="楷体" w:cs="楷体"/>
                <w:sz w:val="19"/>
                <w:szCs w:val="19"/>
              </w:rPr>
            </w:pPr>
            <w:r>
              <w:rPr>
                <w:rFonts w:ascii="楷体" w:hAnsi="楷体" w:eastAsia="楷体" w:cs="楷体"/>
                <w:spacing w:val="6"/>
                <w:sz w:val="19"/>
                <w:szCs w:val="19"/>
              </w:rPr>
              <w:t>2.要求根据地区要求，</w:t>
            </w:r>
            <w:r>
              <w:rPr>
                <w:rFonts w:ascii="楷体" w:hAnsi="楷体" w:eastAsia="楷体" w:cs="楷体"/>
                <w:spacing w:val="-31"/>
                <w:sz w:val="19"/>
                <w:szCs w:val="19"/>
              </w:rPr>
              <w:t xml:space="preserve"> </w:t>
            </w:r>
            <w:r>
              <w:rPr>
                <w:rFonts w:ascii="楷体" w:hAnsi="楷体" w:eastAsia="楷体" w:cs="楷体"/>
                <w:spacing w:val="6"/>
                <w:sz w:val="19"/>
                <w:szCs w:val="19"/>
              </w:rPr>
              <w:t>自定义运动项目评分标准。</w:t>
            </w:r>
          </w:p>
        </w:tc>
        <w:tc>
          <w:tcPr>
            <w:tcW w:w="888" w:type="dxa"/>
            <w:vAlign w:val="top"/>
          </w:tcPr>
          <w:p w14:paraId="539BDB91">
            <w:pPr>
              <w:pStyle w:val="16"/>
            </w:pPr>
          </w:p>
        </w:tc>
        <w:tc>
          <w:tcPr>
            <w:tcW w:w="916" w:type="dxa"/>
            <w:vAlign w:val="top"/>
          </w:tcPr>
          <w:p w14:paraId="1D383287">
            <w:pPr>
              <w:pStyle w:val="16"/>
            </w:pPr>
          </w:p>
        </w:tc>
      </w:tr>
      <w:tr w14:paraId="585F7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4" w:hRule="atLeast"/>
        </w:trPr>
        <w:tc>
          <w:tcPr>
            <w:tcW w:w="669" w:type="dxa"/>
            <w:vAlign w:val="top"/>
          </w:tcPr>
          <w:p w14:paraId="1130B033">
            <w:pPr>
              <w:pStyle w:val="16"/>
              <w:spacing w:line="256" w:lineRule="auto"/>
            </w:pPr>
          </w:p>
          <w:p w14:paraId="77E64DF4">
            <w:pPr>
              <w:pStyle w:val="16"/>
              <w:spacing w:line="256" w:lineRule="auto"/>
            </w:pPr>
          </w:p>
          <w:p w14:paraId="42FD6BCB">
            <w:pPr>
              <w:pStyle w:val="16"/>
              <w:spacing w:line="256" w:lineRule="auto"/>
            </w:pPr>
          </w:p>
          <w:p w14:paraId="34E1A587">
            <w:pPr>
              <w:pStyle w:val="16"/>
              <w:spacing w:line="256" w:lineRule="auto"/>
            </w:pPr>
          </w:p>
          <w:p w14:paraId="74C434BD">
            <w:pPr>
              <w:pStyle w:val="16"/>
              <w:spacing w:line="256" w:lineRule="auto"/>
            </w:pPr>
          </w:p>
          <w:p w14:paraId="0503112E">
            <w:pPr>
              <w:pStyle w:val="16"/>
              <w:spacing w:line="256" w:lineRule="auto"/>
            </w:pPr>
          </w:p>
          <w:p w14:paraId="6D87B00D">
            <w:pPr>
              <w:pStyle w:val="16"/>
              <w:spacing w:line="256" w:lineRule="auto"/>
            </w:pPr>
          </w:p>
          <w:p w14:paraId="3A168BC6">
            <w:pPr>
              <w:pStyle w:val="16"/>
              <w:spacing w:line="256" w:lineRule="auto"/>
            </w:pPr>
          </w:p>
          <w:p w14:paraId="771C6B4C">
            <w:pPr>
              <w:pStyle w:val="16"/>
              <w:spacing w:line="256" w:lineRule="auto"/>
            </w:pPr>
          </w:p>
          <w:p w14:paraId="4800E2DD">
            <w:pPr>
              <w:pStyle w:val="16"/>
              <w:spacing w:line="257" w:lineRule="auto"/>
            </w:pPr>
          </w:p>
          <w:p w14:paraId="6C3D7A67">
            <w:pPr>
              <w:pStyle w:val="16"/>
              <w:spacing w:line="257" w:lineRule="auto"/>
            </w:pPr>
          </w:p>
          <w:p w14:paraId="5744034D">
            <w:pPr>
              <w:pStyle w:val="16"/>
              <w:spacing w:line="257" w:lineRule="auto"/>
            </w:pPr>
          </w:p>
          <w:p w14:paraId="225D76ED">
            <w:pPr>
              <w:pStyle w:val="16"/>
              <w:spacing w:line="257" w:lineRule="auto"/>
            </w:pPr>
          </w:p>
          <w:p w14:paraId="79CD0C3D">
            <w:pPr>
              <w:spacing w:before="62" w:line="265" w:lineRule="exact"/>
              <w:ind w:left="290"/>
              <w:rPr>
                <w:rFonts w:ascii="楷体" w:hAnsi="楷体" w:eastAsia="楷体" w:cs="楷体"/>
                <w:sz w:val="19"/>
                <w:szCs w:val="19"/>
              </w:rPr>
            </w:pPr>
            <w:r>
              <w:rPr>
                <w:rFonts w:ascii="楷体" w:hAnsi="楷体" w:eastAsia="楷体" w:cs="楷体"/>
                <w:position w:val="1"/>
                <w:sz w:val="19"/>
                <w:szCs w:val="19"/>
              </w:rPr>
              <w:t>3</w:t>
            </w:r>
          </w:p>
        </w:tc>
        <w:tc>
          <w:tcPr>
            <w:tcW w:w="1128" w:type="dxa"/>
            <w:vAlign w:val="top"/>
          </w:tcPr>
          <w:p w14:paraId="273EDA3E">
            <w:pPr>
              <w:pStyle w:val="16"/>
              <w:spacing w:line="258" w:lineRule="auto"/>
            </w:pPr>
          </w:p>
          <w:p w14:paraId="432473EA">
            <w:pPr>
              <w:pStyle w:val="16"/>
              <w:spacing w:line="258" w:lineRule="auto"/>
            </w:pPr>
          </w:p>
          <w:p w14:paraId="6BBE3F1D">
            <w:pPr>
              <w:pStyle w:val="16"/>
              <w:spacing w:line="258" w:lineRule="auto"/>
            </w:pPr>
          </w:p>
          <w:p w14:paraId="427D79C8">
            <w:pPr>
              <w:pStyle w:val="16"/>
              <w:spacing w:line="258" w:lineRule="auto"/>
            </w:pPr>
          </w:p>
          <w:p w14:paraId="36052012">
            <w:pPr>
              <w:pStyle w:val="16"/>
              <w:spacing w:line="258" w:lineRule="auto"/>
            </w:pPr>
          </w:p>
          <w:p w14:paraId="407B2A7F">
            <w:pPr>
              <w:pStyle w:val="16"/>
              <w:spacing w:line="258" w:lineRule="auto"/>
            </w:pPr>
          </w:p>
          <w:p w14:paraId="1D30EB60">
            <w:pPr>
              <w:pStyle w:val="16"/>
              <w:spacing w:line="258" w:lineRule="auto"/>
            </w:pPr>
          </w:p>
          <w:p w14:paraId="2C4D1770">
            <w:pPr>
              <w:pStyle w:val="16"/>
              <w:spacing w:line="258" w:lineRule="auto"/>
            </w:pPr>
          </w:p>
          <w:p w14:paraId="06B33EB7">
            <w:pPr>
              <w:pStyle w:val="16"/>
              <w:spacing w:line="258" w:lineRule="auto"/>
            </w:pPr>
          </w:p>
          <w:p w14:paraId="2A0E0C30">
            <w:pPr>
              <w:pStyle w:val="16"/>
              <w:spacing w:line="259" w:lineRule="auto"/>
            </w:pPr>
          </w:p>
          <w:p w14:paraId="681E4EF5">
            <w:pPr>
              <w:pStyle w:val="16"/>
              <w:spacing w:line="259" w:lineRule="auto"/>
            </w:pPr>
          </w:p>
          <w:p w14:paraId="7B3AACA6">
            <w:pPr>
              <w:pStyle w:val="16"/>
              <w:spacing w:line="259" w:lineRule="auto"/>
            </w:pPr>
          </w:p>
          <w:p w14:paraId="496A2B67">
            <w:pPr>
              <w:spacing w:before="62" w:line="454" w:lineRule="auto"/>
              <w:ind w:left="367" w:right="163" w:hanging="195"/>
              <w:rPr>
                <w:rFonts w:ascii="楷体" w:hAnsi="楷体" w:eastAsia="楷体" w:cs="楷体"/>
                <w:sz w:val="19"/>
                <w:szCs w:val="19"/>
              </w:rPr>
            </w:pPr>
            <w:r>
              <w:rPr>
                <w:rFonts w:ascii="楷体" w:hAnsi="楷体" w:eastAsia="楷体" w:cs="楷体"/>
                <w:spacing w:val="6"/>
                <w:sz w:val="19"/>
                <w:szCs w:val="19"/>
              </w:rPr>
              <w:t>智慧体育</w:t>
            </w:r>
            <w:r>
              <w:rPr>
                <w:rFonts w:ascii="楷体" w:hAnsi="楷体" w:eastAsia="楷体" w:cs="楷体"/>
                <w:spacing w:val="5"/>
                <w:sz w:val="19"/>
                <w:szCs w:val="19"/>
              </w:rPr>
              <w:t>助手</w:t>
            </w:r>
          </w:p>
        </w:tc>
        <w:tc>
          <w:tcPr>
            <w:tcW w:w="11990" w:type="dxa"/>
            <w:vAlign w:val="top"/>
          </w:tcPr>
          <w:p w14:paraId="54589AFB">
            <w:pPr>
              <w:spacing w:before="139" w:line="232" w:lineRule="auto"/>
              <w:ind w:left="113"/>
              <w:rPr>
                <w:rFonts w:ascii="楷体" w:hAnsi="楷体" w:eastAsia="楷体" w:cs="楷体"/>
                <w:sz w:val="19"/>
                <w:szCs w:val="19"/>
              </w:rPr>
            </w:pPr>
            <w:r>
              <w:rPr>
                <w:rFonts w:ascii="楷体" w:hAnsi="楷体" w:eastAsia="楷体" w:cs="楷体"/>
                <w:spacing w:val="8"/>
                <w:sz w:val="19"/>
                <w:szCs w:val="19"/>
              </w:rPr>
              <w:t>一、设备管理模块</w:t>
            </w:r>
          </w:p>
          <w:p w14:paraId="1C6D7039">
            <w:pPr>
              <w:spacing w:before="229" w:line="232" w:lineRule="auto"/>
              <w:ind w:left="120"/>
              <w:rPr>
                <w:rFonts w:ascii="楷体" w:hAnsi="楷体" w:eastAsia="楷体" w:cs="楷体"/>
                <w:sz w:val="19"/>
                <w:szCs w:val="19"/>
              </w:rPr>
            </w:pPr>
            <w:r>
              <w:rPr>
                <w:rFonts w:ascii="楷体" w:hAnsi="楷体" w:eastAsia="楷体" w:cs="楷体"/>
                <w:spacing w:val="7"/>
                <w:sz w:val="19"/>
                <w:szCs w:val="19"/>
              </w:rPr>
              <w:t>1.要求榜单数据审核功能；</w:t>
            </w:r>
          </w:p>
          <w:p w14:paraId="446A7A3D">
            <w:pPr>
              <w:spacing w:before="229" w:line="229" w:lineRule="auto"/>
              <w:ind w:left="109"/>
              <w:rPr>
                <w:rFonts w:ascii="楷体" w:hAnsi="楷体" w:eastAsia="楷体" w:cs="楷体"/>
                <w:sz w:val="19"/>
                <w:szCs w:val="19"/>
              </w:rPr>
            </w:pPr>
            <w:r>
              <w:rPr>
                <w:rFonts w:ascii="楷体" w:hAnsi="楷体" w:eastAsia="楷体" w:cs="楷体"/>
                <w:spacing w:val="9"/>
                <w:sz w:val="19"/>
                <w:szCs w:val="19"/>
              </w:rPr>
              <w:t>2.要求智慧体育设备管理设置，可自定义设备开关时</w:t>
            </w:r>
            <w:r>
              <w:rPr>
                <w:rFonts w:ascii="楷体" w:hAnsi="楷体" w:eastAsia="楷体" w:cs="楷体"/>
                <w:spacing w:val="8"/>
                <w:sz w:val="19"/>
                <w:szCs w:val="19"/>
              </w:rPr>
              <w:t>段；</w:t>
            </w:r>
          </w:p>
          <w:p w14:paraId="58D64AAB">
            <w:pPr>
              <w:spacing w:before="232" w:line="229" w:lineRule="auto"/>
              <w:ind w:left="110"/>
              <w:rPr>
                <w:rFonts w:ascii="楷体" w:hAnsi="楷体" w:eastAsia="楷体" w:cs="楷体"/>
                <w:sz w:val="19"/>
                <w:szCs w:val="19"/>
              </w:rPr>
            </w:pPr>
            <w:r>
              <w:rPr>
                <w:rFonts w:ascii="楷体" w:hAnsi="楷体" w:eastAsia="楷体" w:cs="楷体"/>
                <w:spacing w:val="9"/>
                <w:sz w:val="19"/>
                <w:szCs w:val="19"/>
              </w:rPr>
              <w:t>3.要求创建不同角色管理账号，并分配相应教师端后台管理权限；</w:t>
            </w:r>
          </w:p>
          <w:p w14:paraId="1D727995">
            <w:pPr>
              <w:spacing w:before="232" w:line="229" w:lineRule="auto"/>
              <w:ind w:left="105"/>
              <w:rPr>
                <w:rFonts w:ascii="楷体" w:hAnsi="楷体" w:eastAsia="楷体" w:cs="楷体"/>
                <w:sz w:val="19"/>
                <w:szCs w:val="19"/>
              </w:rPr>
            </w:pPr>
            <w:r>
              <w:rPr>
                <w:rFonts w:ascii="楷体" w:hAnsi="楷体" w:eastAsia="楷体" w:cs="楷体"/>
                <w:spacing w:val="10"/>
                <w:sz w:val="19"/>
                <w:szCs w:val="19"/>
              </w:rPr>
              <w:t>4.要求教师班级权限管理，后台为老师分</w:t>
            </w:r>
            <w:r>
              <w:rPr>
                <w:rFonts w:ascii="楷体" w:hAnsi="楷体" w:eastAsia="楷体" w:cs="楷体"/>
                <w:spacing w:val="9"/>
                <w:sz w:val="19"/>
                <w:szCs w:val="19"/>
              </w:rPr>
              <w:t>配各自班级使用权限，后台要求隐私信息保护设置；</w:t>
            </w:r>
          </w:p>
          <w:p w14:paraId="0A38ED19">
            <w:pPr>
              <w:spacing w:before="232" w:line="229" w:lineRule="auto"/>
              <w:ind w:left="105"/>
              <w:rPr>
                <w:rFonts w:ascii="楷体" w:hAnsi="楷体" w:eastAsia="楷体" w:cs="楷体"/>
                <w:sz w:val="19"/>
                <w:szCs w:val="19"/>
              </w:rPr>
            </w:pPr>
            <w:r>
              <w:rPr>
                <w:rFonts w:ascii="楷体" w:hAnsi="楷体" w:eastAsia="楷体" w:cs="楷体"/>
                <w:spacing w:val="10"/>
                <w:sz w:val="19"/>
                <w:szCs w:val="19"/>
              </w:rPr>
              <w:t>4.要求在线观看视频教程，依据测试场景</w:t>
            </w:r>
            <w:r>
              <w:rPr>
                <w:rFonts w:ascii="楷体" w:hAnsi="楷体" w:eastAsia="楷体" w:cs="楷体"/>
                <w:spacing w:val="9"/>
                <w:sz w:val="19"/>
                <w:szCs w:val="19"/>
              </w:rPr>
              <w:t>、测试项目、运动数据查询等分类进行教程视频呈现；</w:t>
            </w:r>
          </w:p>
          <w:p w14:paraId="2F64D642">
            <w:pPr>
              <w:spacing w:before="232" w:line="229" w:lineRule="auto"/>
              <w:ind w:left="106"/>
              <w:rPr>
                <w:rFonts w:ascii="楷体" w:hAnsi="楷体" w:eastAsia="楷体" w:cs="楷体"/>
                <w:sz w:val="19"/>
                <w:szCs w:val="19"/>
              </w:rPr>
            </w:pPr>
            <w:r>
              <w:rPr>
                <w:rFonts w:ascii="楷体" w:hAnsi="楷体" w:eastAsia="楷体" w:cs="楷体"/>
                <w:spacing w:val="10"/>
                <w:sz w:val="19"/>
                <w:szCs w:val="19"/>
              </w:rPr>
              <w:t>5.要求在线联系智慧体育客服或在线填写</w:t>
            </w:r>
            <w:r>
              <w:rPr>
                <w:rFonts w:ascii="楷体" w:hAnsi="楷体" w:eastAsia="楷体" w:cs="楷体"/>
                <w:spacing w:val="9"/>
                <w:sz w:val="19"/>
                <w:szCs w:val="19"/>
              </w:rPr>
              <w:t>意见反馈沟通使用问题或需求，匹配在线售后服务体系；</w:t>
            </w:r>
          </w:p>
          <w:p w14:paraId="2900CAF1">
            <w:pPr>
              <w:spacing w:before="232" w:line="229" w:lineRule="auto"/>
              <w:ind w:left="109"/>
              <w:rPr>
                <w:rFonts w:ascii="楷体" w:hAnsi="楷体" w:eastAsia="楷体" w:cs="楷体"/>
                <w:sz w:val="19"/>
                <w:szCs w:val="19"/>
              </w:rPr>
            </w:pPr>
            <w:r>
              <w:rPr>
                <w:rFonts w:ascii="楷体" w:hAnsi="楷体" w:eastAsia="楷体" w:cs="楷体"/>
                <w:spacing w:val="7"/>
                <w:sz w:val="19"/>
                <w:szCs w:val="19"/>
              </w:rPr>
              <w:t>6.要求版本更新提醒、确认，</w:t>
            </w:r>
            <w:r>
              <w:rPr>
                <w:rFonts w:ascii="楷体" w:hAnsi="楷体" w:eastAsia="楷体" w:cs="楷体"/>
                <w:spacing w:val="-39"/>
                <w:sz w:val="19"/>
                <w:szCs w:val="19"/>
              </w:rPr>
              <w:t xml:space="preserve"> </w:t>
            </w:r>
            <w:r>
              <w:rPr>
                <w:rFonts w:ascii="楷体" w:hAnsi="楷体" w:eastAsia="楷体" w:cs="楷体"/>
                <w:spacing w:val="7"/>
                <w:sz w:val="19"/>
                <w:szCs w:val="19"/>
              </w:rPr>
              <w:t>以及在线版本信息查看等功能。</w:t>
            </w:r>
          </w:p>
          <w:p w14:paraId="2EBB4D8C">
            <w:pPr>
              <w:spacing w:before="232" w:line="232" w:lineRule="auto"/>
              <w:ind w:left="111"/>
              <w:rPr>
                <w:rFonts w:ascii="楷体" w:hAnsi="楷体" w:eastAsia="楷体" w:cs="楷体"/>
                <w:sz w:val="19"/>
                <w:szCs w:val="19"/>
              </w:rPr>
            </w:pPr>
            <w:r>
              <w:rPr>
                <w:rFonts w:ascii="楷体" w:hAnsi="楷体" w:eastAsia="楷体" w:cs="楷体"/>
                <w:spacing w:val="8"/>
                <w:sz w:val="19"/>
                <w:szCs w:val="19"/>
              </w:rPr>
              <w:t>二、学生管理模块</w:t>
            </w:r>
          </w:p>
          <w:p w14:paraId="1044C406">
            <w:pPr>
              <w:spacing w:before="229" w:line="229" w:lineRule="auto"/>
              <w:ind w:left="120"/>
              <w:rPr>
                <w:rFonts w:ascii="楷体" w:hAnsi="楷体" w:eastAsia="楷体" w:cs="楷体"/>
                <w:sz w:val="19"/>
                <w:szCs w:val="19"/>
              </w:rPr>
            </w:pPr>
            <w:r>
              <w:rPr>
                <w:rFonts w:ascii="楷体" w:hAnsi="楷体" w:eastAsia="楷体" w:cs="楷体"/>
                <w:spacing w:val="8"/>
                <w:sz w:val="19"/>
                <w:szCs w:val="19"/>
              </w:rPr>
              <w:t>1.要求快速创建行政班和分项班，并实时查看各班级录入进度；</w:t>
            </w:r>
          </w:p>
          <w:p w14:paraId="68DB7255">
            <w:pPr>
              <w:spacing w:before="233" w:line="232" w:lineRule="auto"/>
              <w:ind w:left="109"/>
              <w:rPr>
                <w:rFonts w:ascii="楷体" w:hAnsi="楷体" w:eastAsia="楷体" w:cs="楷体"/>
                <w:sz w:val="19"/>
                <w:szCs w:val="19"/>
              </w:rPr>
            </w:pPr>
            <w:r>
              <w:rPr>
                <w:rFonts w:ascii="楷体" w:hAnsi="楷体" w:eastAsia="楷体" w:cs="楷体"/>
                <w:spacing w:val="9"/>
                <w:sz w:val="19"/>
                <w:szCs w:val="19"/>
              </w:rPr>
              <w:t>2.要求学生姓名、性别、学号等基础信息管理和学生人员删减；</w:t>
            </w:r>
          </w:p>
          <w:p w14:paraId="60B13A3D">
            <w:pPr>
              <w:spacing w:before="228" w:line="453" w:lineRule="auto"/>
              <w:ind w:left="125" w:right="105" w:hanging="8"/>
              <w:rPr>
                <w:rFonts w:ascii="楷体" w:hAnsi="楷体" w:eastAsia="楷体" w:cs="楷体"/>
                <w:sz w:val="19"/>
                <w:szCs w:val="19"/>
              </w:rPr>
            </w:pPr>
            <w:r>
              <w:rPr>
                <w:rFonts w:ascii="楷体" w:hAnsi="楷体" w:eastAsia="楷体" w:cs="楷体"/>
                <w:spacing w:val="10"/>
                <w:sz w:val="19"/>
                <w:szCs w:val="19"/>
              </w:rPr>
              <w:t>▲3.要求邀请家长录入学生人脸，要求在线生成家长端录入链接，可在线分享</w:t>
            </w:r>
            <w:r>
              <w:rPr>
                <w:rFonts w:ascii="楷体" w:hAnsi="楷体" w:eastAsia="楷体" w:cs="楷体"/>
                <w:spacing w:val="9"/>
                <w:sz w:val="19"/>
                <w:szCs w:val="19"/>
              </w:rPr>
              <w:t>家长端小程序</w:t>
            </w:r>
            <w:r>
              <w:rPr>
                <w:rFonts w:ascii="楷体" w:hAnsi="楷体" w:eastAsia="楷体" w:cs="楷体"/>
                <w:spacing w:val="-6"/>
                <w:sz w:val="19"/>
                <w:szCs w:val="19"/>
              </w:rPr>
              <w:t>；（</w:t>
            </w:r>
            <w:r>
              <w:rPr>
                <w:rFonts w:ascii="楷体" w:hAnsi="楷体" w:eastAsia="楷体" w:cs="楷体"/>
                <w:spacing w:val="9"/>
                <w:sz w:val="19"/>
                <w:szCs w:val="19"/>
              </w:rPr>
              <w:t>须提供具有</w:t>
            </w:r>
            <w:r>
              <w:rPr>
                <w:rFonts w:ascii="楷体" w:hAnsi="楷体" w:eastAsia="楷体" w:cs="楷体"/>
                <w:spacing w:val="-34"/>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9"/>
                <w:sz w:val="19"/>
                <w:szCs w:val="19"/>
              </w:rPr>
              <w:t>标志的产品检测报告复</w:t>
            </w:r>
            <w:r>
              <w:rPr>
                <w:rFonts w:ascii="楷体" w:hAnsi="楷体" w:eastAsia="楷体" w:cs="楷体"/>
                <w:spacing w:val="5"/>
                <w:sz w:val="19"/>
                <w:szCs w:val="19"/>
              </w:rPr>
              <w:t>印件并加盖公章）</w:t>
            </w:r>
          </w:p>
          <w:p w14:paraId="1D96C639">
            <w:pPr>
              <w:spacing w:before="4" w:line="232" w:lineRule="auto"/>
              <w:ind w:left="105"/>
              <w:rPr>
                <w:rFonts w:ascii="楷体" w:hAnsi="楷体" w:eastAsia="楷体" w:cs="楷体"/>
                <w:sz w:val="19"/>
                <w:szCs w:val="19"/>
              </w:rPr>
            </w:pPr>
            <w:r>
              <w:rPr>
                <w:rFonts w:ascii="楷体" w:hAnsi="楷体" w:eastAsia="楷体" w:cs="楷体"/>
                <w:spacing w:val="8"/>
                <w:sz w:val="19"/>
                <w:szCs w:val="19"/>
              </w:rPr>
              <w:t>4.要求体育老师在线录入学生人脸；</w:t>
            </w:r>
          </w:p>
          <w:p w14:paraId="4E79EE3D">
            <w:pPr>
              <w:spacing w:before="230" w:line="229" w:lineRule="auto"/>
              <w:ind w:left="106"/>
              <w:rPr>
                <w:rFonts w:ascii="楷体" w:hAnsi="楷体" w:eastAsia="楷体" w:cs="楷体"/>
                <w:sz w:val="19"/>
                <w:szCs w:val="19"/>
              </w:rPr>
            </w:pPr>
            <w:r>
              <w:rPr>
                <w:rFonts w:ascii="楷体" w:hAnsi="楷体" w:eastAsia="楷体" w:cs="楷体"/>
                <w:spacing w:val="9"/>
                <w:sz w:val="19"/>
                <w:szCs w:val="19"/>
              </w:rPr>
              <w:t>5.要求拍照录入或本地图片导入方式进行人脸信息录入，要求人脸信息重录；</w:t>
            </w:r>
          </w:p>
        </w:tc>
        <w:tc>
          <w:tcPr>
            <w:tcW w:w="888" w:type="dxa"/>
            <w:vAlign w:val="top"/>
          </w:tcPr>
          <w:p w14:paraId="79288CA7">
            <w:pPr>
              <w:pStyle w:val="16"/>
              <w:spacing w:line="256" w:lineRule="auto"/>
            </w:pPr>
          </w:p>
          <w:p w14:paraId="211B3F98">
            <w:pPr>
              <w:pStyle w:val="16"/>
              <w:spacing w:line="256" w:lineRule="auto"/>
            </w:pPr>
          </w:p>
          <w:p w14:paraId="1B45C858">
            <w:pPr>
              <w:pStyle w:val="16"/>
              <w:spacing w:line="256" w:lineRule="auto"/>
            </w:pPr>
          </w:p>
          <w:p w14:paraId="19350C88">
            <w:pPr>
              <w:pStyle w:val="16"/>
              <w:spacing w:line="256" w:lineRule="auto"/>
            </w:pPr>
          </w:p>
          <w:p w14:paraId="0E2EF112">
            <w:pPr>
              <w:pStyle w:val="16"/>
              <w:spacing w:line="256" w:lineRule="auto"/>
            </w:pPr>
          </w:p>
          <w:p w14:paraId="78F7E418">
            <w:pPr>
              <w:pStyle w:val="16"/>
              <w:spacing w:line="256" w:lineRule="auto"/>
            </w:pPr>
          </w:p>
          <w:p w14:paraId="13843B35">
            <w:pPr>
              <w:pStyle w:val="16"/>
              <w:spacing w:line="256" w:lineRule="auto"/>
            </w:pPr>
          </w:p>
          <w:p w14:paraId="2C31DFD1">
            <w:pPr>
              <w:pStyle w:val="16"/>
              <w:spacing w:line="256" w:lineRule="auto"/>
            </w:pPr>
          </w:p>
          <w:p w14:paraId="7682C3FA">
            <w:pPr>
              <w:pStyle w:val="16"/>
              <w:spacing w:line="256" w:lineRule="auto"/>
            </w:pPr>
          </w:p>
          <w:p w14:paraId="098A47C3">
            <w:pPr>
              <w:pStyle w:val="16"/>
              <w:spacing w:line="257" w:lineRule="auto"/>
            </w:pPr>
          </w:p>
          <w:p w14:paraId="6C58E66D">
            <w:pPr>
              <w:pStyle w:val="16"/>
              <w:spacing w:line="257" w:lineRule="auto"/>
            </w:pPr>
          </w:p>
          <w:p w14:paraId="4C72A664">
            <w:pPr>
              <w:pStyle w:val="16"/>
              <w:spacing w:line="257" w:lineRule="auto"/>
            </w:pPr>
          </w:p>
          <w:p w14:paraId="2B369D40">
            <w:pPr>
              <w:pStyle w:val="16"/>
              <w:spacing w:line="257" w:lineRule="auto"/>
            </w:pPr>
          </w:p>
          <w:p w14:paraId="7DD343FA">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20E9BE4D">
            <w:pPr>
              <w:pStyle w:val="16"/>
              <w:spacing w:line="253" w:lineRule="auto"/>
            </w:pPr>
          </w:p>
          <w:p w14:paraId="0CA37BE8">
            <w:pPr>
              <w:pStyle w:val="16"/>
              <w:spacing w:line="253" w:lineRule="auto"/>
            </w:pPr>
          </w:p>
          <w:p w14:paraId="0239D492">
            <w:pPr>
              <w:pStyle w:val="16"/>
              <w:spacing w:line="253" w:lineRule="auto"/>
            </w:pPr>
          </w:p>
          <w:p w14:paraId="51B72AFB">
            <w:pPr>
              <w:pStyle w:val="16"/>
              <w:spacing w:line="253" w:lineRule="auto"/>
            </w:pPr>
          </w:p>
          <w:p w14:paraId="315F59D6">
            <w:pPr>
              <w:pStyle w:val="16"/>
              <w:spacing w:line="253" w:lineRule="auto"/>
            </w:pPr>
          </w:p>
          <w:p w14:paraId="78033767">
            <w:pPr>
              <w:pStyle w:val="16"/>
              <w:spacing w:line="253" w:lineRule="auto"/>
            </w:pPr>
          </w:p>
          <w:p w14:paraId="0D1E79A3">
            <w:pPr>
              <w:pStyle w:val="16"/>
              <w:spacing w:line="253" w:lineRule="auto"/>
            </w:pPr>
          </w:p>
          <w:p w14:paraId="10224C6D">
            <w:pPr>
              <w:pStyle w:val="16"/>
              <w:spacing w:line="253" w:lineRule="auto"/>
            </w:pPr>
          </w:p>
          <w:p w14:paraId="1752617D">
            <w:pPr>
              <w:pStyle w:val="16"/>
              <w:spacing w:line="253" w:lineRule="auto"/>
            </w:pPr>
          </w:p>
          <w:p w14:paraId="24A247D6">
            <w:pPr>
              <w:pStyle w:val="16"/>
              <w:spacing w:line="254" w:lineRule="auto"/>
            </w:pPr>
          </w:p>
          <w:p w14:paraId="27DC4B72">
            <w:pPr>
              <w:pStyle w:val="16"/>
              <w:spacing w:line="254" w:lineRule="auto"/>
            </w:pPr>
          </w:p>
          <w:p w14:paraId="0E19DAD1">
            <w:pPr>
              <w:pStyle w:val="16"/>
              <w:spacing w:line="254" w:lineRule="auto"/>
            </w:pPr>
          </w:p>
          <w:p w14:paraId="76243C39">
            <w:pPr>
              <w:pStyle w:val="16"/>
              <w:spacing w:line="254" w:lineRule="auto"/>
            </w:pPr>
          </w:p>
          <w:p w14:paraId="762798BD">
            <w:pPr>
              <w:spacing w:before="78" w:line="325" w:lineRule="exact"/>
              <w:ind w:left="417"/>
              <w:rPr>
                <w:rFonts w:ascii="楷体" w:hAnsi="楷体" w:eastAsia="楷体" w:cs="楷体"/>
                <w:sz w:val="24"/>
                <w:szCs w:val="24"/>
              </w:rPr>
            </w:pPr>
            <w:r>
              <w:rPr>
                <w:rFonts w:ascii="楷体" w:hAnsi="楷体" w:eastAsia="楷体" w:cs="楷体"/>
                <w:position w:val="1"/>
                <w:sz w:val="24"/>
                <w:szCs w:val="24"/>
              </w:rPr>
              <w:t>1</w:t>
            </w:r>
          </w:p>
        </w:tc>
      </w:tr>
    </w:tbl>
    <w:p w14:paraId="0EA69362">
      <w:pPr>
        <w:rPr>
          <w:rFonts w:ascii="Arial"/>
          <w:sz w:val="21"/>
        </w:rPr>
      </w:pPr>
    </w:p>
    <w:p w14:paraId="5090B966">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36AD4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9" w:hRule="atLeast"/>
        </w:trPr>
        <w:tc>
          <w:tcPr>
            <w:tcW w:w="669" w:type="dxa"/>
            <w:vAlign w:val="top"/>
          </w:tcPr>
          <w:p w14:paraId="36202E52">
            <w:pPr>
              <w:pStyle w:val="16"/>
            </w:pPr>
          </w:p>
        </w:tc>
        <w:tc>
          <w:tcPr>
            <w:tcW w:w="1128" w:type="dxa"/>
            <w:vAlign w:val="top"/>
          </w:tcPr>
          <w:p w14:paraId="04BF1AC5">
            <w:pPr>
              <w:pStyle w:val="16"/>
            </w:pPr>
          </w:p>
        </w:tc>
        <w:tc>
          <w:tcPr>
            <w:tcW w:w="11990" w:type="dxa"/>
            <w:vAlign w:val="top"/>
          </w:tcPr>
          <w:p w14:paraId="17839FE2">
            <w:pPr>
              <w:spacing w:before="139" w:line="234" w:lineRule="auto"/>
              <w:ind w:left="109"/>
              <w:rPr>
                <w:rFonts w:ascii="楷体" w:hAnsi="楷体" w:eastAsia="楷体" w:cs="楷体"/>
                <w:sz w:val="19"/>
                <w:szCs w:val="19"/>
              </w:rPr>
            </w:pPr>
            <w:r>
              <w:rPr>
                <w:rFonts w:ascii="楷体" w:hAnsi="楷体" w:eastAsia="楷体" w:cs="楷体"/>
                <w:spacing w:val="7"/>
                <w:sz w:val="19"/>
                <w:szCs w:val="19"/>
              </w:rPr>
              <w:t>6.要求查看学生运动档案；</w:t>
            </w:r>
          </w:p>
          <w:p w14:paraId="6CE69404">
            <w:pPr>
              <w:spacing w:before="227" w:line="232" w:lineRule="auto"/>
              <w:ind w:left="107"/>
              <w:rPr>
                <w:rFonts w:ascii="楷体" w:hAnsi="楷体" w:eastAsia="楷体" w:cs="楷体"/>
                <w:sz w:val="19"/>
                <w:szCs w:val="19"/>
              </w:rPr>
            </w:pPr>
            <w:r>
              <w:rPr>
                <w:rFonts w:ascii="楷体" w:hAnsi="楷体" w:eastAsia="楷体" w:cs="楷体"/>
                <w:spacing w:val="9"/>
                <w:sz w:val="19"/>
                <w:szCs w:val="19"/>
              </w:rPr>
              <w:t>三、项目管理模块</w:t>
            </w:r>
          </w:p>
          <w:p w14:paraId="70F03070">
            <w:pPr>
              <w:spacing w:before="229" w:line="229" w:lineRule="auto"/>
              <w:ind w:left="120"/>
              <w:rPr>
                <w:rFonts w:ascii="楷体" w:hAnsi="楷体" w:eastAsia="楷体" w:cs="楷体"/>
                <w:sz w:val="19"/>
                <w:szCs w:val="19"/>
              </w:rPr>
            </w:pPr>
            <w:r>
              <w:rPr>
                <w:rFonts w:ascii="楷体" w:hAnsi="楷体" w:eastAsia="楷体" w:cs="楷体"/>
                <w:spacing w:val="9"/>
                <w:sz w:val="19"/>
                <w:szCs w:val="19"/>
              </w:rPr>
              <w:t>1.要求智慧体育助手管理项目的开启与关闭，要求测试成绩记录实时查看、成绩补录及修正，成绩表单可要求下载及导出。</w:t>
            </w:r>
          </w:p>
          <w:p w14:paraId="58B2DBEE">
            <w:pPr>
              <w:spacing w:before="231" w:line="236" w:lineRule="auto"/>
              <w:ind w:left="109"/>
              <w:rPr>
                <w:rFonts w:ascii="楷体" w:hAnsi="楷体" w:eastAsia="楷体" w:cs="楷体"/>
                <w:sz w:val="19"/>
                <w:szCs w:val="19"/>
              </w:rPr>
            </w:pPr>
            <w:r>
              <w:rPr>
                <w:rFonts w:ascii="楷体" w:hAnsi="楷体" w:eastAsia="楷体" w:cs="楷体"/>
                <w:spacing w:val="8"/>
                <w:sz w:val="19"/>
                <w:szCs w:val="19"/>
              </w:rPr>
              <w:t>2.要求开启国家体测模式；</w:t>
            </w:r>
          </w:p>
          <w:p w14:paraId="76B13986">
            <w:pPr>
              <w:spacing w:before="226" w:line="229" w:lineRule="auto"/>
              <w:ind w:left="110"/>
              <w:rPr>
                <w:rFonts w:ascii="楷体" w:hAnsi="楷体" w:eastAsia="楷体" w:cs="楷体"/>
                <w:sz w:val="19"/>
                <w:szCs w:val="19"/>
              </w:rPr>
            </w:pPr>
            <w:r>
              <w:rPr>
                <w:rFonts w:ascii="楷体" w:hAnsi="楷体" w:eastAsia="楷体" w:cs="楷体"/>
                <w:spacing w:val="9"/>
                <w:sz w:val="19"/>
                <w:szCs w:val="19"/>
              </w:rPr>
              <w:t>3.要求体测进度查看，动态呈现体测达标人数情况及达标率情况；</w:t>
            </w:r>
          </w:p>
          <w:p w14:paraId="6522C6F0">
            <w:pPr>
              <w:spacing w:before="232" w:line="232" w:lineRule="auto"/>
              <w:ind w:left="105"/>
              <w:rPr>
                <w:rFonts w:ascii="楷体" w:hAnsi="楷体" w:eastAsia="楷体" w:cs="楷体"/>
                <w:sz w:val="19"/>
                <w:szCs w:val="19"/>
              </w:rPr>
            </w:pPr>
            <w:r>
              <w:rPr>
                <w:rFonts w:ascii="楷体" w:hAnsi="楷体" w:eastAsia="楷体" w:cs="楷体"/>
                <w:spacing w:val="8"/>
                <w:sz w:val="19"/>
                <w:szCs w:val="19"/>
              </w:rPr>
              <w:t>4.要求开启体育考试模式；</w:t>
            </w:r>
          </w:p>
          <w:p w14:paraId="5D205A46">
            <w:pPr>
              <w:spacing w:before="229" w:line="229" w:lineRule="auto"/>
              <w:ind w:left="106"/>
              <w:rPr>
                <w:rFonts w:ascii="楷体" w:hAnsi="楷体" w:eastAsia="楷体" w:cs="楷体"/>
                <w:sz w:val="19"/>
                <w:szCs w:val="19"/>
              </w:rPr>
            </w:pPr>
            <w:r>
              <w:rPr>
                <w:rFonts w:ascii="楷体" w:hAnsi="楷体" w:eastAsia="楷体" w:cs="楷体"/>
                <w:spacing w:val="10"/>
                <w:sz w:val="19"/>
                <w:szCs w:val="19"/>
              </w:rPr>
              <w:t>5.要求新建体育考试任务，可实时查看体育考试进度，</w:t>
            </w:r>
            <w:r>
              <w:rPr>
                <w:rFonts w:ascii="楷体" w:hAnsi="楷体" w:eastAsia="楷体" w:cs="楷体"/>
                <w:spacing w:val="9"/>
                <w:sz w:val="19"/>
                <w:szCs w:val="19"/>
              </w:rPr>
              <w:t>要求查看各班级及格及优秀人数分布情况及平均分情况；</w:t>
            </w:r>
          </w:p>
          <w:p w14:paraId="04146537">
            <w:pPr>
              <w:spacing w:before="232" w:line="232" w:lineRule="auto"/>
              <w:ind w:left="109"/>
              <w:rPr>
                <w:rFonts w:ascii="楷体" w:hAnsi="楷体" w:eastAsia="楷体" w:cs="楷体"/>
                <w:sz w:val="19"/>
                <w:szCs w:val="19"/>
              </w:rPr>
            </w:pPr>
            <w:r>
              <w:rPr>
                <w:rFonts w:ascii="楷体" w:hAnsi="楷体" w:eastAsia="楷体" w:cs="楷体"/>
                <w:spacing w:val="8"/>
                <w:sz w:val="19"/>
                <w:szCs w:val="19"/>
              </w:rPr>
              <w:t>6.要求所有已建项目的体育作业任务一键发布；</w:t>
            </w:r>
          </w:p>
          <w:p w14:paraId="51D7A8D5">
            <w:pPr>
              <w:spacing w:before="230" w:line="232" w:lineRule="auto"/>
              <w:ind w:left="111"/>
              <w:rPr>
                <w:rFonts w:ascii="楷体" w:hAnsi="楷体" w:eastAsia="楷体" w:cs="楷体"/>
                <w:sz w:val="19"/>
                <w:szCs w:val="19"/>
              </w:rPr>
            </w:pPr>
            <w:r>
              <w:rPr>
                <w:rFonts w:ascii="楷体" w:hAnsi="楷体" w:eastAsia="楷体" w:cs="楷体"/>
                <w:spacing w:val="8"/>
                <w:sz w:val="19"/>
                <w:szCs w:val="19"/>
              </w:rPr>
              <w:t>7.要求体育作业完成情况查看。</w:t>
            </w:r>
          </w:p>
        </w:tc>
        <w:tc>
          <w:tcPr>
            <w:tcW w:w="888" w:type="dxa"/>
            <w:vAlign w:val="top"/>
          </w:tcPr>
          <w:p w14:paraId="3CF25930">
            <w:pPr>
              <w:pStyle w:val="16"/>
            </w:pPr>
          </w:p>
        </w:tc>
        <w:tc>
          <w:tcPr>
            <w:tcW w:w="916" w:type="dxa"/>
            <w:vAlign w:val="top"/>
          </w:tcPr>
          <w:p w14:paraId="79F73B89">
            <w:pPr>
              <w:pStyle w:val="16"/>
            </w:pPr>
          </w:p>
        </w:tc>
      </w:tr>
      <w:tr w14:paraId="15FF6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7" w:hRule="atLeast"/>
        </w:trPr>
        <w:tc>
          <w:tcPr>
            <w:tcW w:w="669" w:type="dxa"/>
            <w:vAlign w:val="top"/>
          </w:tcPr>
          <w:p w14:paraId="4326C50F">
            <w:pPr>
              <w:pStyle w:val="16"/>
              <w:spacing w:line="256" w:lineRule="auto"/>
            </w:pPr>
          </w:p>
          <w:p w14:paraId="20F74A88">
            <w:pPr>
              <w:pStyle w:val="16"/>
              <w:spacing w:line="256" w:lineRule="auto"/>
            </w:pPr>
          </w:p>
          <w:p w14:paraId="11C4B2A1">
            <w:pPr>
              <w:pStyle w:val="16"/>
              <w:spacing w:line="257" w:lineRule="auto"/>
            </w:pPr>
          </w:p>
          <w:p w14:paraId="70A0E0D0">
            <w:pPr>
              <w:pStyle w:val="16"/>
              <w:spacing w:line="257" w:lineRule="auto"/>
            </w:pPr>
          </w:p>
          <w:p w14:paraId="3A1D3810">
            <w:pPr>
              <w:pStyle w:val="16"/>
              <w:spacing w:line="257" w:lineRule="auto"/>
            </w:pPr>
          </w:p>
          <w:p w14:paraId="56E8BF99">
            <w:pPr>
              <w:pStyle w:val="16"/>
              <w:spacing w:line="257" w:lineRule="auto"/>
            </w:pPr>
          </w:p>
          <w:p w14:paraId="090663C2">
            <w:pPr>
              <w:pStyle w:val="16"/>
              <w:spacing w:line="257" w:lineRule="auto"/>
            </w:pPr>
          </w:p>
          <w:p w14:paraId="2F083B89">
            <w:pPr>
              <w:pStyle w:val="16"/>
              <w:spacing w:line="257" w:lineRule="auto"/>
            </w:pPr>
          </w:p>
          <w:p w14:paraId="069A3470">
            <w:pPr>
              <w:pStyle w:val="16"/>
              <w:spacing w:line="257" w:lineRule="auto"/>
            </w:pPr>
          </w:p>
          <w:p w14:paraId="1CD5F228">
            <w:pPr>
              <w:pStyle w:val="16"/>
              <w:spacing w:line="257" w:lineRule="auto"/>
            </w:pPr>
          </w:p>
          <w:p w14:paraId="610C34B8">
            <w:pPr>
              <w:pStyle w:val="16"/>
              <w:spacing w:line="257" w:lineRule="auto"/>
            </w:pPr>
          </w:p>
          <w:p w14:paraId="1DB6BDAD">
            <w:pPr>
              <w:spacing w:before="62" w:line="267" w:lineRule="exact"/>
              <w:ind w:left="284"/>
              <w:rPr>
                <w:rFonts w:ascii="楷体" w:hAnsi="楷体" w:eastAsia="楷体" w:cs="楷体"/>
                <w:sz w:val="19"/>
                <w:szCs w:val="19"/>
              </w:rPr>
            </w:pPr>
            <w:r>
              <w:rPr>
                <w:rFonts w:ascii="楷体" w:hAnsi="楷体" w:eastAsia="楷体" w:cs="楷体"/>
                <w:spacing w:val="2"/>
                <w:position w:val="1"/>
                <w:sz w:val="19"/>
                <w:szCs w:val="19"/>
              </w:rPr>
              <w:t>4</w:t>
            </w:r>
          </w:p>
        </w:tc>
        <w:tc>
          <w:tcPr>
            <w:tcW w:w="1128" w:type="dxa"/>
            <w:vAlign w:val="top"/>
          </w:tcPr>
          <w:p w14:paraId="2D99476A">
            <w:pPr>
              <w:pStyle w:val="16"/>
              <w:spacing w:line="266" w:lineRule="auto"/>
            </w:pPr>
          </w:p>
          <w:p w14:paraId="4D586FB7">
            <w:pPr>
              <w:pStyle w:val="16"/>
              <w:spacing w:line="266" w:lineRule="auto"/>
            </w:pPr>
          </w:p>
          <w:p w14:paraId="29326FDC">
            <w:pPr>
              <w:pStyle w:val="16"/>
              <w:spacing w:line="266" w:lineRule="auto"/>
            </w:pPr>
          </w:p>
          <w:p w14:paraId="3DC6F30E">
            <w:pPr>
              <w:pStyle w:val="16"/>
              <w:spacing w:line="266" w:lineRule="auto"/>
            </w:pPr>
          </w:p>
          <w:p w14:paraId="2F3CAA2B">
            <w:pPr>
              <w:pStyle w:val="16"/>
              <w:spacing w:line="266" w:lineRule="auto"/>
            </w:pPr>
          </w:p>
          <w:p w14:paraId="488CBBBA">
            <w:pPr>
              <w:pStyle w:val="16"/>
              <w:spacing w:line="266" w:lineRule="auto"/>
            </w:pPr>
          </w:p>
          <w:p w14:paraId="760182E8">
            <w:pPr>
              <w:pStyle w:val="16"/>
              <w:spacing w:line="266" w:lineRule="auto"/>
            </w:pPr>
          </w:p>
          <w:p w14:paraId="6034BDB3">
            <w:pPr>
              <w:pStyle w:val="16"/>
              <w:spacing w:line="267" w:lineRule="auto"/>
            </w:pPr>
          </w:p>
          <w:p w14:paraId="3ED18FD9">
            <w:pPr>
              <w:spacing w:before="61" w:line="238" w:lineRule="auto"/>
              <w:ind w:left="186"/>
              <w:rPr>
                <w:rFonts w:ascii="楷体" w:hAnsi="楷体" w:eastAsia="楷体" w:cs="楷体"/>
                <w:sz w:val="19"/>
                <w:szCs w:val="19"/>
              </w:rPr>
            </w:pPr>
            <w:r>
              <w:rPr>
                <w:rFonts w:ascii="楷体" w:hAnsi="楷体" w:eastAsia="楷体" w:cs="楷体"/>
                <w:sz w:val="19"/>
                <w:szCs w:val="19"/>
              </w:rPr>
              <w:t>AI</w:t>
            </w:r>
            <w:r>
              <w:rPr>
                <w:rFonts w:ascii="楷体" w:hAnsi="楷体" w:eastAsia="楷体" w:cs="楷体"/>
                <w:spacing w:val="6"/>
                <w:sz w:val="19"/>
                <w:szCs w:val="19"/>
              </w:rPr>
              <w:t>800</w:t>
            </w:r>
            <w:r>
              <w:rPr>
                <w:rFonts w:ascii="楷体" w:hAnsi="楷体" w:eastAsia="楷体" w:cs="楷体"/>
                <w:spacing w:val="-39"/>
                <w:sz w:val="19"/>
                <w:szCs w:val="19"/>
              </w:rPr>
              <w:t xml:space="preserve"> </w:t>
            </w:r>
            <w:r>
              <w:rPr>
                <w:rFonts w:ascii="楷体" w:hAnsi="楷体" w:eastAsia="楷体" w:cs="楷体"/>
                <w:spacing w:val="6"/>
                <w:sz w:val="19"/>
                <w:szCs w:val="19"/>
              </w:rPr>
              <w:t>米</w:t>
            </w:r>
          </w:p>
          <w:p w14:paraId="14372B64">
            <w:pPr>
              <w:spacing w:before="223" w:line="238" w:lineRule="auto"/>
              <w:ind w:left="189"/>
              <w:rPr>
                <w:rFonts w:ascii="楷体" w:hAnsi="楷体" w:eastAsia="楷体" w:cs="楷体"/>
                <w:sz w:val="19"/>
                <w:szCs w:val="19"/>
              </w:rPr>
            </w:pPr>
            <w:r>
              <w:rPr>
                <w:rFonts w:ascii="楷体" w:hAnsi="楷体" w:eastAsia="楷体" w:cs="楷体"/>
                <w:spacing w:val="3"/>
                <w:sz w:val="19"/>
                <w:szCs w:val="19"/>
              </w:rPr>
              <w:t>&amp;1000</w:t>
            </w:r>
            <w:r>
              <w:rPr>
                <w:rFonts w:ascii="楷体" w:hAnsi="楷体" w:eastAsia="楷体" w:cs="楷体"/>
                <w:spacing w:val="-35"/>
                <w:sz w:val="19"/>
                <w:szCs w:val="19"/>
              </w:rPr>
              <w:t xml:space="preserve"> </w:t>
            </w:r>
            <w:r>
              <w:rPr>
                <w:rFonts w:ascii="楷体" w:hAnsi="楷体" w:eastAsia="楷体" w:cs="楷体"/>
                <w:spacing w:val="3"/>
                <w:sz w:val="19"/>
                <w:szCs w:val="19"/>
              </w:rPr>
              <w:t>米</w:t>
            </w:r>
          </w:p>
          <w:p w14:paraId="14B8641E">
            <w:pPr>
              <w:spacing w:before="223" w:line="232" w:lineRule="auto"/>
              <w:ind w:left="165"/>
              <w:rPr>
                <w:rFonts w:ascii="楷体" w:hAnsi="楷体" w:eastAsia="楷体" w:cs="楷体"/>
                <w:sz w:val="19"/>
                <w:szCs w:val="19"/>
              </w:rPr>
            </w:pPr>
            <w:r>
              <w:rPr>
                <w:rFonts w:ascii="楷体" w:hAnsi="楷体" w:eastAsia="楷体" w:cs="楷体"/>
                <w:spacing w:val="8"/>
                <w:sz w:val="19"/>
                <w:szCs w:val="19"/>
              </w:rPr>
              <w:t>跑算法系</w:t>
            </w:r>
          </w:p>
          <w:p w14:paraId="106F18B6">
            <w:pPr>
              <w:spacing w:before="251" w:line="198" w:lineRule="auto"/>
              <w:ind w:left="478"/>
              <w:rPr>
                <w:rFonts w:ascii="楷体" w:hAnsi="楷体" w:eastAsia="楷体" w:cs="楷体"/>
                <w:sz w:val="19"/>
                <w:szCs w:val="19"/>
              </w:rPr>
            </w:pPr>
            <w:r>
              <w:rPr>
                <w:rFonts w:ascii="楷体" w:hAnsi="楷体" w:eastAsia="楷体" w:cs="楷体"/>
                <w:sz w:val="19"/>
                <w:szCs w:val="19"/>
              </w:rPr>
              <w:t>统</w:t>
            </w:r>
          </w:p>
        </w:tc>
        <w:tc>
          <w:tcPr>
            <w:tcW w:w="11990" w:type="dxa"/>
            <w:vAlign w:val="top"/>
          </w:tcPr>
          <w:p w14:paraId="3FED9B27">
            <w:pPr>
              <w:pStyle w:val="16"/>
              <w:spacing w:line="250" w:lineRule="auto"/>
            </w:pPr>
          </w:p>
          <w:p w14:paraId="1B6600AF">
            <w:pPr>
              <w:pStyle w:val="16"/>
              <w:spacing w:line="250" w:lineRule="auto"/>
            </w:pPr>
          </w:p>
          <w:p w14:paraId="62ECADC1">
            <w:pPr>
              <w:spacing w:before="61" w:line="232" w:lineRule="auto"/>
              <w:ind w:left="120"/>
              <w:rPr>
                <w:rFonts w:ascii="楷体" w:hAnsi="楷体" w:eastAsia="楷体" w:cs="楷体"/>
                <w:sz w:val="19"/>
                <w:szCs w:val="19"/>
              </w:rPr>
            </w:pPr>
            <w:r>
              <w:rPr>
                <w:rFonts w:ascii="楷体" w:hAnsi="楷体" w:eastAsia="楷体" w:cs="楷体"/>
                <w:spacing w:val="8"/>
                <w:sz w:val="19"/>
                <w:szCs w:val="19"/>
              </w:rPr>
              <w:t>1.要求支持体育考试、国家体测、随堂测、课后练等应用场景；</w:t>
            </w:r>
          </w:p>
          <w:p w14:paraId="448136F3">
            <w:pPr>
              <w:spacing w:before="228" w:line="233" w:lineRule="auto"/>
              <w:ind w:left="109"/>
              <w:rPr>
                <w:rFonts w:ascii="楷体" w:hAnsi="楷体" w:eastAsia="楷体" w:cs="楷体"/>
                <w:sz w:val="19"/>
                <w:szCs w:val="19"/>
              </w:rPr>
            </w:pPr>
            <w:r>
              <w:rPr>
                <w:rFonts w:ascii="楷体" w:hAnsi="楷体" w:eastAsia="楷体" w:cs="楷体"/>
                <w:spacing w:val="8"/>
                <w:sz w:val="19"/>
                <w:szCs w:val="19"/>
              </w:rPr>
              <w:t>2.要求智能检测800</w:t>
            </w:r>
            <w:r>
              <w:rPr>
                <w:rFonts w:ascii="楷体" w:hAnsi="楷体" w:eastAsia="楷体" w:cs="楷体"/>
                <w:spacing w:val="-21"/>
                <w:sz w:val="19"/>
                <w:szCs w:val="19"/>
              </w:rPr>
              <w:t xml:space="preserve"> </w:t>
            </w:r>
            <w:r>
              <w:rPr>
                <w:rFonts w:ascii="楷体" w:hAnsi="楷体" w:eastAsia="楷体" w:cs="楷体"/>
                <w:spacing w:val="8"/>
                <w:sz w:val="19"/>
                <w:szCs w:val="19"/>
              </w:rPr>
              <w:t>米、1000</w:t>
            </w:r>
            <w:r>
              <w:rPr>
                <w:rFonts w:ascii="楷体" w:hAnsi="楷体" w:eastAsia="楷体" w:cs="楷体"/>
                <w:spacing w:val="-39"/>
                <w:sz w:val="19"/>
                <w:szCs w:val="19"/>
              </w:rPr>
              <w:t xml:space="preserve"> </w:t>
            </w:r>
            <w:r>
              <w:rPr>
                <w:rFonts w:ascii="楷体" w:hAnsi="楷体" w:eastAsia="楷体" w:cs="楷体"/>
                <w:spacing w:val="8"/>
                <w:sz w:val="19"/>
                <w:szCs w:val="19"/>
              </w:rPr>
              <w:t>米跑成绩；</w:t>
            </w:r>
          </w:p>
          <w:p w14:paraId="352491A5">
            <w:pPr>
              <w:spacing w:before="228" w:line="231" w:lineRule="auto"/>
              <w:ind w:left="117"/>
              <w:rPr>
                <w:rFonts w:ascii="楷体" w:hAnsi="楷体" w:eastAsia="楷体" w:cs="楷体"/>
                <w:sz w:val="19"/>
                <w:szCs w:val="19"/>
              </w:rPr>
            </w:pPr>
            <w:r>
              <w:rPr>
                <w:rFonts w:ascii="楷体" w:hAnsi="楷体" w:eastAsia="楷体" w:cs="楷体"/>
                <w:spacing w:val="9"/>
                <w:sz w:val="19"/>
                <w:szCs w:val="19"/>
              </w:rPr>
              <w:t>▲3.要求</w:t>
            </w:r>
            <w:r>
              <w:rPr>
                <w:rFonts w:ascii="楷体" w:hAnsi="楷体" w:eastAsia="楷体" w:cs="楷体"/>
                <w:spacing w:val="-38"/>
                <w:sz w:val="19"/>
                <w:szCs w:val="19"/>
              </w:rPr>
              <w:t xml:space="preserve"> </w:t>
            </w:r>
            <w:r>
              <w:rPr>
                <w:rFonts w:ascii="楷体" w:hAnsi="楷体" w:eastAsia="楷体" w:cs="楷体"/>
                <w:spacing w:val="9"/>
                <w:sz w:val="19"/>
                <w:szCs w:val="19"/>
              </w:rPr>
              <w:t>800</w:t>
            </w:r>
            <w:r>
              <w:rPr>
                <w:rFonts w:ascii="楷体" w:hAnsi="楷体" w:eastAsia="楷体" w:cs="楷体"/>
                <w:spacing w:val="-39"/>
                <w:sz w:val="19"/>
                <w:szCs w:val="19"/>
              </w:rPr>
              <w:t xml:space="preserve"> </w:t>
            </w:r>
            <w:r>
              <w:rPr>
                <w:rFonts w:ascii="楷体" w:hAnsi="楷体" w:eastAsia="楷体" w:cs="楷体"/>
                <w:spacing w:val="9"/>
                <w:sz w:val="19"/>
                <w:szCs w:val="19"/>
              </w:rPr>
              <w:t>米和</w:t>
            </w:r>
            <w:r>
              <w:rPr>
                <w:rFonts w:ascii="楷体" w:hAnsi="楷体" w:eastAsia="楷体" w:cs="楷体"/>
                <w:spacing w:val="-24"/>
                <w:sz w:val="19"/>
                <w:szCs w:val="19"/>
              </w:rPr>
              <w:t xml:space="preserve"> </w:t>
            </w:r>
            <w:r>
              <w:rPr>
                <w:rFonts w:ascii="楷体" w:hAnsi="楷体" w:eastAsia="楷体" w:cs="楷体"/>
                <w:spacing w:val="9"/>
                <w:sz w:val="19"/>
                <w:szCs w:val="19"/>
              </w:rPr>
              <w:t>1000</w:t>
            </w:r>
            <w:r>
              <w:rPr>
                <w:rFonts w:ascii="楷体" w:hAnsi="楷体" w:eastAsia="楷体" w:cs="楷体"/>
                <w:spacing w:val="-39"/>
                <w:sz w:val="19"/>
                <w:szCs w:val="19"/>
              </w:rPr>
              <w:t xml:space="preserve"> </w:t>
            </w:r>
            <w:r>
              <w:rPr>
                <w:rFonts w:ascii="楷体" w:hAnsi="楷体" w:eastAsia="楷体" w:cs="楷体"/>
                <w:spacing w:val="9"/>
                <w:sz w:val="19"/>
                <w:szCs w:val="19"/>
              </w:rPr>
              <w:t>米分别80-120</w:t>
            </w:r>
            <w:r>
              <w:rPr>
                <w:rFonts w:ascii="楷体" w:hAnsi="楷体" w:eastAsia="楷体" w:cs="楷体"/>
                <w:spacing w:val="-42"/>
                <w:sz w:val="19"/>
                <w:szCs w:val="19"/>
              </w:rPr>
              <w:t xml:space="preserve"> </w:t>
            </w:r>
            <w:r>
              <w:rPr>
                <w:rFonts w:ascii="楷体" w:hAnsi="楷体" w:eastAsia="楷体" w:cs="楷体"/>
                <w:spacing w:val="9"/>
                <w:sz w:val="19"/>
                <w:szCs w:val="19"/>
              </w:rPr>
              <w:t>人同时测试</w:t>
            </w:r>
            <w:r>
              <w:rPr>
                <w:rFonts w:ascii="楷体" w:hAnsi="楷体" w:eastAsia="楷体" w:cs="楷体"/>
                <w:spacing w:val="-1"/>
                <w:sz w:val="19"/>
                <w:szCs w:val="19"/>
              </w:rPr>
              <w:t>；（</w:t>
            </w:r>
            <w:r>
              <w:rPr>
                <w:rFonts w:ascii="楷体" w:hAnsi="楷体" w:eastAsia="楷体" w:cs="楷体"/>
                <w:spacing w:val="9"/>
                <w:sz w:val="19"/>
                <w:szCs w:val="19"/>
              </w:rPr>
              <w:t>须提</w:t>
            </w:r>
            <w:r>
              <w:rPr>
                <w:rFonts w:ascii="楷体" w:hAnsi="楷体" w:eastAsia="楷体" w:cs="楷体"/>
                <w:spacing w:val="8"/>
                <w:sz w:val="19"/>
                <w:szCs w:val="19"/>
              </w:rPr>
              <w:t>供具有</w:t>
            </w:r>
            <w:r>
              <w:rPr>
                <w:rFonts w:ascii="楷体" w:hAnsi="楷体" w:eastAsia="楷体" w:cs="楷体"/>
                <w:spacing w:val="-38"/>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8"/>
                <w:sz w:val="19"/>
                <w:szCs w:val="19"/>
              </w:rPr>
              <w:t>标志的产品检测报告复印件并加盖公章）</w:t>
            </w:r>
          </w:p>
          <w:p w14:paraId="3E624F24">
            <w:pPr>
              <w:spacing w:before="230" w:line="236" w:lineRule="auto"/>
              <w:ind w:left="105"/>
              <w:rPr>
                <w:rFonts w:ascii="楷体" w:hAnsi="楷体" w:eastAsia="楷体" w:cs="楷体"/>
                <w:sz w:val="19"/>
                <w:szCs w:val="19"/>
              </w:rPr>
            </w:pPr>
            <w:r>
              <w:rPr>
                <w:rFonts w:ascii="楷体" w:hAnsi="楷体" w:eastAsia="楷体" w:cs="楷体"/>
                <w:spacing w:val="8"/>
                <w:sz w:val="19"/>
                <w:szCs w:val="19"/>
              </w:rPr>
              <w:t>4.要求留存运动视频回放；</w:t>
            </w:r>
          </w:p>
          <w:p w14:paraId="40B2B100">
            <w:pPr>
              <w:spacing w:before="224" w:line="453" w:lineRule="auto"/>
              <w:ind w:left="125" w:right="131" w:hanging="8"/>
              <w:rPr>
                <w:rFonts w:ascii="楷体" w:hAnsi="楷体" w:eastAsia="楷体" w:cs="楷体"/>
                <w:sz w:val="19"/>
                <w:szCs w:val="19"/>
              </w:rPr>
            </w:pPr>
            <w:r>
              <w:rPr>
                <w:rFonts w:ascii="楷体" w:hAnsi="楷体" w:eastAsia="楷体" w:cs="楷体"/>
                <w:spacing w:val="9"/>
                <w:sz w:val="19"/>
                <w:szCs w:val="19"/>
              </w:rPr>
              <w:t>▲5.要求</w:t>
            </w:r>
            <w:r>
              <w:rPr>
                <w:rFonts w:ascii="楷体" w:hAnsi="楷体" w:eastAsia="楷体" w:cs="楷体"/>
                <w:spacing w:val="-39"/>
                <w:sz w:val="19"/>
                <w:szCs w:val="19"/>
              </w:rPr>
              <w:t xml:space="preserve"> </w:t>
            </w:r>
            <w:r>
              <w:rPr>
                <w:rFonts w:ascii="楷体" w:hAnsi="楷体" w:eastAsia="楷体" w:cs="楷体"/>
                <w:spacing w:val="9"/>
                <w:sz w:val="19"/>
                <w:szCs w:val="19"/>
              </w:rPr>
              <w:t>800</w:t>
            </w:r>
            <w:r>
              <w:rPr>
                <w:rFonts w:ascii="楷体" w:hAnsi="楷体" w:eastAsia="楷体" w:cs="楷体"/>
                <w:spacing w:val="-38"/>
                <w:sz w:val="19"/>
                <w:szCs w:val="19"/>
              </w:rPr>
              <w:t xml:space="preserve"> </w:t>
            </w:r>
            <w:r>
              <w:rPr>
                <w:rFonts w:ascii="楷体" w:hAnsi="楷体" w:eastAsia="楷体" w:cs="楷体"/>
                <w:spacing w:val="9"/>
                <w:sz w:val="19"/>
                <w:szCs w:val="19"/>
              </w:rPr>
              <w:t>米/1000</w:t>
            </w:r>
            <w:r>
              <w:rPr>
                <w:rFonts w:ascii="楷体" w:hAnsi="楷体" w:eastAsia="楷体" w:cs="楷体"/>
                <w:spacing w:val="-39"/>
                <w:sz w:val="19"/>
                <w:szCs w:val="19"/>
              </w:rPr>
              <w:t xml:space="preserve"> </w:t>
            </w:r>
            <w:r>
              <w:rPr>
                <w:rFonts w:ascii="楷体" w:hAnsi="楷体" w:eastAsia="楷体" w:cs="楷体"/>
                <w:spacing w:val="9"/>
                <w:sz w:val="19"/>
                <w:szCs w:val="19"/>
              </w:rPr>
              <w:t>米男女同测，可多组循环发令，前一组起跑后，后一组即可发令起跑</w:t>
            </w:r>
            <w:r>
              <w:rPr>
                <w:rFonts w:ascii="楷体" w:hAnsi="楷体" w:eastAsia="楷体" w:cs="楷体"/>
                <w:spacing w:val="-2"/>
                <w:sz w:val="19"/>
                <w:szCs w:val="19"/>
              </w:rPr>
              <w:t>；（</w:t>
            </w:r>
            <w:r>
              <w:rPr>
                <w:rFonts w:ascii="楷体" w:hAnsi="楷体" w:eastAsia="楷体" w:cs="楷体"/>
                <w:spacing w:val="9"/>
                <w:sz w:val="19"/>
                <w:szCs w:val="19"/>
              </w:rPr>
              <w:t>须提供具有</w:t>
            </w:r>
            <w:r>
              <w:rPr>
                <w:rFonts w:ascii="楷体" w:hAnsi="楷体" w:eastAsia="楷体" w:cs="楷体"/>
                <w:spacing w:val="-37"/>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9"/>
                <w:sz w:val="19"/>
                <w:szCs w:val="19"/>
              </w:rPr>
              <w:t>标志的产品检测报</w:t>
            </w:r>
            <w:r>
              <w:rPr>
                <w:rFonts w:ascii="楷体" w:hAnsi="楷体" w:eastAsia="楷体" w:cs="楷体"/>
                <w:spacing w:val="8"/>
                <w:sz w:val="19"/>
                <w:szCs w:val="19"/>
              </w:rPr>
              <w:t>告复</w:t>
            </w:r>
            <w:r>
              <w:rPr>
                <w:rFonts w:ascii="楷体" w:hAnsi="楷体" w:eastAsia="楷体" w:cs="楷体"/>
                <w:spacing w:val="5"/>
                <w:sz w:val="19"/>
                <w:szCs w:val="19"/>
              </w:rPr>
              <w:t>印件并加盖公章）</w:t>
            </w:r>
          </w:p>
          <w:p w14:paraId="595D9822">
            <w:pPr>
              <w:spacing w:before="4" w:line="233" w:lineRule="auto"/>
              <w:ind w:left="109"/>
              <w:rPr>
                <w:rFonts w:ascii="楷体" w:hAnsi="楷体" w:eastAsia="楷体" w:cs="楷体"/>
                <w:sz w:val="19"/>
                <w:szCs w:val="19"/>
              </w:rPr>
            </w:pPr>
            <w:r>
              <w:rPr>
                <w:rFonts w:ascii="楷体" w:hAnsi="楷体" w:eastAsia="楷体" w:cs="楷体"/>
                <w:spacing w:val="7"/>
                <w:sz w:val="19"/>
                <w:szCs w:val="19"/>
              </w:rPr>
              <w:t>6.要求小程序实时展示</w:t>
            </w:r>
            <w:r>
              <w:rPr>
                <w:rFonts w:ascii="楷体" w:hAnsi="楷体" w:eastAsia="楷体" w:cs="楷体"/>
                <w:spacing w:val="-41"/>
                <w:sz w:val="19"/>
                <w:szCs w:val="19"/>
              </w:rPr>
              <w:t xml:space="preserve"> </w:t>
            </w:r>
            <w:r>
              <w:rPr>
                <w:rFonts w:ascii="楷体" w:hAnsi="楷体" w:eastAsia="楷体" w:cs="楷体"/>
                <w:spacing w:val="7"/>
                <w:sz w:val="19"/>
                <w:szCs w:val="19"/>
              </w:rPr>
              <w:t>800</w:t>
            </w:r>
            <w:r>
              <w:rPr>
                <w:rFonts w:ascii="楷体" w:hAnsi="楷体" w:eastAsia="楷体" w:cs="楷体"/>
                <w:spacing w:val="-39"/>
                <w:sz w:val="19"/>
                <w:szCs w:val="19"/>
              </w:rPr>
              <w:t xml:space="preserve"> </w:t>
            </w:r>
            <w:r>
              <w:rPr>
                <w:rFonts w:ascii="楷体" w:hAnsi="楷体" w:eastAsia="楷体" w:cs="楷体"/>
                <w:spacing w:val="7"/>
                <w:sz w:val="19"/>
                <w:szCs w:val="19"/>
              </w:rPr>
              <w:t>米/1000</w:t>
            </w:r>
            <w:r>
              <w:rPr>
                <w:rFonts w:ascii="楷体" w:hAnsi="楷体" w:eastAsia="楷体" w:cs="楷体"/>
                <w:spacing w:val="-39"/>
                <w:sz w:val="19"/>
                <w:szCs w:val="19"/>
              </w:rPr>
              <w:t xml:space="preserve"> </w:t>
            </w:r>
            <w:r>
              <w:rPr>
                <w:rFonts w:ascii="楷体" w:hAnsi="楷体" w:eastAsia="楷体" w:cs="楷体"/>
                <w:spacing w:val="7"/>
                <w:sz w:val="19"/>
                <w:szCs w:val="19"/>
              </w:rPr>
              <w:t>米测试人</w:t>
            </w:r>
            <w:r>
              <w:rPr>
                <w:rFonts w:ascii="楷体" w:hAnsi="楷体" w:eastAsia="楷体" w:cs="楷体"/>
                <w:spacing w:val="6"/>
                <w:sz w:val="19"/>
                <w:szCs w:val="19"/>
              </w:rPr>
              <w:t>信息、</w:t>
            </w:r>
            <w:r>
              <w:rPr>
                <w:rFonts w:ascii="楷体" w:hAnsi="楷体" w:eastAsia="楷体" w:cs="楷体"/>
                <w:spacing w:val="-55"/>
                <w:sz w:val="19"/>
                <w:szCs w:val="19"/>
              </w:rPr>
              <w:t xml:space="preserve"> </w:t>
            </w:r>
            <w:r>
              <w:rPr>
                <w:rFonts w:ascii="楷体" w:hAnsi="楷体" w:eastAsia="楷体" w:cs="楷体"/>
                <w:spacing w:val="6"/>
                <w:sz w:val="19"/>
                <w:szCs w:val="19"/>
              </w:rPr>
              <w:t>已跑圈数及测试成绩；</w:t>
            </w:r>
          </w:p>
          <w:p w14:paraId="54FE9E54">
            <w:pPr>
              <w:spacing w:before="228" w:line="453" w:lineRule="auto"/>
              <w:ind w:left="106" w:right="105" w:firstLine="10"/>
              <w:rPr>
                <w:rFonts w:ascii="楷体" w:hAnsi="楷体" w:eastAsia="楷体" w:cs="楷体"/>
                <w:sz w:val="19"/>
                <w:szCs w:val="19"/>
              </w:rPr>
            </w:pPr>
            <w:r>
              <w:rPr>
                <w:rFonts w:ascii="楷体" w:hAnsi="楷体" w:eastAsia="楷体" w:cs="楷体"/>
                <w:spacing w:val="10"/>
                <w:sz w:val="19"/>
                <w:szCs w:val="19"/>
              </w:rPr>
              <w:t>▲7.要求人脸识别测试，学生无需穿戴号码衣或任何电子设备，系统自动匹配学生信息</w:t>
            </w:r>
            <w:r>
              <w:rPr>
                <w:rFonts w:ascii="楷体" w:hAnsi="楷体" w:eastAsia="楷体" w:cs="楷体"/>
                <w:spacing w:val="9"/>
                <w:sz w:val="19"/>
                <w:szCs w:val="19"/>
              </w:rPr>
              <w:t>开始测试</w:t>
            </w:r>
            <w:r>
              <w:rPr>
                <w:rFonts w:ascii="楷体" w:hAnsi="楷体" w:eastAsia="楷体" w:cs="楷体"/>
                <w:spacing w:val="-6"/>
                <w:sz w:val="19"/>
                <w:szCs w:val="19"/>
              </w:rPr>
              <w:t>；（</w:t>
            </w:r>
            <w:r>
              <w:rPr>
                <w:rFonts w:ascii="楷体" w:hAnsi="楷体" w:eastAsia="楷体" w:cs="楷体"/>
                <w:spacing w:val="9"/>
                <w:sz w:val="19"/>
                <w:szCs w:val="19"/>
              </w:rPr>
              <w:t>须提供具有</w:t>
            </w:r>
            <w:r>
              <w:rPr>
                <w:rFonts w:ascii="楷体" w:hAnsi="楷体" w:eastAsia="楷体" w:cs="楷体"/>
                <w:spacing w:val="-38"/>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9"/>
                <w:sz w:val="19"/>
                <w:szCs w:val="19"/>
              </w:rPr>
              <w:t>标志的产品检测报</w:t>
            </w:r>
            <w:r>
              <w:rPr>
                <w:rFonts w:ascii="楷体" w:hAnsi="楷体" w:eastAsia="楷体" w:cs="楷体"/>
                <w:spacing w:val="8"/>
                <w:sz w:val="19"/>
                <w:szCs w:val="19"/>
              </w:rPr>
              <w:t>告复印件并加盖公章）</w:t>
            </w:r>
          </w:p>
          <w:p w14:paraId="42A4D8A3">
            <w:pPr>
              <w:spacing w:before="4" w:line="233" w:lineRule="auto"/>
              <w:ind w:left="108"/>
              <w:rPr>
                <w:rFonts w:ascii="楷体" w:hAnsi="楷体" w:eastAsia="楷体" w:cs="楷体"/>
                <w:sz w:val="19"/>
                <w:szCs w:val="19"/>
              </w:rPr>
            </w:pPr>
            <w:r>
              <w:rPr>
                <w:rFonts w:ascii="楷体" w:hAnsi="楷体" w:eastAsia="楷体" w:cs="楷体"/>
                <w:spacing w:val="8"/>
                <w:sz w:val="19"/>
                <w:szCs w:val="19"/>
              </w:rPr>
              <w:t>8.要求小程序端成绩智能补录；</w:t>
            </w:r>
          </w:p>
          <w:p w14:paraId="04E988CB">
            <w:pPr>
              <w:spacing w:before="228" w:line="231" w:lineRule="auto"/>
              <w:ind w:left="117"/>
              <w:rPr>
                <w:rFonts w:ascii="楷体" w:hAnsi="楷体" w:eastAsia="楷体" w:cs="楷体"/>
                <w:sz w:val="19"/>
                <w:szCs w:val="19"/>
              </w:rPr>
            </w:pPr>
            <w:r>
              <w:rPr>
                <w:rFonts w:ascii="楷体" w:hAnsi="楷体" w:eastAsia="楷体" w:cs="楷体"/>
                <w:spacing w:val="10"/>
                <w:sz w:val="19"/>
                <w:szCs w:val="19"/>
              </w:rPr>
              <w:t>▲9.要求自动过滤异常成绩</w:t>
            </w:r>
            <w:r>
              <w:rPr>
                <w:rFonts w:ascii="楷体" w:hAnsi="楷体" w:eastAsia="楷体" w:cs="楷体"/>
                <w:spacing w:val="-1"/>
                <w:sz w:val="19"/>
                <w:szCs w:val="19"/>
              </w:rPr>
              <w:t>；（</w:t>
            </w:r>
            <w:r>
              <w:rPr>
                <w:rFonts w:ascii="楷体" w:hAnsi="楷体" w:eastAsia="楷体" w:cs="楷体"/>
                <w:spacing w:val="10"/>
                <w:sz w:val="19"/>
                <w:szCs w:val="19"/>
              </w:rPr>
              <w:t>须提供具有</w:t>
            </w:r>
            <w:r>
              <w:rPr>
                <w:rFonts w:ascii="楷体" w:hAnsi="楷体" w:eastAsia="楷体" w:cs="楷体"/>
                <w:spacing w:val="-36"/>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10"/>
                <w:sz w:val="19"/>
                <w:szCs w:val="19"/>
              </w:rPr>
              <w:t>标</w:t>
            </w:r>
            <w:r>
              <w:rPr>
                <w:rFonts w:ascii="楷体" w:hAnsi="楷体" w:eastAsia="楷体" w:cs="楷体"/>
                <w:spacing w:val="9"/>
                <w:sz w:val="19"/>
                <w:szCs w:val="19"/>
              </w:rPr>
              <w:t>志的产品检测报告复印件并加盖公章）</w:t>
            </w:r>
          </w:p>
        </w:tc>
        <w:tc>
          <w:tcPr>
            <w:tcW w:w="888" w:type="dxa"/>
            <w:vAlign w:val="top"/>
          </w:tcPr>
          <w:p w14:paraId="31155EC3">
            <w:pPr>
              <w:pStyle w:val="16"/>
              <w:spacing w:line="256" w:lineRule="auto"/>
            </w:pPr>
          </w:p>
          <w:p w14:paraId="4736CC04">
            <w:pPr>
              <w:pStyle w:val="16"/>
              <w:spacing w:line="256" w:lineRule="auto"/>
            </w:pPr>
          </w:p>
          <w:p w14:paraId="3BF3B7CE">
            <w:pPr>
              <w:pStyle w:val="16"/>
              <w:spacing w:line="257" w:lineRule="auto"/>
            </w:pPr>
          </w:p>
          <w:p w14:paraId="6D1DFC24">
            <w:pPr>
              <w:pStyle w:val="16"/>
              <w:spacing w:line="257" w:lineRule="auto"/>
            </w:pPr>
          </w:p>
          <w:p w14:paraId="0473C5C5">
            <w:pPr>
              <w:pStyle w:val="16"/>
              <w:spacing w:line="257" w:lineRule="auto"/>
            </w:pPr>
          </w:p>
          <w:p w14:paraId="7668C2F4">
            <w:pPr>
              <w:pStyle w:val="16"/>
              <w:spacing w:line="257" w:lineRule="auto"/>
            </w:pPr>
          </w:p>
          <w:p w14:paraId="2D58AC2A">
            <w:pPr>
              <w:pStyle w:val="16"/>
              <w:spacing w:line="257" w:lineRule="auto"/>
            </w:pPr>
          </w:p>
          <w:p w14:paraId="4BDFA39B">
            <w:pPr>
              <w:pStyle w:val="16"/>
              <w:spacing w:line="257" w:lineRule="auto"/>
            </w:pPr>
          </w:p>
          <w:p w14:paraId="6428CFD6">
            <w:pPr>
              <w:pStyle w:val="16"/>
              <w:spacing w:line="257" w:lineRule="auto"/>
            </w:pPr>
          </w:p>
          <w:p w14:paraId="783B8D2E">
            <w:pPr>
              <w:pStyle w:val="16"/>
              <w:spacing w:line="257" w:lineRule="auto"/>
            </w:pPr>
          </w:p>
          <w:p w14:paraId="6481B9A6">
            <w:pPr>
              <w:pStyle w:val="16"/>
              <w:spacing w:line="257" w:lineRule="auto"/>
            </w:pPr>
          </w:p>
          <w:p w14:paraId="2061ED12">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304BE5EF">
            <w:pPr>
              <w:pStyle w:val="16"/>
              <w:spacing w:line="253" w:lineRule="auto"/>
            </w:pPr>
          </w:p>
          <w:p w14:paraId="5F7DC81F">
            <w:pPr>
              <w:pStyle w:val="16"/>
              <w:spacing w:line="253" w:lineRule="auto"/>
            </w:pPr>
          </w:p>
          <w:p w14:paraId="63E61CD5">
            <w:pPr>
              <w:pStyle w:val="16"/>
              <w:spacing w:line="253" w:lineRule="auto"/>
            </w:pPr>
          </w:p>
          <w:p w14:paraId="4EF090F7">
            <w:pPr>
              <w:pStyle w:val="16"/>
              <w:spacing w:line="253" w:lineRule="auto"/>
            </w:pPr>
          </w:p>
          <w:p w14:paraId="1386F65E">
            <w:pPr>
              <w:pStyle w:val="16"/>
              <w:spacing w:line="253" w:lineRule="auto"/>
            </w:pPr>
          </w:p>
          <w:p w14:paraId="232767B2">
            <w:pPr>
              <w:pStyle w:val="16"/>
              <w:spacing w:line="253" w:lineRule="auto"/>
            </w:pPr>
          </w:p>
          <w:p w14:paraId="0BB2E2DF">
            <w:pPr>
              <w:pStyle w:val="16"/>
              <w:spacing w:line="254" w:lineRule="auto"/>
            </w:pPr>
          </w:p>
          <w:p w14:paraId="7986FC94">
            <w:pPr>
              <w:pStyle w:val="16"/>
              <w:spacing w:line="254" w:lineRule="auto"/>
            </w:pPr>
          </w:p>
          <w:p w14:paraId="418DEA22">
            <w:pPr>
              <w:pStyle w:val="16"/>
              <w:spacing w:line="254" w:lineRule="auto"/>
            </w:pPr>
          </w:p>
          <w:p w14:paraId="795583EA">
            <w:pPr>
              <w:pStyle w:val="16"/>
              <w:spacing w:line="254" w:lineRule="auto"/>
            </w:pPr>
          </w:p>
          <w:p w14:paraId="23CED4ED">
            <w:pPr>
              <w:pStyle w:val="16"/>
              <w:spacing w:line="254" w:lineRule="auto"/>
            </w:pPr>
          </w:p>
          <w:p w14:paraId="480BE2F3">
            <w:pPr>
              <w:spacing w:before="78" w:line="326" w:lineRule="exact"/>
              <w:ind w:left="417"/>
              <w:rPr>
                <w:rFonts w:ascii="楷体" w:hAnsi="楷体" w:eastAsia="楷体" w:cs="楷体"/>
                <w:sz w:val="24"/>
                <w:szCs w:val="24"/>
              </w:rPr>
            </w:pPr>
            <w:r>
              <w:rPr>
                <w:rFonts w:ascii="楷体" w:hAnsi="楷体" w:eastAsia="楷体" w:cs="楷体"/>
                <w:position w:val="1"/>
                <w:sz w:val="24"/>
                <w:szCs w:val="24"/>
              </w:rPr>
              <w:t>1</w:t>
            </w:r>
          </w:p>
        </w:tc>
      </w:tr>
    </w:tbl>
    <w:p w14:paraId="76DB9256">
      <w:pPr>
        <w:rPr>
          <w:rFonts w:ascii="Arial"/>
          <w:sz w:val="21"/>
        </w:rPr>
      </w:pPr>
    </w:p>
    <w:p w14:paraId="7999C3C4">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1E553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75" w:hRule="atLeast"/>
        </w:trPr>
        <w:tc>
          <w:tcPr>
            <w:tcW w:w="669" w:type="dxa"/>
            <w:vAlign w:val="top"/>
          </w:tcPr>
          <w:p w14:paraId="02CA550F">
            <w:pPr>
              <w:pStyle w:val="16"/>
              <w:spacing w:line="242" w:lineRule="auto"/>
            </w:pPr>
          </w:p>
          <w:p w14:paraId="67051B5D">
            <w:pPr>
              <w:pStyle w:val="16"/>
              <w:spacing w:line="242" w:lineRule="auto"/>
            </w:pPr>
          </w:p>
          <w:p w14:paraId="4585AF8E">
            <w:pPr>
              <w:pStyle w:val="16"/>
              <w:spacing w:line="242" w:lineRule="auto"/>
            </w:pPr>
          </w:p>
          <w:p w14:paraId="017513D7">
            <w:pPr>
              <w:pStyle w:val="16"/>
              <w:spacing w:line="242" w:lineRule="auto"/>
            </w:pPr>
          </w:p>
          <w:p w14:paraId="2B5DF6A1">
            <w:pPr>
              <w:pStyle w:val="16"/>
              <w:spacing w:line="242" w:lineRule="auto"/>
            </w:pPr>
          </w:p>
          <w:p w14:paraId="54B5005F">
            <w:pPr>
              <w:pStyle w:val="16"/>
              <w:spacing w:line="242" w:lineRule="auto"/>
            </w:pPr>
          </w:p>
          <w:p w14:paraId="792176F0">
            <w:pPr>
              <w:pStyle w:val="16"/>
              <w:spacing w:line="242" w:lineRule="auto"/>
            </w:pPr>
          </w:p>
          <w:p w14:paraId="51A47FE1">
            <w:pPr>
              <w:pStyle w:val="16"/>
              <w:spacing w:line="242" w:lineRule="auto"/>
            </w:pPr>
          </w:p>
          <w:p w14:paraId="40A5D89C">
            <w:pPr>
              <w:pStyle w:val="16"/>
              <w:spacing w:line="242" w:lineRule="auto"/>
            </w:pPr>
          </w:p>
          <w:p w14:paraId="7A15EDC7">
            <w:pPr>
              <w:pStyle w:val="16"/>
              <w:spacing w:line="242" w:lineRule="auto"/>
            </w:pPr>
          </w:p>
          <w:p w14:paraId="4A97BF08">
            <w:pPr>
              <w:pStyle w:val="16"/>
              <w:spacing w:line="242" w:lineRule="auto"/>
            </w:pPr>
          </w:p>
          <w:p w14:paraId="00AEB267">
            <w:pPr>
              <w:pStyle w:val="16"/>
              <w:spacing w:line="242" w:lineRule="auto"/>
            </w:pPr>
          </w:p>
          <w:p w14:paraId="520DA8DE">
            <w:pPr>
              <w:pStyle w:val="16"/>
              <w:spacing w:line="243" w:lineRule="auto"/>
            </w:pPr>
          </w:p>
          <w:p w14:paraId="63510AED">
            <w:pPr>
              <w:pStyle w:val="16"/>
              <w:spacing w:line="243" w:lineRule="auto"/>
            </w:pPr>
          </w:p>
          <w:p w14:paraId="0911354B">
            <w:pPr>
              <w:pStyle w:val="16"/>
              <w:spacing w:line="243" w:lineRule="auto"/>
            </w:pPr>
          </w:p>
          <w:p w14:paraId="0FC5EC96">
            <w:pPr>
              <w:pStyle w:val="16"/>
              <w:spacing w:line="243" w:lineRule="auto"/>
            </w:pPr>
          </w:p>
          <w:p w14:paraId="551900D7">
            <w:pPr>
              <w:pStyle w:val="16"/>
              <w:spacing w:line="243" w:lineRule="auto"/>
            </w:pPr>
          </w:p>
          <w:p w14:paraId="7008B6EB">
            <w:pPr>
              <w:pStyle w:val="16"/>
              <w:spacing w:line="243" w:lineRule="auto"/>
            </w:pPr>
          </w:p>
          <w:p w14:paraId="023FCF3C">
            <w:pPr>
              <w:pStyle w:val="16"/>
              <w:spacing w:line="243" w:lineRule="auto"/>
            </w:pPr>
          </w:p>
          <w:p w14:paraId="4406CADA">
            <w:pPr>
              <w:pStyle w:val="16"/>
              <w:spacing w:line="243" w:lineRule="auto"/>
            </w:pPr>
          </w:p>
          <w:p w14:paraId="19E9F131">
            <w:pPr>
              <w:spacing w:before="62" w:line="264" w:lineRule="exact"/>
              <w:ind w:left="285"/>
              <w:rPr>
                <w:rFonts w:ascii="楷体" w:hAnsi="楷体" w:eastAsia="楷体" w:cs="楷体"/>
                <w:sz w:val="19"/>
                <w:szCs w:val="19"/>
              </w:rPr>
            </w:pPr>
            <w:r>
              <w:rPr>
                <w:rFonts w:ascii="楷体" w:hAnsi="楷体" w:eastAsia="楷体" w:cs="楷体"/>
                <w:spacing w:val="1"/>
                <w:position w:val="1"/>
                <w:sz w:val="19"/>
                <w:szCs w:val="19"/>
              </w:rPr>
              <w:t>5</w:t>
            </w:r>
          </w:p>
        </w:tc>
        <w:tc>
          <w:tcPr>
            <w:tcW w:w="1128" w:type="dxa"/>
            <w:vAlign w:val="top"/>
          </w:tcPr>
          <w:p w14:paraId="61653C62">
            <w:pPr>
              <w:pStyle w:val="16"/>
              <w:spacing w:line="244" w:lineRule="auto"/>
            </w:pPr>
          </w:p>
          <w:p w14:paraId="46B3FEE7">
            <w:pPr>
              <w:pStyle w:val="16"/>
              <w:spacing w:line="244" w:lineRule="auto"/>
            </w:pPr>
          </w:p>
          <w:p w14:paraId="4FC12F59">
            <w:pPr>
              <w:pStyle w:val="16"/>
              <w:spacing w:line="244" w:lineRule="auto"/>
            </w:pPr>
          </w:p>
          <w:p w14:paraId="6243296C">
            <w:pPr>
              <w:pStyle w:val="16"/>
              <w:spacing w:line="245" w:lineRule="auto"/>
            </w:pPr>
          </w:p>
          <w:p w14:paraId="06FB510D">
            <w:pPr>
              <w:pStyle w:val="16"/>
              <w:spacing w:line="245" w:lineRule="auto"/>
            </w:pPr>
          </w:p>
          <w:p w14:paraId="34E283DF">
            <w:pPr>
              <w:pStyle w:val="16"/>
              <w:spacing w:line="245" w:lineRule="auto"/>
            </w:pPr>
          </w:p>
          <w:p w14:paraId="465C59D4">
            <w:pPr>
              <w:pStyle w:val="16"/>
              <w:spacing w:line="245" w:lineRule="auto"/>
            </w:pPr>
          </w:p>
          <w:p w14:paraId="0F8B03C8">
            <w:pPr>
              <w:pStyle w:val="16"/>
              <w:spacing w:line="245" w:lineRule="auto"/>
            </w:pPr>
          </w:p>
          <w:p w14:paraId="7D46139E">
            <w:pPr>
              <w:pStyle w:val="16"/>
              <w:spacing w:line="245" w:lineRule="auto"/>
            </w:pPr>
          </w:p>
          <w:p w14:paraId="777C39F0">
            <w:pPr>
              <w:pStyle w:val="16"/>
              <w:spacing w:line="245" w:lineRule="auto"/>
            </w:pPr>
          </w:p>
          <w:p w14:paraId="106ECFE9">
            <w:pPr>
              <w:pStyle w:val="16"/>
              <w:spacing w:line="245" w:lineRule="auto"/>
            </w:pPr>
          </w:p>
          <w:p w14:paraId="70A4C07B">
            <w:pPr>
              <w:pStyle w:val="16"/>
              <w:spacing w:line="245" w:lineRule="auto"/>
            </w:pPr>
          </w:p>
          <w:p w14:paraId="6AE1877D">
            <w:pPr>
              <w:pStyle w:val="16"/>
              <w:spacing w:line="245" w:lineRule="auto"/>
            </w:pPr>
          </w:p>
          <w:p w14:paraId="1F805528">
            <w:pPr>
              <w:pStyle w:val="16"/>
              <w:spacing w:line="245" w:lineRule="auto"/>
            </w:pPr>
          </w:p>
          <w:p w14:paraId="0110BD5F">
            <w:pPr>
              <w:pStyle w:val="16"/>
              <w:spacing w:line="245" w:lineRule="auto"/>
            </w:pPr>
          </w:p>
          <w:p w14:paraId="41AB9634">
            <w:pPr>
              <w:pStyle w:val="16"/>
              <w:spacing w:line="245" w:lineRule="auto"/>
            </w:pPr>
          </w:p>
          <w:p w14:paraId="3E540B22">
            <w:pPr>
              <w:spacing w:before="62" w:line="238" w:lineRule="auto"/>
              <w:ind w:left="290"/>
              <w:rPr>
                <w:rFonts w:ascii="楷体" w:hAnsi="楷体" w:eastAsia="楷体" w:cs="楷体"/>
                <w:sz w:val="19"/>
                <w:szCs w:val="19"/>
              </w:rPr>
            </w:pPr>
            <w:r>
              <w:rPr>
                <w:rFonts w:ascii="楷体" w:hAnsi="楷体" w:eastAsia="楷体" w:cs="楷体"/>
                <w:spacing w:val="3"/>
                <w:sz w:val="19"/>
                <w:szCs w:val="19"/>
              </w:rPr>
              <w:t>800</w:t>
            </w:r>
            <w:r>
              <w:rPr>
                <w:rFonts w:ascii="楷体" w:hAnsi="楷体" w:eastAsia="楷体" w:cs="楷体"/>
                <w:spacing w:val="-39"/>
                <w:sz w:val="19"/>
                <w:szCs w:val="19"/>
              </w:rPr>
              <w:t xml:space="preserve"> </w:t>
            </w:r>
            <w:r>
              <w:rPr>
                <w:rFonts w:ascii="楷体" w:hAnsi="楷体" w:eastAsia="楷体" w:cs="楷体"/>
                <w:spacing w:val="3"/>
                <w:sz w:val="19"/>
                <w:szCs w:val="19"/>
              </w:rPr>
              <w:t>米</w:t>
            </w:r>
          </w:p>
          <w:p w14:paraId="77DB33C7">
            <w:pPr>
              <w:spacing w:before="223" w:line="238" w:lineRule="auto"/>
              <w:ind w:left="189"/>
              <w:rPr>
                <w:rFonts w:ascii="楷体" w:hAnsi="楷体" w:eastAsia="楷体" w:cs="楷体"/>
                <w:sz w:val="19"/>
                <w:szCs w:val="19"/>
              </w:rPr>
            </w:pPr>
            <w:r>
              <w:rPr>
                <w:rFonts w:ascii="楷体" w:hAnsi="楷体" w:eastAsia="楷体" w:cs="楷体"/>
                <w:spacing w:val="3"/>
                <w:sz w:val="19"/>
                <w:szCs w:val="19"/>
              </w:rPr>
              <w:t>&amp;1000</w:t>
            </w:r>
            <w:r>
              <w:rPr>
                <w:rFonts w:ascii="楷体" w:hAnsi="楷体" w:eastAsia="楷体" w:cs="楷体"/>
                <w:spacing w:val="-35"/>
                <w:sz w:val="19"/>
                <w:szCs w:val="19"/>
              </w:rPr>
              <w:t xml:space="preserve"> </w:t>
            </w:r>
            <w:r>
              <w:rPr>
                <w:rFonts w:ascii="楷体" w:hAnsi="楷体" w:eastAsia="楷体" w:cs="楷体"/>
                <w:spacing w:val="3"/>
                <w:sz w:val="19"/>
                <w:szCs w:val="19"/>
              </w:rPr>
              <w:t>米</w:t>
            </w:r>
          </w:p>
          <w:p w14:paraId="6E23B843">
            <w:pPr>
              <w:spacing w:before="223" w:line="237" w:lineRule="auto"/>
              <w:ind w:left="165"/>
              <w:rPr>
                <w:rFonts w:ascii="楷体" w:hAnsi="楷体" w:eastAsia="楷体" w:cs="楷体"/>
                <w:sz w:val="19"/>
                <w:szCs w:val="19"/>
              </w:rPr>
            </w:pPr>
            <w:r>
              <w:rPr>
                <w:rFonts w:ascii="楷体" w:hAnsi="楷体" w:eastAsia="楷体" w:cs="楷体"/>
                <w:spacing w:val="8"/>
                <w:sz w:val="19"/>
                <w:szCs w:val="19"/>
              </w:rPr>
              <w:t>跑算法模</w:t>
            </w:r>
          </w:p>
          <w:p w14:paraId="7BB997C8">
            <w:pPr>
              <w:spacing w:before="224" w:line="237" w:lineRule="auto"/>
              <w:ind w:left="171"/>
              <w:rPr>
                <w:rFonts w:ascii="楷体" w:hAnsi="楷体" w:eastAsia="楷体" w:cs="楷体"/>
                <w:sz w:val="19"/>
                <w:szCs w:val="19"/>
              </w:rPr>
            </w:pPr>
            <w:r>
              <w:rPr>
                <w:rFonts w:ascii="楷体" w:hAnsi="楷体" w:eastAsia="楷体" w:cs="楷体"/>
                <w:spacing w:val="7"/>
                <w:sz w:val="19"/>
                <w:szCs w:val="19"/>
              </w:rPr>
              <w:t>块配套设</w:t>
            </w:r>
          </w:p>
          <w:p w14:paraId="2EC572C4">
            <w:pPr>
              <w:spacing w:before="223" w:line="236" w:lineRule="auto"/>
              <w:ind w:left="463"/>
              <w:rPr>
                <w:rFonts w:ascii="楷体" w:hAnsi="楷体" w:eastAsia="楷体" w:cs="楷体"/>
                <w:sz w:val="19"/>
                <w:szCs w:val="19"/>
              </w:rPr>
            </w:pPr>
            <w:r>
              <w:rPr>
                <w:rFonts w:ascii="楷体" w:hAnsi="楷体" w:eastAsia="楷体" w:cs="楷体"/>
                <w:spacing w:val="5"/>
                <w:sz w:val="19"/>
                <w:szCs w:val="19"/>
              </w:rPr>
              <w:t>备</w:t>
            </w:r>
          </w:p>
        </w:tc>
        <w:tc>
          <w:tcPr>
            <w:tcW w:w="11990" w:type="dxa"/>
            <w:vAlign w:val="top"/>
          </w:tcPr>
          <w:p w14:paraId="4519C156">
            <w:pPr>
              <w:pStyle w:val="16"/>
              <w:spacing w:line="272" w:lineRule="auto"/>
            </w:pPr>
          </w:p>
          <w:p w14:paraId="7B328A7D">
            <w:pPr>
              <w:pStyle w:val="16"/>
              <w:spacing w:line="272" w:lineRule="auto"/>
            </w:pPr>
          </w:p>
          <w:p w14:paraId="1D6D0D08">
            <w:pPr>
              <w:pStyle w:val="16"/>
              <w:spacing w:line="272" w:lineRule="auto"/>
            </w:pPr>
          </w:p>
          <w:p w14:paraId="4741004B">
            <w:pPr>
              <w:pStyle w:val="16"/>
              <w:spacing w:line="272" w:lineRule="auto"/>
            </w:pPr>
          </w:p>
          <w:p w14:paraId="63B07457">
            <w:pPr>
              <w:pStyle w:val="16"/>
              <w:spacing w:line="273" w:lineRule="auto"/>
            </w:pPr>
          </w:p>
          <w:p w14:paraId="6AAA7FEF">
            <w:pPr>
              <w:spacing w:before="61" w:line="251" w:lineRule="exact"/>
              <w:ind w:left="120"/>
              <w:rPr>
                <w:rFonts w:ascii="楷体" w:hAnsi="楷体" w:eastAsia="楷体" w:cs="楷体"/>
                <w:sz w:val="19"/>
                <w:szCs w:val="19"/>
              </w:rPr>
            </w:pPr>
            <w:r>
              <w:rPr>
                <w:rFonts w:ascii="楷体" w:hAnsi="楷体" w:eastAsia="楷体" w:cs="楷体"/>
                <w:spacing w:val="4"/>
                <w:position w:val="1"/>
                <w:sz w:val="19"/>
                <w:szCs w:val="19"/>
              </w:rPr>
              <w:t>1.视频模块：</w:t>
            </w:r>
          </w:p>
          <w:p w14:paraId="693ED8D9">
            <w:pPr>
              <w:spacing w:before="216" w:line="234" w:lineRule="auto"/>
              <w:ind w:left="120"/>
              <w:rPr>
                <w:rFonts w:ascii="楷体" w:hAnsi="楷体" w:eastAsia="楷体" w:cs="楷体"/>
                <w:sz w:val="19"/>
                <w:szCs w:val="19"/>
              </w:rPr>
            </w:pPr>
            <w:r>
              <w:rPr>
                <w:rFonts w:ascii="楷体" w:hAnsi="楷体" w:eastAsia="楷体" w:cs="楷体"/>
                <w:spacing w:val="8"/>
                <w:sz w:val="19"/>
                <w:szCs w:val="19"/>
              </w:rPr>
              <w:t>1）要求采用单个电动变焦镜头一体化设计；</w:t>
            </w:r>
          </w:p>
          <w:p w14:paraId="0915266C">
            <w:pPr>
              <w:spacing w:before="227" w:line="229" w:lineRule="auto"/>
              <w:ind w:left="109"/>
              <w:rPr>
                <w:rFonts w:ascii="楷体" w:hAnsi="楷体" w:eastAsia="楷体" w:cs="楷体"/>
                <w:sz w:val="19"/>
                <w:szCs w:val="19"/>
              </w:rPr>
            </w:pPr>
            <w:r>
              <w:rPr>
                <w:rFonts w:ascii="楷体" w:hAnsi="楷体" w:eastAsia="楷体" w:cs="楷体"/>
                <w:spacing w:val="9"/>
                <w:sz w:val="19"/>
                <w:szCs w:val="19"/>
              </w:rPr>
              <w:t>2）要求内置</w:t>
            </w:r>
            <w:r>
              <w:rPr>
                <w:rFonts w:ascii="楷体" w:hAnsi="楷体" w:eastAsia="楷体" w:cs="楷体"/>
                <w:spacing w:val="-38"/>
                <w:sz w:val="19"/>
                <w:szCs w:val="19"/>
              </w:rPr>
              <w:t xml:space="preserve"> </w:t>
            </w:r>
            <w:r>
              <w:rPr>
                <w:rFonts w:ascii="楷体" w:hAnsi="楷体" w:eastAsia="楷体" w:cs="楷体"/>
                <w:sz w:val="19"/>
                <w:szCs w:val="19"/>
              </w:rPr>
              <w:t>GPU</w:t>
            </w:r>
            <w:r>
              <w:rPr>
                <w:rFonts w:ascii="楷体" w:hAnsi="楷体" w:eastAsia="楷体" w:cs="楷体"/>
                <w:spacing w:val="-26"/>
                <w:sz w:val="19"/>
                <w:szCs w:val="19"/>
              </w:rPr>
              <w:t xml:space="preserve"> </w:t>
            </w:r>
            <w:r>
              <w:rPr>
                <w:rFonts w:ascii="楷体" w:hAnsi="楷体" w:eastAsia="楷体" w:cs="楷体"/>
                <w:spacing w:val="9"/>
                <w:sz w:val="19"/>
                <w:szCs w:val="19"/>
              </w:rPr>
              <w:t>芯片，要求深度学习算法，有效提升</w:t>
            </w:r>
            <w:r>
              <w:rPr>
                <w:rFonts w:ascii="楷体" w:hAnsi="楷体" w:eastAsia="楷体" w:cs="楷体"/>
                <w:spacing w:val="8"/>
                <w:sz w:val="19"/>
                <w:szCs w:val="19"/>
              </w:rPr>
              <w:t>检测准确率；</w:t>
            </w:r>
          </w:p>
          <w:p w14:paraId="176BAD7A">
            <w:pPr>
              <w:spacing w:before="232" w:line="233" w:lineRule="auto"/>
              <w:ind w:left="110"/>
              <w:rPr>
                <w:rFonts w:ascii="楷体" w:hAnsi="楷体" w:eastAsia="楷体" w:cs="楷体"/>
                <w:sz w:val="19"/>
                <w:szCs w:val="19"/>
              </w:rPr>
            </w:pPr>
            <w:r>
              <w:rPr>
                <w:rFonts w:ascii="楷体" w:hAnsi="楷体" w:eastAsia="楷体" w:cs="楷体"/>
                <w:spacing w:val="8"/>
                <w:sz w:val="19"/>
                <w:szCs w:val="19"/>
              </w:rPr>
              <w:t>3）要求内部硬件机芯需采用金属外壳包裹；</w:t>
            </w:r>
          </w:p>
          <w:p w14:paraId="3F3A0CBF">
            <w:pPr>
              <w:spacing w:before="228" w:line="235" w:lineRule="auto"/>
              <w:ind w:left="105"/>
              <w:rPr>
                <w:rFonts w:ascii="楷体" w:hAnsi="楷体" w:eastAsia="楷体" w:cs="楷体"/>
                <w:sz w:val="19"/>
                <w:szCs w:val="19"/>
              </w:rPr>
            </w:pPr>
            <w:r>
              <w:rPr>
                <w:rFonts w:ascii="楷体" w:hAnsi="楷体" w:eastAsia="楷体" w:cs="楷体"/>
                <w:spacing w:val="4"/>
                <w:sz w:val="19"/>
                <w:szCs w:val="19"/>
              </w:rPr>
              <w:t xml:space="preserve">4）要求要求不低于 </w:t>
            </w:r>
            <w:r>
              <w:rPr>
                <w:rFonts w:ascii="楷体" w:hAnsi="楷体" w:eastAsia="楷体" w:cs="楷体"/>
                <w:sz w:val="19"/>
                <w:szCs w:val="19"/>
              </w:rPr>
              <w:t>IP</w:t>
            </w:r>
            <w:r>
              <w:rPr>
                <w:rFonts w:ascii="楷体" w:hAnsi="楷体" w:eastAsia="楷体" w:cs="楷体"/>
                <w:spacing w:val="4"/>
                <w:sz w:val="19"/>
                <w:szCs w:val="19"/>
              </w:rPr>
              <w:t>67</w:t>
            </w:r>
            <w:r>
              <w:rPr>
                <w:rFonts w:ascii="楷体" w:hAnsi="楷体" w:eastAsia="楷体" w:cs="楷体"/>
                <w:spacing w:val="-17"/>
                <w:sz w:val="19"/>
                <w:szCs w:val="19"/>
              </w:rPr>
              <w:t xml:space="preserve"> </w:t>
            </w:r>
            <w:r>
              <w:rPr>
                <w:rFonts w:ascii="楷体" w:hAnsi="楷体" w:eastAsia="楷体" w:cs="楷体"/>
                <w:spacing w:val="4"/>
                <w:sz w:val="19"/>
                <w:szCs w:val="19"/>
              </w:rPr>
              <w:t>防护等级；</w:t>
            </w:r>
          </w:p>
          <w:p w14:paraId="32DB80BF">
            <w:pPr>
              <w:spacing w:before="226" w:line="455" w:lineRule="auto"/>
              <w:ind w:left="108" w:right="4611" w:hanging="2"/>
              <w:rPr>
                <w:rFonts w:ascii="楷体" w:hAnsi="楷体" w:eastAsia="楷体" w:cs="楷体"/>
                <w:sz w:val="19"/>
                <w:szCs w:val="19"/>
              </w:rPr>
            </w:pPr>
            <w:r>
              <w:rPr>
                <w:rFonts w:ascii="楷体" w:hAnsi="楷体" w:eastAsia="楷体" w:cs="楷体"/>
                <w:spacing w:val="9"/>
                <w:sz w:val="19"/>
                <w:szCs w:val="19"/>
              </w:rPr>
              <w:t>5）要求配置电源模块，要求短路保护、过流保护、输出过压保护等多种保护</w:t>
            </w:r>
            <w:r>
              <w:rPr>
                <w:rFonts w:ascii="楷体" w:hAnsi="楷体" w:eastAsia="楷体" w:cs="楷体"/>
                <w:spacing w:val="8"/>
                <w:sz w:val="19"/>
                <w:szCs w:val="19"/>
              </w:rPr>
              <w:t>功能。</w:t>
            </w:r>
            <w:r>
              <w:rPr>
                <w:rFonts w:ascii="楷体" w:hAnsi="楷体" w:eastAsia="楷体" w:cs="楷体"/>
                <w:sz w:val="19"/>
                <w:szCs w:val="19"/>
              </w:rPr>
              <w:t xml:space="preserve"> </w:t>
            </w:r>
            <w:r>
              <w:rPr>
                <w:rFonts w:ascii="楷体" w:hAnsi="楷体" w:eastAsia="楷体" w:cs="楷体"/>
                <w:spacing w:val="6"/>
                <w:sz w:val="19"/>
                <w:szCs w:val="19"/>
              </w:rPr>
              <w:t>2.音频模块：</w:t>
            </w:r>
          </w:p>
          <w:p w14:paraId="6A0250B0">
            <w:pPr>
              <w:spacing w:line="234" w:lineRule="auto"/>
              <w:ind w:left="120"/>
              <w:rPr>
                <w:rFonts w:ascii="楷体" w:hAnsi="楷体" w:eastAsia="楷体" w:cs="楷体"/>
                <w:sz w:val="19"/>
                <w:szCs w:val="19"/>
              </w:rPr>
            </w:pPr>
            <w:r>
              <w:rPr>
                <w:rFonts w:ascii="楷体" w:hAnsi="楷体" w:eastAsia="楷体" w:cs="楷体"/>
                <w:spacing w:val="5"/>
                <w:sz w:val="19"/>
                <w:szCs w:val="19"/>
              </w:rPr>
              <w:t>1)额定功率≥60W；</w:t>
            </w:r>
          </w:p>
          <w:p w14:paraId="2CDB5BF2">
            <w:pPr>
              <w:spacing w:before="227" w:line="234" w:lineRule="auto"/>
              <w:ind w:left="109"/>
              <w:rPr>
                <w:rFonts w:ascii="楷体" w:hAnsi="楷体" w:eastAsia="楷体" w:cs="楷体"/>
                <w:sz w:val="19"/>
                <w:szCs w:val="19"/>
              </w:rPr>
            </w:pPr>
            <w:r>
              <w:rPr>
                <w:rFonts w:ascii="楷体" w:hAnsi="楷体" w:eastAsia="楷体" w:cs="楷体"/>
                <w:spacing w:val="7"/>
                <w:sz w:val="19"/>
                <w:szCs w:val="19"/>
              </w:rPr>
              <w:t>2)频率响应：55-20</w:t>
            </w:r>
            <w:r>
              <w:rPr>
                <w:rFonts w:ascii="楷体" w:hAnsi="楷体" w:eastAsia="楷体" w:cs="楷体"/>
                <w:sz w:val="19"/>
                <w:szCs w:val="19"/>
              </w:rPr>
              <w:t>KHZ</w:t>
            </w:r>
            <w:r>
              <w:rPr>
                <w:rFonts w:ascii="楷体" w:hAnsi="楷体" w:eastAsia="楷体" w:cs="楷体"/>
                <w:spacing w:val="7"/>
                <w:sz w:val="19"/>
                <w:szCs w:val="19"/>
              </w:rPr>
              <w:t>；</w:t>
            </w:r>
          </w:p>
          <w:p w14:paraId="3AEF4AB0">
            <w:pPr>
              <w:spacing w:before="227" w:line="229" w:lineRule="auto"/>
              <w:ind w:left="110"/>
              <w:rPr>
                <w:rFonts w:ascii="楷体" w:hAnsi="楷体" w:eastAsia="楷体" w:cs="楷体"/>
                <w:sz w:val="19"/>
                <w:szCs w:val="19"/>
              </w:rPr>
            </w:pPr>
            <w:r>
              <w:rPr>
                <w:rFonts w:ascii="楷体" w:hAnsi="楷体" w:eastAsia="楷体" w:cs="楷体"/>
                <w:spacing w:val="8"/>
                <w:sz w:val="19"/>
                <w:szCs w:val="19"/>
              </w:rPr>
              <w:t>3)材质：铝合金外壳，金属网罩，</w:t>
            </w:r>
            <w:r>
              <w:rPr>
                <w:rFonts w:ascii="楷体" w:hAnsi="楷体" w:eastAsia="楷体" w:cs="楷体"/>
                <w:sz w:val="19"/>
                <w:szCs w:val="19"/>
              </w:rPr>
              <w:t>PP</w:t>
            </w:r>
            <w:r>
              <w:rPr>
                <w:rFonts w:ascii="楷体" w:hAnsi="楷体" w:eastAsia="楷体" w:cs="楷体"/>
                <w:spacing w:val="-24"/>
                <w:sz w:val="19"/>
                <w:szCs w:val="19"/>
              </w:rPr>
              <w:t xml:space="preserve"> </w:t>
            </w:r>
            <w:r>
              <w:rPr>
                <w:rFonts w:ascii="楷体" w:hAnsi="楷体" w:eastAsia="楷体" w:cs="楷体"/>
                <w:spacing w:val="8"/>
                <w:sz w:val="19"/>
                <w:szCs w:val="19"/>
              </w:rPr>
              <w:t>防水喇叭；</w:t>
            </w:r>
          </w:p>
          <w:p w14:paraId="6FD1DB0F">
            <w:pPr>
              <w:spacing w:before="233" w:line="234" w:lineRule="auto"/>
              <w:ind w:left="105"/>
              <w:rPr>
                <w:rFonts w:ascii="楷体" w:hAnsi="楷体" w:eastAsia="楷体" w:cs="楷体"/>
                <w:sz w:val="19"/>
                <w:szCs w:val="19"/>
              </w:rPr>
            </w:pPr>
            <w:r>
              <w:rPr>
                <w:rFonts w:ascii="楷体" w:hAnsi="楷体" w:eastAsia="楷体" w:cs="楷体"/>
                <w:spacing w:val="9"/>
                <w:sz w:val="19"/>
                <w:szCs w:val="19"/>
              </w:rPr>
              <w:t>4)防护：具有过热保护、过流保护、防破音等。</w:t>
            </w:r>
          </w:p>
          <w:p w14:paraId="7DE5783C">
            <w:pPr>
              <w:spacing w:before="227" w:line="237" w:lineRule="auto"/>
              <w:ind w:left="110"/>
              <w:rPr>
                <w:rFonts w:ascii="楷体" w:hAnsi="楷体" w:eastAsia="楷体" w:cs="楷体"/>
                <w:sz w:val="19"/>
                <w:szCs w:val="19"/>
              </w:rPr>
            </w:pPr>
            <w:r>
              <w:rPr>
                <w:rFonts w:ascii="楷体" w:hAnsi="楷体" w:eastAsia="楷体" w:cs="楷体"/>
                <w:spacing w:val="6"/>
                <w:sz w:val="19"/>
                <w:szCs w:val="19"/>
              </w:rPr>
              <w:t>3.安装模块：</w:t>
            </w:r>
          </w:p>
          <w:p w14:paraId="2F1606F1">
            <w:pPr>
              <w:spacing w:before="224" w:line="236" w:lineRule="auto"/>
              <w:ind w:left="120"/>
              <w:rPr>
                <w:rFonts w:ascii="楷体" w:hAnsi="楷体" w:eastAsia="楷体" w:cs="楷体"/>
                <w:sz w:val="19"/>
                <w:szCs w:val="19"/>
              </w:rPr>
            </w:pPr>
            <w:r>
              <w:rPr>
                <w:rFonts w:ascii="楷体" w:hAnsi="楷体" w:eastAsia="楷体" w:cs="楷体"/>
                <w:spacing w:val="4"/>
                <w:sz w:val="19"/>
                <w:szCs w:val="19"/>
              </w:rPr>
              <w:t>1)材质：Q235</w:t>
            </w:r>
            <w:r>
              <w:rPr>
                <w:rFonts w:ascii="楷体" w:hAnsi="楷体" w:eastAsia="楷体" w:cs="楷体"/>
                <w:spacing w:val="-34"/>
                <w:sz w:val="19"/>
                <w:szCs w:val="19"/>
              </w:rPr>
              <w:t xml:space="preserve"> </w:t>
            </w:r>
            <w:r>
              <w:rPr>
                <w:rFonts w:ascii="楷体" w:hAnsi="楷体" w:eastAsia="楷体" w:cs="楷体"/>
                <w:spacing w:val="4"/>
                <w:sz w:val="19"/>
                <w:szCs w:val="19"/>
              </w:rPr>
              <w:t>钢材；</w:t>
            </w:r>
          </w:p>
          <w:p w14:paraId="16F08C17">
            <w:pPr>
              <w:spacing w:before="225" w:line="234" w:lineRule="auto"/>
              <w:ind w:left="109"/>
              <w:rPr>
                <w:rFonts w:ascii="楷体" w:hAnsi="楷体" w:eastAsia="楷体" w:cs="楷体"/>
                <w:sz w:val="19"/>
                <w:szCs w:val="19"/>
              </w:rPr>
            </w:pPr>
            <w:r>
              <w:rPr>
                <w:rFonts w:ascii="楷体" w:hAnsi="楷体" w:eastAsia="楷体" w:cs="楷体"/>
                <w:spacing w:val="2"/>
                <w:sz w:val="19"/>
                <w:szCs w:val="19"/>
              </w:rPr>
              <w:t>2)厚度：</w:t>
            </w:r>
            <w:r>
              <w:rPr>
                <w:rFonts w:ascii="楷体" w:hAnsi="楷体" w:eastAsia="楷体" w:cs="楷体"/>
                <w:spacing w:val="-52"/>
                <w:sz w:val="19"/>
                <w:szCs w:val="19"/>
              </w:rPr>
              <w:t xml:space="preserve"> </w:t>
            </w:r>
            <w:r>
              <w:rPr>
                <w:rFonts w:ascii="楷体" w:hAnsi="楷体" w:eastAsia="楷体" w:cs="楷体"/>
                <w:spacing w:val="2"/>
                <w:sz w:val="19"/>
                <w:szCs w:val="19"/>
              </w:rPr>
              <w:t>≥2</w:t>
            </w:r>
            <w:r>
              <w:rPr>
                <w:rFonts w:ascii="楷体" w:hAnsi="楷体" w:eastAsia="楷体" w:cs="楷体"/>
                <w:sz w:val="19"/>
                <w:szCs w:val="19"/>
              </w:rPr>
              <w:t>mm</w:t>
            </w:r>
            <w:r>
              <w:rPr>
                <w:rFonts w:ascii="楷体" w:hAnsi="楷体" w:eastAsia="楷体" w:cs="楷体"/>
                <w:spacing w:val="2"/>
                <w:sz w:val="19"/>
                <w:szCs w:val="19"/>
              </w:rPr>
              <w:t>；</w:t>
            </w:r>
          </w:p>
          <w:p w14:paraId="13F1873D">
            <w:pPr>
              <w:spacing w:before="227" w:line="236" w:lineRule="auto"/>
              <w:ind w:left="110"/>
              <w:rPr>
                <w:rFonts w:ascii="楷体" w:hAnsi="楷体" w:eastAsia="楷体" w:cs="楷体"/>
                <w:sz w:val="19"/>
                <w:szCs w:val="19"/>
              </w:rPr>
            </w:pPr>
            <w:r>
              <w:rPr>
                <w:rFonts w:ascii="楷体" w:hAnsi="楷体" w:eastAsia="楷体" w:cs="楷体"/>
                <w:spacing w:val="5"/>
                <w:sz w:val="19"/>
                <w:szCs w:val="19"/>
              </w:rPr>
              <w:t>3)高度：3-4m；</w:t>
            </w:r>
          </w:p>
          <w:p w14:paraId="201E3F3D">
            <w:pPr>
              <w:spacing w:before="225" w:line="241" w:lineRule="auto"/>
              <w:ind w:left="105"/>
              <w:rPr>
                <w:rFonts w:ascii="楷体" w:hAnsi="楷体" w:eastAsia="楷体" w:cs="楷体"/>
                <w:sz w:val="19"/>
                <w:szCs w:val="19"/>
              </w:rPr>
            </w:pPr>
            <w:r>
              <w:rPr>
                <w:rFonts w:ascii="楷体" w:hAnsi="楷体" w:eastAsia="楷体" w:cs="楷体"/>
                <w:spacing w:val="3"/>
                <w:sz w:val="19"/>
                <w:szCs w:val="19"/>
              </w:rPr>
              <w:t>4)直径：</w:t>
            </w:r>
            <w:r>
              <w:rPr>
                <w:rFonts w:ascii="楷体" w:hAnsi="楷体" w:eastAsia="楷体" w:cs="楷体"/>
                <w:spacing w:val="-53"/>
                <w:sz w:val="19"/>
                <w:szCs w:val="19"/>
              </w:rPr>
              <w:t xml:space="preserve"> </w:t>
            </w:r>
            <w:r>
              <w:rPr>
                <w:rFonts w:ascii="楷体" w:hAnsi="楷体" w:eastAsia="楷体" w:cs="楷体"/>
                <w:spacing w:val="3"/>
                <w:sz w:val="19"/>
                <w:szCs w:val="19"/>
              </w:rPr>
              <w:t>≥140</w:t>
            </w:r>
            <w:r>
              <w:rPr>
                <w:rFonts w:ascii="楷体" w:hAnsi="楷体" w:eastAsia="楷体" w:cs="楷体"/>
                <w:sz w:val="19"/>
                <w:szCs w:val="19"/>
              </w:rPr>
              <w:t>mm</w:t>
            </w:r>
            <w:r>
              <w:rPr>
                <w:rFonts w:ascii="楷体" w:hAnsi="楷体" w:eastAsia="楷体" w:cs="楷体"/>
                <w:spacing w:val="3"/>
                <w:sz w:val="19"/>
                <w:szCs w:val="19"/>
              </w:rPr>
              <w:t>。</w:t>
            </w:r>
          </w:p>
        </w:tc>
        <w:tc>
          <w:tcPr>
            <w:tcW w:w="888" w:type="dxa"/>
            <w:vAlign w:val="top"/>
          </w:tcPr>
          <w:p w14:paraId="65B238A4">
            <w:pPr>
              <w:pStyle w:val="16"/>
              <w:spacing w:line="242" w:lineRule="auto"/>
            </w:pPr>
          </w:p>
          <w:p w14:paraId="65F1FB05">
            <w:pPr>
              <w:pStyle w:val="16"/>
              <w:spacing w:line="242" w:lineRule="auto"/>
            </w:pPr>
          </w:p>
          <w:p w14:paraId="23A1FA17">
            <w:pPr>
              <w:pStyle w:val="16"/>
              <w:spacing w:line="242" w:lineRule="auto"/>
            </w:pPr>
          </w:p>
          <w:p w14:paraId="799B2191">
            <w:pPr>
              <w:pStyle w:val="16"/>
              <w:spacing w:line="242" w:lineRule="auto"/>
            </w:pPr>
          </w:p>
          <w:p w14:paraId="68D82393">
            <w:pPr>
              <w:pStyle w:val="16"/>
              <w:spacing w:line="242" w:lineRule="auto"/>
            </w:pPr>
          </w:p>
          <w:p w14:paraId="60B7FDD7">
            <w:pPr>
              <w:pStyle w:val="16"/>
              <w:spacing w:line="242" w:lineRule="auto"/>
            </w:pPr>
          </w:p>
          <w:p w14:paraId="43354C53">
            <w:pPr>
              <w:pStyle w:val="16"/>
              <w:spacing w:line="242" w:lineRule="auto"/>
            </w:pPr>
          </w:p>
          <w:p w14:paraId="55D66721">
            <w:pPr>
              <w:pStyle w:val="16"/>
              <w:spacing w:line="242" w:lineRule="auto"/>
            </w:pPr>
          </w:p>
          <w:p w14:paraId="5E42CD3C">
            <w:pPr>
              <w:pStyle w:val="16"/>
              <w:spacing w:line="242" w:lineRule="auto"/>
            </w:pPr>
          </w:p>
          <w:p w14:paraId="5F28E4A1">
            <w:pPr>
              <w:pStyle w:val="16"/>
              <w:spacing w:line="242" w:lineRule="auto"/>
            </w:pPr>
          </w:p>
          <w:p w14:paraId="72945A6F">
            <w:pPr>
              <w:pStyle w:val="16"/>
              <w:spacing w:line="242" w:lineRule="auto"/>
            </w:pPr>
          </w:p>
          <w:p w14:paraId="4EFC0E37">
            <w:pPr>
              <w:pStyle w:val="16"/>
              <w:spacing w:line="242" w:lineRule="auto"/>
            </w:pPr>
          </w:p>
          <w:p w14:paraId="5B2734E8">
            <w:pPr>
              <w:pStyle w:val="16"/>
              <w:spacing w:line="243" w:lineRule="auto"/>
            </w:pPr>
          </w:p>
          <w:p w14:paraId="63F94728">
            <w:pPr>
              <w:pStyle w:val="16"/>
              <w:spacing w:line="243" w:lineRule="auto"/>
            </w:pPr>
          </w:p>
          <w:p w14:paraId="576CA8D5">
            <w:pPr>
              <w:pStyle w:val="16"/>
              <w:spacing w:line="243" w:lineRule="auto"/>
            </w:pPr>
          </w:p>
          <w:p w14:paraId="1FB307A0">
            <w:pPr>
              <w:pStyle w:val="16"/>
              <w:spacing w:line="243" w:lineRule="auto"/>
            </w:pPr>
          </w:p>
          <w:p w14:paraId="41D7FA9D">
            <w:pPr>
              <w:pStyle w:val="16"/>
              <w:spacing w:line="243" w:lineRule="auto"/>
            </w:pPr>
          </w:p>
          <w:p w14:paraId="5A6EE7AA">
            <w:pPr>
              <w:pStyle w:val="16"/>
              <w:spacing w:line="243" w:lineRule="auto"/>
            </w:pPr>
          </w:p>
          <w:p w14:paraId="1C269886">
            <w:pPr>
              <w:pStyle w:val="16"/>
              <w:spacing w:line="243" w:lineRule="auto"/>
            </w:pPr>
          </w:p>
          <w:p w14:paraId="07707DFA">
            <w:pPr>
              <w:pStyle w:val="16"/>
              <w:spacing w:line="243" w:lineRule="auto"/>
            </w:pPr>
          </w:p>
          <w:p w14:paraId="1EB5A90E">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624DE7FF">
            <w:pPr>
              <w:pStyle w:val="16"/>
            </w:pPr>
          </w:p>
          <w:p w14:paraId="46590D07">
            <w:pPr>
              <w:pStyle w:val="16"/>
            </w:pPr>
          </w:p>
          <w:p w14:paraId="6664578D">
            <w:pPr>
              <w:pStyle w:val="16"/>
            </w:pPr>
          </w:p>
          <w:p w14:paraId="3D0972E3">
            <w:pPr>
              <w:pStyle w:val="16"/>
            </w:pPr>
          </w:p>
          <w:p w14:paraId="502913C8">
            <w:pPr>
              <w:pStyle w:val="16"/>
            </w:pPr>
          </w:p>
          <w:p w14:paraId="189656A1">
            <w:pPr>
              <w:pStyle w:val="16"/>
            </w:pPr>
          </w:p>
          <w:p w14:paraId="3CBD0683">
            <w:pPr>
              <w:pStyle w:val="16"/>
            </w:pPr>
          </w:p>
          <w:p w14:paraId="3DCC9D0E">
            <w:pPr>
              <w:pStyle w:val="16"/>
            </w:pPr>
          </w:p>
          <w:p w14:paraId="62D688AB">
            <w:pPr>
              <w:pStyle w:val="16"/>
            </w:pPr>
          </w:p>
          <w:p w14:paraId="669C89D5">
            <w:pPr>
              <w:pStyle w:val="16"/>
              <w:spacing w:line="241" w:lineRule="auto"/>
            </w:pPr>
          </w:p>
          <w:p w14:paraId="43C3D13F">
            <w:pPr>
              <w:pStyle w:val="16"/>
              <w:spacing w:line="241" w:lineRule="auto"/>
            </w:pPr>
          </w:p>
          <w:p w14:paraId="3826FA17">
            <w:pPr>
              <w:pStyle w:val="16"/>
              <w:spacing w:line="241" w:lineRule="auto"/>
            </w:pPr>
          </w:p>
          <w:p w14:paraId="275BB3E5">
            <w:pPr>
              <w:pStyle w:val="16"/>
              <w:spacing w:line="241" w:lineRule="auto"/>
            </w:pPr>
          </w:p>
          <w:p w14:paraId="18D58119">
            <w:pPr>
              <w:pStyle w:val="16"/>
              <w:spacing w:line="241" w:lineRule="auto"/>
            </w:pPr>
          </w:p>
          <w:p w14:paraId="06297387">
            <w:pPr>
              <w:pStyle w:val="16"/>
              <w:spacing w:line="241" w:lineRule="auto"/>
            </w:pPr>
          </w:p>
          <w:p w14:paraId="32B542CF">
            <w:pPr>
              <w:pStyle w:val="16"/>
              <w:spacing w:line="241" w:lineRule="auto"/>
            </w:pPr>
          </w:p>
          <w:p w14:paraId="1C8F9E24">
            <w:pPr>
              <w:pStyle w:val="16"/>
              <w:spacing w:line="241" w:lineRule="auto"/>
            </w:pPr>
          </w:p>
          <w:p w14:paraId="20470162">
            <w:pPr>
              <w:pStyle w:val="16"/>
              <w:spacing w:line="241" w:lineRule="auto"/>
            </w:pPr>
          </w:p>
          <w:p w14:paraId="3502C0E5">
            <w:pPr>
              <w:pStyle w:val="16"/>
              <w:spacing w:line="241" w:lineRule="auto"/>
            </w:pPr>
          </w:p>
          <w:p w14:paraId="55B94C4A">
            <w:pPr>
              <w:pStyle w:val="16"/>
              <w:spacing w:line="241" w:lineRule="auto"/>
            </w:pPr>
          </w:p>
          <w:p w14:paraId="53405733">
            <w:pPr>
              <w:spacing w:before="78" w:line="326" w:lineRule="exact"/>
              <w:ind w:left="417"/>
              <w:rPr>
                <w:rFonts w:ascii="楷体" w:hAnsi="楷体" w:eastAsia="楷体" w:cs="楷体"/>
                <w:sz w:val="24"/>
                <w:szCs w:val="24"/>
              </w:rPr>
            </w:pPr>
            <w:r>
              <w:rPr>
                <w:rFonts w:ascii="楷体" w:hAnsi="楷体" w:eastAsia="楷体" w:cs="楷体"/>
                <w:position w:val="1"/>
                <w:sz w:val="24"/>
                <w:szCs w:val="24"/>
              </w:rPr>
              <w:t>1</w:t>
            </w:r>
          </w:p>
        </w:tc>
      </w:tr>
    </w:tbl>
    <w:p w14:paraId="1440DF52">
      <w:pPr>
        <w:rPr>
          <w:rFonts w:ascii="Arial"/>
          <w:sz w:val="21"/>
        </w:rPr>
      </w:pPr>
    </w:p>
    <w:p w14:paraId="78891D7E">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73776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1" w:hRule="atLeast"/>
        </w:trPr>
        <w:tc>
          <w:tcPr>
            <w:tcW w:w="669" w:type="dxa"/>
            <w:vAlign w:val="top"/>
          </w:tcPr>
          <w:p w14:paraId="1E15D073">
            <w:pPr>
              <w:pStyle w:val="16"/>
              <w:spacing w:line="260" w:lineRule="auto"/>
            </w:pPr>
          </w:p>
          <w:p w14:paraId="5359F193">
            <w:pPr>
              <w:pStyle w:val="16"/>
              <w:spacing w:line="260" w:lineRule="auto"/>
            </w:pPr>
          </w:p>
          <w:p w14:paraId="3FDC907C">
            <w:pPr>
              <w:pStyle w:val="16"/>
              <w:spacing w:line="260" w:lineRule="auto"/>
            </w:pPr>
          </w:p>
          <w:p w14:paraId="2A4EA39C">
            <w:pPr>
              <w:pStyle w:val="16"/>
              <w:spacing w:line="261" w:lineRule="auto"/>
            </w:pPr>
          </w:p>
          <w:p w14:paraId="1A637077">
            <w:pPr>
              <w:pStyle w:val="16"/>
              <w:spacing w:line="261" w:lineRule="auto"/>
            </w:pPr>
          </w:p>
          <w:p w14:paraId="0556675E">
            <w:pPr>
              <w:pStyle w:val="16"/>
              <w:spacing w:line="261" w:lineRule="auto"/>
            </w:pPr>
          </w:p>
          <w:p w14:paraId="04D92904">
            <w:pPr>
              <w:pStyle w:val="16"/>
              <w:spacing w:line="261" w:lineRule="auto"/>
            </w:pPr>
          </w:p>
          <w:p w14:paraId="0A5C4DDF">
            <w:pPr>
              <w:pStyle w:val="16"/>
              <w:spacing w:line="261" w:lineRule="auto"/>
            </w:pPr>
          </w:p>
          <w:p w14:paraId="69F488EE">
            <w:pPr>
              <w:pStyle w:val="16"/>
              <w:spacing w:line="261" w:lineRule="auto"/>
            </w:pPr>
          </w:p>
          <w:p w14:paraId="58319D14">
            <w:pPr>
              <w:pStyle w:val="16"/>
              <w:spacing w:line="261" w:lineRule="auto"/>
            </w:pPr>
          </w:p>
          <w:p w14:paraId="51496BA4">
            <w:pPr>
              <w:pStyle w:val="16"/>
              <w:spacing w:line="261" w:lineRule="auto"/>
            </w:pPr>
          </w:p>
          <w:p w14:paraId="77D2344E">
            <w:pPr>
              <w:spacing w:before="62" w:line="264" w:lineRule="exact"/>
              <w:ind w:left="289"/>
              <w:rPr>
                <w:rFonts w:ascii="楷体" w:hAnsi="楷体" w:eastAsia="楷体" w:cs="楷体"/>
                <w:sz w:val="19"/>
                <w:szCs w:val="19"/>
              </w:rPr>
            </w:pPr>
            <w:r>
              <w:rPr>
                <w:rFonts w:ascii="楷体" w:hAnsi="楷体" w:eastAsia="楷体" w:cs="楷体"/>
                <w:position w:val="1"/>
                <w:sz w:val="19"/>
                <w:szCs w:val="19"/>
              </w:rPr>
              <w:t>6</w:t>
            </w:r>
          </w:p>
        </w:tc>
        <w:tc>
          <w:tcPr>
            <w:tcW w:w="1128" w:type="dxa"/>
            <w:vAlign w:val="top"/>
          </w:tcPr>
          <w:p w14:paraId="1D8E54C7">
            <w:pPr>
              <w:pStyle w:val="16"/>
              <w:spacing w:line="263" w:lineRule="auto"/>
            </w:pPr>
          </w:p>
          <w:p w14:paraId="15D528EC">
            <w:pPr>
              <w:pStyle w:val="16"/>
              <w:spacing w:line="263" w:lineRule="auto"/>
            </w:pPr>
          </w:p>
          <w:p w14:paraId="554EF7FB">
            <w:pPr>
              <w:pStyle w:val="16"/>
              <w:spacing w:line="263" w:lineRule="auto"/>
            </w:pPr>
          </w:p>
          <w:p w14:paraId="0F9001BB">
            <w:pPr>
              <w:pStyle w:val="16"/>
              <w:spacing w:line="264" w:lineRule="auto"/>
            </w:pPr>
          </w:p>
          <w:p w14:paraId="34F807E1">
            <w:pPr>
              <w:pStyle w:val="16"/>
              <w:spacing w:line="264" w:lineRule="auto"/>
            </w:pPr>
          </w:p>
          <w:p w14:paraId="4D4CE7BF">
            <w:pPr>
              <w:pStyle w:val="16"/>
              <w:spacing w:line="264" w:lineRule="auto"/>
            </w:pPr>
          </w:p>
          <w:p w14:paraId="5A4BE165">
            <w:pPr>
              <w:pStyle w:val="16"/>
              <w:spacing w:line="264" w:lineRule="auto"/>
            </w:pPr>
          </w:p>
          <w:p w14:paraId="6CA27469">
            <w:pPr>
              <w:pStyle w:val="16"/>
              <w:spacing w:line="264" w:lineRule="auto"/>
            </w:pPr>
          </w:p>
          <w:p w14:paraId="3D8F8EA4">
            <w:pPr>
              <w:pStyle w:val="16"/>
              <w:spacing w:line="264" w:lineRule="auto"/>
            </w:pPr>
          </w:p>
          <w:p w14:paraId="30258FD2">
            <w:pPr>
              <w:pStyle w:val="16"/>
              <w:spacing w:line="264" w:lineRule="auto"/>
            </w:pPr>
          </w:p>
          <w:p w14:paraId="2B0A4094">
            <w:pPr>
              <w:spacing w:before="62" w:line="453" w:lineRule="auto"/>
              <w:ind w:left="167" w:right="139" w:hanging="31"/>
              <w:rPr>
                <w:rFonts w:ascii="楷体" w:hAnsi="楷体" w:eastAsia="楷体" w:cs="楷体"/>
                <w:sz w:val="19"/>
                <w:szCs w:val="19"/>
              </w:rPr>
            </w:pPr>
            <w:r>
              <w:rPr>
                <w:rFonts w:ascii="楷体" w:hAnsi="楷体" w:eastAsia="楷体" w:cs="楷体"/>
                <w:sz w:val="19"/>
                <w:szCs w:val="19"/>
              </w:rPr>
              <w:t>AI</w:t>
            </w:r>
            <w:r>
              <w:rPr>
                <w:rFonts w:ascii="楷体" w:hAnsi="楷体" w:eastAsia="楷体" w:cs="楷体"/>
                <w:spacing w:val="7"/>
                <w:sz w:val="19"/>
                <w:szCs w:val="19"/>
              </w:rPr>
              <w:t>50</w:t>
            </w:r>
            <w:r>
              <w:rPr>
                <w:rFonts w:ascii="楷体" w:hAnsi="楷体" w:eastAsia="楷体" w:cs="楷体"/>
                <w:spacing w:val="-37"/>
                <w:sz w:val="19"/>
                <w:szCs w:val="19"/>
              </w:rPr>
              <w:t xml:space="preserve"> </w:t>
            </w:r>
            <w:r>
              <w:rPr>
                <w:rFonts w:ascii="楷体" w:hAnsi="楷体" w:eastAsia="楷体" w:cs="楷体"/>
                <w:spacing w:val="7"/>
                <w:sz w:val="19"/>
                <w:szCs w:val="19"/>
              </w:rPr>
              <w:t>米跑算法系统</w:t>
            </w:r>
          </w:p>
        </w:tc>
        <w:tc>
          <w:tcPr>
            <w:tcW w:w="11990" w:type="dxa"/>
            <w:vAlign w:val="top"/>
          </w:tcPr>
          <w:p w14:paraId="015D607E">
            <w:pPr>
              <w:spacing w:before="140" w:line="232" w:lineRule="auto"/>
              <w:ind w:left="120"/>
              <w:rPr>
                <w:rFonts w:ascii="楷体" w:hAnsi="楷体" w:eastAsia="楷体" w:cs="楷体"/>
                <w:sz w:val="19"/>
                <w:szCs w:val="19"/>
              </w:rPr>
            </w:pPr>
            <w:r>
              <w:rPr>
                <w:rFonts w:ascii="楷体" w:hAnsi="楷体" w:eastAsia="楷体" w:cs="楷体"/>
                <w:spacing w:val="8"/>
                <w:sz w:val="19"/>
                <w:szCs w:val="19"/>
              </w:rPr>
              <w:t>1.要求支持体育考试、国家体测、随堂测、课后练等应用场景；</w:t>
            </w:r>
          </w:p>
          <w:p w14:paraId="106FB40A">
            <w:pPr>
              <w:spacing w:before="229" w:line="232" w:lineRule="auto"/>
              <w:ind w:left="109"/>
              <w:rPr>
                <w:rFonts w:ascii="楷体" w:hAnsi="楷体" w:eastAsia="楷体" w:cs="楷体"/>
                <w:sz w:val="19"/>
                <w:szCs w:val="19"/>
              </w:rPr>
            </w:pPr>
            <w:r>
              <w:rPr>
                <w:rFonts w:ascii="楷体" w:hAnsi="楷体" w:eastAsia="楷体" w:cs="楷体"/>
                <w:spacing w:val="7"/>
                <w:sz w:val="19"/>
                <w:szCs w:val="19"/>
              </w:rPr>
              <w:t>2.要求不少于</w:t>
            </w:r>
            <w:r>
              <w:rPr>
                <w:rFonts w:ascii="楷体" w:hAnsi="楷体" w:eastAsia="楷体" w:cs="楷体"/>
                <w:spacing w:val="-38"/>
                <w:sz w:val="19"/>
                <w:szCs w:val="19"/>
              </w:rPr>
              <w:t xml:space="preserve"> </w:t>
            </w:r>
            <w:r>
              <w:rPr>
                <w:rFonts w:ascii="楷体" w:hAnsi="楷体" w:eastAsia="楷体" w:cs="楷体"/>
                <w:spacing w:val="7"/>
                <w:sz w:val="19"/>
                <w:szCs w:val="19"/>
              </w:rPr>
              <w:t>8</w:t>
            </w:r>
            <w:r>
              <w:rPr>
                <w:rFonts w:ascii="楷体" w:hAnsi="楷体" w:eastAsia="楷体" w:cs="楷体"/>
                <w:spacing w:val="-38"/>
                <w:sz w:val="19"/>
                <w:szCs w:val="19"/>
              </w:rPr>
              <w:t xml:space="preserve"> </w:t>
            </w:r>
            <w:r>
              <w:rPr>
                <w:rFonts w:ascii="楷体" w:hAnsi="楷体" w:eastAsia="楷体" w:cs="楷体"/>
                <w:spacing w:val="7"/>
                <w:sz w:val="19"/>
                <w:szCs w:val="19"/>
              </w:rPr>
              <w:t>跑道同时测试；</w:t>
            </w:r>
          </w:p>
          <w:p w14:paraId="3DD75E68">
            <w:pPr>
              <w:spacing w:before="228" w:line="233" w:lineRule="auto"/>
              <w:ind w:left="110"/>
              <w:rPr>
                <w:rFonts w:ascii="楷体" w:hAnsi="楷体" w:eastAsia="楷体" w:cs="楷体"/>
                <w:sz w:val="19"/>
                <w:szCs w:val="19"/>
              </w:rPr>
            </w:pPr>
            <w:r>
              <w:rPr>
                <w:rFonts w:ascii="楷体" w:hAnsi="楷体" w:eastAsia="楷体" w:cs="楷体"/>
                <w:spacing w:val="8"/>
                <w:sz w:val="19"/>
                <w:szCs w:val="19"/>
              </w:rPr>
              <w:t>3.要求踩线、抢跑违规智能识别；</w:t>
            </w:r>
          </w:p>
          <w:p w14:paraId="390B1C95">
            <w:pPr>
              <w:spacing w:before="228" w:line="229" w:lineRule="auto"/>
              <w:ind w:left="117"/>
              <w:rPr>
                <w:rFonts w:ascii="楷体" w:hAnsi="楷体" w:eastAsia="楷体" w:cs="楷体"/>
                <w:sz w:val="19"/>
                <w:szCs w:val="19"/>
              </w:rPr>
            </w:pPr>
            <w:r>
              <w:rPr>
                <w:rFonts w:ascii="楷体" w:hAnsi="楷体" w:eastAsia="楷体" w:cs="楷体"/>
                <w:spacing w:val="9"/>
                <w:sz w:val="19"/>
                <w:szCs w:val="19"/>
              </w:rPr>
              <w:t>▲4.要求</w:t>
            </w:r>
            <w:r>
              <w:rPr>
                <w:rFonts w:ascii="楷体" w:hAnsi="楷体" w:eastAsia="楷体" w:cs="楷体"/>
                <w:spacing w:val="-40"/>
                <w:sz w:val="19"/>
                <w:szCs w:val="19"/>
              </w:rPr>
              <w:t xml:space="preserve"> </w:t>
            </w:r>
            <w:r>
              <w:rPr>
                <w:rFonts w:ascii="楷体" w:hAnsi="楷体" w:eastAsia="楷体" w:cs="楷体"/>
                <w:spacing w:val="9"/>
                <w:sz w:val="19"/>
                <w:szCs w:val="19"/>
              </w:rPr>
              <w:t>50</w:t>
            </w:r>
            <w:r>
              <w:rPr>
                <w:rFonts w:ascii="楷体" w:hAnsi="楷体" w:eastAsia="楷体" w:cs="楷体"/>
                <w:spacing w:val="-36"/>
                <w:sz w:val="19"/>
                <w:szCs w:val="19"/>
              </w:rPr>
              <w:t xml:space="preserve"> </w:t>
            </w:r>
            <w:r>
              <w:rPr>
                <w:rFonts w:ascii="楷体" w:hAnsi="楷体" w:eastAsia="楷体" w:cs="楷体"/>
                <w:spacing w:val="9"/>
                <w:sz w:val="19"/>
                <w:szCs w:val="19"/>
              </w:rPr>
              <w:t>米跑多组循环发令，前一组起跑后，后一组即可发令起跑</w:t>
            </w:r>
            <w:r>
              <w:rPr>
                <w:rFonts w:ascii="楷体" w:hAnsi="楷体" w:eastAsia="楷体" w:cs="楷体"/>
                <w:spacing w:val="7"/>
                <w:sz w:val="19"/>
                <w:szCs w:val="19"/>
              </w:rPr>
              <w:t>；（</w:t>
            </w:r>
            <w:r>
              <w:rPr>
                <w:rFonts w:ascii="楷体" w:hAnsi="楷体" w:eastAsia="楷体" w:cs="楷体"/>
                <w:spacing w:val="9"/>
                <w:sz w:val="19"/>
                <w:szCs w:val="19"/>
              </w:rPr>
              <w:t>须提供具有</w:t>
            </w:r>
            <w:r>
              <w:rPr>
                <w:rFonts w:ascii="楷体" w:hAnsi="楷体" w:eastAsia="楷体" w:cs="楷体"/>
                <w:spacing w:val="-37"/>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9"/>
                <w:sz w:val="19"/>
                <w:szCs w:val="19"/>
              </w:rPr>
              <w:t>标志的产品检测报告复印件并加盖公章）</w:t>
            </w:r>
          </w:p>
          <w:p w14:paraId="5D364CF8">
            <w:pPr>
              <w:spacing w:before="231" w:line="234" w:lineRule="auto"/>
              <w:ind w:left="106"/>
              <w:rPr>
                <w:rFonts w:ascii="楷体" w:hAnsi="楷体" w:eastAsia="楷体" w:cs="楷体"/>
                <w:sz w:val="19"/>
                <w:szCs w:val="19"/>
              </w:rPr>
            </w:pPr>
            <w:r>
              <w:rPr>
                <w:rFonts w:ascii="楷体" w:hAnsi="楷体" w:eastAsia="楷体" w:cs="楷体"/>
                <w:spacing w:val="8"/>
                <w:sz w:val="19"/>
                <w:szCs w:val="19"/>
              </w:rPr>
              <w:t>5.要求选择部分跑道测试；</w:t>
            </w:r>
          </w:p>
          <w:p w14:paraId="7CF48F87">
            <w:pPr>
              <w:spacing w:before="228" w:line="237" w:lineRule="auto"/>
              <w:ind w:left="109"/>
              <w:rPr>
                <w:rFonts w:ascii="楷体" w:hAnsi="楷体" w:eastAsia="楷体" w:cs="楷体"/>
                <w:sz w:val="19"/>
                <w:szCs w:val="19"/>
              </w:rPr>
            </w:pPr>
            <w:r>
              <w:rPr>
                <w:rFonts w:ascii="楷体" w:hAnsi="楷体" w:eastAsia="楷体" w:cs="楷体"/>
                <w:spacing w:val="7"/>
                <w:sz w:val="19"/>
                <w:szCs w:val="19"/>
              </w:rPr>
              <w:t>6.要求人脸识别测试功能；</w:t>
            </w:r>
          </w:p>
          <w:p w14:paraId="1173786B">
            <w:pPr>
              <w:spacing w:before="223" w:line="231" w:lineRule="auto"/>
              <w:ind w:left="117"/>
              <w:rPr>
                <w:rFonts w:ascii="楷体" w:hAnsi="楷体" w:eastAsia="楷体" w:cs="楷体"/>
                <w:sz w:val="19"/>
                <w:szCs w:val="19"/>
              </w:rPr>
            </w:pPr>
            <w:r>
              <w:rPr>
                <w:rFonts w:ascii="楷体" w:hAnsi="楷体" w:eastAsia="楷体" w:cs="楷体"/>
                <w:spacing w:val="10"/>
                <w:sz w:val="19"/>
                <w:szCs w:val="19"/>
              </w:rPr>
              <w:t>▲7.要求起点人员实时检测功能</w:t>
            </w:r>
            <w:r>
              <w:rPr>
                <w:rFonts w:ascii="楷体" w:hAnsi="楷体" w:eastAsia="楷体" w:cs="楷体"/>
                <w:spacing w:val="-2"/>
                <w:sz w:val="19"/>
                <w:szCs w:val="19"/>
              </w:rPr>
              <w:t>；（</w:t>
            </w:r>
            <w:r>
              <w:rPr>
                <w:rFonts w:ascii="楷体" w:hAnsi="楷体" w:eastAsia="楷体" w:cs="楷体"/>
                <w:spacing w:val="10"/>
                <w:sz w:val="19"/>
                <w:szCs w:val="19"/>
              </w:rPr>
              <w:t>须提供具有</w:t>
            </w:r>
            <w:r>
              <w:rPr>
                <w:rFonts w:ascii="楷体" w:hAnsi="楷体" w:eastAsia="楷体" w:cs="楷体"/>
                <w:spacing w:val="-36"/>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10"/>
                <w:sz w:val="19"/>
                <w:szCs w:val="19"/>
              </w:rPr>
              <w:t>标志的产</w:t>
            </w:r>
            <w:r>
              <w:rPr>
                <w:rFonts w:ascii="楷体" w:hAnsi="楷体" w:eastAsia="楷体" w:cs="楷体"/>
                <w:spacing w:val="9"/>
                <w:sz w:val="19"/>
                <w:szCs w:val="19"/>
              </w:rPr>
              <w:t>品检测报告复印件并加盖公章）</w:t>
            </w:r>
          </w:p>
          <w:p w14:paraId="73674F45">
            <w:pPr>
              <w:spacing w:before="231" w:line="232" w:lineRule="auto"/>
              <w:ind w:left="108"/>
              <w:rPr>
                <w:rFonts w:ascii="楷体" w:hAnsi="楷体" w:eastAsia="楷体" w:cs="楷体"/>
                <w:sz w:val="19"/>
                <w:szCs w:val="19"/>
              </w:rPr>
            </w:pPr>
            <w:r>
              <w:rPr>
                <w:rFonts w:ascii="楷体" w:hAnsi="楷体" w:eastAsia="楷体" w:cs="楷体"/>
                <w:spacing w:val="9"/>
                <w:sz w:val="19"/>
                <w:szCs w:val="19"/>
              </w:rPr>
              <w:t>8.要求测试过程中非测试学生穿过终点线不影响各跑道测试学生测试成绩；</w:t>
            </w:r>
          </w:p>
          <w:p w14:paraId="7A8718EF">
            <w:pPr>
              <w:spacing w:before="229" w:line="231" w:lineRule="auto"/>
              <w:ind w:left="105"/>
              <w:rPr>
                <w:rFonts w:ascii="楷体" w:hAnsi="楷体" w:eastAsia="楷体" w:cs="楷体"/>
                <w:sz w:val="19"/>
                <w:szCs w:val="19"/>
              </w:rPr>
            </w:pPr>
            <w:r>
              <w:rPr>
                <w:rFonts w:ascii="楷体" w:hAnsi="楷体" w:eastAsia="楷体" w:cs="楷体"/>
                <w:spacing w:val="9"/>
                <w:sz w:val="19"/>
                <w:szCs w:val="19"/>
              </w:rPr>
              <w:t>9.要求后台自动设置疑似作弊时间限制功</w:t>
            </w:r>
            <w:r>
              <w:rPr>
                <w:rFonts w:ascii="楷体" w:hAnsi="楷体" w:eastAsia="楷体" w:cs="楷体"/>
                <w:spacing w:val="8"/>
                <w:sz w:val="19"/>
                <w:szCs w:val="19"/>
              </w:rPr>
              <w:t>能；</w:t>
            </w:r>
          </w:p>
          <w:p w14:paraId="4BB030BE">
            <w:pPr>
              <w:spacing w:before="230" w:line="234" w:lineRule="auto"/>
              <w:ind w:left="120"/>
              <w:rPr>
                <w:rFonts w:ascii="楷体" w:hAnsi="楷体" w:eastAsia="楷体" w:cs="楷体"/>
                <w:sz w:val="19"/>
                <w:szCs w:val="19"/>
              </w:rPr>
            </w:pPr>
            <w:r>
              <w:rPr>
                <w:rFonts w:ascii="楷体" w:hAnsi="楷体" w:eastAsia="楷体" w:cs="楷体"/>
                <w:spacing w:val="7"/>
                <w:sz w:val="19"/>
                <w:szCs w:val="19"/>
              </w:rPr>
              <w:t>10.要求自动过滤异常成绩功能；</w:t>
            </w:r>
          </w:p>
          <w:p w14:paraId="07DA5FFC">
            <w:pPr>
              <w:spacing w:before="227" w:line="234" w:lineRule="auto"/>
              <w:ind w:left="120"/>
              <w:rPr>
                <w:rFonts w:ascii="楷体" w:hAnsi="楷体" w:eastAsia="楷体" w:cs="楷体"/>
                <w:sz w:val="19"/>
                <w:szCs w:val="19"/>
              </w:rPr>
            </w:pPr>
            <w:r>
              <w:rPr>
                <w:rFonts w:ascii="楷体" w:hAnsi="楷体" w:eastAsia="楷体" w:cs="楷体"/>
                <w:spacing w:val="7"/>
                <w:sz w:val="19"/>
                <w:szCs w:val="19"/>
              </w:rPr>
              <w:t>11.要求自动生成个人运动处方报告；</w:t>
            </w:r>
          </w:p>
          <w:p w14:paraId="5B1348A6">
            <w:pPr>
              <w:spacing w:before="228" w:line="236" w:lineRule="auto"/>
              <w:ind w:left="120"/>
              <w:rPr>
                <w:rFonts w:ascii="楷体" w:hAnsi="楷体" w:eastAsia="楷体" w:cs="楷体"/>
                <w:sz w:val="19"/>
                <w:szCs w:val="19"/>
              </w:rPr>
            </w:pPr>
            <w:r>
              <w:rPr>
                <w:rFonts w:ascii="楷体" w:hAnsi="楷体" w:eastAsia="楷体" w:cs="楷体"/>
                <w:spacing w:val="6"/>
                <w:sz w:val="19"/>
                <w:szCs w:val="19"/>
              </w:rPr>
              <w:t>12.要求细化姿态指标；</w:t>
            </w:r>
          </w:p>
          <w:p w14:paraId="6F900A14">
            <w:pPr>
              <w:spacing w:before="225" w:line="236" w:lineRule="auto"/>
              <w:ind w:left="120"/>
              <w:rPr>
                <w:rFonts w:ascii="楷体" w:hAnsi="楷体" w:eastAsia="楷体" w:cs="楷体"/>
                <w:sz w:val="19"/>
                <w:szCs w:val="19"/>
              </w:rPr>
            </w:pPr>
            <w:r>
              <w:rPr>
                <w:rFonts w:ascii="楷体" w:hAnsi="楷体" w:eastAsia="楷体" w:cs="楷体"/>
                <w:spacing w:val="6"/>
                <w:sz w:val="19"/>
                <w:szCs w:val="19"/>
              </w:rPr>
              <w:t>13.要求留存运动视频回放。</w:t>
            </w:r>
          </w:p>
        </w:tc>
        <w:tc>
          <w:tcPr>
            <w:tcW w:w="888" w:type="dxa"/>
            <w:vAlign w:val="top"/>
          </w:tcPr>
          <w:p w14:paraId="56AC1600">
            <w:pPr>
              <w:pStyle w:val="16"/>
              <w:spacing w:line="260" w:lineRule="auto"/>
            </w:pPr>
          </w:p>
          <w:p w14:paraId="54241722">
            <w:pPr>
              <w:pStyle w:val="16"/>
              <w:spacing w:line="260" w:lineRule="auto"/>
            </w:pPr>
          </w:p>
          <w:p w14:paraId="3D5E1B0B">
            <w:pPr>
              <w:pStyle w:val="16"/>
              <w:spacing w:line="260" w:lineRule="auto"/>
            </w:pPr>
          </w:p>
          <w:p w14:paraId="365BA133">
            <w:pPr>
              <w:pStyle w:val="16"/>
              <w:spacing w:line="261" w:lineRule="auto"/>
            </w:pPr>
          </w:p>
          <w:p w14:paraId="4A83240C">
            <w:pPr>
              <w:pStyle w:val="16"/>
              <w:spacing w:line="261" w:lineRule="auto"/>
            </w:pPr>
          </w:p>
          <w:p w14:paraId="512F87F3">
            <w:pPr>
              <w:pStyle w:val="16"/>
              <w:spacing w:line="261" w:lineRule="auto"/>
            </w:pPr>
          </w:p>
          <w:p w14:paraId="6EA55503">
            <w:pPr>
              <w:pStyle w:val="16"/>
              <w:spacing w:line="261" w:lineRule="auto"/>
            </w:pPr>
          </w:p>
          <w:p w14:paraId="749F2DC7">
            <w:pPr>
              <w:pStyle w:val="16"/>
              <w:spacing w:line="261" w:lineRule="auto"/>
            </w:pPr>
          </w:p>
          <w:p w14:paraId="518A1E95">
            <w:pPr>
              <w:pStyle w:val="16"/>
              <w:spacing w:line="261" w:lineRule="auto"/>
            </w:pPr>
          </w:p>
          <w:p w14:paraId="4E413333">
            <w:pPr>
              <w:pStyle w:val="16"/>
              <w:spacing w:line="261" w:lineRule="auto"/>
            </w:pPr>
          </w:p>
          <w:p w14:paraId="0D61F243">
            <w:pPr>
              <w:pStyle w:val="16"/>
              <w:spacing w:line="261" w:lineRule="auto"/>
            </w:pPr>
          </w:p>
          <w:p w14:paraId="5F39E272">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44ACAD8C">
            <w:pPr>
              <w:pStyle w:val="16"/>
              <w:spacing w:line="257" w:lineRule="auto"/>
            </w:pPr>
          </w:p>
          <w:p w14:paraId="611AE3E9">
            <w:pPr>
              <w:pStyle w:val="16"/>
              <w:spacing w:line="257" w:lineRule="auto"/>
            </w:pPr>
          </w:p>
          <w:p w14:paraId="2DAC9EE8">
            <w:pPr>
              <w:pStyle w:val="16"/>
              <w:spacing w:line="257" w:lineRule="auto"/>
            </w:pPr>
          </w:p>
          <w:p w14:paraId="174A71DA">
            <w:pPr>
              <w:pStyle w:val="16"/>
              <w:spacing w:line="257" w:lineRule="auto"/>
            </w:pPr>
          </w:p>
          <w:p w14:paraId="3E9C2D74">
            <w:pPr>
              <w:pStyle w:val="16"/>
              <w:spacing w:line="257" w:lineRule="auto"/>
            </w:pPr>
          </w:p>
          <w:p w14:paraId="3C634B58">
            <w:pPr>
              <w:pStyle w:val="16"/>
              <w:spacing w:line="257" w:lineRule="auto"/>
            </w:pPr>
          </w:p>
          <w:p w14:paraId="782A5057">
            <w:pPr>
              <w:pStyle w:val="16"/>
              <w:spacing w:line="257" w:lineRule="auto"/>
            </w:pPr>
          </w:p>
          <w:p w14:paraId="27351D6F">
            <w:pPr>
              <w:pStyle w:val="16"/>
              <w:spacing w:line="258" w:lineRule="auto"/>
            </w:pPr>
          </w:p>
          <w:p w14:paraId="29D7D53D">
            <w:pPr>
              <w:pStyle w:val="16"/>
              <w:spacing w:line="258" w:lineRule="auto"/>
            </w:pPr>
          </w:p>
          <w:p w14:paraId="4A872010">
            <w:pPr>
              <w:pStyle w:val="16"/>
              <w:spacing w:line="258" w:lineRule="auto"/>
            </w:pPr>
          </w:p>
          <w:p w14:paraId="5082B8DB">
            <w:pPr>
              <w:pStyle w:val="16"/>
              <w:spacing w:line="258" w:lineRule="auto"/>
            </w:pPr>
          </w:p>
          <w:p w14:paraId="06D363E3">
            <w:pPr>
              <w:spacing w:before="78" w:line="326" w:lineRule="exact"/>
              <w:ind w:left="417"/>
              <w:rPr>
                <w:rFonts w:ascii="楷体" w:hAnsi="楷体" w:eastAsia="楷体" w:cs="楷体"/>
                <w:sz w:val="24"/>
                <w:szCs w:val="24"/>
              </w:rPr>
            </w:pPr>
            <w:r>
              <w:rPr>
                <w:rFonts w:ascii="楷体" w:hAnsi="楷体" w:eastAsia="楷体" w:cs="楷体"/>
                <w:position w:val="1"/>
                <w:sz w:val="24"/>
                <w:szCs w:val="24"/>
              </w:rPr>
              <w:t>1</w:t>
            </w:r>
          </w:p>
        </w:tc>
      </w:tr>
      <w:tr w14:paraId="0AB97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7" w:hRule="atLeast"/>
        </w:trPr>
        <w:tc>
          <w:tcPr>
            <w:tcW w:w="669" w:type="dxa"/>
            <w:vAlign w:val="top"/>
          </w:tcPr>
          <w:p w14:paraId="4FAE2FA8">
            <w:pPr>
              <w:pStyle w:val="16"/>
              <w:spacing w:line="242" w:lineRule="auto"/>
            </w:pPr>
          </w:p>
          <w:p w14:paraId="02759F4D">
            <w:pPr>
              <w:pStyle w:val="16"/>
              <w:spacing w:line="242" w:lineRule="auto"/>
            </w:pPr>
          </w:p>
          <w:p w14:paraId="4FE2BEFA">
            <w:pPr>
              <w:pStyle w:val="16"/>
              <w:spacing w:line="242" w:lineRule="auto"/>
            </w:pPr>
          </w:p>
          <w:p w14:paraId="49996DEB">
            <w:pPr>
              <w:pStyle w:val="16"/>
              <w:spacing w:line="242" w:lineRule="auto"/>
            </w:pPr>
          </w:p>
          <w:p w14:paraId="5E118C31">
            <w:pPr>
              <w:pStyle w:val="16"/>
              <w:spacing w:line="242" w:lineRule="auto"/>
            </w:pPr>
          </w:p>
          <w:p w14:paraId="4F17ECE8">
            <w:pPr>
              <w:pStyle w:val="16"/>
              <w:spacing w:line="242" w:lineRule="auto"/>
            </w:pPr>
          </w:p>
          <w:p w14:paraId="56ACA582">
            <w:pPr>
              <w:pStyle w:val="16"/>
              <w:spacing w:line="243" w:lineRule="auto"/>
            </w:pPr>
          </w:p>
          <w:p w14:paraId="3B7E49A7">
            <w:pPr>
              <w:pStyle w:val="16"/>
              <w:spacing w:line="243" w:lineRule="auto"/>
            </w:pPr>
          </w:p>
          <w:p w14:paraId="1CDF9529">
            <w:pPr>
              <w:spacing w:before="62" w:line="267" w:lineRule="exact"/>
              <w:ind w:left="290"/>
              <w:rPr>
                <w:rFonts w:ascii="楷体" w:hAnsi="楷体" w:eastAsia="楷体" w:cs="楷体"/>
                <w:sz w:val="19"/>
                <w:szCs w:val="19"/>
              </w:rPr>
            </w:pPr>
            <w:r>
              <w:rPr>
                <w:rFonts w:ascii="楷体" w:hAnsi="楷体" w:eastAsia="楷体" w:cs="楷体"/>
                <w:position w:val="1"/>
                <w:sz w:val="19"/>
                <w:szCs w:val="19"/>
              </w:rPr>
              <w:t>7</w:t>
            </w:r>
          </w:p>
        </w:tc>
        <w:tc>
          <w:tcPr>
            <w:tcW w:w="1128" w:type="dxa"/>
            <w:vAlign w:val="top"/>
          </w:tcPr>
          <w:p w14:paraId="26A91127">
            <w:pPr>
              <w:pStyle w:val="16"/>
              <w:spacing w:line="245" w:lineRule="auto"/>
            </w:pPr>
          </w:p>
          <w:p w14:paraId="17EA5D86">
            <w:pPr>
              <w:pStyle w:val="16"/>
              <w:spacing w:line="245" w:lineRule="auto"/>
            </w:pPr>
          </w:p>
          <w:p w14:paraId="0D74489E">
            <w:pPr>
              <w:pStyle w:val="16"/>
              <w:spacing w:line="245" w:lineRule="auto"/>
            </w:pPr>
          </w:p>
          <w:p w14:paraId="3CA84927">
            <w:pPr>
              <w:pStyle w:val="16"/>
              <w:spacing w:line="246" w:lineRule="auto"/>
            </w:pPr>
          </w:p>
          <w:p w14:paraId="4F3334C9">
            <w:pPr>
              <w:pStyle w:val="16"/>
              <w:spacing w:line="246" w:lineRule="auto"/>
            </w:pPr>
          </w:p>
          <w:p w14:paraId="55251E94">
            <w:pPr>
              <w:pStyle w:val="16"/>
              <w:spacing w:line="246" w:lineRule="auto"/>
            </w:pPr>
          </w:p>
          <w:p w14:paraId="7F2F9277">
            <w:pPr>
              <w:spacing w:before="62" w:line="237" w:lineRule="auto"/>
              <w:ind w:left="137"/>
              <w:rPr>
                <w:rFonts w:ascii="楷体" w:hAnsi="楷体" w:eastAsia="楷体" w:cs="楷体"/>
                <w:sz w:val="19"/>
                <w:szCs w:val="19"/>
              </w:rPr>
            </w:pPr>
            <w:r>
              <w:rPr>
                <w:rFonts w:ascii="楷体" w:hAnsi="楷体" w:eastAsia="楷体" w:cs="楷体"/>
                <w:spacing w:val="5"/>
                <w:sz w:val="19"/>
                <w:szCs w:val="19"/>
              </w:rPr>
              <w:t>50</w:t>
            </w:r>
            <w:r>
              <w:rPr>
                <w:rFonts w:ascii="楷体" w:hAnsi="楷体" w:eastAsia="楷体" w:cs="楷体"/>
                <w:spacing w:val="-35"/>
                <w:sz w:val="19"/>
                <w:szCs w:val="19"/>
              </w:rPr>
              <w:t xml:space="preserve"> </w:t>
            </w:r>
            <w:r>
              <w:rPr>
                <w:rFonts w:ascii="楷体" w:hAnsi="楷体" w:eastAsia="楷体" w:cs="楷体"/>
                <w:spacing w:val="5"/>
                <w:sz w:val="19"/>
                <w:szCs w:val="19"/>
              </w:rPr>
              <w:t>米跑算</w:t>
            </w:r>
          </w:p>
          <w:p w14:paraId="3BA25353">
            <w:pPr>
              <w:spacing w:before="223" w:line="253" w:lineRule="exact"/>
              <w:ind w:left="183"/>
              <w:rPr>
                <w:rFonts w:ascii="楷体" w:hAnsi="楷体" w:eastAsia="楷体" w:cs="楷体"/>
                <w:sz w:val="19"/>
                <w:szCs w:val="19"/>
              </w:rPr>
            </w:pPr>
            <w:r>
              <w:rPr>
                <w:rFonts w:ascii="楷体" w:hAnsi="楷体" w:eastAsia="楷体" w:cs="楷体"/>
                <w:spacing w:val="4"/>
                <w:position w:val="1"/>
                <w:sz w:val="19"/>
                <w:szCs w:val="19"/>
              </w:rPr>
              <w:t>法模块配</w:t>
            </w:r>
          </w:p>
          <w:p w14:paraId="0C9B00A8">
            <w:pPr>
              <w:spacing w:before="215" w:line="236" w:lineRule="auto"/>
              <w:ind w:left="265"/>
              <w:rPr>
                <w:rFonts w:ascii="楷体" w:hAnsi="楷体" w:eastAsia="楷体" w:cs="楷体"/>
                <w:sz w:val="19"/>
                <w:szCs w:val="19"/>
              </w:rPr>
            </w:pPr>
            <w:r>
              <w:rPr>
                <w:rFonts w:ascii="楷体" w:hAnsi="楷体" w:eastAsia="楷体" w:cs="楷体"/>
                <w:spacing w:val="7"/>
                <w:sz w:val="19"/>
                <w:szCs w:val="19"/>
              </w:rPr>
              <w:t>套设备</w:t>
            </w:r>
          </w:p>
        </w:tc>
        <w:tc>
          <w:tcPr>
            <w:tcW w:w="11990" w:type="dxa"/>
            <w:vAlign w:val="top"/>
          </w:tcPr>
          <w:p w14:paraId="0D96C9E4">
            <w:pPr>
              <w:spacing w:before="140" w:line="250" w:lineRule="exact"/>
              <w:ind w:left="120"/>
              <w:rPr>
                <w:rFonts w:ascii="楷体" w:hAnsi="楷体" w:eastAsia="楷体" w:cs="楷体"/>
                <w:sz w:val="19"/>
                <w:szCs w:val="19"/>
              </w:rPr>
            </w:pPr>
            <w:r>
              <w:rPr>
                <w:rFonts w:ascii="楷体" w:hAnsi="楷体" w:eastAsia="楷体" w:cs="楷体"/>
                <w:spacing w:val="4"/>
                <w:position w:val="1"/>
                <w:sz w:val="19"/>
                <w:szCs w:val="19"/>
              </w:rPr>
              <w:t>1.视频模块：</w:t>
            </w:r>
          </w:p>
          <w:p w14:paraId="73BE868E">
            <w:pPr>
              <w:spacing w:before="216" w:line="234" w:lineRule="auto"/>
              <w:ind w:left="120"/>
              <w:rPr>
                <w:rFonts w:ascii="楷体" w:hAnsi="楷体" w:eastAsia="楷体" w:cs="楷体"/>
                <w:sz w:val="19"/>
                <w:szCs w:val="19"/>
              </w:rPr>
            </w:pPr>
            <w:r>
              <w:rPr>
                <w:rFonts w:ascii="楷体" w:hAnsi="楷体" w:eastAsia="楷体" w:cs="楷体"/>
                <w:spacing w:val="8"/>
                <w:sz w:val="19"/>
                <w:szCs w:val="19"/>
              </w:rPr>
              <w:t>1）要求采用单个电动变焦镜头一体化设计；</w:t>
            </w:r>
          </w:p>
          <w:p w14:paraId="7192A891">
            <w:pPr>
              <w:spacing w:before="227" w:line="229" w:lineRule="auto"/>
              <w:ind w:left="109"/>
              <w:rPr>
                <w:rFonts w:ascii="楷体" w:hAnsi="楷体" w:eastAsia="楷体" w:cs="楷体"/>
                <w:sz w:val="19"/>
                <w:szCs w:val="19"/>
              </w:rPr>
            </w:pPr>
            <w:r>
              <w:rPr>
                <w:rFonts w:ascii="楷体" w:hAnsi="楷体" w:eastAsia="楷体" w:cs="楷体"/>
                <w:spacing w:val="9"/>
                <w:sz w:val="19"/>
                <w:szCs w:val="19"/>
              </w:rPr>
              <w:t>2）要求内置</w:t>
            </w:r>
            <w:r>
              <w:rPr>
                <w:rFonts w:ascii="楷体" w:hAnsi="楷体" w:eastAsia="楷体" w:cs="楷体"/>
                <w:spacing w:val="-38"/>
                <w:sz w:val="19"/>
                <w:szCs w:val="19"/>
              </w:rPr>
              <w:t xml:space="preserve"> </w:t>
            </w:r>
            <w:r>
              <w:rPr>
                <w:rFonts w:ascii="楷体" w:hAnsi="楷体" w:eastAsia="楷体" w:cs="楷体"/>
                <w:sz w:val="19"/>
                <w:szCs w:val="19"/>
              </w:rPr>
              <w:t>GPU</w:t>
            </w:r>
            <w:r>
              <w:rPr>
                <w:rFonts w:ascii="楷体" w:hAnsi="楷体" w:eastAsia="楷体" w:cs="楷体"/>
                <w:spacing w:val="-26"/>
                <w:sz w:val="19"/>
                <w:szCs w:val="19"/>
              </w:rPr>
              <w:t xml:space="preserve"> </w:t>
            </w:r>
            <w:r>
              <w:rPr>
                <w:rFonts w:ascii="楷体" w:hAnsi="楷体" w:eastAsia="楷体" w:cs="楷体"/>
                <w:spacing w:val="9"/>
                <w:sz w:val="19"/>
                <w:szCs w:val="19"/>
              </w:rPr>
              <w:t>芯片，要求深度学习算法，有效提升</w:t>
            </w:r>
            <w:r>
              <w:rPr>
                <w:rFonts w:ascii="楷体" w:hAnsi="楷体" w:eastAsia="楷体" w:cs="楷体"/>
                <w:spacing w:val="8"/>
                <w:sz w:val="19"/>
                <w:szCs w:val="19"/>
              </w:rPr>
              <w:t>检测准确率；</w:t>
            </w:r>
          </w:p>
          <w:p w14:paraId="1D4E971F">
            <w:pPr>
              <w:spacing w:before="232" w:line="233" w:lineRule="auto"/>
              <w:ind w:left="110"/>
              <w:rPr>
                <w:rFonts w:ascii="楷体" w:hAnsi="楷体" w:eastAsia="楷体" w:cs="楷体"/>
                <w:sz w:val="19"/>
                <w:szCs w:val="19"/>
              </w:rPr>
            </w:pPr>
            <w:r>
              <w:rPr>
                <w:rFonts w:ascii="楷体" w:hAnsi="楷体" w:eastAsia="楷体" w:cs="楷体"/>
                <w:spacing w:val="8"/>
                <w:sz w:val="19"/>
                <w:szCs w:val="19"/>
              </w:rPr>
              <w:t>3）要求内部硬件机芯需采用金属外壳包裹；</w:t>
            </w:r>
          </w:p>
          <w:p w14:paraId="3BD8B1D0">
            <w:pPr>
              <w:spacing w:before="228" w:line="235" w:lineRule="auto"/>
              <w:ind w:left="105"/>
              <w:rPr>
                <w:rFonts w:ascii="楷体" w:hAnsi="楷体" w:eastAsia="楷体" w:cs="楷体"/>
                <w:sz w:val="19"/>
                <w:szCs w:val="19"/>
              </w:rPr>
            </w:pPr>
            <w:r>
              <w:rPr>
                <w:rFonts w:ascii="楷体" w:hAnsi="楷体" w:eastAsia="楷体" w:cs="楷体"/>
                <w:spacing w:val="4"/>
                <w:sz w:val="19"/>
                <w:szCs w:val="19"/>
              </w:rPr>
              <w:t xml:space="preserve">4）要求要求不低于 </w:t>
            </w:r>
            <w:r>
              <w:rPr>
                <w:rFonts w:ascii="楷体" w:hAnsi="楷体" w:eastAsia="楷体" w:cs="楷体"/>
                <w:sz w:val="19"/>
                <w:szCs w:val="19"/>
              </w:rPr>
              <w:t>IP</w:t>
            </w:r>
            <w:r>
              <w:rPr>
                <w:rFonts w:ascii="楷体" w:hAnsi="楷体" w:eastAsia="楷体" w:cs="楷体"/>
                <w:spacing w:val="4"/>
                <w:sz w:val="19"/>
                <w:szCs w:val="19"/>
              </w:rPr>
              <w:t>67</w:t>
            </w:r>
            <w:r>
              <w:rPr>
                <w:rFonts w:ascii="楷体" w:hAnsi="楷体" w:eastAsia="楷体" w:cs="楷体"/>
                <w:spacing w:val="-17"/>
                <w:sz w:val="19"/>
                <w:szCs w:val="19"/>
              </w:rPr>
              <w:t xml:space="preserve"> </w:t>
            </w:r>
            <w:r>
              <w:rPr>
                <w:rFonts w:ascii="楷体" w:hAnsi="楷体" w:eastAsia="楷体" w:cs="楷体"/>
                <w:spacing w:val="4"/>
                <w:sz w:val="19"/>
                <w:szCs w:val="19"/>
              </w:rPr>
              <w:t>防护等级；</w:t>
            </w:r>
          </w:p>
          <w:p w14:paraId="4058ACCF">
            <w:pPr>
              <w:spacing w:before="226" w:line="455" w:lineRule="auto"/>
              <w:ind w:left="108" w:right="4611" w:hanging="2"/>
              <w:rPr>
                <w:rFonts w:ascii="楷体" w:hAnsi="楷体" w:eastAsia="楷体" w:cs="楷体"/>
                <w:sz w:val="19"/>
                <w:szCs w:val="19"/>
              </w:rPr>
            </w:pPr>
            <w:r>
              <w:rPr>
                <w:rFonts w:ascii="楷体" w:hAnsi="楷体" w:eastAsia="楷体" w:cs="楷体"/>
                <w:spacing w:val="9"/>
                <w:sz w:val="19"/>
                <w:szCs w:val="19"/>
              </w:rPr>
              <w:t>5）要求配置电源模块，要求短路保护、过流保护、输出过压保护等多种保护</w:t>
            </w:r>
            <w:r>
              <w:rPr>
                <w:rFonts w:ascii="楷体" w:hAnsi="楷体" w:eastAsia="楷体" w:cs="楷体"/>
                <w:spacing w:val="8"/>
                <w:sz w:val="19"/>
                <w:szCs w:val="19"/>
              </w:rPr>
              <w:t>功能。</w:t>
            </w:r>
            <w:r>
              <w:rPr>
                <w:rFonts w:ascii="楷体" w:hAnsi="楷体" w:eastAsia="楷体" w:cs="楷体"/>
                <w:sz w:val="19"/>
                <w:szCs w:val="19"/>
              </w:rPr>
              <w:t xml:space="preserve"> </w:t>
            </w:r>
            <w:r>
              <w:rPr>
                <w:rFonts w:ascii="楷体" w:hAnsi="楷体" w:eastAsia="楷体" w:cs="楷体"/>
                <w:spacing w:val="6"/>
                <w:sz w:val="19"/>
                <w:szCs w:val="19"/>
              </w:rPr>
              <w:t>2.音频模块：</w:t>
            </w:r>
          </w:p>
          <w:p w14:paraId="0E00BDDD">
            <w:pPr>
              <w:spacing w:line="234" w:lineRule="auto"/>
              <w:ind w:left="120"/>
              <w:rPr>
                <w:rFonts w:ascii="楷体" w:hAnsi="楷体" w:eastAsia="楷体" w:cs="楷体"/>
                <w:sz w:val="19"/>
                <w:szCs w:val="19"/>
              </w:rPr>
            </w:pPr>
            <w:r>
              <w:rPr>
                <w:rFonts w:ascii="楷体" w:hAnsi="楷体" w:eastAsia="楷体" w:cs="楷体"/>
                <w:spacing w:val="5"/>
                <w:sz w:val="19"/>
                <w:szCs w:val="19"/>
              </w:rPr>
              <w:t>1)额定功率≥60W；</w:t>
            </w:r>
          </w:p>
          <w:p w14:paraId="27546FA8">
            <w:pPr>
              <w:spacing w:before="227" w:line="234" w:lineRule="auto"/>
              <w:ind w:left="109"/>
              <w:rPr>
                <w:rFonts w:ascii="楷体" w:hAnsi="楷体" w:eastAsia="楷体" w:cs="楷体"/>
                <w:sz w:val="19"/>
                <w:szCs w:val="19"/>
              </w:rPr>
            </w:pPr>
            <w:r>
              <w:rPr>
                <w:rFonts w:ascii="楷体" w:hAnsi="楷体" w:eastAsia="楷体" w:cs="楷体"/>
                <w:spacing w:val="7"/>
                <w:sz w:val="19"/>
                <w:szCs w:val="19"/>
              </w:rPr>
              <w:t>2)频率响应：55-20</w:t>
            </w:r>
            <w:r>
              <w:rPr>
                <w:rFonts w:ascii="楷体" w:hAnsi="楷体" w:eastAsia="楷体" w:cs="楷体"/>
                <w:sz w:val="19"/>
                <w:szCs w:val="19"/>
              </w:rPr>
              <w:t>KHZ</w:t>
            </w:r>
            <w:r>
              <w:rPr>
                <w:rFonts w:ascii="楷体" w:hAnsi="楷体" w:eastAsia="楷体" w:cs="楷体"/>
                <w:spacing w:val="7"/>
                <w:sz w:val="19"/>
                <w:szCs w:val="19"/>
              </w:rPr>
              <w:t>；</w:t>
            </w:r>
          </w:p>
        </w:tc>
        <w:tc>
          <w:tcPr>
            <w:tcW w:w="888" w:type="dxa"/>
            <w:vAlign w:val="top"/>
          </w:tcPr>
          <w:p w14:paraId="2F7F0BF3">
            <w:pPr>
              <w:pStyle w:val="16"/>
              <w:spacing w:line="242" w:lineRule="auto"/>
            </w:pPr>
          </w:p>
          <w:p w14:paraId="60C33CDB">
            <w:pPr>
              <w:pStyle w:val="16"/>
              <w:spacing w:line="242" w:lineRule="auto"/>
            </w:pPr>
          </w:p>
          <w:p w14:paraId="1A866615">
            <w:pPr>
              <w:pStyle w:val="16"/>
              <w:spacing w:line="242" w:lineRule="auto"/>
            </w:pPr>
          </w:p>
          <w:p w14:paraId="6E32E2A9">
            <w:pPr>
              <w:pStyle w:val="16"/>
              <w:spacing w:line="242" w:lineRule="auto"/>
            </w:pPr>
          </w:p>
          <w:p w14:paraId="06B97F81">
            <w:pPr>
              <w:pStyle w:val="16"/>
              <w:spacing w:line="242" w:lineRule="auto"/>
            </w:pPr>
          </w:p>
          <w:p w14:paraId="5451350A">
            <w:pPr>
              <w:pStyle w:val="16"/>
              <w:spacing w:line="242" w:lineRule="auto"/>
            </w:pPr>
          </w:p>
          <w:p w14:paraId="567C0408">
            <w:pPr>
              <w:pStyle w:val="16"/>
              <w:spacing w:line="243" w:lineRule="auto"/>
            </w:pPr>
          </w:p>
          <w:p w14:paraId="7740FB54">
            <w:pPr>
              <w:pStyle w:val="16"/>
              <w:spacing w:line="243" w:lineRule="auto"/>
            </w:pPr>
          </w:p>
          <w:p w14:paraId="0E041F48">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122C89FB">
            <w:pPr>
              <w:pStyle w:val="16"/>
              <w:spacing w:line="271" w:lineRule="auto"/>
            </w:pPr>
          </w:p>
          <w:p w14:paraId="055E0825">
            <w:pPr>
              <w:pStyle w:val="16"/>
              <w:spacing w:line="271" w:lineRule="auto"/>
            </w:pPr>
          </w:p>
          <w:p w14:paraId="525FF143">
            <w:pPr>
              <w:pStyle w:val="16"/>
              <w:spacing w:line="271" w:lineRule="auto"/>
            </w:pPr>
          </w:p>
          <w:p w14:paraId="26857CC4">
            <w:pPr>
              <w:pStyle w:val="16"/>
              <w:spacing w:line="271" w:lineRule="auto"/>
            </w:pPr>
          </w:p>
          <w:p w14:paraId="4125D026">
            <w:pPr>
              <w:pStyle w:val="16"/>
              <w:spacing w:line="271" w:lineRule="auto"/>
            </w:pPr>
          </w:p>
          <w:p w14:paraId="4691FD85">
            <w:pPr>
              <w:pStyle w:val="16"/>
              <w:spacing w:line="272" w:lineRule="auto"/>
            </w:pPr>
          </w:p>
          <w:p w14:paraId="6A9F6BA6">
            <w:pPr>
              <w:pStyle w:val="16"/>
              <w:spacing w:line="272" w:lineRule="auto"/>
            </w:pPr>
          </w:p>
          <w:p w14:paraId="4B81BD9A">
            <w:pPr>
              <w:spacing w:before="78" w:line="325" w:lineRule="exact"/>
              <w:ind w:left="417"/>
              <w:rPr>
                <w:rFonts w:ascii="楷体" w:hAnsi="楷体" w:eastAsia="楷体" w:cs="楷体"/>
                <w:sz w:val="24"/>
                <w:szCs w:val="24"/>
              </w:rPr>
            </w:pPr>
            <w:r>
              <w:rPr>
                <w:rFonts w:ascii="楷体" w:hAnsi="楷体" w:eastAsia="楷体" w:cs="楷体"/>
                <w:position w:val="1"/>
                <w:sz w:val="24"/>
                <w:szCs w:val="24"/>
              </w:rPr>
              <w:t>1</w:t>
            </w:r>
          </w:p>
        </w:tc>
      </w:tr>
    </w:tbl>
    <w:p w14:paraId="04E2879C">
      <w:pPr>
        <w:rPr>
          <w:rFonts w:ascii="Arial"/>
          <w:sz w:val="21"/>
        </w:rPr>
      </w:pPr>
    </w:p>
    <w:p w14:paraId="0D3F3E34">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55ED0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7" w:hRule="atLeast"/>
        </w:trPr>
        <w:tc>
          <w:tcPr>
            <w:tcW w:w="669" w:type="dxa"/>
            <w:vAlign w:val="top"/>
          </w:tcPr>
          <w:p w14:paraId="6B8B67BC">
            <w:pPr>
              <w:pStyle w:val="16"/>
            </w:pPr>
          </w:p>
        </w:tc>
        <w:tc>
          <w:tcPr>
            <w:tcW w:w="1128" w:type="dxa"/>
            <w:vAlign w:val="top"/>
          </w:tcPr>
          <w:p w14:paraId="3F5AA73C">
            <w:pPr>
              <w:pStyle w:val="16"/>
            </w:pPr>
          </w:p>
        </w:tc>
        <w:tc>
          <w:tcPr>
            <w:tcW w:w="11990" w:type="dxa"/>
            <w:vAlign w:val="top"/>
          </w:tcPr>
          <w:p w14:paraId="62A8B8DB">
            <w:pPr>
              <w:spacing w:before="140" w:line="229" w:lineRule="auto"/>
              <w:ind w:left="110"/>
              <w:rPr>
                <w:rFonts w:ascii="楷体" w:hAnsi="楷体" w:eastAsia="楷体" w:cs="楷体"/>
                <w:sz w:val="19"/>
                <w:szCs w:val="19"/>
              </w:rPr>
            </w:pPr>
            <w:r>
              <w:rPr>
                <w:rFonts w:ascii="楷体" w:hAnsi="楷体" w:eastAsia="楷体" w:cs="楷体"/>
                <w:spacing w:val="8"/>
                <w:sz w:val="19"/>
                <w:szCs w:val="19"/>
              </w:rPr>
              <w:t>3)材质：铝合金外壳，金属网罩，</w:t>
            </w:r>
            <w:r>
              <w:rPr>
                <w:rFonts w:ascii="楷体" w:hAnsi="楷体" w:eastAsia="楷体" w:cs="楷体"/>
                <w:sz w:val="19"/>
                <w:szCs w:val="19"/>
              </w:rPr>
              <w:t>PP</w:t>
            </w:r>
            <w:r>
              <w:rPr>
                <w:rFonts w:ascii="楷体" w:hAnsi="楷体" w:eastAsia="楷体" w:cs="楷体"/>
                <w:spacing w:val="-24"/>
                <w:sz w:val="19"/>
                <w:szCs w:val="19"/>
              </w:rPr>
              <w:t xml:space="preserve"> </w:t>
            </w:r>
            <w:r>
              <w:rPr>
                <w:rFonts w:ascii="楷体" w:hAnsi="楷体" w:eastAsia="楷体" w:cs="楷体"/>
                <w:spacing w:val="8"/>
                <w:sz w:val="19"/>
                <w:szCs w:val="19"/>
              </w:rPr>
              <w:t>防水喇叭；</w:t>
            </w:r>
          </w:p>
          <w:p w14:paraId="2B76B05A">
            <w:pPr>
              <w:spacing w:before="231" w:line="455" w:lineRule="auto"/>
              <w:ind w:left="110" w:right="7712" w:hanging="5"/>
              <w:rPr>
                <w:rFonts w:ascii="楷体" w:hAnsi="楷体" w:eastAsia="楷体" w:cs="楷体"/>
                <w:sz w:val="19"/>
                <w:szCs w:val="19"/>
              </w:rPr>
            </w:pPr>
            <w:r>
              <w:rPr>
                <w:rFonts w:ascii="楷体" w:hAnsi="楷体" w:eastAsia="楷体" w:cs="楷体"/>
                <w:spacing w:val="8"/>
                <w:sz w:val="19"/>
                <w:szCs w:val="19"/>
              </w:rPr>
              <w:t>4)防护：具有过热保护、过流保护、防破音等。</w:t>
            </w:r>
            <w:r>
              <w:rPr>
                <w:rFonts w:ascii="楷体" w:hAnsi="楷体" w:eastAsia="楷体" w:cs="楷体"/>
                <w:sz w:val="19"/>
                <w:szCs w:val="19"/>
              </w:rPr>
              <w:t xml:space="preserve"> </w:t>
            </w:r>
            <w:r>
              <w:rPr>
                <w:rFonts w:ascii="楷体" w:hAnsi="楷体" w:eastAsia="楷体" w:cs="楷体"/>
                <w:spacing w:val="6"/>
                <w:sz w:val="19"/>
                <w:szCs w:val="19"/>
              </w:rPr>
              <w:t>3.安装模块：</w:t>
            </w:r>
          </w:p>
          <w:p w14:paraId="495C4238">
            <w:pPr>
              <w:spacing w:line="236" w:lineRule="auto"/>
              <w:ind w:left="120"/>
              <w:rPr>
                <w:rFonts w:ascii="楷体" w:hAnsi="楷体" w:eastAsia="楷体" w:cs="楷体"/>
                <w:sz w:val="19"/>
                <w:szCs w:val="19"/>
              </w:rPr>
            </w:pPr>
            <w:r>
              <w:rPr>
                <w:rFonts w:ascii="楷体" w:hAnsi="楷体" w:eastAsia="楷体" w:cs="楷体"/>
                <w:spacing w:val="4"/>
                <w:sz w:val="19"/>
                <w:szCs w:val="19"/>
              </w:rPr>
              <w:t>1)材质：Q235</w:t>
            </w:r>
            <w:r>
              <w:rPr>
                <w:rFonts w:ascii="楷体" w:hAnsi="楷体" w:eastAsia="楷体" w:cs="楷体"/>
                <w:spacing w:val="-34"/>
                <w:sz w:val="19"/>
                <w:szCs w:val="19"/>
              </w:rPr>
              <w:t xml:space="preserve"> </w:t>
            </w:r>
            <w:r>
              <w:rPr>
                <w:rFonts w:ascii="楷体" w:hAnsi="楷体" w:eastAsia="楷体" w:cs="楷体"/>
                <w:spacing w:val="4"/>
                <w:sz w:val="19"/>
                <w:szCs w:val="19"/>
              </w:rPr>
              <w:t>钢材；</w:t>
            </w:r>
          </w:p>
          <w:p w14:paraId="174F1136">
            <w:pPr>
              <w:spacing w:before="224" w:line="234" w:lineRule="auto"/>
              <w:ind w:left="109"/>
              <w:rPr>
                <w:rFonts w:ascii="楷体" w:hAnsi="楷体" w:eastAsia="楷体" w:cs="楷体"/>
                <w:sz w:val="19"/>
                <w:szCs w:val="19"/>
              </w:rPr>
            </w:pPr>
            <w:r>
              <w:rPr>
                <w:rFonts w:ascii="楷体" w:hAnsi="楷体" w:eastAsia="楷体" w:cs="楷体"/>
                <w:spacing w:val="2"/>
                <w:sz w:val="19"/>
                <w:szCs w:val="19"/>
              </w:rPr>
              <w:t>2)厚度：</w:t>
            </w:r>
            <w:r>
              <w:rPr>
                <w:rFonts w:ascii="楷体" w:hAnsi="楷体" w:eastAsia="楷体" w:cs="楷体"/>
                <w:spacing w:val="-52"/>
                <w:sz w:val="19"/>
                <w:szCs w:val="19"/>
              </w:rPr>
              <w:t xml:space="preserve"> </w:t>
            </w:r>
            <w:r>
              <w:rPr>
                <w:rFonts w:ascii="楷体" w:hAnsi="楷体" w:eastAsia="楷体" w:cs="楷体"/>
                <w:spacing w:val="2"/>
                <w:sz w:val="19"/>
                <w:szCs w:val="19"/>
              </w:rPr>
              <w:t>≥2</w:t>
            </w:r>
            <w:r>
              <w:rPr>
                <w:rFonts w:ascii="楷体" w:hAnsi="楷体" w:eastAsia="楷体" w:cs="楷体"/>
                <w:sz w:val="19"/>
                <w:szCs w:val="19"/>
              </w:rPr>
              <w:t>mm</w:t>
            </w:r>
            <w:r>
              <w:rPr>
                <w:rFonts w:ascii="楷体" w:hAnsi="楷体" w:eastAsia="楷体" w:cs="楷体"/>
                <w:spacing w:val="2"/>
                <w:sz w:val="19"/>
                <w:szCs w:val="19"/>
              </w:rPr>
              <w:t>；</w:t>
            </w:r>
          </w:p>
          <w:p w14:paraId="0DE73381">
            <w:pPr>
              <w:spacing w:before="227" w:line="236" w:lineRule="auto"/>
              <w:ind w:left="110"/>
              <w:rPr>
                <w:rFonts w:ascii="楷体" w:hAnsi="楷体" w:eastAsia="楷体" w:cs="楷体"/>
                <w:sz w:val="19"/>
                <w:szCs w:val="19"/>
              </w:rPr>
            </w:pPr>
            <w:r>
              <w:rPr>
                <w:rFonts w:ascii="楷体" w:hAnsi="楷体" w:eastAsia="楷体" w:cs="楷体"/>
                <w:spacing w:val="5"/>
                <w:sz w:val="19"/>
                <w:szCs w:val="19"/>
              </w:rPr>
              <w:t>3)高度：3-4m；</w:t>
            </w:r>
          </w:p>
          <w:p w14:paraId="466FF6E7">
            <w:pPr>
              <w:spacing w:before="224" w:line="241" w:lineRule="auto"/>
              <w:ind w:left="105"/>
              <w:rPr>
                <w:rFonts w:ascii="楷体" w:hAnsi="楷体" w:eastAsia="楷体" w:cs="楷体"/>
                <w:sz w:val="19"/>
                <w:szCs w:val="19"/>
              </w:rPr>
            </w:pPr>
            <w:r>
              <w:rPr>
                <w:rFonts w:ascii="楷体" w:hAnsi="楷体" w:eastAsia="楷体" w:cs="楷体"/>
                <w:spacing w:val="3"/>
                <w:sz w:val="19"/>
                <w:szCs w:val="19"/>
              </w:rPr>
              <w:t>4)直径：</w:t>
            </w:r>
            <w:r>
              <w:rPr>
                <w:rFonts w:ascii="楷体" w:hAnsi="楷体" w:eastAsia="楷体" w:cs="楷体"/>
                <w:spacing w:val="-53"/>
                <w:sz w:val="19"/>
                <w:szCs w:val="19"/>
              </w:rPr>
              <w:t xml:space="preserve"> </w:t>
            </w:r>
            <w:r>
              <w:rPr>
                <w:rFonts w:ascii="楷体" w:hAnsi="楷体" w:eastAsia="楷体" w:cs="楷体"/>
                <w:spacing w:val="3"/>
                <w:sz w:val="19"/>
                <w:szCs w:val="19"/>
              </w:rPr>
              <w:t>≥140</w:t>
            </w:r>
            <w:r>
              <w:rPr>
                <w:rFonts w:ascii="楷体" w:hAnsi="楷体" w:eastAsia="楷体" w:cs="楷体"/>
                <w:sz w:val="19"/>
                <w:szCs w:val="19"/>
              </w:rPr>
              <w:t>mm</w:t>
            </w:r>
            <w:r>
              <w:rPr>
                <w:rFonts w:ascii="楷体" w:hAnsi="楷体" w:eastAsia="楷体" w:cs="楷体"/>
                <w:spacing w:val="3"/>
                <w:sz w:val="19"/>
                <w:szCs w:val="19"/>
              </w:rPr>
              <w:t>。</w:t>
            </w:r>
          </w:p>
        </w:tc>
        <w:tc>
          <w:tcPr>
            <w:tcW w:w="888" w:type="dxa"/>
            <w:vAlign w:val="top"/>
          </w:tcPr>
          <w:p w14:paraId="7F2981C2">
            <w:pPr>
              <w:pStyle w:val="16"/>
            </w:pPr>
          </w:p>
        </w:tc>
        <w:tc>
          <w:tcPr>
            <w:tcW w:w="916" w:type="dxa"/>
            <w:vAlign w:val="top"/>
          </w:tcPr>
          <w:p w14:paraId="6649302F">
            <w:pPr>
              <w:pStyle w:val="16"/>
            </w:pPr>
          </w:p>
        </w:tc>
      </w:tr>
      <w:tr w14:paraId="2140B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1" w:hRule="atLeast"/>
        </w:trPr>
        <w:tc>
          <w:tcPr>
            <w:tcW w:w="669" w:type="dxa"/>
            <w:vAlign w:val="top"/>
          </w:tcPr>
          <w:p w14:paraId="67D1F445">
            <w:pPr>
              <w:pStyle w:val="16"/>
              <w:spacing w:line="254" w:lineRule="auto"/>
            </w:pPr>
          </w:p>
          <w:p w14:paraId="5F15B1D7">
            <w:pPr>
              <w:pStyle w:val="16"/>
              <w:spacing w:line="254" w:lineRule="auto"/>
            </w:pPr>
          </w:p>
          <w:p w14:paraId="0349248B">
            <w:pPr>
              <w:pStyle w:val="16"/>
              <w:spacing w:line="254" w:lineRule="auto"/>
            </w:pPr>
          </w:p>
          <w:p w14:paraId="11E7DC23">
            <w:pPr>
              <w:pStyle w:val="16"/>
              <w:spacing w:line="254" w:lineRule="auto"/>
            </w:pPr>
          </w:p>
          <w:p w14:paraId="48327109">
            <w:pPr>
              <w:pStyle w:val="16"/>
              <w:spacing w:line="255" w:lineRule="auto"/>
            </w:pPr>
          </w:p>
          <w:p w14:paraId="0CF95447">
            <w:pPr>
              <w:pStyle w:val="16"/>
              <w:spacing w:line="255" w:lineRule="auto"/>
            </w:pPr>
          </w:p>
          <w:p w14:paraId="72F121B0">
            <w:pPr>
              <w:pStyle w:val="16"/>
              <w:spacing w:line="255" w:lineRule="auto"/>
            </w:pPr>
          </w:p>
          <w:p w14:paraId="3C02D4B5">
            <w:pPr>
              <w:pStyle w:val="16"/>
              <w:spacing w:line="255" w:lineRule="auto"/>
            </w:pPr>
          </w:p>
          <w:p w14:paraId="77D327A0">
            <w:pPr>
              <w:pStyle w:val="16"/>
              <w:spacing w:line="255" w:lineRule="auto"/>
            </w:pPr>
          </w:p>
          <w:p w14:paraId="4166C67E">
            <w:pPr>
              <w:pStyle w:val="16"/>
              <w:spacing w:line="255" w:lineRule="auto"/>
            </w:pPr>
          </w:p>
          <w:p w14:paraId="293DB4FD">
            <w:pPr>
              <w:spacing w:before="62" w:line="265" w:lineRule="exact"/>
              <w:ind w:left="287"/>
              <w:rPr>
                <w:rFonts w:ascii="楷体" w:hAnsi="楷体" w:eastAsia="楷体" w:cs="楷体"/>
                <w:sz w:val="19"/>
                <w:szCs w:val="19"/>
              </w:rPr>
            </w:pPr>
            <w:r>
              <w:rPr>
                <w:rFonts w:ascii="楷体" w:hAnsi="楷体" w:eastAsia="楷体" w:cs="楷体"/>
                <w:position w:val="1"/>
                <w:sz w:val="19"/>
                <w:szCs w:val="19"/>
              </w:rPr>
              <w:t>8</w:t>
            </w:r>
          </w:p>
        </w:tc>
        <w:tc>
          <w:tcPr>
            <w:tcW w:w="1128" w:type="dxa"/>
            <w:vAlign w:val="top"/>
          </w:tcPr>
          <w:p w14:paraId="3BC2E5C2">
            <w:pPr>
              <w:pStyle w:val="16"/>
              <w:spacing w:line="257" w:lineRule="auto"/>
            </w:pPr>
          </w:p>
          <w:p w14:paraId="65C97C06">
            <w:pPr>
              <w:pStyle w:val="16"/>
              <w:spacing w:line="257" w:lineRule="auto"/>
            </w:pPr>
          </w:p>
          <w:p w14:paraId="421071D1">
            <w:pPr>
              <w:pStyle w:val="16"/>
              <w:spacing w:line="257" w:lineRule="auto"/>
            </w:pPr>
          </w:p>
          <w:p w14:paraId="5CB22090">
            <w:pPr>
              <w:pStyle w:val="16"/>
              <w:spacing w:line="257" w:lineRule="auto"/>
            </w:pPr>
          </w:p>
          <w:p w14:paraId="03ECE867">
            <w:pPr>
              <w:pStyle w:val="16"/>
              <w:spacing w:line="257" w:lineRule="auto"/>
            </w:pPr>
          </w:p>
          <w:p w14:paraId="5C344CD2">
            <w:pPr>
              <w:pStyle w:val="16"/>
              <w:spacing w:line="257" w:lineRule="auto"/>
            </w:pPr>
          </w:p>
          <w:p w14:paraId="493DA7FD">
            <w:pPr>
              <w:pStyle w:val="16"/>
              <w:spacing w:line="257" w:lineRule="auto"/>
            </w:pPr>
          </w:p>
          <w:p w14:paraId="07943A87">
            <w:pPr>
              <w:pStyle w:val="16"/>
              <w:spacing w:line="257" w:lineRule="auto"/>
            </w:pPr>
          </w:p>
          <w:p w14:paraId="15FD10F4">
            <w:pPr>
              <w:pStyle w:val="16"/>
              <w:spacing w:line="257" w:lineRule="auto"/>
            </w:pPr>
          </w:p>
          <w:p w14:paraId="12464D98">
            <w:pPr>
              <w:spacing w:before="62" w:line="453" w:lineRule="auto"/>
              <w:ind w:left="273" w:right="163" w:hanging="97"/>
              <w:rPr>
                <w:rFonts w:ascii="楷体" w:hAnsi="楷体" w:eastAsia="楷体" w:cs="楷体"/>
                <w:sz w:val="19"/>
                <w:szCs w:val="19"/>
              </w:rPr>
            </w:pPr>
            <w:r>
              <w:rPr>
                <w:rFonts w:ascii="楷体" w:hAnsi="楷体" w:eastAsia="楷体" w:cs="楷体"/>
                <w:spacing w:val="5"/>
                <w:sz w:val="19"/>
                <w:szCs w:val="19"/>
              </w:rPr>
              <w:t>终点成绩显示屏</w:t>
            </w:r>
          </w:p>
        </w:tc>
        <w:tc>
          <w:tcPr>
            <w:tcW w:w="11990" w:type="dxa"/>
            <w:vAlign w:val="top"/>
          </w:tcPr>
          <w:p w14:paraId="296F2CB0">
            <w:pPr>
              <w:pStyle w:val="16"/>
              <w:spacing w:line="276" w:lineRule="auto"/>
            </w:pPr>
          </w:p>
          <w:p w14:paraId="00DB73EF">
            <w:pPr>
              <w:pStyle w:val="16"/>
              <w:spacing w:line="276" w:lineRule="auto"/>
            </w:pPr>
          </w:p>
          <w:p w14:paraId="1FDAA96F">
            <w:pPr>
              <w:pStyle w:val="16"/>
              <w:spacing w:line="276" w:lineRule="auto"/>
            </w:pPr>
          </w:p>
          <w:p w14:paraId="227590BC">
            <w:pPr>
              <w:pStyle w:val="16"/>
              <w:spacing w:line="277" w:lineRule="auto"/>
            </w:pPr>
          </w:p>
          <w:p w14:paraId="79429FF5">
            <w:pPr>
              <w:pStyle w:val="16"/>
              <w:spacing w:line="277" w:lineRule="auto"/>
            </w:pPr>
          </w:p>
          <w:p w14:paraId="19D0E808">
            <w:pPr>
              <w:spacing w:before="61" w:line="236" w:lineRule="auto"/>
              <w:ind w:left="120"/>
              <w:rPr>
                <w:rFonts w:ascii="楷体" w:hAnsi="楷体" w:eastAsia="楷体" w:cs="楷体"/>
                <w:sz w:val="19"/>
                <w:szCs w:val="19"/>
              </w:rPr>
            </w:pPr>
            <w:r>
              <w:rPr>
                <w:rFonts w:ascii="楷体" w:hAnsi="楷体" w:eastAsia="楷体" w:cs="楷体"/>
                <w:spacing w:val="3"/>
                <w:sz w:val="19"/>
                <w:szCs w:val="19"/>
              </w:rPr>
              <w:t>1.尺寸：</w:t>
            </w:r>
            <w:r>
              <w:rPr>
                <w:rFonts w:ascii="楷体" w:hAnsi="楷体" w:eastAsia="楷体" w:cs="楷体"/>
                <w:spacing w:val="-48"/>
                <w:sz w:val="19"/>
                <w:szCs w:val="19"/>
              </w:rPr>
              <w:t xml:space="preserve"> </w:t>
            </w:r>
            <w:r>
              <w:rPr>
                <w:rFonts w:ascii="楷体" w:hAnsi="楷体" w:eastAsia="楷体" w:cs="楷体"/>
                <w:spacing w:val="3"/>
                <w:sz w:val="19"/>
                <w:szCs w:val="19"/>
              </w:rPr>
              <w:t>≥1600</w:t>
            </w:r>
            <w:r>
              <w:rPr>
                <w:rFonts w:ascii="楷体" w:hAnsi="楷体" w:eastAsia="楷体" w:cs="楷体"/>
                <w:sz w:val="19"/>
                <w:szCs w:val="19"/>
              </w:rPr>
              <w:t>mm</w:t>
            </w:r>
            <w:r>
              <w:rPr>
                <w:rFonts w:ascii="楷体" w:hAnsi="楷体" w:eastAsia="楷体" w:cs="楷体"/>
                <w:spacing w:val="3"/>
                <w:sz w:val="19"/>
                <w:szCs w:val="19"/>
              </w:rPr>
              <w:t>*960</w:t>
            </w:r>
            <w:r>
              <w:rPr>
                <w:rFonts w:ascii="楷体" w:hAnsi="楷体" w:eastAsia="楷体" w:cs="楷体"/>
                <w:sz w:val="19"/>
                <w:szCs w:val="19"/>
              </w:rPr>
              <w:t>mm</w:t>
            </w:r>
            <w:r>
              <w:rPr>
                <w:rFonts w:ascii="楷体" w:hAnsi="楷体" w:eastAsia="楷体" w:cs="楷体"/>
                <w:spacing w:val="3"/>
                <w:sz w:val="19"/>
                <w:szCs w:val="19"/>
              </w:rPr>
              <w:t>；</w:t>
            </w:r>
          </w:p>
          <w:p w14:paraId="406183CA">
            <w:pPr>
              <w:spacing w:before="225" w:line="238" w:lineRule="auto"/>
              <w:ind w:left="109"/>
              <w:rPr>
                <w:rFonts w:ascii="楷体" w:hAnsi="楷体" w:eastAsia="楷体" w:cs="楷体"/>
                <w:sz w:val="19"/>
                <w:szCs w:val="19"/>
              </w:rPr>
            </w:pPr>
            <w:r>
              <w:rPr>
                <w:rFonts w:ascii="楷体" w:hAnsi="楷体" w:eastAsia="楷体" w:cs="楷体"/>
                <w:spacing w:val="2"/>
                <w:sz w:val="19"/>
                <w:szCs w:val="19"/>
              </w:rPr>
              <w:t>2.亮度：</w:t>
            </w:r>
            <w:r>
              <w:rPr>
                <w:rFonts w:ascii="楷体" w:hAnsi="楷体" w:eastAsia="楷体" w:cs="楷体"/>
                <w:spacing w:val="-48"/>
                <w:sz w:val="19"/>
                <w:szCs w:val="19"/>
              </w:rPr>
              <w:t xml:space="preserve"> </w:t>
            </w:r>
            <w:r>
              <w:rPr>
                <w:rFonts w:ascii="楷体" w:hAnsi="楷体" w:eastAsia="楷体" w:cs="楷体"/>
                <w:spacing w:val="2"/>
                <w:sz w:val="19"/>
                <w:szCs w:val="19"/>
              </w:rPr>
              <w:t>≥4200</w:t>
            </w:r>
            <w:r>
              <w:rPr>
                <w:rFonts w:ascii="楷体" w:hAnsi="楷体" w:eastAsia="楷体" w:cs="楷体"/>
                <w:sz w:val="19"/>
                <w:szCs w:val="19"/>
              </w:rPr>
              <w:t>cd</w:t>
            </w:r>
            <w:r>
              <w:rPr>
                <w:rFonts w:ascii="楷体" w:hAnsi="楷体" w:eastAsia="楷体" w:cs="楷体"/>
                <w:spacing w:val="2"/>
                <w:sz w:val="19"/>
                <w:szCs w:val="19"/>
              </w:rPr>
              <w:t>/㎡；</w:t>
            </w:r>
          </w:p>
          <w:p w14:paraId="1545BC9B">
            <w:pPr>
              <w:spacing w:before="223" w:line="238" w:lineRule="auto"/>
              <w:ind w:left="110"/>
              <w:rPr>
                <w:rFonts w:ascii="楷体" w:hAnsi="楷体" w:eastAsia="楷体" w:cs="楷体"/>
                <w:sz w:val="19"/>
                <w:szCs w:val="19"/>
              </w:rPr>
            </w:pPr>
            <w:r>
              <w:rPr>
                <w:rFonts w:ascii="楷体" w:hAnsi="楷体" w:eastAsia="楷体" w:cs="楷体"/>
                <w:spacing w:val="8"/>
                <w:sz w:val="19"/>
                <w:szCs w:val="19"/>
              </w:rPr>
              <w:t>3.亮度均匀性</w:t>
            </w:r>
            <w:r>
              <w:rPr>
                <w:rFonts w:ascii="楷体" w:hAnsi="楷体" w:eastAsia="楷体" w:cs="楷体"/>
                <w:sz w:val="19"/>
                <w:szCs w:val="19"/>
              </w:rPr>
              <w:t>：＞</w:t>
            </w:r>
            <w:r>
              <w:rPr>
                <w:rFonts w:ascii="楷体" w:hAnsi="楷体" w:eastAsia="楷体" w:cs="楷体"/>
                <w:spacing w:val="8"/>
                <w:sz w:val="19"/>
                <w:szCs w:val="19"/>
              </w:rPr>
              <w:t>0.9；</w:t>
            </w:r>
          </w:p>
          <w:p w14:paraId="31BBB746">
            <w:pPr>
              <w:spacing w:before="222" w:line="231" w:lineRule="auto"/>
              <w:ind w:left="105"/>
              <w:rPr>
                <w:rFonts w:ascii="楷体" w:hAnsi="楷体" w:eastAsia="楷体" w:cs="楷体"/>
                <w:sz w:val="19"/>
                <w:szCs w:val="19"/>
              </w:rPr>
            </w:pPr>
            <w:r>
              <w:rPr>
                <w:rFonts w:ascii="楷体" w:hAnsi="楷体" w:eastAsia="楷体" w:cs="楷体"/>
                <w:spacing w:val="3"/>
                <w:sz w:val="19"/>
                <w:szCs w:val="19"/>
              </w:rPr>
              <w:t>4.最佳视距：</w:t>
            </w:r>
            <w:r>
              <w:rPr>
                <w:rFonts w:ascii="楷体" w:hAnsi="楷体" w:eastAsia="楷体" w:cs="楷体"/>
                <w:spacing w:val="-50"/>
                <w:sz w:val="19"/>
                <w:szCs w:val="19"/>
              </w:rPr>
              <w:t xml:space="preserve"> </w:t>
            </w:r>
            <w:r>
              <w:rPr>
                <w:rFonts w:ascii="楷体" w:hAnsi="楷体" w:eastAsia="楷体" w:cs="楷体"/>
                <w:spacing w:val="3"/>
                <w:sz w:val="19"/>
                <w:szCs w:val="19"/>
              </w:rPr>
              <w:t>≥4m；</w:t>
            </w:r>
          </w:p>
          <w:p w14:paraId="676726F7">
            <w:pPr>
              <w:spacing w:before="231" w:line="234" w:lineRule="auto"/>
              <w:ind w:left="106"/>
              <w:rPr>
                <w:rFonts w:ascii="楷体" w:hAnsi="楷体" w:eastAsia="楷体" w:cs="楷体"/>
                <w:sz w:val="19"/>
                <w:szCs w:val="19"/>
              </w:rPr>
            </w:pPr>
            <w:r>
              <w:rPr>
                <w:rFonts w:ascii="楷体" w:hAnsi="楷体" w:eastAsia="楷体" w:cs="楷体"/>
                <w:spacing w:val="7"/>
                <w:sz w:val="19"/>
                <w:szCs w:val="19"/>
              </w:rPr>
              <w:t>5.使用环境：户外；</w:t>
            </w:r>
          </w:p>
          <w:p w14:paraId="30A7F0F2">
            <w:pPr>
              <w:spacing w:before="227" w:line="229" w:lineRule="auto"/>
              <w:ind w:left="109"/>
              <w:rPr>
                <w:rFonts w:ascii="楷体" w:hAnsi="楷体" w:eastAsia="楷体" w:cs="楷体"/>
                <w:sz w:val="19"/>
                <w:szCs w:val="19"/>
              </w:rPr>
            </w:pPr>
            <w:r>
              <w:rPr>
                <w:rFonts w:ascii="楷体" w:hAnsi="楷体" w:eastAsia="楷体" w:cs="楷体"/>
                <w:spacing w:val="8"/>
                <w:sz w:val="19"/>
                <w:szCs w:val="19"/>
              </w:rPr>
              <w:t>6.支持跑步运动项目使用，屏幕展示跑步成绩。</w:t>
            </w:r>
          </w:p>
        </w:tc>
        <w:tc>
          <w:tcPr>
            <w:tcW w:w="888" w:type="dxa"/>
            <w:vAlign w:val="top"/>
          </w:tcPr>
          <w:p w14:paraId="477535D2">
            <w:pPr>
              <w:pStyle w:val="16"/>
              <w:spacing w:line="254" w:lineRule="auto"/>
            </w:pPr>
          </w:p>
          <w:p w14:paraId="0D08AE09">
            <w:pPr>
              <w:pStyle w:val="16"/>
              <w:spacing w:line="254" w:lineRule="auto"/>
            </w:pPr>
          </w:p>
          <w:p w14:paraId="15E40795">
            <w:pPr>
              <w:pStyle w:val="16"/>
              <w:spacing w:line="254" w:lineRule="auto"/>
            </w:pPr>
          </w:p>
          <w:p w14:paraId="2A275642">
            <w:pPr>
              <w:pStyle w:val="16"/>
              <w:spacing w:line="254" w:lineRule="auto"/>
            </w:pPr>
          </w:p>
          <w:p w14:paraId="3E03A02F">
            <w:pPr>
              <w:pStyle w:val="16"/>
              <w:spacing w:line="255" w:lineRule="auto"/>
            </w:pPr>
          </w:p>
          <w:p w14:paraId="04B24178">
            <w:pPr>
              <w:pStyle w:val="16"/>
              <w:spacing w:line="255" w:lineRule="auto"/>
            </w:pPr>
          </w:p>
          <w:p w14:paraId="203DD463">
            <w:pPr>
              <w:pStyle w:val="16"/>
              <w:spacing w:line="255" w:lineRule="auto"/>
            </w:pPr>
          </w:p>
          <w:p w14:paraId="740DECD2">
            <w:pPr>
              <w:pStyle w:val="16"/>
              <w:spacing w:line="255" w:lineRule="auto"/>
            </w:pPr>
          </w:p>
          <w:p w14:paraId="7146097A">
            <w:pPr>
              <w:pStyle w:val="16"/>
              <w:spacing w:line="255" w:lineRule="auto"/>
            </w:pPr>
          </w:p>
          <w:p w14:paraId="36EF902D">
            <w:pPr>
              <w:pStyle w:val="16"/>
              <w:spacing w:line="255" w:lineRule="auto"/>
            </w:pPr>
          </w:p>
          <w:p w14:paraId="17BBC9D2">
            <w:pPr>
              <w:spacing w:before="62" w:line="241" w:lineRule="auto"/>
              <w:ind w:left="374"/>
              <w:rPr>
                <w:rFonts w:hint="eastAsia" w:ascii="楷体" w:hAnsi="楷体" w:eastAsia="楷体" w:cs="楷体"/>
                <w:sz w:val="19"/>
                <w:szCs w:val="19"/>
                <w:lang w:eastAsia="zh-CN"/>
              </w:rPr>
            </w:pPr>
            <w:r>
              <w:rPr>
                <w:rFonts w:hint="eastAsia" w:ascii="楷体" w:hAnsi="楷体" w:eastAsia="楷体" w:cs="楷体"/>
                <w:sz w:val="19"/>
                <w:szCs w:val="19"/>
                <w:lang w:val="en-US" w:eastAsia="zh-CN"/>
              </w:rPr>
              <w:t>套</w:t>
            </w:r>
          </w:p>
        </w:tc>
        <w:tc>
          <w:tcPr>
            <w:tcW w:w="916" w:type="dxa"/>
            <w:vAlign w:val="top"/>
          </w:tcPr>
          <w:p w14:paraId="65165067">
            <w:pPr>
              <w:pStyle w:val="16"/>
              <w:spacing w:line="250" w:lineRule="auto"/>
            </w:pPr>
          </w:p>
          <w:p w14:paraId="7C91DDC7">
            <w:pPr>
              <w:pStyle w:val="16"/>
              <w:spacing w:line="250" w:lineRule="auto"/>
            </w:pPr>
          </w:p>
          <w:p w14:paraId="39C4DFAB">
            <w:pPr>
              <w:pStyle w:val="16"/>
              <w:spacing w:line="250" w:lineRule="auto"/>
            </w:pPr>
          </w:p>
          <w:p w14:paraId="41293A9F">
            <w:pPr>
              <w:pStyle w:val="16"/>
              <w:spacing w:line="251" w:lineRule="auto"/>
            </w:pPr>
          </w:p>
          <w:p w14:paraId="49C0B66E">
            <w:pPr>
              <w:pStyle w:val="16"/>
              <w:spacing w:line="251" w:lineRule="auto"/>
            </w:pPr>
          </w:p>
          <w:p w14:paraId="12554D1E">
            <w:pPr>
              <w:pStyle w:val="16"/>
              <w:spacing w:line="251" w:lineRule="auto"/>
            </w:pPr>
          </w:p>
          <w:p w14:paraId="477BEAF0">
            <w:pPr>
              <w:pStyle w:val="16"/>
              <w:spacing w:line="251" w:lineRule="auto"/>
            </w:pPr>
          </w:p>
          <w:p w14:paraId="5B493901">
            <w:pPr>
              <w:pStyle w:val="16"/>
              <w:spacing w:line="251" w:lineRule="auto"/>
            </w:pPr>
          </w:p>
          <w:p w14:paraId="327604CA">
            <w:pPr>
              <w:pStyle w:val="16"/>
              <w:spacing w:line="251" w:lineRule="auto"/>
            </w:pPr>
          </w:p>
          <w:p w14:paraId="3988053C">
            <w:pPr>
              <w:pStyle w:val="16"/>
              <w:spacing w:line="251" w:lineRule="auto"/>
            </w:pPr>
          </w:p>
          <w:p w14:paraId="25BB8A50">
            <w:pPr>
              <w:spacing w:before="78" w:line="325" w:lineRule="exact"/>
              <w:ind w:left="417"/>
              <w:rPr>
                <w:rFonts w:ascii="楷体" w:hAnsi="楷体" w:eastAsia="楷体" w:cs="楷体"/>
                <w:sz w:val="24"/>
                <w:szCs w:val="24"/>
              </w:rPr>
            </w:pPr>
            <w:r>
              <w:rPr>
                <w:rFonts w:ascii="楷体" w:hAnsi="楷体" w:eastAsia="楷体" w:cs="楷体"/>
                <w:position w:val="1"/>
                <w:sz w:val="24"/>
                <w:szCs w:val="24"/>
              </w:rPr>
              <w:t>1</w:t>
            </w:r>
          </w:p>
        </w:tc>
      </w:tr>
    </w:tbl>
    <w:p w14:paraId="518B59F9">
      <w:pPr>
        <w:rPr>
          <w:rFonts w:ascii="Arial"/>
          <w:sz w:val="21"/>
        </w:rPr>
      </w:pPr>
    </w:p>
    <w:p w14:paraId="0A2E9773">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24DD3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3" w:hRule="atLeast"/>
        </w:trPr>
        <w:tc>
          <w:tcPr>
            <w:tcW w:w="669" w:type="dxa"/>
            <w:vAlign w:val="top"/>
          </w:tcPr>
          <w:p w14:paraId="528CF8A3">
            <w:pPr>
              <w:pStyle w:val="16"/>
              <w:spacing w:line="248" w:lineRule="auto"/>
            </w:pPr>
          </w:p>
          <w:p w14:paraId="02A0BC0F">
            <w:pPr>
              <w:pStyle w:val="16"/>
              <w:spacing w:line="248" w:lineRule="auto"/>
            </w:pPr>
          </w:p>
          <w:p w14:paraId="4221E04D">
            <w:pPr>
              <w:pStyle w:val="16"/>
              <w:spacing w:line="248" w:lineRule="auto"/>
            </w:pPr>
          </w:p>
          <w:p w14:paraId="5C404CFC">
            <w:pPr>
              <w:pStyle w:val="16"/>
              <w:spacing w:line="248" w:lineRule="auto"/>
            </w:pPr>
          </w:p>
          <w:p w14:paraId="7DCCA60B">
            <w:pPr>
              <w:pStyle w:val="16"/>
              <w:spacing w:line="248" w:lineRule="auto"/>
            </w:pPr>
          </w:p>
          <w:p w14:paraId="4C12C6DD">
            <w:pPr>
              <w:pStyle w:val="16"/>
              <w:spacing w:line="248" w:lineRule="auto"/>
            </w:pPr>
          </w:p>
          <w:p w14:paraId="30CE1146">
            <w:pPr>
              <w:pStyle w:val="16"/>
              <w:spacing w:line="248" w:lineRule="auto"/>
            </w:pPr>
          </w:p>
          <w:p w14:paraId="2A285FB7">
            <w:pPr>
              <w:pStyle w:val="16"/>
              <w:spacing w:line="248" w:lineRule="auto"/>
            </w:pPr>
          </w:p>
          <w:p w14:paraId="0455EC0C">
            <w:pPr>
              <w:pStyle w:val="16"/>
              <w:spacing w:line="248" w:lineRule="auto"/>
            </w:pPr>
          </w:p>
          <w:p w14:paraId="7633F89D">
            <w:pPr>
              <w:pStyle w:val="16"/>
              <w:spacing w:line="248" w:lineRule="auto"/>
            </w:pPr>
          </w:p>
          <w:p w14:paraId="69926EFA">
            <w:pPr>
              <w:pStyle w:val="16"/>
              <w:spacing w:line="248" w:lineRule="auto"/>
            </w:pPr>
          </w:p>
          <w:p w14:paraId="19D8BC09">
            <w:pPr>
              <w:pStyle w:val="16"/>
              <w:spacing w:line="248" w:lineRule="auto"/>
            </w:pPr>
          </w:p>
          <w:p w14:paraId="167A0EA7">
            <w:pPr>
              <w:pStyle w:val="16"/>
              <w:spacing w:line="248" w:lineRule="auto"/>
            </w:pPr>
          </w:p>
          <w:p w14:paraId="3C08A30F">
            <w:pPr>
              <w:pStyle w:val="16"/>
              <w:spacing w:line="248" w:lineRule="auto"/>
            </w:pPr>
          </w:p>
          <w:p w14:paraId="21840834">
            <w:pPr>
              <w:pStyle w:val="16"/>
              <w:spacing w:line="248" w:lineRule="auto"/>
            </w:pPr>
          </w:p>
          <w:p w14:paraId="3D891DE7">
            <w:pPr>
              <w:pStyle w:val="16"/>
              <w:spacing w:line="248" w:lineRule="auto"/>
            </w:pPr>
          </w:p>
          <w:p w14:paraId="1AB6E45A">
            <w:pPr>
              <w:pStyle w:val="16"/>
              <w:spacing w:line="248" w:lineRule="auto"/>
            </w:pPr>
          </w:p>
          <w:p w14:paraId="5C704AC9">
            <w:pPr>
              <w:pStyle w:val="16"/>
              <w:spacing w:line="248" w:lineRule="auto"/>
            </w:pPr>
          </w:p>
          <w:p w14:paraId="093CE042">
            <w:pPr>
              <w:pStyle w:val="16"/>
              <w:spacing w:line="249" w:lineRule="auto"/>
            </w:pPr>
          </w:p>
          <w:p w14:paraId="022D7713">
            <w:pPr>
              <w:pStyle w:val="16"/>
              <w:spacing w:line="249" w:lineRule="auto"/>
            </w:pPr>
          </w:p>
          <w:p w14:paraId="3F421AE3">
            <w:pPr>
              <w:spacing w:before="62" w:line="265" w:lineRule="exact"/>
              <w:ind w:left="284"/>
              <w:rPr>
                <w:rFonts w:ascii="楷体" w:hAnsi="楷体" w:eastAsia="楷体" w:cs="楷体"/>
                <w:sz w:val="19"/>
                <w:szCs w:val="19"/>
              </w:rPr>
            </w:pPr>
            <w:r>
              <w:rPr>
                <w:rFonts w:ascii="楷体" w:hAnsi="楷体" w:eastAsia="楷体" w:cs="楷体"/>
                <w:spacing w:val="2"/>
                <w:position w:val="1"/>
                <w:sz w:val="19"/>
                <w:szCs w:val="19"/>
              </w:rPr>
              <w:t>9</w:t>
            </w:r>
          </w:p>
        </w:tc>
        <w:tc>
          <w:tcPr>
            <w:tcW w:w="1128" w:type="dxa"/>
            <w:vAlign w:val="top"/>
          </w:tcPr>
          <w:p w14:paraId="609A4816">
            <w:pPr>
              <w:pStyle w:val="16"/>
              <w:spacing w:line="248" w:lineRule="auto"/>
            </w:pPr>
          </w:p>
          <w:p w14:paraId="2EE79382">
            <w:pPr>
              <w:pStyle w:val="16"/>
              <w:spacing w:line="248" w:lineRule="auto"/>
            </w:pPr>
          </w:p>
          <w:p w14:paraId="61D1E3A9">
            <w:pPr>
              <w:pStyle w:val="16"/>
              <w:spacing w:line="249" w:lineRule="auto"/>
            </w:pPr>
          </w:p>
          <w:p w14:paraId="69268534">
            <w:pPr>
              <w:pStyle w:val="16"/>
              <w:spacing w:line="249" w:lineRule="auto"/>
            </w:pPr>
          </w:p>
          <w:p w14:paraId="1CA548CE">
            <w:pPr>
              <w:pStyle w:val="16"/>
              <w:spacing w:line="249" w:lineRule="auto"/>
            </w:pPr>
          </w:p>
          <w:p w14:paraId="7B0C250B">
            <w:pPr>
              <w:pStyle w:val="16"/>
              <w:spacing w:line="249" w:lineRule="auto"/>
            </w:pPr>
          </w:p>
          <w:p w14:paraId="16096831">
            <w:pPr>
              <w:pStyle w:val="16"/>
              <w:spacing w:line="249" w:lineRule="auto"/>
            </w:pPr>
          </w:p>
          <w:p w14:paraId="6855521A">
            <w:pPr>
              <w:pStyle w:val="16"/>
              <w:spacing w:line="249" w:lineRule="auto"/>
            </w:pPr>
          </w:p>
          <w:p w14:paraId="6BD97CD4">
            <w:pPr>
              <w:pStyle w:val="16"/>
              <w:spacing w:line="249" w:lineRule="auto"/>
            </w:pPr>
          </w:p>
          <w:p w14:paraId="26F4A793">
            <w:pPr>
              <w:pStyle w:val="16"/>
              <w:spacing w:line="249" w:lineRule="auto"/>
            </w:pPr>
          </w:p>
          <w:p w14:paraId="3C1A5501">
            <w:pPr>
              <w:pStyle w:val="16"/>
              <w:spacing w:line="249" w:lineRule="auto"/>
            </w:pPr>
          </w:p>
          <w:p w14:paraId="31C370A4">
            <w:pPr>
              <w:pStyle w:val="16"/>
              <w:spacing w:line="249" w:lineRule="auto"/>
            </w:pPr>
          </w:p>
          <w:p w14:paraId="1FB9CB28">
            <w:pPr>
              <w:pStyle w:val="16"/>
              <w:spacing w:line="249" w:lineRule="auto"/>
            </w:pPr>
          </w:p>
          <w:p w14:paraId="30602457">
            <w:pPr>
              <w:pStyle w:val="16"/>
              <w:spacing w:line="249" w:lineRule="auto"/>
            </w:pPr>
          </w:p>
          <w:p w14:paraId="07B43FF3">
            <w:pPr>
              <w:pStyle w:val="16"/>
              <w:spacing w:line="249" w:lineRule="auto"/>
            </w:pPr>
          </w:p>
          <w:p w14:paraId="4646517B">
            <w:pPr>
              <w:pStyle w:val="16"/>
              <w:spacing w:line="249" w:lineRule="auto"/>
            </w:pPr>
          </w:p>
          <w:p w14:paraId="0D55BC28">
            <w:pPr>
              <w:pStyle w:val="16"/>
              <w:spacing w:line="249" w:lineRule="auto"/>
            </w:pPr>
          </w:p>
          <w:p w14:paraId="74C740D6">
            <w:pPr>
              <w:pStyle w:val="16"/>
              <w:spacing w:line="249" w:lineRule="auto"/>
            </w:pPr>
          </w:p>
          <w:p w14:paraId="5085C1FD">
            <w:pPr>
              <w:pStyle w:val="16"/>
              <w:spacing w:line="249" w:lineRule="auto"/>
            </w:pPr>
          </w:p>
          <w:p w14:paraId="3E1DB1D2">
            <w:pPr>
              <w:spacing w:before="61" w:line="454" w:lineRule="auto"/>
              <w:ind w:left="162" w:right="163" w:firstLine="1"/>
              <w:rPr>
                <w:rFonts w:ascii="楷体" w:hAnsi="楷体" w:eastAsia="楷体" w:cs="楷体"/>
                <w:sz w:val="19"/>
                <w:szCs w:val="19"/>
              </w:rPr>
            </w:pPr>
            <w:r>
              <w:rPr>
                <w:rFonts w:ascii="楷体" w:hAnsi="楷体" w:eastAsia="楷体" w:cs="楷体"/>
                <w:spacing w:val="8"/>
                <w:sz w:val="19"/>
                <w:szCs w:val="19"/>
              </w:rPr>
              <w:t>体育测试</w:t>
            </w:r>
            <w:r>
              <w:rPr>
                <w:rFonts w:ascii="楷体" w:hAnsi="楷体" w:eastAsia="楷体" w:cs="楷体"/>
                <w:spacing w:val="9"/>
                <w:sz w:val="19"/>
                <w:szCs w:val="19"/>
              </w:rPr>
              <w:t>教学终端</w:t>
            </w:r>
          </w:p>
        </w:tc>
        <w:tc>
          <w:tcPr>
            <w:tcW w:w="11990" w:type="dxa"/>
            <w:vAlign w:val="top"/>
          </w:tcPr>
          <w:p w14:paraId="3D451564">
            <w:pPr>
              <w:spacing w:before="140" w:line="241" w:lineRule="auto"/>
              <w:ind w:left="113"/>
              <w:rPr>
                <w:rFonts w:ascii="楷体" w:hAnsi="楷体" w:eastAsia="楷体" w:cs="楷体"/>
                <w:sz w:val="19"/>
                <w:szCs w:val="19"/>
              </w:rPr>
            </w:pPr>
            <w:r>
              <w:rPr>
                <w:rFonts w:ascii="楷体" w:hAnsi="楷体" w:eastAsia="楷体" w:cs="楷体"/>
                <w:spacing w:val="8"/>
                <w:sz w:val="19"/>
                <w:szCs w:val="19"/>
              </w:rPr>
              <w:t>一、功能模块</w:t>
            </w:r>
          </w:p>
          <w:p w14:paraId="61A70AE5">
            <w:pPr>
              <w:spacing w:before="219" w:line="229" w:lineRule="auto"/>
              <w:ind w:left="114"/>
              <w:rPr>
                <w:rFonts w:ascii="楷体" w:hAnsi="楷体" w:eastAsia="楷体" w:cs="楷体"/>
                <w:sz w:val="19"/>
                <w:szCs w:val="19"/>
              </w:rPr>
            </w:pPr>
            <w:r>
              <w:rPr>
                <w:rFonts w:ascii="楷体" w:hAnsi="楷体" w:eastAsia="楷体" w:cs="楷体"/>
                <w:spacing w:val="13"/>
                <w:sz w:val="19"/>
                <w:szCs w:val="19"/>
              </w:rPr>
              <w:t>单设备要求</w:t>
            </w:r>
            <w:r>
              <w:rPr>
                <w:rFonts w:ascii="楷体" w:hAnsi="楷体" w:eastAsia="楷体" w:cs="楷体"/>
                <w:sz w:val="19"/>
                <w:szCs w:val="19"/>
              </w:rPr>
              <w:t>AI</w:t>
            </w:r>
            <w:r>
              <w:rPr>
                <w:rFonts w:ascii="楷体" w:hAnsi="楷体" w:eastAsia="楷体" w:cs="楷体"/>
                <w:spacing w:val="13"/>
                <w:sz w:val="19"/>
                <w:szCs w:val="19"/>
              </w:rPr>
              <w:t>立定跳远、</w:t>
            </w:r>
            <w:r>
              <w:rPr>
                <w:rFonts w:ascii="楷体" w:hAnsi="楷体" w:eastAsia="楷体" w:cs="楷体"/>
                <w:sz w:val="19"/>
                <w:szCs w:val="19"/>
              </w:rPr>
              <w:t>AI</w:t>
            </w:r>
            <w:r>
              <w:rPr>
                <w:rFonts w:ascii="楷体" w:hAnsi="楷体" w:eastAsia="楷体" w:cs="楷体"/>
                <w:spacing w:val="-24"/>
                <w:sz w:val="19"/>
                <w:szCs w:val="19"/>
              </w:rPr>
              <w:t xml:space="preserve"> </w:t>
            </w:r>
            <w:r>
              <w:rPr>
                <w:rFonts w:ascii="楷体" w:hAnsi="楷体" w:eastAsia="楷体" w:cs="楷体"/>
                <w:spacing w:val="13"/>
                <w:sz w:val="19"/>
                <w:szCs w:val="19"/>
              </w:rPr>
              <w:t>跳绳、</w:t>
            </w:r>
            <w:r>
              <w:rPr>
                <w:rFonts w:ascii="楷体" w:hAnsi="楷体" w:eastAsia="楷体" w:cs="楷体"/>
                <w:sz w:val="19"/>
                <w:szCs w:val="19"/>
              </w:rPr>
              <w:t>AI</w:t>
            </w:r>
            <w:r>
              <w:rPr>
                <w:rFonts w:ascii="楷体" w:hAnsi="楷体" w:eastAsia="楷体" w:cs="楷体"/>
                <w:spacing w:val="13"/>
                <w:sz w:val="19"/>
                <w:szCs w:val="19"/>
              </w:rPr>
              <w:t>仰卧起坐项目检测，要求在固定点位激活相应项目，要求运动数据展示。</w:t>
            </w:r>
          </w:p>
          <w:p w14:paraId="2C388662">
            <w:pPr>
              <w:spacing w:before="232" w:line="250" w:lineRule="exact"/>
              <w:ind w:left="128"/>
              <w:rPr>
                <w:rFonts w:ascii="楷体" w:hAnsi="楷体" w:eastAsia="楷体" w:cs="楷体"/>
                <w:sz w:val="19"/>
                <w:szCs w:val="19"/>
              </w:rPr>
            </w:pPr>
            <w:r>
              <w:rPr>
                <w:rFonts w:ascii="楷体" w:hAnsi="楷体" w:eastAsia="楷体" w:cs="楷体"/>
                <w:spacing w:val="6"/>
                <w:position w:val="1"/>
                <w:sz w:val="19"/>
                <w:szCs w:val="19"/>
              </w:rPr>
              <w:t>（一）</w:t>
            </w:r>
            <w:r>
              <w:rPr>
                <w:rFonts w:ascii="楷体" w:hAnsi="楷体" w:eastAsia="楷体" w:cs="楷体"/>
                <w:position w:val="1"/>
                <w:sz w:val="19"/>
                <w:szCs w:val="19"/>
              </w:rPr>
              <w:t>AI</w:t>
            </w:r>
            <w:r>
              <w:rPr>
                <w:rFonts w:ascii="楷体" w:hAnsi="楷体" w:eastAsia="楷体" w:cs="楷体"/>
                <w:spacing w:val="-34"/>
                <w:position w:val="1"/>
                <w:sz w:val="19"/>
                <w:szCs w:val="19"/>
              </w:rPr>
              <w:t xml:space="preserve"> </w:t>
            </w:r>
            <w:r>
              <w:rPr>
                <w:rFonts w:ascii="楷体" w:hAnsi="楷体" w:eastAsia="楷体" w:cs="楷体"/>
                <w:spacing w:val="6"/>
                <w:position w:val="1"/>
                <w:sz w:val="19"/>
                <w:szCs w:val="19"/>
              </w:rPr>
              <w:t>立定跳远</w:t>
            </w:r>
          </w:p>
          <w:p w14:paraId="1FABD055">
            <w:pPr>
              <w:spacing w:before="217" w:line="232" w:lineRule="auto"/>
              <w:ind w:left="120"/>
              <w:rPr>
                <w:rFonts w:ascii="楷体" w:hAnsi="楷体" w:eastAsia="楷体" w:cs="楷体"/>
                <w:sz w:val="19"/>
                <w:szCs w:val="19"/>
              </w:rPr>
            </w:pPr>
            <w:r>
              <w:rPr>
                <w:rFonts w:ascii="楷体" w:hAnsi="楷体" w:eastAsia="楷体" w:cs="楷体"/>
                <w:spacing w:val="8"/>
                <w:sz w:val="19"/>
                <w:szCs w:val="19"/>
              </w:rPr>
              <w:t>1.要求支持体育考试、国家体测、随堂测、课后练等应用场景；</w:t>
            </w:r>
          </w:p>
          <w:p w14:paraId="49DAC7A4">
            <w:pPr>
              <w:spacing w:before="229" w:line="233" w:lineRule="auto"/>
              <w:ind w:left="109"/>
              <w:rPr>
                <w:rFonts w:ascii="楷体" w:hAnsi="楷体" w:eastAsia="楷体" w:cs="楷体"/>
                <w:sz w:val="19"/>
                <w:szCs w:val="19"/>
              </w:rPr>
            </w:pPr>
            <w:r>
              <w:rPr>
                <w:rFonts w:ascii="楷体" w:hAnsi="楷体" w:eastAsia="楷体" w:cs="楷体"/>
                <w:spacing w:val="8"/>
                <w:sz w:val="19"/>
                <w:szCs w:val="19"/>
              </w:rPr>
              <w:t>2.要求智能检测有效跳远距离；</w:t>
            </w:r>
          </w:p>
          <w:p w14:paraId="67B4C8DE">
            <w:pPr>
              <w:spacing w:before="228" w:line="233" w:lineRule="auto"/>
              <w:ind w:left="110"/>
              <w:rPr>
                <w:rFonts w:ascii="楷体" w:hAnsi="楷体" w:eastAsia="楷体" w:cs="楷体"/>
                <w:sz w:val="19"/>
                <w:szCs w:val="19"/>
              </w:rPr>
            </w:pPr>
            <w:r>
              <w:rPr>
                <w:rFonts w:ascii="楷体" w:hAnsi="楷体" w:eastAsia="楷体" w:cs="楷体"/>
                <w:spacing w:val="7"/>
                <w:sz w:val="19"/>
                <w:szCs w:val="19"/>
              </w:rPr>
              <w:t>3.要求踩线违规智能识别；</w:t>
            </w:r>
          </w:p>
          <w:p w14:paraId="3598BE38">
            <w:pPr>
              <w:spacing w:before="229" w:line="229" w:lineRule="auto"/>
              <w:ind w:left="105"/>
              <w:rPr>
                <w:rFonts w:ascii="楷体" w:hAnsi="楷体" w:eastAsia="楷体" w:cs="楷体"/>
                <w:sz w:val="19"/>
                <w:szCs w:val="19"/>
              </w:rPr>
            </w:pPr>
            <w:r>
              <w:rPr>
                <w:rFonts w:ascii="楷体" w:hAnsi="楷体" w:eastAsia="楷体" w:cs="楷体"/>
                <w:spacing w:val="8"/>
                <w:sz w:val="19"/>
                <w:szCs w:val="19"/>
              </w:rPr>
              <w:t>4.要求人脸识别测试，学生无操作零接触设备识别人脸，</w:t>
            </w:r>
            <w:r>
              <w:rPr>
                <w:rFonts w:ascii="楷体" w:hAnsi="楷体" w:eastAsia="楷体" w:cs="楷体"/>
                <w:spacing w:val="-37"/>
                <w:sz w:val="19"/>
                <w:szCs w:val="19"/>
              </w:rPr>
              <w:t xml:space="preserve"> </w:t>
            </w:r>
            <w:r>
              <w:rPr>
                <w:rFonts w:ascii="楷体" w:hAnsi="楷体" w:eastAsia="楷体" w:cs="楷体"/>
                <w:spacing w:val="8"/>
                <w:sz w:val="19"/>
                <w:szCs w:val="19"/>
              </w:rPr>
              <w:t>系统自动匹配学生信息开始测试；</w:t>
            </w:r>
          </w:p>
          <w:p w14:paraId="2252B991">
            <w:pPr>
              <w:spacing w:before="232" w:line="229" w:lineRule="auto"/>
              <w:ind w:left="106"/>
              <w:rPr>
                <w:rFonts w:ascii="楷体" w:hAnsi="楷体" w:eastAsia="楷体" w:cs="楷体"/>
                <w:sz w:val="19"/>
                <w:szCs w:val="19"/>
              </w:rPr>
            </w:pPr>
            <w:r>
              <w:rPr>
                <w:rFonts w:ascii="楷体" w:hAnsi="楷体" w:eastAsia="楷体" w:cs="楷体"/>
                <w:spacing w:val="9"/>
                <w:sz w:val="19"/>
                <w:szCs w:val="19"/>
              </w:rPr>
              <w:t>5.要求自动生成个人运动处方报告，报告内容包含成绩、分数、等级、学生运动姿态指标等；</w:t>
            </w:r>
          </w:p>
          <w:p w14:paraId="4993EE3B">
            <w:pPr>
              <w:spacing w:before="232" w:line="232" w:lineRule="auto"/>
              <w:ind w:left="109"/>
              <w:rPr>
                <w:rFonts w:ascii="楷体" w:hAnsi="楷体" w:eastAsia="楷体" w:cs="楷体"/>
                <w:sz w:val="19"/>
                <w:szCs w:val="19"/>
              </w:rPr>
            </w:pPr>
            <w:r>
              <w:rPr>
                <w:rFonts w:ascii="楷体" w:hAnsi="楷体" w:eastAsia="楷体" w:cs="楷体"/>
                <w:spacing w:val="9"/>
                <w:sz w:val="19"/>
                <w:szCs w:val="19"/>
              </w:rPr>
              <w:t>6.运动切片：立定跳远系统自动生成运动关键帧</w:t>
            </w:r>
            <w:r>
              <w:rPr>
                <w:rFonts w:ascii="楷体" w:hAnsi="楷体" w:eastAsia="楷体" w:cs="楷体"/>
                <w:spacing w:val="8"/>
                <w:sz w:val="19"/>
                <w:szCs w:val="19"/>
              </w:rPr>
              <w:t>总结；</w:t>
            </w:r>
          </w:p>
          <w:p w14:paraId="11E43D40">
            <w:pPr>
              <w:spacing w:before="230" w:line="229" w:lineRule="auto"/>
              <w:ind w:left="111"/>
              <w:rPr>
                <w:rFonts w:ascii="楷体" w:hAnsi="楷体" w:eastAsia="楷体" w:cs="楷体"/>
                <w:sz w:val="19"/>
                <w:szCs w:val="19"/>
              </w:rPr>
            </w:pPr>
            <w:r>
              <w:rPr>
                <w:rFonts w:ascii="楷体" w:hAnsi="楷体" w:eastAsia="楷体" w:cs="楷体"/>
                <w:spacing w:val="10"/>
                <w:sz w:val="19"/>
                <w:szCs w:val="19"/>
              </w:rPr>
              <w:t>7.精准指导：要求针对各运动切片进行对比分析</w:t>
            </w:r>
            <w:r>
              <w:rPr>
                <w:rFonts w:ascii="楷体" w:hAnsi="楷体" w:eastAsia="楷体" w:cs="楷体"/>
                <w:spacing w:val="9"/>
                <w:sz w:val="19"/>
                <w:szCs w:val="19"/>
              </w:rPr>
              <w:t>，提供标准动作示范，可详细展示每个阶段动作的总结与建议；</w:t>
            </w:r>
          </w:p>
          <w:p w14:paraId="0183DD55">
            <w:pPr>
              <w:spacing w:before="232" w:line="229" w:lineRule="auto"/>
              <w:ind w:left="117"/>
              <w:rPr>
                <w:rFonts w:ascii="楷体" w:hAnsi="楷体" w:eastAsia="楷体" w:cs="楷体"/>
                <w:sz w:val="19"/>
                <w:szCs w:val="19"/>
              </w:rPr>
            </w:pPr>
            <w:r>
              <w:rPr>
                <w:rFonts w:ascii="楷体" w:hAnsi="楷体" w:eastAsia="楷体" w:cs="楷体"/>
                <w:spacing w:val="10"/>
                <w:sz w:val="19"/>
                <w:szCs w:val="19"/>
              </w:rPr>
              <w:t>▲8.要求精准对比，将教学演示视频与学生本次运动视频同频对比</w:t>
            </w:r>
            <w:r>
              <w:rPr>
                <w:rFonts w:ascii="楷体" w:hAnsi="楷体" w:eastAsia="楷体" w:cs="楷体"/>
                <w:spacing w:val="-2"/>
                <w:sz w:val="19"/>
                <w:szCs w:val="19"/>
              </w:rPr>
              <w:t>；（</w:t>
            </w:r>
            <w:r>
              <w:rPr>
                <w:rFonts w:ascii="楷体" w:hAnsi="楷体" w:eastAsia="楷体" w:cs="楷体"/>
                <w:spacing w:val="10"/>
                <w:sz w:val="19"/>
                <w:szCs w:val="19"/>
              </w:rPr>
              <w:t>须提供具有</w:t>
            </w:r>
            <w:r>
              <w:rPr>
                <w:rFonts w:ascii="楷体" w:hAnsi="楷体" w:eastAsia="楷体" w:cs="楷体"/>
                <w:spacing w:val="-36"/>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10"/>
                <w:sz w:val="19"/>
                <w:szCs w:val="19"/>
              </w:rPr>
              <w:t>标志的产</w:t>
            </w:r>
            <w:r>
              <w:rPr>
                <w:rFonts w:ascii="楷体" w:hAnsi="楷体" w:eastAsia="楷体" w:cs="楷体"/>
                <w:spacing w:val="9"/>
                <w:sz w:val="19"/>
                <w:szCs w:val="19"/>
              </w:rPr>
              <w:t>品检测报告复印件并加盖公章）</w:t>
            </w:r>
          </w:p>
          <w:p w14:paraId="05282B9F">
            <w:pPr>
              <w:spacing w:before="232" w:line="229" w:lineRule="auto"/>
              <w:ind w:left="117"/>
              <w:rPr>
                <w:rFonts w:ascii="楷体" w:hAnsi="楷体" w:eastAsia="楷体" w:cs="楷体"/>
                <w:sz w:val="19"/>
                <w:szCs w:val="19"/>
              </w:rPr>
            </w:pPr>
            <w:r>
              <w:rPr>
                <w:rFonts w:ascii="楷体" w:hAnsi="楷体" w:eastAsia="楷体" w:cs="楷体"/>
                <w:spacing w:val="10"/>
                <w:sz w:val="19"/>
                <w:szCs w:val="19"/>
              </w:rPr>
              <w:t>▲9.要求教学锁定，选择教学锁定模式后，即可锁定至运动切片界面</w:t>
            </w:r>
            <w:r>
              <w:rPr>
                <w:rFonts w:ascii="楷体" w:hAnsi="楷体" w:eastAsia="楷体" w:cs="楷体"/>
                <w:spacing w:val="-1"/>
                <w:sz w:val="19"/>
                <w:szCs w:val="19"/>
              </w:rPr>
              <w:t>；（</w:t>
            </w:r>
            <w:r>
              <w:rPr>
                <w:rFonts w:ascii="楷体" w:hAnsi="楷体" w:eastAsia="楷体" w:cs="楷体"/>
                <w:spacing w:val="10"/>
                <w:sz w:val="19"/>
                <w:szCs w:val="19"/>
              </w:rPr>
              <w:t>须提供具有</w:t>
            </w:r>
            <w:r>
              <w:rPr>
                <w:rFonts w:ascii="楷体" w:hAnsi="楷体" w:eastAsia="楷体" w:cs="楷体"/>
                <w:spacing w:val="-36"/>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10"/>
                <w:sz w:val="19"/>
                <w:szCs w:val="19"/>
              </w:rPr>
              <w:t>标</w:t>
            </w:r>
            <w:r>
              <w:rPr>
                <w:rFonts w:ascii="楷体" w:hAnsi="楷体" w:eastAsia="楷体" w:cs="楷体"/>
                <w:spacing w:val="9"/>
                <w:sz w:val="19"/>
                <w:szCs w:val="19"/>
              </w:rPr>
              <w:t>志的产品检测报告复印件并加盖公章）</w:t>
            </w:r>
          </w:p>
          <w:p w14:paraId="1498AAA3">
            <w:pPr>
              <w:spacing w:before="233" w:line="229" w:lineRule="auto"/>
              <w:ind w:left="120"/>
              <w:rPr>
                <w:rFonts w:ascii="楷体" w:hAnsi="楷体" w:eastAsia="楷体" w:cs="楷体"/>
                <w:sz w:val="19"/>
                <w:szCs w:val="19"/>
              </w:rPr>
            </w:pPr>
            <w:r>
              <w:rPr>
                <w:rFonts w:ascii="楷体" w:hAnsi="楷体" w:eastAsia="楷体" w:cs="楷体"/>
                <w:spacing w:val="8"/>
                <w:sz w:val="19"/>
                <w:szCs w:val="19"/>
              </w:rPr>
              <w:t>10.干扰提醒：测试区域干扰人员过多影响测试时，</w:t>
            </w:r>
            <w:r>
              <w:rPr>
                <w:rFonts w:ascii="楷体" w:hAnsi="楷体" w:eastAsia="楷体" w:cs="楷体"/>
                <w:spacing w:val="-42"/>
                <w:sz w:val="19"/>
                <w:szCs w:val="19"/>
              </w:rPr>
              <w:t xml:space="preserve"> </w:t>
            </w:r>
            <w:r>
              <w:rPr>
                <w:rFonts w:ascii="楷体" w:hAnsi="楷体" w:eastAsia="楷体" w:cs="楷体"/>
                <w:spacing w:val="8"/>
                <w:sz w:val="19"/>
                <w:szCs w:val="19"/>
              </w:rPr>
              <w:t>系统自动播报“请干扰人员离开测试区域</w:t>
            </w:r>
            <w:r>
              <w:rPr>
                <w:rFonts w:ascii="楷体" w:hAnsi="楷体" w:eastAsia="楷体" w:cs="楷体"/>
                <w:spacing w:val="-69"/>
                <w:sz w:val="19"/>
                <w:szCs w:val="19"/>
              </w:rPr>
              <w:t xml:space="preserve"> </w:t>
            </w:r>
            <w:r>
              <w:rPr>
                <w:rFonts w:ascii="楷体" w:hAnsi="楷体" w:eastAsia="楷体" w:cs="楷体"/>
                <w:spacing w:val="8"/>
                <w:sz w:val="19"/>
                <w:szCs w:val="19"/>
              </w:rPr>
              <w:t>”；</w:t>
            </w:r>
          </w:p>
          <w:p w14:paraId="54F6FCFC">
            <w:pPr>
              <w:spacing w:before="231" w:line="231" w:lineRule="auto"/>
              <w:ind w:left="120"/>
              <w:rPr>
                <w:rFonts w:ascii="楷体" w:hAnsi="楷体" w:eastAsia="楷体" w:cs="楷体"/>
                <w:sz w:val="19"/>
                <w:szCs w:val="19"/>
              </w:rPr>
            </w:pPr>
            <w:r>
              <w:rPr>
                <w:rFonts w:ascii="楷体" w:hAnsi="楷体" w:eastAsia="楷体" w:cs="楷体"/>
                <w:spacing w:val="6"/>
                <w:sz w:val="19"/>
                <w:szCs w:val="19"/>
              </w:rPr>
              <w:t>11.要求作弊识别检测；</w:t>
            </w:r>
          </w:p>
          <w:p w14:paraId="0DAC5E7B">
            <w:pPr>
              <w:spacing w:before="231" w:line="229" w:lineRule="auto"/>
              <w:ind w:left="120"/>
              <w:rPr>
                <w:rFonts w:ascii="楷体" w:hAnsi="楷体" w:eastAsia="楷体" w:cs="楷体"/>
                <w:sz w:val="19"/>
                <w:szCs w:val="19"/>
              </w:rPr>
            </w:pPr>
            <w:r>
              <w:rPr>
                <w:rFonts w:ascii="楷体" w:hAnsi="楷体" w:eastAsia="楷体" w:cs="楷体"/>
                <w:spacing w:val="9"/>
                <w:sz w:val="19"/>
                <w:szCs w:val="19"/>
              </w:rPr>
              <w:t>12.要求在复杂背景下，被测试学生背后多人近距离站立走动仍可正</w:t>
            </w:r>
            <w:r>
              <w:rPr>
                <w:rFonts w:ascii="楷体" w:hAnsi="楷体" w:eastAsia="楷体" w:cs="楷体"/>
                <w:spacing w:val="8"/>
                <w:sz w:val="19"/>
                <w:szCs w:val="19"/>
              </w:rPr>
              <w:t>常进行成绩检测；</w:t>
            </w:r>
          </w:p>
          <w:p w14:paraId="5080A1C6">
            <w:pPr>
              <w:spacing w:before="232" w:line="255" w:lineRule="exact"/>
              <w:ind w:left="128"/>
              <w:rPr>
                <w:rFonts w:ascii="楷体" w:hAnsi="楷体" w:eastAsia="楷体" w:cs="楷体"/>
                <w:sz w:val="19"/>
                <w:szCs w:val="19"/>
              </w:rPr>
            </w:pPr>
            <w:r>
              <w:rPr>
                <w:rFonts w:ascii="楷体" w:hAnsi="楷体" w:eastAsia="楷体" w:cs="楷体"/>
                <w:spacing w:val="5"/>
                <w:sz w:val="19"/>
                <w:szCs w:val="19"/>
              </w:rPr>
              <w:t>（二）</w:t>
            </w:r>
            <w:r>
              <w:rPr>
                <w:rFonts w:ascii="楷体" w:hAnsi="楷体" w:eastAsia="楷体" w:cs="楷体"/>
                <w:sz w:val="19"/>
                <w:szCs w:val="19"/>
              </w:rPr>
              <w:t>AI</w:t>
            </w:r>
            <w:r>
              <w:rPr>
                <w:rFonts w:ascii="楷体" w:hAnsi="楷体" w:eastAsia="楷体" w:cs="楷体"/>
                <w:spacing w:val="-39"/>
                <w:sz w:val="19"/>
                <w:szCs w:val="19"/>
              </w:rPr>
              <w:t xml:space="preserve"> </w:t>
            </w:r>
            <w:r>
              <w:rPr>
                <w:rFonts w:ascii="楷体" w:hAnsi="楷体" w:eastAsia="楷体" w:cs="楷体"/>
                <w:spacing w:val="5"/>
                <w:sz w:val="19"/>
                <w:szCs w:val="19"/>
              </w:rPr>
              <w:t>跳绳</w:t>
            </w:r>
          </w:p>
          <w:p w14:paraId="6C97C2A8">
            <w:pPr>
              <w:spacing w:before="213" w:line="232" w:lineRule="auto"/>
              <w:ind w:left="120"/>
              <w:rPr>
                <w:rFonts w:ascii="楷体" w:hAnsi="楷体" w:eastAsia="楷体" w:cs="楷体"/>
                <w:sz w:val="19"/>
                <w:szCs w:val="19"/>
              </w:rPr>
            </w:pPr>
            <w:r>
              <w:rPr>
                <w:rFonts w:ascii="楷体" w:hAnsi="楷体" w:eastAsia="楷体" w:cs="楷体"/>
                <w:spacing w:val="8"/>
                <w:sz w:val="19"/>
                <w:szCs w:val="19"/>
              </w:rPr>
              <w:t>1.要求支持体育考试、随堂测、课后练等应用场景；</w:t>
            </w:r>
          </w:p>
          <w:p w14:paraId="6F45F7CC">
            <w:pPr>
              <w:spacing w:before="230" w:line="229" w:lineRule="auto"/>
              <w:ind w:left="109"/>
              <w:rPr>
                <w:rFonts w:ascii="楷体" w:hAnsi="楷体" w:eastAsia="楷体" w:cs="楷体"/>
                <w:sz w:val="19"/>
                <w:szCs w:val="19"/>
              </w:rPr>
            </w:pPr>
            <w:r>
              <w:rPr>
                <w:rFonts w:ascii="楷体" w:hAnsi="楷体" w:eastAsia="楷体" w:cs="楷体"/>
                <w:spacing w:val="9"/>
                <w:sz w:val="19"/>
                <w:szCs w:val="19"/>
              </w:rPr>
              <w:t>2.要求智能检测跳绳有效个数，检测过程严格按照</w:t>
            </w:r>
            <w:r>
              <w:rPr>
                <w:rFonts w:ascii="楷体" w:hAnsi="楷体" w:eastAsia="楷体" w:cs="楷体"/>
                <w:spacing w:val="8"/>
                <w:sz w:val="19"/>
                <w:szCs w:val="19"/>
              </w:rPr>
              <w:t>绳子从头到脚绕一周算</w:t>
            </w:r>
            <w:r>
              <w:rPr>
                <w:rFonts w:ascii="楷体" w:hAnsi="楷体" w:eastAsia="楷体" w:cs="楷体"/>
                <w:spacing w:val="-26"/>
                <w:sz w:val="19"/>
                <w:szCs w:val="19"/>
              </w:rPr>
              <w:t xml:space="preserve"> </w:t>
            </w:r>
            <w:r>
              <w:rPr>
                <w:rFonts w:ascii="楷体" w:hAnsi="楷体" w:eastAsia="楷体" w:cs="楷体"/>
                <w:spacing w:val="8"/>
                <w:sz w:val="19"/>
                <w:szCs w:val="19"/>
              </w:rPr>
              <w:t>1</w:t>
            </w:r>
            <w:r>
              <w:rPr>
                <w:rFonts w:ascii="楷体" w:hAnsi="楷体" w:eastAsia="楷体" w:cs="楷体"/>
                <w:spacing w:val="-42"/>
                <w:sz w:val="19"/>
                <w:szCs w:val="19"/>
              </w:rPr>
              <w:t xml:space="preserve"> </w:t>
            </w:r>
            <w:r>
              <w:rPr>
                <w:rFonts w:ascii="楷体" w:hAnsi="楷体" w:eastAsia="楷体" w:cs="楷体"/>
                <w:spacing w:val="8"/>
                <w:sz w:val="19"/>
                <w:szCs w:val="19"/>
              </w:rPr>
              <w:t>个标准计数；</w:t>
            </w:r>
          </w:p>
          <w:p w14:paraId="068D24E0">
            <w:pPr>
              <w:spacing w:before="231" w:line="231" w:lineRule="auto"/>
              <w:ind w:left="117"/>
              <w:rPr>
                <w:rFonts w:ascii="楷体" w:hAnsi="楷体" w:eastAsia="楷体" w:cs="楷体"/>
                <w:sz w:val="19"/>
                <w:szCs w:val="19"/>
              </w:rPr>
            </w:pPr>
            <w:r>
              <w:rPr>
                <w:rFonts w:ascii="楷体" w:hAnsi="楷体" w:eastAsia="楷体" w:cs="楷体"/>
                <w:spacing w:val="9"/>
                <w:sz w:val="19"/>
                <w:szCs w:val="19"/>
              </w:rPr>
              <w:t>▲3.要求单设备单摄像头硬件满足至少</w:t>
            </w:r>
            <w:r>
              <w:rPr>
                <w:rFonts w:ascii="楷体" w:hAnsi="楷体" w:eastAsia="楷体" w:cs="楷体"/>
                <w:spacing w:val="-25"/>
                <w:sz w:val="19"/>
                <w:szCs w:val="19"/>
              </w:rPr>
              <w:t xml:space="preserve"> </w:t>
            </w:r>
            <w:r>
              <w:rPr>
                <w:rFonts w:ascii="楷体" w:hAnsi="楷体" w:eastAsia="楷体" w:cs="楷体"/>
                <w:spacing w:val="9"/>
                <w:sz w:val="19"/>
                <w:szCs w:val="19"/>
              </w:rPr>
              <w:t>10</w:t>
            </w:r>
            <w:r>
              <w:rPr>
                <w:rFonts w:ascii="楷体" w:hAnsi="楷体" w:eastAsia="楷体" w:cs="楷体"/>
                <w:spacing w:val="-42"/>
                <w:sz w:val="19"/>
                <w:szCs w:val="19"/>
              </w:rPr>
              <w:t xml:space="preserve"> </w:t>
            </w:r>
            <w:r>
              <w:rPr>
                <w:rFonts w:ascii="楷体" w:hAnsi="楷体" w:eastAsia="楷体" w:cs="楷体"/>
                <w:spacing w:val="9"/>
                <w:sz w:val="19"/>
                <w:szCs w:val="19"/>
              </w:rPr>
              <w:t>个测试人员进行测试</w:t>
            </w:r>
            <w:r>
              <w:rPr>
                <w:rFonts w:ascii="楷体" w:hAnsi="楷体" w:eastAsia="楷体" w:cs="楷体"/>
                <w:spacing w:val="1"/>
                <w:sz w:val="19"/>
                <w:szCs w:val="19"/>
              </w:rPr>
              <w:t>；（</w:t>
            </w:r>
            <w:r>
              <w:rPr>
                <w:rFonts w:ascii="楷体" w:hAnsi="楷体" w:eastAsia="楷体" w:cs="楷体"/>
                <w:spacing w:val="9"/>
                <w:sz w:val="19"/>
                <w:szCs w:val="19"/>
              </w:rPr>
              <w:t>须提供具有</w:t>
            </w:r>
            <w:r>
              <w:rPr>
                <w:rFonts w:ascii="楷体" w:hAnsi="楷体" w:eastAsia="楷体" w:cs="楷体"/>
                <w:spacing w:val="-37"/>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9"/>
                <w:sz w:val="19"/>
                <w:szCs w:val="19"/>
              </w:rPr>
              <w:t>标志的产品检测报告复印件并加盖公章）</w:t>
            </w:r>
          </w:p>
          <w:p w14:paraId="689D9ADD">
            <w:pPr>
              <w:spacing w:before="231" w:line="233" w:lineRule="auto"/>
              <w:ind w:left="105"/>
              <w:rPr>
                <w:rFonts w:ascii="楷体" w:hAnsi="楷体" w:eastAsia="楷体" w:cs="楷体"/>
                <w:sz w:val="19"/>
                <w:szCs w:val="19"/>
              </w:rPr>
            </w:pPr>
            <w:r>
              <w:rPr>
                <w:rFonts w:ascii="楷体" w:hAnsi="楷体" w:eastAsia="楷体" w:cs="楷体"/>
                <w:spacing w:val="8"/>
                <w:sz w:val="19"/>
                <w:szCs w:val="19"/>
              </w:rPr>
              <w:t>4.要求无绳跳智能识别；</w:t>
            </w:r>
          </w:p>
          <w:p w14:paraId="713F6BFB">
            <w:pPr>
              <w:spacing w:before="228" w:line="233" w:lineRule="auto"/>
              <w:ind w:left="106"/>
              <w:rPr>
                <w:rFonts w:ascii="楷体" w:hAnsi="楷体" w:eastAsia="楷体" w:cs="楷体"/>
                <w:sz w:val="19"/>
                <w:szCs w:val="19"/>
              </w:rPr>
            </w:pPr>
            <w:r>
              <w:rPr>
                <w:rFonts w:ascii="楷体" w:hAnsi="楷体" w:eastAsia="楷体" w:cs="楷体"/>
                <w:spacing w:val="9"/>
                <w:sz w:val="19"/>
                <w:szCs w:val="19"/>
              </w:rPr>
              <w:t>5.要求学生任意选择单个或多个测试位开展测</w:t>
            </w:r>
            <w:r>
              <w:rPr>
                <w:rFonts w:ascii="楷体" w:hAnsi="楷体" w:eastAsia="楷体" w:cs="楷体"/>
                <w:spacing w:val="8"/>
                <w:sz w:val="19"/>
                <w:szCs w:val="19"/>
              </w:rPr>
              <w:t>试；</w:t>
            </w:r>
          </w:p>
          <w:p w14:paraId="6D823C4E">
            <w:pPr>
              <w:spacing w:before="229" w:line="237" w:lineRule="auto"/>
              <w:ind w:left="109"/>
              <w:rPr>
                <w:rFonts w:ascii="楷体" w:hAnsi="楷体" w:eastAsia="楷体" w:cs="楷体"/>
                <w:sz w:val="19"/>
                <w:szCs w:val="19"/>
              </w:rPr>
            </w:pPr>
            <w:r>
              <w:rPr>
                <w:rFonts w:ascii="楷体" w:hAnsi="楷体" w:eastAsia="楷体" w:cs="楷体"/>
                <w:spacing w:val="7"/>
                <w:sz w:val="19"/>
                <w:szCs w:val="19"/>
              </w:rPr>
              <w:t>6.要求人脸识别测试；</w:t>
            </w:r>
          </w:p>
        </w:tc>
        <w:tc>
          <w:tcPr>
            <w:tcW w:w="888" w:type="dxa"/>
            <w:vAlign w:val="top"/>
          </w:tcPr>
          <w:p w14:paraId="0382A832">
            <w:pPr>
              <w:pStyle w:val="16"/>
              <w:spacing w:line="248" w:lineRule="auto"/>
            </w:pPr>
          </w:p>
          <w:p w14:paraId="2C9692F3">
            <w:pPr>
              <w:pStyle w:val="16"/>
              <w:spacing w:line="248" w:lineRule="auto"/>
            </w:pPr>
          </w:p>
          <w:p w14:paraId="16F1C370">
            <w:pPr>
              <w:pStyle w:val="16"/>
              <w:spacing w:line="248" w:lineRule="auto"/>
            </w:pPr>
          </w:p>
          <w:p w14:paraId="4AAF0F0E">
            <w:pPr>
              <w:pStyle w:val="16"/>
              <w:spacing w:line="248" w:lineRule="auto"/>
            </w:pPr>
          </w:p>
          <w:p w14:paraId="3BF1341F">
            <w:pPr>
              <w:pStyle w:val="16"/>
              <w:spacing w:line="248" w:lineRule="auto"/>
            </w:pPr>
          </w:p>
          <w:p w14:paraId="1779B22A">
            <w:pPr>
              <w:pStyle w:val="16"/>
              <w:spacing w:line="248" w:lineRule="auto"/>
            </w:pPr>
          </w:p>
          <w:p w14:paraId="3AC73EEF">
            <w:pPr>
              <w:pStyle w:val="16"/>
              <w:spacing w:line="248" w:lineRule="auto"/>
            </w:pPr>
          </w:p>
          <w:p w14:paraId="3E7BA4FB">
            <w:pPr>
              <w:pStyle w:val="16"/>
              <w:spacing w:line="248" w:lineRule="auto"/>
            </w:pPr>
          </w:p>
          <w:p w14:paraId="7EA8DF2F">
            <w:pPr>
              <w:pStyle w:val="16"/>
              <w:spacing w:line="248" w:lineRule="auto"/>
            </w:pPr>
          </w:p>
          <w:p w14:paraId="0BE17DB3">
            <w:pPr>
              <w:pStyle w:val="16"/>
              <w:spacing w:line="248" w:lineRule="auto"/>
            </w:pPr>
          </w:p>
          <w:p w14:paraId="5EABC4D3">
            <w:pPr>
              <w:pStyle w:val="16"/>
              <w:spacing w:line="248" w:lineRule="auto"/>
            </w:pPr>
          </w:p>
          <w:p w14:paraId="28B07B98">
            <w:pPr>
              <w:pStyle w:val="16"/>
              <w:spacing w:line="248" w:lineRule="auto"/>
            </w:pPr>
          </w:p>
          <w:p w14:paraId="338350D0">
            <w:pPr>
              <w:pStyle w:val="16"/>
              <w:spacing w:line="248" w:lineRule="auto"/>
            </w:pPr>
          </w:p>
          <w:p w14:paraId="697DE9AB">
            <w:pPr>
              <w:pStyle w:val="16"/>
              <w:spacing w:line="248" w:lineRule="auto"/>
            </w:pPr>
          </w:p>
          <w:p w14:paraId="73493459">
            <w:pPr>
              <w:pStyle w:val="16"/>
              <w:spacing w:line="248" w:lineRule="auto"/>
            </w:pPr>
          </w:p>
          <w:p w14:paraId="750AB8E7">
            <w:pPr>
              <w:pStyle w:val="16"/>
              <w:spacing w:line="248" w:lineRule="auto"/>
            </w:pPr>
          </w:p>
          <w:p w14:paraId="664EB453">
            <w:pPr>
              <w:pStyle w:val="16"/>
              <w:spacing w:line="248" w:lineRule="auto"/>
            </w:pPr>
          </w:p>
          <w:p w14:paraId="4A9BE8AF">
            <w:pPr>
              <w:pStyle w:val="16"/>
              <w:spacing w:line="248" w:lineRule="auto"/>
            </w:pPr>
          </w:p>
          <w:p w14:paraId="313DF403">
            <w:pPr>
              <w:pStyle w:val="16"/>
              <w:spacing w:line="249" w:lineRule="auto"/>
            </w:pPr>
          </w:p>
          <w:p w14:paraId="53B8EB79">
            <w:pPr>
              <w:pStyle w:val="16"/>
              <w:spacing w:line="249" w:lineRule="auto"/>
            </w:pPr>
          </w:p>
          <w:p w14:paraId="042F6801">
            <w:pPr>
              <w:spacing w:before="62" w:line="241" w:lineRule="auto"/>
              <w:ind w:left="374"/>
              <w:rPr>
                <w:rFonts w:hint="eastAsia" w:ascii="楷体" w:hAnsi="楷体" w:eastAsia="楷体" w:cs="楷体"/>
                <w:sz w:val="19"/>
                <w:szCs w:val="19"/>
                <w:lang w:eastAsia="zh-CN"/>
              </w:rPr>
            </w:pPr>
            <w:r>
              <w:rPr>
                <w:rFonts w:hint="eastAsia" w:ascii="楷体" w:hAnsi="楷体" w:eastAsia="楷体" w:cs="楷体"/>
                <w:sz w:val="19"/>
                <w:szCs w:val="19"/>
                <w:lang w:val="en-US" w:eastAsia="zh-CN"/>
              </w:rPr>
              <w:t>套</w:t>
            </w:r>
          </w:p>
        </w:tc>
        <w:tc>
          <w:tcPr>
            <w:tcW w:w="916" w:type="dxa"/>
            <w:vAlign w:val="top"/>
          </w:tcPr>
          <w:p w14:paraId="4EC90F24">
            <w:pPr>
              <w:pStyle w:val="16"/>
              <w:spacing w:line="246" w:lineRule="auto"/>
            </w:pPr>
          </w:p>
          <w:p w14:paraId="480DA7F2">
            <w:pPr>
              <w:pStyle w:val="16"/>
              <w:spacing w:line="246" w:lineRule="auto"/>
            </w:pPr>
          </w:p>
          <w:p w14:paraId="6FC6F139">
            <w:pPr>
              <w:pStyle w:val="16"/>
              <w:spacing w:line="246" w:lineRule="auto"/>
            </w:pPr>
          </w:p>
          <w:p w14:paraId="14CE7384">
            <w:pPr>
              <w:pStyle w:val="16"/>
              <w:spacing w:line="246" w:lineRule="auto"/>
            </w:pPr>
          </w:p>
          <w:p w14:paraId="0057E054">
            <w:pPr>
              <w:pStyle w:val="16"/>
              <w:spacing w:line="246" w:lineRule="auto"/>
            </w:pPr>
          </w:p>
          <w:p w14:paraId="5C3B5F24">
            <w:pPr>
              <w:pStyle w:val="16"/>
              <w:spacing w:line="246" w:lineRule="auto"/>
            </w:pPr>
          </w:p>
          <w:p w14:paraId="63B75468">
            <w:pPr>
              <w:pStyle w:val="16"/>
              <w:spacing w:line="246" w:lineRule="auto"/>
            </w:pPr>
          </w:p>
          <w:p w14:paraId="5DFCF75F">
            <w:pPr>
              <w:pStyle w:val="16"/>
              <w:spacing w:line="246" w:lineRule="auto"/>
            </w:pPr>
          </w:p>
          <w:p w14:paraId="24B3EEFA">
            <w:pPr>
              <w:pStyle w:val="16"/>
              <w:spacing w:line="246" w:lineRule="auto"/>
            </w:pPr>
          </w:p>
          <w:p w14:paraId="1B9C2D9D">
            <w:pPr>
              <w:pStyle w:val="16"/>
              <w:spacing w:line="246" w:lineRule="auto"/>
            </w:pPr>
          </w:p>
          <w:p w14:paraId="6161B7BF">
            <w:pPr>
              <w:pStyle w:val="16"/>
              <w:spacing w:line="246" w:lineRule="auto"/>
            </w:pPr>
          </w:p>
          <w:p w14:paraId="18EA9626">
            <w:pPr>
              <w:pStyle w:val="16"/>
              <w:spacing w:line="246" w:lineRule="auto"/>
            </w:pPr>
          </w:p>
          <w:p w14:paraId="42F73514">
            <w:pPr>
              <w:pStyle w:val="16"/>
              <w:spacing w:line="246" w:lineRule="auto"/>
            </w:pPr>
          </w:p>
          <w:p w14:paraId="68803F26">
            <w:pPr>
              <w:pStyle w:val="16"/>
              <w:spacing w:line="246" w:lineRule="auto"/>
            </w:pPr>
          </w:p>
          <w:p w14:paraId="3022422D">
            <w:pPr>
              <w:pStyle w:val="16"/>
              <w:spacing w:line="247" w:lineRule="auto"/>
            </w:pPr>
          </w:p>
          <w:p w14:paraId="442F6132">
            <w:pPr>
              <w:pStyle w:val="16"/>
              <w:spacing w:line="247" w:lineRule="auto"/>
            </w:pPr>
          </w:p>
          <w:p w14:paraId="098D1692">
            <w:pPr>
              <w:pStyle w:val="16"/>
              <w:spacing w:line="247" w:lineRule="auto"/>
            </w:pPr>
          </w:p>
          <w:p w14:paraId="485435BA">
            <w:pPr>
              <w:pStyle w:val="16"/>
              <w:spacing w:line="247" w:lineRule="auto"/>
            </w:pPr>
          </w:p>
          <w:p w14:paraId="7A2739B2">
            <w:pPr>
              <w:pStyle w:val="16"/>
              <w:spacing w:line="247" w:lineRule="auto"/>
            </w:pPr>
          </w:p>
          <w:p w14:paraId="69712C78">
            <w:pPr>
              <w:pStyle w:val="16"/>
              <w:spacing w:line="247" w:lineRule="auto"/>
            </w:pPr>
          </w:p>
          <w:p w14:paraId="7E1452C7">
            <w:pPr>
              <w:spacing w:before="78" w:line="322" w:lineRule="exact"/>
              <w:ind w:left="405"/>
              <w:rPr>
                <w:rFonts w:ascii="楷体" w:hAnsi="楷体" w:eastAsia="楷体" w:cs="楷体"/>
                <w:sz w:val="24"/>
                <w:szCs w:val="24"/>
              </w:rPr>
            </w:pPr>
            <w:r>
              <w:rPr>
                <w:rFonts w:ascii="楷体" w:hAnsi="楷体" w:eastAsia="楷体" w:cs="楷体"/>
                <w:position w:val="1"/>
                <w:sz w:val="24"/>
                <w:szCs w:val="24"/>
              </w:rPr>
              <w:t>3</w:t>
            </w:r>
          </w:p>
        </w:tc>
      </w:tr>
    </w:tbl>
    <w:p w14:paraId="4ABE0EDF">
      <w:pPr>
        <w:rPr>
          <w:rFonts w:ascii="Arial"/>
          <w:sz w:val="21"/>
        </w:rPr>
      </w:pPr>
    </w:p>
    <w:p w14:paraId="7834F725">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5ACD1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3" w:hRule="atLeast"/>
        </w:trPr>
        <w:tc>
          <w:tcPr>
            <w:tcW w:w="669" w:type="dxa"/>
            <w:vAlign w:val="top"/>
          </w:tcPr>
          <w:p w14:paraId="5E01CD6E">
            <w:pPr>
              <w:pStyle w:val="16"/>
            </w:pPr>
          </w:p>
        </w:tc>
        <w:tc>
          <w:tcPr>
            <w:tcW w:w="1128" w:type="dxa"/>
            <w:vAlign w:val="top"/>
          </w:tcPr>
          <w:p w14:paraId="0B41F9BC">
            <w:pPr>
              <w:pStyle w:val="16"/>
            </w:pPr>
          </w:p>
        </w:tc>
        <w:tc>
          <w:tcPr>
            <w:tcW w:w="11990" w:type="dxa"/>
            <w:vAlign w:val="top"/>
          </w:tcPr>
          <w:p w14:paraId="46F6C24E">
            <w:pPr>
              <w:spacing w:before="139" w:line="234" w:lineRule="auto"/>
              <w:ind w:left="111"/>
              <w:rPr>
                <w:rFonts w:ascii="楷体" w:hAnsi="楷体" w:eastAsia="楷体" w:cs="楷体"/>
                <w:sz w:val="19"/>
                <w:szCs w:val="19"/>
              </w:rPr>
            </w:pPr>
            <w:r>
              <w:rPr>
                <w:rFonts w:ascii="楷体" w:hAnsi="楷体" w:eastAsia="楷体" w:cs="楷体"/>
                <w:spacing w:val="8"/>
                <w:sz w:val="19"/>
                <w:szCs w:val="19"/>
              </w:rPr>
              <w:t>7.要求自动生成个人运动处方报告；</w:t>
            </w:r>
          </w:p>
          <w:p w14:paraId="13CCC3C5">
            <w:pPr>
              <w:spacing w:before="228" w:line="236" w:lineRule="auto"/>
              <w:ind w:left="108"/>
              <w:rPr>
                <w:rFonts w:ascii="楷体" w:hAnsi="楷体" w:eastAsia="楷体" w:cs="楷体"/>
                <w:sz w:val="19"/>
                <w:szCs w:val="19"/>
              </w:rPr>
            </w:pPr>
            <w:r>
              <w:rPr>
                <w:rFonts w:ascii="楷体" w:hAnsi="楷体" w:eastAsia="楷体" w:cs="楷体"/>
                <w:spacing w:val="7"/>
                <w:sz w:val="19"/>
                <w:szCs w:val="19"/>
              </w:rPr>
              <w:t>8.要求细化姿态指标；</w:t>
            </w:r>
          </w:p>
          <w:p w14:paraId="4B4B5DE8">
            <w:pPr>
              <w:spacing w:before="224" w:line="236" w:lineRule="auto"/>
              <w:ind w:left="105"/>
              <w:rPr>
                <w:rFonts w:ascii="楷体" w:hAnsi="楷体" w:eastAsia="楷体" w:cs="楷体"/>
                <w:sz w:val="19"/>
                <w:szCs w:val="19"/>
              </w:rPr>
            </w:pPr>
            <w:r>
              <w:rPr>
                <w:rFonts w:ascii="楷体" w:hAnsi="楷体" w:eastAsia="楷体" w:cs="楷体"/>
                <w:spacing w:val="8"/>
                <w:sz w:val="19"/>
                <w:szCs w:val="19"/>
              </w:rPr>
              <w:t>9.要求留存运动视频回放；</w:t>
            </w:r>
          </w:p>
          <w:p w14:paraId="4174EA75">
            <w:pPr>
              <w:spacing w:before="225" w:line="231" w:lineRule="auto"/>
              <w:ind w:left="120"/>
              <w:rPr>
                <w:rFonts w:ascii="楷体" w:hAnsi="楷体" w:eastAsia="楷体" w:cs="楷体"/>
                <w:sz w:val="19"/>
                <w:szCs w:val="19"/>
              </w:rPr>
            </w:pPr>
            <w:r>
              <w:rPr>
                <w:rFonts w:ascii="楷体" w:hAnsi="楷体" w:eastAsia="楷体" w:cs="楷体"/>
                <w:spacing w:val="8"/>
                <w:sz w:val="19"/>
                <w:szCs w:val="19"/>
              </w:rPr>
              <w:t>10.要求中途终止测试离开测试圈可监测并播报成绩；</w:t>
            </w:r>
          </w:p>
          <w:p w14:paraId="15440772">
            <w:pPr>
              <w:spacing w:before="229" w:line="455" w:lineRule="auto"/>
              <w:ind w:left="110" w:right="182" w:firstLine="10"/>
              <w:rPr>
                <w:rFonts w:ascii="楷体" w:hAnsi="楷体" w:eastAsia="楷体" w:cs="楷体"/>
                <w:sz w:val="19"/>
                <w:szCs w:val="19"/>
              </w:rPr>
            </w:pPr>
            <w:r>
              <w:rPr>
                <w:rFonts w:ascii="楷体" w:hAnsi="楷体" w:eastAsia="楷体" w:cs="楷体"/>
                <w:spacing w:val="9"/>
                <w:sz w:val="19"/>
                <w:szCs w:val="19"/>
              </w:rPr>
              <w:t>11.要求通过小程序进行时长配置，后台要</w:t>
            </w:r>
            <w:r>
              <w:rPr>
                <w:rFonts w:ascii="楷体" w:hAnsi="楷体" w:eastAsia="楷体" w:cs="楷体"/>
                <w:spacing w:val="8"/>
                <w:sz w:val="19"/>
                <w:szCs w:val="19"/>
              </w:rPr>
              <w:t>求设置测试时间为</w:t>
            </w:r>
            <w:r>
              <w:rPr>
                <w:rFonts w:ascii="楷体" w:hAnsi="楷体" w:eastAsia="楷体" w:cs="楷体"/>
                <w:spacing w:val="-36"/>
                <w:sz w:val="19"/>
                <w:szCs w:val="19"/>
              </w:rPr>
              <w:t xml:space="preserve"> </w:t>
            </w:r>
            <w:r>
              <w:rPr>
                <w:rFonts w:ascii="楷体" w:hAnsi="楷体" w:eastAsia="楷体" w:cs="楷体"/>
                <w:spacing w:val="8"/>
                <w:sz w:val="19"/>
                <w:szCs w:val="19"/>
              </w:rPr>
              <w:t>30</w:t>
            </w:r>
            <w:r>
              <w:rPr>
                <w:rFonts w:ascii="楷体" w:hAnsi="楷体" w:eastAsia="楷体" w:cs="楷体"/>
                <w:spacing w:val="-39"/>
                <w:sz w:val="19"/>
                <w:szCs w:val="19"/>
              </w:rPr>
              <w:t xml:space="preserve"> </w:t>
            </w:r>
            <w:r>
              <w:rPr>
                <w:rFonts w:ascii="楷体" w:hAnsi="楷体" w:eastAsia="楷体" w:cs="楷体"/>
                <w:spacing w:val="8"/>
                <w:sz w:val="19"/>
                <w:szCs w:val="19"/>
              </w:rPr>
              <w:t>秒、60</w:t>
            </w:r>
            <w:r>
              <w:rPr>
                <w:rFonts w:ascii="楷体" w:hAnsi="楷体" w:eastAsia="楷体" w:cs="楷体"/>
                <w:spacing w:val="-42"/>
                <w:sz w:val="19"/>
                <w:szCs w:val="19"/>
              </w:rPr>
              <w:t xml:space="preserve"> </w:t>
            </w:r>
            <w:r>
              <w:rPr>
                <w:rFonts w:ascii="楷体" w:hAnsi="楷体" w:eastAsia="楷体" w:cs="楷体"/>
                <w:spacing w:val="8"/>
                <w:sz w:val="19"/>
                <w:szCs w:val="19"/>
              </w:rPr>
              <w:t>秒、120</w:t>
            </w:r>
            <w:r>
              <w:rPr>
                <w:rFonts w:ascii="楷体" w:hAnsi="楷体" w:eastAsia="楷体" w:cs="楷体"/>
                <w:spacing w:val="-41"/>
                <w:sz w:val="19"/>
                <w:szCs w:val="19"/>
              </w:rPr>
              <w:t xml:space="preserve"> </w:t>
            </w:r>
            <w:r>
              <w:rPr>
                <w:rFonts w:ascii="楷体" w:hAnsi="楷体" w:eastAsia="楷体" w:cs="楷体"/>
                <w:spacing w:val="8"/>
                <w:sz w:val="19"/>
                <w:szCs w:val="19"/>
              </w:rPr>
              <w:t>秒、180</w:t>
            </w:r>
            <w:r>
              <w:rPr>
                <w:rFonts w:ascii="楷体" w:hAnsi="楷体" w:eastAsia="楷体" w:cs="楷体"/>
                <w:spacing w:val="-42"/>
                <w:sz w:val="19"/>
                <w:szCs w:val="19"/>
              </w:rPr>
              <w:t xml:space="preserve"> </w:t>
            </w:r>
            <w:r>
              <w:rPr>
                <w:rFonts w:ascii="楷体" w:hAnsi="楷体" w:eastAsia="楷体" w:cs="楷体"/>
                <w:spacing w:val="8"/>
                <w:sz w:val="19"/>
                <w:szCs w:val="19"/>
              </w:rPr>
              <w:t>秒、240</w:t>
            </w:r>
            <w:r>
              <w:rPr>
                <w:rFonts w:ascii="楷体" w:hAnsi="楷体" w:eastAsia="楷体" w:cs="楷体"/>
                <w:spacing w:val="-42"/>
                <w:sz w:val="19"/>
                <w:szCs w:val="19"/>
              </w:rPr>
              <w:t xml:space="preserve"> </w:t>
            </w:r>
            <w:r>
              <w:rPr>
                <w:rFonts w:ascii="楷体" w:hAnsi="楷体" w:eastAsia="楷体" w:cs="楷体"/>
                <w:spacing w:val="8"/>
                <w:sz w:val="19"/>
                <w:szCs w:val="19"/>
              </w:rPr>
              <w:t>秒</w:t>
            </w:r>
            <w:r>
              <w:rPr>
                <w:rFonts w:ascii="楷体" w:hAnsi="楷体" w:eastAsia="楷体" w:cs="楷体"/>
                <w:spacing w:val="-1"/>
                <w:sz w:val="19"/>
                <w:szCs w:val="19"/>
              </w:rPr>
              <w:t>；（</w:t>
            </w:r>
            <w:r>
              <w:rPr>
                <w:rFonts w:ascii="楷体" w:hAnsi="楷体" w:eastAsia="楷体" w:cs="楷体"/>
                <w:spacing w:val="8"/>
                <w:sz w:val="19"/>
                <w:szCs w:val="19"/>
              </w:rPr>
              <w:t>此项为演示项，不作为技术指</w:t>
            </w:r>
            <w:r>
              <w:rPr>
                <w:rFonts w:ascii="楷体" w:hAnsi="楷体" w:eastAsia="楷体" w:cs="楷体"/>
                <w:spacing w:val="6"/>
                <w:sz w:val="19"/>
                <w:szCs w:val="19"/>
              </w:rPr>
              <w:t>标进行赋分）</w:t>
            </w:r>
          </w:p>
          <w:p w14:paraId="1E37A60C">
            <w:pPr>
              <w:spacing w:before="1" w:line="452" w:lineRule="auto"/>
              <w:ind w:left="102" w:right="181" w:firstLine="14"/>
              <w:rPr>
                <w:rFonts w:ascii="楷体" w:hAnsi="楷体" w:eastAsia="楷体" w:cs="楷体"/>
                <w:sz w:val="19"/>
                <w:szCs w:val="19"/>
              </w:rPr>
            </w:pPr>
            <w:r>
              <w:rPr>
                <w:rFonts w:ascii="楷体" w:hAnsi="楷体" w:eastAsia="楷体" w:cs="楷体"/>
                <w:spacing w:val="9"/>
                <w:sz w:val="19"/>
                <w:szCs w:val="19"/>
              </w:rPr>
              <w:t>▲12.要求防作弊检测，后台可配置假跳个数比例，</w:t>
            </w:r>
            <w:r>
              <w:rPr>
                <w:rFonts w:ascii="楷体" w:hAnsi="楷体" w:eastAsia="楷体" w:cs="楷体"/>
                <w:spacing w:val="-54"/>
                <w:sz w:val="19"/>
                <w:szCs w:val="19"/>
              </w:rPr>
              <w:t xml:space="preserve"> </w:t>
            </w:r>
            <w:r>
              <w:rPr>
                <w:rFonts w:ascii="楷体" w:hAnsi="楷体" w:eastAsia="楷体" w:cs="楷体"/>
                <w:spacing w:val="9"/>
                <w:sz w:val="19"/>
                <w:szCs w:val="19"/>
              </w:rPr>
              <w:t>当学生假跳个数超过后台配置比例时，整体成绩无效，成绩后台不做记录</w:t>
            </w:r>
            <w:r>
              <w:rPr>
                <w:rFonts w:ascii="楷体" w:hAnsi="楷体" w:eastAsia="楷体" w:cs="楷体"/>
                <w:spacing w:val="3"/>
                <w:sz w:val="19"/>
                <w:szCs w:val="19"/>
              </w:rPr>
              <w:t>；（</w:t>
            </w:r>
            <w:r>
              <w:rPr>
                <w:rFonts w:ascii="楷体" w:hAnsi="楷体" w:eastAsia="楷体" w:cs="楷体"/>
                <w:spacing w:val="9"/>
                <w:sz w:val="19"/>
                <w:szCs w:val="19"/>
              </w:rPr>
              <w:t>须提供具有</w:t>
            </w:r>
            <w:r>
              <w:rPr>
                <w:rFonts w:ascii="楷体" w:hAnsi="楷体" w:eastAsia="楷体" w:cs="楷体"/>
                <w:spacing w:val="-29"/>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9"/>
                <w:sz w:val="19"/>
                <w:szCs w:val="19"/>
              </w:rPr>
              <w:t>标志的产品检测报告复印件并加盖公章）</w:t>
            </w:r>
          </w:p>
          <w:p w14:paraId="512710E5">
            <w:pPr>
              <w:spacing w:before="5" w:line="229" w:lineRule="auto"/>
              <w:ind w:left="120"/>
              <w:rPr>
                <w:rFonts w:ascii="楷体" w:hAnsi="楷体" w:eastAsia="楷体" w:cs="楷体"/>
                <w:sz w:val="19"/>
                <w:szCs w:val="19"/>
              </w:rPr>
            </w:pPr>
            <w:r>
              <w:rPr>
                <w:rFonts w:ascii="楷体" w:hAnsi="楷体" w:eastAsia="楷体" w:cs="楷体"/>
                <w:spacing w:val="9"/>
                <w:sz w:val="19"/>
                <w:szCs w:val="19"/>
              </w:rPr>
              <w:t>13.要求在复杂背景下，被测试学生背后多人近距离站立走动仍可正</w:t>
            </w:r>
            <w:r>
              <w:rPr>
                <w:rFonts w:ascii="楷体" w:hAnsi="楷体" w:eastAsia="楷体" w:cs="楷体"/>
                <w:spacing w:val="8"/>
                <w:sz w:val="19"/>
                <w:szCs w:val="19"/>
              </w:rPr>
              <w:t>常进行成绩检测；</w:t>
            </w:r>
          </w:p>
          <w:p w14:paraId="7A83661C">
            <w:pPr>
              <w:spacing w:before="232" w:line="232" w:lineRule="auto"/>
              <w:ind w:left="128"/>
              <w:rPr>
                <w:rFonts w:ascii="楷体" w:hAnsi="楷体" w:eastAsia="楷体" w:cs="楷体"/>
                <w:sz w:val="19"/>
                <w:szCs w:val="19"/>
              </w:rPr>
            </w:pPr>
            <w:r>
              <w:rPr>
                <w:rFonts w:ascii="楷体" w:hAnsi="楷体" w:eastAsia="楷体" w:cs="楷体"/>
                <w:spacing w:val="6"/>
                <w:sz w:val="19"/>
                <w:szCs w:val="19"/>
              </w:rPr>
              <w:t>（三）</w:t>
            </w:r>
            <w:r>
              <w:rPr>
                <w:rFonts w:ascii="楷体" w:hAnsi="楷体" w:eastAsia="楷体" w:cs="楷体"/>
                <w:sz w:val="19"/>
                <w:szCs w:val="19"/>
              </w:rPr>
              <w:t>AI</w:t>
            </w:r>
            <w:r>
              <w:rPr>
                <w:rFonts w:ascii="楷体" w:hAnsi="楷体" w:eastAsia="楷体" w:cs="楷体"/>
                <w:spacing w:val="-35"/>
                <w:sz w:val="19"/>
                <w:szCs w:val="19"/>
              </w:rPr>
              <w:t xml:space="preserve"> </w:t>
            </w:r>
            <w:r>
              <w:rPr>
                <w:rFonts w:ascii="楷体" w:hAnsi="楷体" w:eastAsia="楷体" w:cs="楷体"/>
                <w:spacing w:val="6"/>
                <w:sz w:val="19"/>
                <w:szCs w:val="19"/>
              </w:rPr>
              <w:t>仰卧起坐</w:t>
            </w:r>
          </w:p>
          <w:p w14:paraId="152384B7">
            <w:pPr>
              <w:spacing w:before="229" w:line="232" w:lineRule="auto"/>
              <w:ind w:left="120"/>
              <w:rPr>
                <w:rFonts w:ascii="楷体" w:hAnsi="楷体" w:eastAsia="楷体" w:cs="楷体"/>
                <w:sz w:val="19"/>
                <w:szCs w:val="19"/>
              </w:rPr>
            </w:pPr>
            <w:r>
              <w:rPr>
                <w:rFonts w:ascii="楷体" w:hAnsi="楷体" w:eastAsia="楷体" w:cs="楷体"/>
                <w:spacing w:val="8"/>
                <w:sz w:val="19"/>
                <w:szCs w:val="19"/>
              </w:rPr>
              <w:t>1.要求支持体育考试、国家体测、随堂测、课后练等应用场景；</w:t>
            </w:r>
          </w:p>
          <w:p w14:paraId="482A5478">
            <w:pPr>
              <w:spacing w:before="229" w:line="229" w:lineRule="auto"/>
              <w:ind w:left="109"/>
              <w:rPr>
                <w:rFonts w:ascii="楷体" w:hAnsi="楷体" w:eastAsia="楷体" w:cs="楷体"/>
                <w:sz w:val="19"/>
                <w:szCs w:val="19"/>
              </w:rPr>
            </w:pPr>
            <w:r>
              <w:rPr>
                <w:rFonts w:ascii="楷体" w:hAnsi="楷体" w:eastAsia="楷体" w:cs="楷体"/>
                <w:spacing w:val="9"/>
                <w:sz w:val="19"/>
                <w:szCs w:val="19"/>
              </w:rPr>
              <w:t>2.要求单设备单摄像头硬件满足至少</w:t>
            </w:r>
            <w:r>
              <w:rPr>
                <w:rFonts w:ascii="楷体" w:hAnsi="楷体" w:eastAsia="楷体" w:cs="楷体"/>
                <w:spacing w:val="-28"/>
                <w:sz w:val="19"/>
                <w:szCs w:val="19"/>
              </w:rPr>
              <w:t xml:space="preserve"> </w:t>
            </w:r>
            <w:r>
              <w:rPr>
                <w:rFonts w:ascii="楷体" w:hAnsi="楷体" w:eastAsia="楷体" w:cs="楷体"/>
                <w:spacing w:val="9"/>
                <w:sz w:val="19"/>
                <w:szCs w:val="19"/>
              </w:rPr>
              <w:t>10</w:t>
            </w:r>
            <w:r>
              <w:rPr>
                <w:rFonts w:ascii="楷体" w:hAnsi="楷体" w:eastAsia="楷体" w:cs="楷体"/>
                <w:spacing w:val="-39"/>
                <w:sz w:val="19"/>
                <w:szCs w:val="19"/>
              </w:rPr>
              <w:t xml:space="preserve"> </w:t>
            </w:r>
            <w:r>
              <w:rPr>
                <w:rFonts w:ascii="楷体" w:hAnsi="楷体" w:eastAsia="楷体" w:cs="楷体"/>
                <w:spacing w:val="9"/>
                <w:sz w:val="19"/>
                <w:szCs w:val="19"/>
              </w:rPr>
              <w:t>个测试人员进行测试</w:t>
            </w:r>
            <w:r>
              <w:rPr>
                <w:rFonts w:ascii="楷体" w:hAnsi="楷体" w:eastAsia="楷体" w:cs="楷体"/>
                <w:spacing w:val="3"/>
                <w:sz w:val="19"/>
                <w:szCs w:val="19"/>
              </w:rPr>
              <w:t>；（</w:t>
            </w:r>
            <w:r>
              <w:rPr>
                <w:rFonts w:ascii="楷体" w:hAnsi="楷体" w:eastAsia="楷体" w:cs="楷体"/>
                <w:spacing w:val="9"/>
                <w:sz w:val="19"/>
                <w:szCs w:val="19"/>
              </w:rPr>
              <w:t>此项为演示项，不作为技术指标进行赋分）</w:t>
            </w:r>
          </w:p>
          <w:p w14:paraId="64A5D2F5">
            <w:pPr>
              <w:spacing w:before="232" w:line="231" w:lineRule="auto"/>
              <w:ind w:left="117"/>
              <w:rPr>
                <w:rFonts w:ascii="楷体" w:hAnsi="楷体" w:eastAsia="楷体" w:cs="楷体"/>
                <w:sz w:val="19"/>
                <w:szCs w:val="19"/>
              </w:rPr>
            </w:pPr>
            <w:r>
              <w:rPr>
                <w:rFonts w:ascii="楷体" w:hAnsi="楷体" w:eastAsia="楷体" w:cs="楷体"/>
                <w:spacing w:val="10"/>
                <w:sz w:val="19"/>
                <w:szCs w:val="19"/>
              </w:rPr>
              <w:t>▲3.要求未抱头、未触膝、未躺平违规智能识别</w:t>
            </w:r>
            <w:r>
              <w:rPr>
                <w:rFonts w:ascii="楷体" w:hAnsi="楷体" w:eastAsia="楷体" w:cs="楷体"/>
                <w:spacing w:val="-1"/>
                <w:sz w:val="19"/>
                <w:szCs w:val="19"/>
              </w:rPr>
              <w:t>；（</w:t>
            </w:r>
            <w:r>
              <w:rPr>
                <w:rFonts w:ascii="楷体" w:hAnsi="楷体" w:eastAsia="楷体" w:cs="楷体"/>
                <w:spacing w:val="10"/>
                <w:sz w:val="19"/>
                <w:szCs w:val="19"/>
              </w:rPr>
              <w:t>须提供具有</w:t>
            </w:r>
            <w:r>
              <w:rPr>
                <w:rFonts w:ascii="楷体" w:hAnsi="楷体" w:eastAsia="楷体" w:cs="楷体"/>
                <w:spacing w:val="-36"/>
                <w:sz w:val="19"/>
                <w:szCs w:val="19"/>
              </w:rPr>
              <w:t xml:space="preserve"> </w:t>
            </w:r>
            <w:r>
              <w:rPr>
                <w:rFonts w:ascii="楷体" w:hAnsi="楷体" w:eastAsia="楷体" w:cs="楷体"/>
                <w:sz w:val="19"/>
                <w:szCs w:val="19"/>
              </w:rPr>
              <w:t>CMA</w:t>
            </w:r>
            <w:r>
              <w:rPr>
                <w:rFonts w:ascii="楷体" w:hAnsi="楷体" w:eastAsia="楷体" w:cs="楷体"/>
                <w:spacing w:val="-38"/>
                <w:sz w:val="19"/>
                <w:szCs w:val="19"/>
              </w:rPr>
              <w:t xml:space="preserve"> </w:t>
            </w:r>
            <w:r>
              <w:rPr>
                <w:rFonts w:ascii="楷体" w:hAnsi="楷体" w:eastAsia="楷体" w:cs="楷体"/>
                <w:spacing w:val="10"/>
                <w:sz w:val="19"/>
                <w:szCs w:val="19"/>
              </w:rPr>
              <w:t>标</w:t>
            </w:r>
            <w:r>
              <w:rPr>
                <w:rFonts w:ascii="楷体" w:hAnsi="楷体" w:eastAsia="楷体" w:cs="楷体"/>
                <w:spacing w:val="9"/>
                <w:sz w:val="19"/>
                <w:szCs w:val="19"/>
              </w:rPr>
              <w:t>志的产品检测报告复印件并加盖公章）</w:t>
            </w:r>
          </w:p>
          <w:p w14:paraId="741B214F">
            <w:pPr>
              <w:spacing w:before="231" w:line="229" w:lineRule="auto"/>
              <w:ind w:left="105"/>
              <w:rPr>
                <w:rFonts w:ascii="楷体" w:hAnsi="楷体" w:eastAsia="楷体" w:cs="楷体"/>
                <w:sz w:val="19"/>
                <w:szCs w:val="19"/>
              </w:rPr>
            </w:pPr>
            <w:r>
              <w:rPr>
                <w:rFonts w:ascii="楷体" w:hAnsi="楷体" w:eastAsia="楷体" w:cs="楷体"/>
                <w:spacing w:val="8"/>
                <w:sz w:val="19"/>
                <w:szCs w:val="19"/>
              </w:rPr>
              <w:t>4.要求人脸识别测试，学生无操作零接触设备识别人脸，</w:t>
            </w:r>
            <w:r>
              <w:rPr>
                <w:rFonts w:ascii="楷体" w:hAnsi="楷体" w:eastAsia="楷体" w:cs="楷体"/>
                <w:spacing w:val="-37"/>
                <w:sz w:val="19"/>
                <w:szCs w:val="19"/>
              </w:rPr>
              <w:t xml:space="preserve"> </w:t>
            </w:r>
            <w:r>
              <w:rPr>
                <w:rFonts w:ascii="楷体" w:hAnsi="楷体" w:eastAsia="楷体" w:cs="楷体"/>
                <w:spacing w:val="8"/>
                <w:sz w:val="19"/>
                <w:szCs w:val="19"/>
              </w:rPr>
              <w:t>系统自动匹配学生信息开始测试；</w:t>
            </w:r>
          </w:p>
          <w:p w14:paraId="5AFE42B5">
            <w:pPr>
              <w:spacing w:before="232" w:line="229" w:lineRule="auto"/>
              <w:ind w:left="106"/>
              <w:rPr>
                <w:rFonts w:ascii="楷体" w:hAnsi="楷体" w:eastAsia="楷体" w:cs="楷体"/>
                <w:sz w:val="19"/>
                <w:szCs w:val="19"/>
              </w:rPr>
            </w:pPr>
            <w:r>
              <w:rPr>
                <w:rFonts w:ascii="楷体" w:hAnsi="楷体" w:eastAsia="楷体" w:cs="楷体"/>
                <w:spacing w:val="9"/>
                <w:sz w:val="19"/>
                <w:szCs w:val="19"/>
              </w:rPr>
              <w:t>5.要求中途终止测试，中途离开测试区可监测并播报成绩；</w:t>
            </w:r>
          </w:p>
          <w:p w14:paraId="415880F1">
            <w:pPr>
              <w:spacing w:before="232" w:line="234" w:lineRule="auto"/>
              <w:ind w:left="109"/>
              <w:rPr>
                <w:rFonts w:ascii="楷体" w:hAnsi="楷体" w:eastAsia="楷体" w:cs="楷体"/>
                <w:sz w:val="19"/>
                <w:szCs w:val="19"/>
              </w:rPr>
            </w:pPr>
            <w:r>
              <w:rPr>
                <w:rFonts w:ascii="楷体" w:hAnsi="楷体" w:eastAsia="楷体" w:cs="楷体"/>
                <w:spacing w:val="8"/>
                <w:sz w:val="19"/>
                <w:szCs w:val="19"/>
              </w:rPr>
              <w:t>6.要求自动生成个人运动处方报告；</w:t>
            </w:r>
          </w:p>
          <w:p w14:paraId="2B1FEA1D">
            <w:pPr>
              <w:spacing w:before="228" w:line="236" w:lineRule="auto"/>
              <w:ind w:left="111"/>
              <w:rPr>
                <w:rFonts w:ascii="楷体" w:hAnsi="楷体" w:eastAsia="楷体" w:cs="楷体"/>
                <w:sz w:val="19"/>
                <w:szCs w:val="19"/>
              </w:rPr>
            </w:pPr>
            <w:r>
              <w:rPr>
                <w:rFonts w:ascii="楷体" w:hAnsi="楷体" w:eastAsia="楷体" w:cs="楷体"/>
                <w:spacing w:val="7"/>
                <w:sz w:val="19"/>
                <w:szCs w:val="19"/>
              </w:rPr>
              <w:t>7.要求细化姿态指标；</w:t>
            </w:r>
          </w:p>
          <w:p w14:paraId="4CA0AA4C">
            <w:pPr>
              <w:spacing w:before="224" w:line="236" w:lineRule="auto"/>
              <w:ind w:left="108"/>
              <w:rPr>
                <w:rFonts w:ascii="楷体" w:hAnsi="楷体" w:eastAsia="楷体" w:cs="楷体"/>
                <w:sz w:val="19"/>
                <w:szCs w:val="19"/>
              </w:rPr>
            </w:pPr>
            <w:r>
              <w:rPr>
                <w:rFonts w:ascii="楷体" w:hAnsi="楷体" w:eastAsia="楷体" w:cs="楷体"/>
                <w:spacing w:val="8"/>
                <w:sz w:val="19"/>
                <w:szCs w:val="19"/>
              </w:rPr>
              <w:t>8.要求留存运动视频回放。</w:t>
            </w:r>
          </w:p>
          <w:p w14:paraId="5F8C075B">
            <w:pPr>
              <w:spacing w:before="226" w:line="233" w:lineRule="auto"/>
              <w:ind w:left="128"/>
              <w:rPr>
                <w:rFonts w:ascii="楷体" w:hAnsi="楷体" w:eastAsia="楷体" w:cs="楷体"/>
                <w:sz w:val="19"/>
                <w:szCs w:val="19"/>
              </w:rPr>
            </w:pPr>
            <w:r>
              <w:rPr>
                <w:rFonts w:ascii="楷体" w:hAnsi="楷体" w:eastAsia="楷体" w:cs="楷体"/>
                <w:spacing w:val="7"/>
                <w:sz w:val="19"/>
                <w:szCs w:val="19"/>
              </w:rPr>
              <w:t>（四）运动数据展示</w:t>
            </w:r>
          </w:p>
          <w:p w14:paraId="5ECDC31A">
            <w:pPr>
              <w:spacing w:before="228" w:line="229" w:lineRule="auto"/>
              <w:ind w:left="120"/>
              <w:rPr>
                <w:rFonts w:ascii="楷体" w:hAnsi="楷体" w:eastAsia="楷体" w:cs="楷体"/>
                <w:sz w:val="19"/>
                <w:szCs w:val="19"/>
              </w:rPr>
            </w:pPr>
            <w:r>
              <w:rPr>
                <w:rFonts w:ascii="楷体" w:hAnsi="楷体" w:eastAsia="楷体" w:cs="楷体"/>
                <w:spacing w:val="9"/>
                <w:sz w:val="19"/>
                <w:szCs w:val="19"/>
              </w:rPr>
              <w:t>1.配置校级智慧体育数据分析与查看功能，可查看校</w:t>
            </w:r>
            <w:r>
              <w:rPr>
                <w:rFonts w:ascii="楷体" w:hAnsi="楷体" w:eastAsia="楷体" w:cs="楷体"/>
                <w:spacing w:val="8"/>
                <w:sz w:val="19"/>
                <w:szCs w:val="19"/>
              </w:rPr>
              <w:t>级整体数据情况；</w:t>
            </w:r>
          </w:p>
          <w:p w14:paraId="5DF64CF5">
            <w:pPr>
              <w:spacing w:before="233" w:line="385" w:lineRule="auto"/>
              <w:ind w:left="118" w:right="51" w:hanging="9"/>
              <w:rPr>
                <w:rFonts w:ascii="楷体" w:hAnsi="楷体" w:eastAsia="楷体" w:cs="楷体"/>
                <w:sz w:val="19"/>
                <w:szCs w:val="19"/>
              </w:rPr>
            </w:pPr>
            <w:r>
              <w:rPr>
                <w:rFonts w:ascii="楷体" w:hAnsi="楷体" w:eastAsia="楷体" w:cs="楷体"/>
                <w:spacing w:val="9"/>
                <w:sz w:val="19"/>
                <w:szCs w:val="19"/>
              </w:rPr>
              <w:t>2.要求校方各级人员查看各项目实时使用情况，可查看各运动项</w:t>
            </w:r>
            <w:r>
              <w:rPr>
                <w:rFonts w:ascii="楷体" w:hAnsi="楷体" w:eastAsia="楷体" w:cs="楷体"/>
                <w:spacing w:val="8"/>
                <w:sz w:val="19"/>
                <w:szCs w:val="19"/>
              </w:rPr>
              <w:t>目实时排行榜单，并要求根据年级/性别等类别进行分类查看排行榜单，</w:t>
            </w:r>
            <w:r>
              <w:rPr>
                <w:rFonts w:ascii="楷体" w:hAnsi="楷体" w:eastAsia="楷体" w:cs="楷体"/>
                <w:spacing w:val="9"/>
                <w:sz w:val="19"/>
                <w:szCs w:val="19"/>
              </w:rPr>
              <w:t>可在榜单中查看对应学生运动视频回放及动</w:t>
            </w:r>
            <w:r>
              <w:rPr>
                <w:rFonts w:ascii="楷体" w:hAnsi="楷体" w:eastAsia="楷体" w:cs="楷体"/>
                <w:spacing w:val="8"/>
                <w:sz w:val="19"/>
                <w:szCs w:val="19"/>
              </w:rPr>
              <w:t>作关键帧；</w:t>
            </w:r>
          </w:p>
        </w:tc>
        <w:tc>
          <w:tcPr>
            <w:tcW w:w="888" w:type="dxa"/>
            <w:vAlign w:val="top"/>
          </w:tcPr>
          <w:p w14:paraId="64F8C516">
            <w:pPr>
              <w:pStyle w:val="16"/>
            </w:pPr>
          </w:p>
        </w:tc>
        <w:tc>
          <w:tcPr>
            <w:tcW w:w="916" w:type="dxa"/>
            <w:vAlign w:val="top"/>
          </w:tcPr>
          <w:p w14:paraId="2EBE1C8F">
            <w:pPr>
              <w:pStyle w:val="16"/>
            </w:pPr>
          </w:p>
        </w:tc>
      </w:tr>
    </w:tbl>
    <w:p w14:paraId="7D6EB3C2">
      <w:pPr>
        <w:rPr>
          <w:rFonts w:ascii="Arial"/>
          <w:sz w:val="21"/>
        </w:rPr>
      </w:pPr>
    </w:p>
    <w:p w14:paraId="6725CA19">
      <w:pPr>
        <w:rPr>
          <w:rFonts w:ascii="Arial" w:hAnsi="Arial" w:eastAsia="Arial" w:cs="Arial"/>
          <w:sz w:val="21"/>
          <w:szCs w:val="21"/>
        </w:rPr>
        <w:sectPr>
          <w:pgSz w:w="16839" w:h="11906"/>
          <w:pgMar w:top="669" w:right="691" w:bottom="0" w:left="550" w:header="0" w:footer="0" w:gutter="0"/>
          <w:cols w:space="720" w:num="1"/>
        </w:sectPr>
      </w:pPr>
    </w:p>
    <w:tbl>
      <w:tblPr>
        <w:tblStyle w:val="15"/>
        <w:tblW w:w="15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9"/>
        <w:gridCol w:w="1128"/>
        <w:gridCol w:w="11990"/>
        <w:gridCol w:w="888"/>
        <w:gridCol w:w="916"/>
      </w:tblGrid>
      <w:tr w14:paraId="106DD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4" w:hRule="atLeast"/>
        </w:trPr>
        <w:tc>
          <w:tcPr>
            <w:tcW w:w="669" w:type="dxa"/>
            <w:vAlign w:val="top"/>
          </w:tcPr>
          <w:p w14:paraId="28601FF8">
            <w:pPr>
              <w:pStyle w:val="16"/>
            </w:pPr>
          </w:p>
        </w:tc>
        <w:tc>
          <w:tcPr>
            <w:tcW w:w="1128" w:type="dxa"/>
            <w:vAlign w:val="top"/>
          </w:tcPr>
          <w:p w14:paraId="4D7D48BF">
            <w:pPr>
              <w:pStyle w:val="16"/>
            </w:pPr>
          </w:p>
        </w:tc>
        <w:tc>
          <w:tcPr>
            <w:tcW w:w="11990" w:type="dxa"/>
            <w:vAlign w:val="top"/>
          </w:tcPr>
          <w:p w14:paraId="4E1C6BBB">
            <w:pPr>
              <w:spacing w:before="139" w:line="234" w:lineRule="auto"/>
              <w:ind w:left="110"/>
              <w:rPr>
                <w:rFonts w:ascii="楷体" w:hAnsi="楷体" w:eastAsia="楷体" w:cs="楷体"/>
                <w:sz w:val="19"/>
                <w:szCs w:val="19"/>
              </w:rPr>
            </w:pPr>
            <w:r>
              <w:rPr>
                <w:rFonts w:ascii="楷体" w:hAnsi="楷体" w:eastAsia="楷体" w:cs="楷体"/>
                <w:spacing w:val="8"/>
                <w:sz w:val="19"/>
                <w:szCs w:val="19"/>
              </w:rPr>
              <w:t>3.要求分周榜、月榜、学期榜进行查看；</w:t>
            </w:r>
          </w:p>
          <w:p w14:paraId="21492865">
            <w:pPr>
              <w:spacing w:before="227" w:line="229" w:lineRule="auto"/>
              <w:ind w:left="105"/>
              <w:rPr>
                <w:rFonts w:ascii="楷体" w:hAnsi="楷体" w:eastAsia="楷体" w:cs="楷体"/>
                <w:sz w:val="19"/>
                <w:szCs w:val="19"/>
              </w:rPr>
            </w:pPr>
            <w:r>
              <w:rPr>
                <w:rFonts w:ascii="楷体" w:hAnsi="楷体" w:eastAsia="楷体" w:cs="楷体"/>
                <w:spacing w:val="9"/>
                <w:sz w:val="19"/>
                <w:szCs w:val="19"/>
              </w:rPr>
              <w:t>4.要求通知栏展示，并要求后台自定义设置通知栏内容；</w:t>
            </w:r>
          </w:p>
          <w:p w14:paraId="100AA059">
            <w:pPr>
              <w:spacing w:before="231" w:line="452" w:lineRule="auto"/>
              <w:ind w:left="112" w:right="105" w:hanging="6"/>
              <w:rPr>
                <w:rFonts w:ascii="楷体" w:hAnsi="楷体" w:eastAsia="楷体" w:cs="楷体"/>
                <w:sz w:val="19"/>
                <w:szCs w:val="19"/>
              </w:rPr>
            </w:pPr>
            <w:r>
              <w:rPr>
                <w:rFonts w:ascii="楷体" w:hAnsi="楷体" w:eastAsia="楷体" w:cs="楷体"/>
                <w:spacing w:val="10"/>
                <w:sz w:val="19"/>
                <w:szCs w:val="19"/>
              </w:rPr>
              <w:t>5.要求学生通过大屏自主查询个人成绩档案，包含过往整体运动数据量、综合能力雷达分布图、各运动项目</w:t>
            </w:r>
            <w:r>
              <w:rPr>
                <w:rFonts w:ascii="楷体" w:hAnsi="楷体" w:eastAsia="楷体" w:cs="楷体"/>
                <w:spacing w:val="9"/>
                <w:sz w:val="19"/>
                <w:szCs w:val="19"/>
              </w:rPr>
              <w:t>的成绩综合分析体现</w:t>
            </w:r>
            <w:r>
              <w:rPr>
                <w:rFonts w:ascii="楷体" w:hAnsi="楷体" w:eastAsia="楷体" w:cs="楷体"/>
                <w:spacing w:val="-4"/>
                <w:sz w:val="19"/>
                <w:szCs w:val="19"/>
              </w:rPr>
              <w:t>；（</w:t>
            </w:r>
            <w:r>
              <w:rPr>
                <w:rFonts w:ascii="楷体" w:hAnsi="楷体" w:eastAsia="楷体" w:cs="楷体"/>
                <w:spacing w:val="9"/>
                <w:sz w:val="19"/>
                <w:szCs w:val="19"/>
              </w:rPr>
              <w:t>此</w:t>
            </w:r>
            <w:r>
              <w:rPr>
                <w:rFonts w:ascii="楷体" w:hAnsi="楷体" w:eastAsia="楷体" w:cs="楷体"/>
                <w:spacing w:val="8"/>
                <w:sz w:val="19"/>
                <w:szCs w:val="19"/>
              </w:rPr>
              <w:t>项为演示项，不作为技术指标进行赋分）</w:t>
            </w:r>
          </w:p>
          <w:p w14:paraId="2EAF8B53">
            <w:pPr>
              <w:spacing w:before="6" w:line="229" w:lineRule="auto"/>
              <w:ind w:left="109"/>
              <w:rPr>
                <w:rFonts w:ascii="楷体" w:hAnsi="楷体" w:eastAsia="楷体" w:cs="楷体"/>
                <w:sz w:val="19"/>
                <w:szCs w:val="19"/>
              </w:rPr>
            </w:pPr>
            <w:r>
              <w:rPr>
                <w:rFonts w:ascii="楷体" w:hAnsi="楷体" w:eastAsia="楷体" w:cs="楷体"/>
                <w:spacing w:val="9"/>
                <w:sz w:val="19"/>
                <w:szCs w:val="19"/>
              </w:rPr>
              <w:t>6.要求学生进行人脸识别，课后自主查看个人运动视频、动作关键帧等数据；</w:t>
            </w:r>
          </w:p>
          <w:p w14:paraId="53C36A91">
            <w:pPr>
              <w:spacing w:before="231" w:line="234" w:lineRule="auto"/>
              <w:ind w:left="111"/>
              <w:rPr>
                <w:rFonts w:ascii="楷体" w:hAnsi="楷体" w:eastAsia="楷体" w:cs="楷体"/>
                <w:sz w:val="19"/>
                <w:szCs w:val="19"/>
              </w:rPr>
            </w:pPr>
            <w:r>
              <w:rPr>
                <w:rFonts w:ascii="楷体" w:hAnsi="楷体" w:eastAsia="楷体" w:cs="楷体"/>
                <w:spacing w:val="8"/>
                <w:sz w:val="19"/>
                <w:szCs w:val="19"/>
              </w:rPr>
              <w:t>7.要求人脸识别查看学生运动数据；</w:t>
            </w:r>
          </w:p>
          <w:p w14:paraId="3F36AD14">
            <w:pPr>
              <w:spacing w:before="228" w:line="229" w:lineRule="auto"/>
              <w:ind w:left="108"/>
              <w:rPr>
                <w:rFonts w:ascii="楷体" w:hAnsi="楷体" w:eastAsia="楷体" w:cs="楷体"/>
                <w:sz w:val="19"/>
                <w:szCs w:val="19"/>
              </w:rPr>
            </w:pPr>
            <w:r>
              <w:rPr>
                <w:rFonts w:ascii="楷体" w:hAnsi="楷体" w:eastAsia="楷体" w:cs="楷体"/>
                <w:spacing w:val="9"/>
                <w:sz w:val="19"/>
                <w:szCs w:val="19"/>
              </w:rPr>
              <w:t>8.要求学期切换，要求查看上一个学期的运动数</w:t>
            </w:r>
            <w:r>
              <w:rPr>
                <w:rFonts w:ascii="楷体" w:hAnsi="楷体" w:eastAsia="楷体" w:cs="楷体"/>
                <w:spacing w:val="8"/>
                <w:sz w:val="19"/>
                <w:szCs w:val="19"/>
              </w:rPr>
              <w:t>据；</w:t>
            </w:r>
          </w:p>
          <w:p w14:paraId="53167CB8">
            <w:pPr>
              <w:spacing w:before="232" w:line="234" w:lineRule="auto"/>
              <w:ind w:left="105"/>
              <w:rPr>
                <w:rFonts w:ascii="楷体" w:hAnsi="楷体" w:eastAsia="楷体" w:cs="楷体"/>
                <w:sz w:val="19"/>
                <w:szCs w:val="19"/>
              </w:rPr>
            </w:pPr>
            <w:r>
              <w:rPr>
                <w:rFonts w:ascii="楷体" w:hAnsi="楷体" w:eastAsia="楷体" w:cs="楷体"/>
                <w:spacing w:val="8"/>
                <w:sz w:val="19"/>
                <w:szCs w:val="19"/>
              </w:rPr>
              <w:t>9.要求学生选择时间区间查看运动趋势图及各项目</w:t>
            </w:r>
            <w:r>
              <w:rPr>
                <w:rFonts w:ascii="楷体" w:hAnsi="楷体" w:eastAsia="楷体" w:cs="楷体"/>
                <w:spacing w:val="-45"/>
                <w:sz w:val="19"/>
                <w:szCs w:val="19"/>
              </w:rPr>
              <w:t xml:space="preserve"> </w:t>
            </w:r>
            <w:r>
              <w:rPr>
                <w:rFonts w:ascii="楷体" w:hAnsi="楷体" w:eastAsia="楷体" w:cs="楷体"/>
                <w:spacing w:val="8"/>
                <w:sz w:val="19"/>
                <w:szCs w:val="19"/>
              </w:rPr>
              <w:t>日均运</w:t>
            </w:r>
            <w:r>
              <w:rPr>
                <w:rFonts w:ascii="楷体" w:hAnsi="楷体" w:eastAsia="楷体" w:cs="楷体"/>
                <w:spacing w:val="7"/>
                <w:sz w:val="19"/>
                <w:szCs w:val="19"/>
              </w:rPr>
              <w:t>动时长等数据。</w:t>
            </w:r>
          </w:p>
          <w:p w14:paraId="1555A535">
            <w:pPr>
              <w:spacing w:before="227" w:line="233" w:lineRule="auto"/>
              <w:ind w:left="120"/>
              <w:rPr>
                <w:rFonts w:ascii="楷体" w:hAnsi="楷体" w:eastAsia="楷体" w:cs="楷体"/>
                <w:sz w:val="19"/>
                <w:szCs w:val="19"/>
              </w:rPr>
            </w:pPr>
            <w:r>
              <w:rPr>
                <w:rFonts w:ascii="楷体" w:hAnsi="楷体" w:eastAsia="楷体" w:cs="楷体"/>
                <w:spacing w:val="8"/>
                <w:sz w:val="19"/>
                <w:szCs w:val="19"/>
              </w:rPr>
              <w:t>10.要求隐私保护：要求通过后台设置榜单不展示真实人脸头像。</w:t>
            </w:r>
          </w:p>
          <w:p w14:paraId="277D49EE">
            <w:pPr>
              <w:spacing w:before="229" w:line="236" w:lineRule="auto"/>
              <w:ind w:left="111"/>
              <w:rPr>
                <w:rFonts w:ascii="楷体" w:hAnsi="楷体" w:eastAsia="楷体" w:cs="楷体"/>
                <w:sz w:val="19"/>
                <w:szCs w:val="19"/>
              </w:rPr>
            </w:pPr>
            <w:r>
              <w:rPr>
                <w:rFonts w:ascii="楷体" w:hAnsi="楷体" w:eastAsia="楷体" w:cs="楷体"/>
                <w:spacing w:val="8"/>
                <w:sz w:val="19"/>
                <w:szCs w:val="19"/>
              </w:rPr>
              <w:t>二、硬件配置</w:t>
            </w:r>
          </w:p>
          <w:p w14:paraId="2EB0810C">
            <w:pPr>
              <w:spacing w:before="225" w:line="229" w:lineRule="auto"/>
              <w:ind w:left="120"/>
              <w:rPr>
                <w:rFonts w:ascii="楷体" w:hAnsi="楷体" w:eastAsia="楷体" w:cs="楷体"/>
                <w:sz w:val="19"/>
                <w:szCs w:val="19"/>
              </w:rPr>
            </w:pPr>
            <w:r>
              <w:rPr>
                <w:rFonts w:ascii="楷体" w:hAnsi="楷体" w:eastAsia="楷体" w:cs="楷体"/>
                <w:spacing w:val="6"/>
                <w:sz w:val="19"/>
                <w:szCs w:val="19"/>
              </w:rPr>
              <w:t>1.显示区域：</w:t>
            </w:r>
            <w:r>
              <w:rPr>
                <w:rFonts w:ascii="楷体" w:hAnsi="楷体" w:eastAsia="楷体" w:cs="楷体"/>
                <w:spacing w:val="-54"/>
                <w:sz w:val="19"/>
                <w:szCs w:val="19"/>
              </w:rPr>
              <w:t xml:space="preserve"> </w:t>
            </w:r>
            <w:r>
              <w:rPr>
                <w:rFonts w:ascii="楷体" w:hAnsi="楷体" w:eastAsia="楷体" w:cs="楷体"/>
                <w:spacing w:val="6"/>
                <w:sz w:val="19"/>
                <w:szCs w:val="19"/>
              </w:rPr>
              <w:t>≥1200</w:t>
            </w:r>
            <w:r>
              <w:rPr>
                <w:rFonts w:ascii="楷体" w:hAnsi="楷体" w:eastAsia="楷体" w:cs="楷体"/>
                <w:sz w:val="19"/>
                <w:szCs w:val="19"/>
              </w:rPr>
              <w:t>mm</w:t>
            </w:r>
            <w:r>
              <w:rPr>
                <w:rFonts w:ascii="楷体" w:hAnsi="楷体" w:eastAsia="楷体" w:cs="楷体"/>
                <w:spacing w:val="6"/>
                <w:sz w:val="19"/>
                <w:szCs w:val="19"/>
              </w:rPr>
              <w:t>*650</w:t>
            </w:r>
            <w:r>
              <w:rPr>
                <w:rFonts w:ascii="楷体" w:hAnsi="楷体" w:eastAsia="楷体" w:cs="楷体"/>
                <w:sz w:val="19"/>
                <w:szCs w:val="19"/>
              </w:rPr>
              <w:t>mm</w:t>
            </w:r>
            <w:r>
              <w:rPr>
                <w:rFonts w:ascii="楷体" w:hAnsi="楷体" w:eastAsia="楷体" w:cs="楷体"/>
                <w:spacing w:val="6"/>
                <w:sz w:val="19"/>
                <w:szCs w:val="19"/>
              </w:rPr>
              <w:t>(高*宽)，高清钢化玻璃；</w:t>
            </w:r>
          </w:p>
          <w:p w14:paraId="5B394F93">
            <w:pPr>
              <w:spacing w:before="232" w:line="238" w:lineRule="auto"/>
              <w:ind w:left="109"/>
              <w:rPr>
                <w:rFonts w:ascii="楷体" w:hAnsi="楷体" w:eastAsia="楷体" w:cs="楷体"/>
                <w:sz w:val="19"/>
                <w:szCs w:val="19"/>
              </w:rPr>
            </w:pPr>
            <w:r>
              <w:rPr>
                <w:rFonts w:ascii="楷体" w:hAnsi="楷体" w:eastAsia="楷体" w:cs="楷体"/>
                <w:spacing w:val="3"/>
                <w:sz w:val="19"/>
                <w:szCs w:val="19"/>
              </w:rPr>
              <w:t>2.亮度：</w:t>
            </w:r>
            <w:r>
              <w:rPr>
                <w:rFonts w:ascii="楷体" w:hAnsi="楷体" w:eastAsia="楷体" w:cs="楷体"/>
                <w:spacing w:val="-56"/>
                <w:sz w:val="19"/>
                <w:szCs w:val="19"/>
              </w:rPr>
              <w:t xml:space="preserve"> </w:t>
            </w:r>
            <w:r>
              <w:rPr>
                <w:rFonts w:ascii="楷体" w:hAnsi="楷体" w:eastAsia="楷体" w:cs="楷体"/>
                <w:spacing w:val="3"/>
                <w:sz w:val="19"/>
                <w:szCs w:val="19"/>
              </w:rPr>
              <w:t>≥800</w:t>
            </w:r>
            <w:r>
              <w:rPr>
                <w:rFonts w:ascii="楷体" w:hAnsi="楷体" w:eastAsia="楷体" w:cs="楷体"/>
                <w:sz w:val="19"/>
                <w:szCs w:val="19"/>
              </w:rPr>
              <w:t>cd</w:t>
            </w:r>
            <w:r>
              <w:rPr>
                <w:rFonts w:ascii="楷体" w:hAnsi="楷体" w:eastAsia="楷体" w:cs="楷体"/>
                <w:spacing w:val="3"/>
                <w:sz w:val="19"/>
                <w:szCs w:val="19"/>
              </w:rPr>
              <w:t>；</w:t>
            </w:r>
          </w:p>
          <w:p w14:paraId="0BDD6490">
            <w:pPr>
              <w:spacing w:before="224" w:line="234" w:lineRule="auto"/>
              <w:ind w:left="110"/>
              <w:rPr>
                <w:rFonts w:ascii="楷体" w:hAnsi="楷体" w:eastAsia="楷体" w:cs="楷体"/>
                <w:sz w:val="19"/>
                <w:szCs w:val="19"/>
              </w:rPr>
            </w:pPr>
            <w:r>
              <w:rPr>
                <w:rFonts w:ascii="楷体" w:hAnsi="楷体" w:eastAsia="楷体" w:cs="楷体"/>
                <w:spacing w:val="7"/>
                <w:sz w:val="19"/>
                <w:szCs w:val="19"/>
              </w:rPr>
              <w:t>3.内置≥500W</w:t>
            </w:r>
            <w:r>
              <w:rPr>
                <w:rFonts w:ascii="楷体" w:hAnsi="楷体" w:eastAsia="楷体" w:cs="楷体"/>
                <w:spacing w:val="-43"/>
                <w:sz w:val="19"/>
                <w:szCs w:val="19"/>
              </w:rPr>
              <w:t xml:space="preserve"> </w:t>
            </w:r>
            <w:r>
              <w:rPr>
                <w:rFonts w:ascii="楷体" w:hAnsi="楷体" w:eastAsia="楷体" w:cs="楷体"/>
                <w:spacing w:val="7"/>
                <w:sz w:val="19"/>
                <w:szCs w:val="19"/>
              </w:rPr>
              <w:t>人脸识别摄像头；</w:t>
            </w:r>
          </w:p>
          <w:p w14:paraId="0C4F6FD2">
            <w:pPr>
              <w:spacing w:before="227" w:line="234" w:lineRule="auto"/>
              <w:ind w:left="105"/>
              <w:rPr>
                <w:rFonts w:ascii="楷体" w:hAnsi="楷体" w:eastAsia="楷体" w:cs="楷体"/>
                <w:sz w:val="19"/>
                <w:szCs w:val="19"/>
              </w:rPr>
            </w:pPr>
            <w:r>
              <w:rPr>
                <w:rFonts w:ascii="楷体" w:hAnsi="楷体" w:eastAsia="楷体" w:cs="楷体"/>
                <w:spacing w:val="5"/>
                <w:sz w:val="19"/>
                <w:szCs w:val="19"/>
              </w:rPr>
              <w:t>4.内置≥60W</w:t>
            </w:r>
            <w:r>
              <w:rPr>
                <w:rFonts w:ascii="楷体" w:hAnsi="楷体" w:eastAsia="楷体" w:cs="楷体"/>
                <w:spacing w:val="-10"/>
                <w:sz w:val="19"/>
                <w:szCs w:val="19"/>
              </w:rPr>
              <w:t xml:space="preserve"> </w:t>
            </w:r>
            <w:r>
              <w:rPr>
                <w:rFonts w:ascii="楷体" w:hAnsi="楷体" w:eastAsia="楷体" w:cs="楷体"/>
                <w:spacing w:val="5"/>
                <w:sz w:val="19"/>
                <w:szCs w:val="19"/>
              </w:rPr>
              <w:t>大功率扬声器；</w:t>
            </w:r>
          </w:p>
          <w:p w14:paraId="03E02836">
            <w:pPr>
              <w:spacing w:before="227" w:line="235" w:lineRule="auto"/>
              <w:ind w:left="106"/>
              <w:rPr>
                <w:rFonts w:ascii="楷体" w:hAnsi="楷体" w:eastAsia="楷体" w:cs="楷体"/>
                <w:sz w:val="19"/>
                <w:szCs w:val="19"/>
              </w:rPr>
            </w:pPr>
            <w:r>
              <w:rPr>
                <w:rFonts w:ascii="楷体" w:hAnsi="楷体" w:eastAsia="楷体" w:cs="楷体"/>
                <w:spacing w:val="-2"/>
                <w:sz w:val="19"/>
                <w:szCs w:val="19"/>
              </w:rPr>
              <w:t>5.</w:t>
            </w:r>
            <w:r>
              <w:rPr>
                <w:rFonts w:ascii="楷体" w:hAnsi="楷体" w:eastAsia="楷体" w:cs="楷体"/>
                <w:spacing w:val="-57"/>
                <w:sz w:val="19"/>
                <w:szCs w:val="19"/>
              </w:rPr>
              <w:t xml:space="preserve"> </w:t>
            </w:r>
            <w:r>
              <w:rPr>
                <w:rFonts w:ascii="楷体" w:hAnsi="楷体" w:eastAsia="楷体" w:cs="楷体"/>
                <w:spacing w:val="-2"/>
                <w:sz w:val="19"/>
                <w:szCs w:val="19"/>
              </w:rPr>
              <w:t>≥</w:t>
            </w:r>
            <w:r>
              <w:rPr>
                <w:rFonts w:ascii="楷体" w:hAnsi="楷体" w:eastAsia="楷体" w:cs="楷体"/>
                <w:spacing w:val="-55"/>
                <w:sz w:val="19"/>
                <w:szCs w:val="19"/>
              </w:rPr>
              <w:t xml:space="preserve"> </w:t>
            </w:r>
            <w:r>
              <w:rPr>
                <w:rFonts w:ascii="楷体" w:hAnsi="楷体" w:eastAsia="楷体" w:cs="楷体"/>
                <w:spacing w:val="-2"/>
                <w:sz w:val="19"/>
                <w:szCs w:val="19"/>
              </w:rPr>
              <w:t>IP55</w:t>
            </w:r>
            <w:r>
              <w:rPr>
                <w:rFonts w:ascii="楷体" w:hAnsi="楷体" w:eastAsia="楷体" w:cs="楷体"/>
                <w:spacing w:val="-25"/>
                <w:sz w:val="19"/>
                <w:szCs w:val="19"/>
              </w:rPr>
              <w:t xml:space="preserve"> </w:t>
            </w:r>
            <w:r>
              <w:rPr>
                <w:rFonts w:ascii="楷体" w:hAnsi="楷体" w:eastAsia="楷体" w:cs="楷体"/>
                <w:spacing w:val="-2"/>
                <w:sz w:val="19"/>
                <w:szCs w:val="19"/>
              </w:rPr>
              <w:t>防护等级；</w:t>
            </w:r>
          </w:p>
          <w:p w14:paraId="2564A7F8">
            <w:pPr>
              <w:spacing w:before="226" w:line="238" w:lineRule="auto"/>
              <w:ind w:left="109"/>
              <w:rPr>
                <w:rFonts w:ascii="楷体" w:hAnsi="楷体" w:eastAsia="楷体" w:cs="楷体"/>
                <w:sz w:val="19"/>
                <w:szCs w:val="19"/>
              </w:rPr>
            </w:pPr>
            <w:r>
              <w:rPr>
                <w:rFonts w:ascii="楷体" w:hAnsi="楷体" w:eastAsia="楷体" w:cs="楷体"/>
                <w:spacing w:val="2"/>
                <w:sz w:val="19"/>
                <w:szCs w:val="19"/>
              </w:rPr>
              <w:t>6.处理器：</w:t>
            </w:r>
            <w:r>
              <w:rPr>
                <w:rFonts w:ascii="楷体" w:hAnsi="楷体" w:eastAsia="楷体" w:cs="楷体"/>
                <w:spacing w:val="-52"/>
                <w:sz w:val="19"/>
                <w:szCs w:val="19"/>
              </w:rPr>
              <w:t xml:space="preserve"> </w:t>
            </w:r>
            <w:r>
              <w:rPr>
                <w:rFonts w:ascii="楷体" w:hAnsi="楷体" w:eastAsia="楷体" w:cs="楷体"/>
                <w:spacing w:val="2"/>
                <w:sz w:val="19"/>
                <w:szCs w:val="19"/>
              </w:rPr>
              <w:t>≥8</w:t>
            </w:r>
            <w:r>
              <w:rPr>
                <w:rFonts w:ascii="楷体" w:hAnsi="楷体" w:eastAsia="楷体" w:cs="楷体"/>
                <w:spacing w:val="-41"/>
                <w:sz w:val="19"/>
                <w:szCs w:val="19"/>
              </w:rPr>
              <w:t xml:space="preserve"> </w:t>
            </w:r>
            <w:r>
              <w:rPr>
                <w:rFonts w:ascii="楷体" w:hAnsi="楷体" w:eastAsia="楷体" w:cs="楷体"/>
                <w:spacing w:val="2"/>
                <w:sz w:val="19"/>
                <w:szCs w:val="19"/>
              </w:rPr>
              <w:t>核；</w:t>
            </w:r>
          </w:p>
          <w:p w14:paraId="0AD50535">
            <w:pPr>
              <w:spacing w:before="223" w:line="234" w:lineRule="auto"/>
              <w:ind w:left="111"/>
              <w:rPr>
                <w:rFonts w:ascii="楷体" w:hAnsi="楷体" w:eastAsia="楷体" w:cs="楷体"/>
                <w:sz w:val="19"/>
                <w:szCs w:val="19"/>
              </w:rPr>
            </w:pPr>
            <w:r>
              <w:rPr>
                <w:rFonts w:ascii="楷体" w:hAnsi="楷体" w:eastAsia="楷体" w:cs="楷体"/>
                <w:spacing w:val="2"/>
                <w:sz w:val="19"/>
                <w:szCs w:val="19"/>
              </w:rPr>
              <w:t>7.内存：</w:t>
            </w:r>
            <w:r>
              <w:rPr>
                <w:rFonts w:ascii="楷体" w:hAnsi="楷体" w:eastAsia="楷体" w:cs="楷体"/>
                <w:spacing w:val="-54"/>
                <w:sz w:val="19"/>
                <w:szCs w:val="19"/>
              </w:rPr>
              <w:t xml:space="preserve"> </w:t>
            </w:r>
            <w:r>
              <w:rPr>
                <w:rFonts w:ascii="楷体" w:hAnsi="楷体" w:eastAsia="楷体" w:cs="楷体"/>
                <w:spacing w:val="2"/>
                <w:sz w:val="19"/>
                <w:szCs w:val="19"/>
              </w:rPr>
              <w:t>≥8</w:t>
            </w:r>
            <w:r>
              <w:rPr>
                <w:rFonts w:ascii="楷体" w:hAnsi="楷体" w:eastAsia="楷体" w:cs="楷体"/>
                <w:sz w:val="19"/>
                <w:szCs w:val="19"/>
              </w:rPr>
              <w:t>GB</w:t>
            </w:r>
            <w:r>
              <w:rPr>
                <w:rFonts w:ascii="楷体" w:hAnsi="楷体" w:eastAsia="楷体" w:cs="楷体"/>
                <w:spacing w:val="2"/>
                <w:sz w:val="19"/>
                <w:szCs w:val="19"/>
              </w:rPr>
              <w:t>；</w:t>
            </w:r>
          </w:p>
          <w:p w14:paraId="7E252EE0">
            <w:pPr>
              <w:spacing w:before="227" w:line="229" w:lineRule="auto"/>
              <w:ind w:left="108"/>
              <w:rPr>
                <w:rFonts w:ascii="楷体" w:hAnsi="楷体" w:eastAsia="楷体" w:cs="楷体"/>
                <w:sz w:val="19"/>
                <w:szCs w:val="19"/>
              </w:rPr>
            </w:pPr>
            <w:r>
              <w:rPr>
                <w:rFonts w:ascii="楷体" w:hAnsi="楷体" w:eastAsia="楷体" w:cs="楷体"/>
                <w:spacing w:val="3"/>
                <w:sz w:val="19"/>
                <w:szCs w:val="19"/>
              </w:rPr>
              <w:t>8.硬盘：</w:t>
            </w:r>
            <w:r>
              <w:rPr>
                <w:rFonts w:ascii="楷体" w:hAnsi="楷体" w:eastAsia="楷体" w:cs="楷体"/>
                <w:spacing w:val="-48"/>
                <w:sz w:val="19"/>
                <w:szCs w:val="19"/>
              </w:rPr>
              <w:t xml:space="preserve"> </w:t>
            </w:r>
            <w:r>
              <w:rPr>
                <w:rFonts w:ascii="楷体" w:hAnsi="楷体" w:eastAsia="楷体" w:cs="楷体"/>
                <w:spacing w:val="3"/>
                <w:sz w:val="19"/>
                <w:szCs w:val="19"/>
              </w:rPr>
              <w:t>≥32</w:t>
            </w:r>
            <w:r>
              <w:rPr>
                <w:rFonts w:ascii="楷体" w:hAnsi="楷体" w:eastAsia="楷体" w:cs="楷体"/>
                <w:sz w:val="19"/>
                <w:szCs w:val="19"/>
              </w:rPr>
              <w:t>GB</w:t>
            </w:r>
            <w:r>
              <w:rPr>
                <w:rFonts w:ascii="楷体" w:hAnsi="楷体" w:eastAsia="楷体" w:cs="楷体"/>
                <w:spacing w:val="3"/>
                <w:sz w:val="19"/>
                <w:szCs w:val="19"/>
              </w:rPr>
              <w:t>，</w:t>
            </w:r>
            <w:r>
              <w:rPr>
                <w:rFonts w:ascii="楷体" w:hAnsi="楷体" w:eastAsia="楷体" w:cs="楷体"/>
                <w:spacing w:val="-61"/>
                <w:sz w:val="19"/>
                <w:szCs w:val="19"/>
              </w:rPr>
              <w:t xml:space="preserve"> </w:t>
            </w:r>
            <w:r>
              <w:rPr>
                <w:rFonts w:ascii="楷体" w:hAnsi="楷体" w:eastAsia="楷体" w:cs="楷体"/>
                <w:spacing w:val="3"/>
                <w:sz w:val="19"/>
                <w:szCs w:val="19"/>
              </w:rPr>
              <w:t>≥1*256</w:t>
            </w:r>
            <w:r>
              <w:rPr>
                <w:rFonts w:ascii="楷体" w:hAnsi="楷体" w:eastAsia="楷体" w:cs="楷体"/>
                <w:sz w:val="19"/>
                <w:szCs w:val="19"/>
              </w:rPr>
              <w:t>GSSD</w:t>
            </w:r>
            <w:r>
              <w:rPr>
                <w:rFonts w:ascii="楷体" w:hAnsi="楷体" w:eastAsia="楷体" w:cs="楷体"/>
                <w:spacing w:val="3"/>
                <w:sz w:val="19"/>
                <w:szCs w:val="19"/>
              </w:rPr>
              <w:t>。</w:t>
            </w:r>
          </w:p>
        </w:tc>
        <w:tc>
          <w:tcPr>
            <w:tcW w:w="888" w:type="dxa"/>
            <w:vAlign w:val="top"/>
          </w:tcPr>
          <w:p w14:paraId="135617CF">
            <w:pPr>
              <w:pStyle w:val="16"/>
            </w:pPr>
          </w:p>
        </w:tc>
        <w:tc>
          <w:tcPr>
            <w:tcW w:w="916" w:type="dxa"/>
            <w:vAlign w:val="top"/>
          </w:tcPr>
          <w:p w14:paraId="1CB6FA60">
            <w:pPr>
              <w:pStyle w:val="16"/>
            </w:pPr>
          </w:p>
        </w:tc>
      </w:tr>
      <w:tr w14:paraId="28A27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669" w:type="dxa"/>
            <w:vAlign w:val="top"/>
          </w:tcPr>
          <w:p w14:paraId="7B1C6D0C">
            <w:pPr>
              <w:pStyle w:val="16"/>
              <w:spacing w:line="272" w:lineRule="auto"/>
            </w:pPr>
          </w:p>
          <w:p w14:paraId="32A20E2F">
            <w:pPr>
              <w:pStyle w:val="16"/>
              <w:spacing w:line="272" w:lineRule="auto"/>
            </w:pPr>
          </w:p>
          <w:p w14:paraId="01B30DB7">
            <w:pPr>
              <w:spacing w:before="62" w:line="262" w:lineRule="exact"/>
              <w:ind w:left="249"/>
              <w:rPr>
                <w:rFonts w:ascii="楷体" w:hAnsi="楷体" w:eastAsia="楷体" w:cs="楷体"/>
                <w:sz w:val="19"/>
                <w:szCs w:val="19"/>
              </w:rPr>
            </w:pPr>
            <w:r>
              <w:rPr>
                <w:rFonts w:ascii="楷体" w:hAnsi="楷体" w:eastAsia="楷体" w:cs="楷体"/>
                <w:spacing w:val="-4"/>
                <w:position w:val="1"/>
                <w:sz w:val="19"/>
                <w:szCs w:val="19"/>
              </w:rPr>
              <w:t>10</w:t>
            </w:r>
          </w:p>
        </w:tc>
        <w:tc>
          <w:tcPr>
            <w:tcW w:w="1128" w:type="dxa"/>
            <w:vAlign w:val="top"/>
          </w:tcPr>
          <w:p w14:paraId="22C457AC">
            <w:pPr>
              <w:spacing w:before="141" w:line="237" w:lineRule="auto"/>
              <w:ind w:left="170"/>
              <w:rPr>
                <w:rFonts w:ascii="楷体" w:hAnsi="楷体" w:eastAsia="楷体" w:cs="楷体"/>
                <w:sz w:val="19"/>
                <w:szCs w:val="19"/>
              </w:rPr>
            </w:pPr>
            <w:r>
              <w:rPr>
                <w:rFonts w:ascii="楷体" w:hAnsi="楷体" w:eastAsia="楷体" w:cs="楷体"/>
                <w:spacing w:val="7"/>
                <w:sz w:val="19"/>
                <w:szCs w:val="19"/>
              </w:rPr>
              <w:t>安装及安</w:t>
            </w:r>
          </w:p>
          <w:p w14:paraId="22484C0F">
            <w:pPr>
              <w:spacing w:before="224" w:line="385" w:lineRule="auto"/>
              <w:ind w:left="370" w:right="163" w:hanging="203"/>
              <w:rPr>
                <w:rFonts w:ascii="楷体" w:hAnsi="楷体" w:eastAsia="楷体" w:cs="楷体"/>
                <w:sz w:val="19"/>
                <w:szCs w:val="19"/>
              </w:rPr>
            </w:pPr>
            <w:r>
              <w:rPr>
                <w:rFonts w:ascii="楷体" w:hAnsi="楷体" w:eastAsia="楷体" w:cs="楷体"/>
                <w:spacing w:val="8"/>
                <w:sz w:val="19"/>
                <w:szCs w:val="19"/>
              </w:rPr>
              <w:t>装其他零</w:t>
            </w:r>
            <w:r>
              <w:rPr>
                <w:rFonts w:ascii="楷体" w:hAnsi="楷体" w:eastAsia="楷体" w:cs="楷体"/>
                <w:spacing w:val="3"/>
                <w:sz w:val="19"/>
                <w:szCs w:val="19"/>
              </w:rPr>
              <w:t>配件</w:t>
            </w:r>
          </w:p>
        </w:tc>
        <w:tc>
          <w:tcPr>
            <w:tcW w:w="11990" w:type="dxa"/>
            <w:vAlign w:val="top"/>
          </w:tcPr>
          <w:p w14:paraId="5F9BBA02">
            <w:pPr>
              <w:pStyle w:val="16"/>
              <w:spacing w:line="272" w:lineRule="auto"/>
            </w:pPr>
          </w:p>
          <w:p w14:paraId="5A4881C3">
            <w:pPr>
              <w:pStyle w:val="16"/>
              <w:spacing w:line="272" w:lineRule="auto"/>
            </w:pPr>
          </w:p>
          <w:p w14:paraId="06F0DFDB">
            <w:pPr>
              <w:spacing w:before="62" w:line="232" w:lineRule="auto"/>
              <w:ind w:left="114"/>
              <w:rPr>
                <w:rFonts w:ascii="楷体" w:hAnsi="楷体" w:eastAsia="楷体" w:cs="楷体"/>
                <w:sz w:val="19"/>
                <w:szCs w:val="19"/>
              </w:rPr>
            </w:pPr>
            <w:r>
              <w:rPr>
                <w:rFonts w:ascii="楷体" w:hAnsi="楷体" w:eastAsia="楷体" w:cs="楷体"/>
                <w:spacing w:val="9"/>
                <w:sz w:val="19"/>
                <w:szCs w:val="19"/>
              </w:rPr>
              <w:t>智慧体育安装实施所需的网络设备、电路、光纤等配件。</w:t>
            </w:r>
          </w:p>
        </w:tc>
        <w:tc>
          <w:tcPr>
            <w:tcW w:w="888" w:type="dxa"/>
            <w:vAlign w:val="top"/>
          </w:tcPr>
          <w:p w14:paraId="127902DD">
            <w:pPr>
              <w:pStyle w:val="16"/>
              <w:spacing w:line="272" w:lineRule="auto"/>
            </w:pPr>
          </w:p>
          <w:p w14:paraId="30384B9D">
            <w:pPr>
              <w:pStyle w:val="16"/>
              <w:spacing w:line="272" w:lineRule="auto"/>
            </w:pPr>
          </w:p>
          <w:p w14:paraId="18A9A9C8">
            <w:pPr>
              <w:spacing w:before="62" w:line="237" w:lineRule="auto"/>
              <w:ind w:left="350"/>
              <w:rPr>
                <w:rFonts w:ascii="楷体" w:hAnsi="楷体" w:eastAsia="楷体" w:cs="楷体"/>
                <w:sz w:val="19"/>
                <w:szCs w:val="19"/>
              </w:rPr>
            </w:pPr>
            <w:r>
              <w:rPr>
                <w:rFonts w:ascii="楷体" w:hAnsi="楷体" w:eastAsia="楷体" w:cs="楷体"/>
                <w:spacing w:val="2"/>
                <w:sz w:val="19"/>
                <w:szCs w:val="19"/>
              </w:rPr>
              <w:t>套</w:t>
            </w:r>
          </w:p>
        </w:tc>
        <w:tc>
          <w:tcPr>
            <w:tcW w:w="916" w:type="dxa"/>
            <w:vAlign w:val="top"/>
          </w:tcPr>
          <w:p w14:paraId="2357A181">
            <w:pPr>
              <w:pStyle w:val="16"/>
              <w:spacing w:line="272" w:lineRule="auto"/>
            </w:pPr>
          </w:p>
          <w:p w14:paraId="0B446929">
            <w:pPr>
              <w:pStyle w:val="16"/>
              <w:spacing w:line="272" w:lineRule="auto"/>
            </w:pPr>
          </w:p>
          <w:p w14:paraId="24B8C676">
            <w:pPr>
              <w:spacing w:before="62" w:line="267" w:lineRule="exact"/>
              <w:ind w:left="423"/>
              <w:rPr>
                <w:rFonts w:ascii="楷体" w:hAnsi="楷体" w:eastAsia="楷体" w:cs="楷体"/>
                <w:sz w:val="19"/>
                <w:szCs w:val="19"/>
              </w:rPr>
            </w:pPr>
            <w:r>
              <w:rPr>
                <w:rFonts w:ascii="楷体" w:hAnsi="楷体" w:eastAsia="楷体" w:cs="楷体"/>
                <w:position w:val="1"/>
                <w:sz w:val="19"/>
                <w:szCs w:val="19"/>
              </w:rPr>
              <w:t>1</w:t>
            </w:r>
          </w:p>
        </w:tc>
      </w:tr>
    </w:tbl>
    <w:p w14:paraId="097895FA">
      <w:pPr>
        <w:rPr>
          <w:rFonts w:ascii="Arial"/>
          <w:sz w:val="21"/>
        </w:rPr>
      </w:pPr>
    </w:p>
    <w:p w14:paraId="15AA821D">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snapToGrid w:val="0"/>
          <w:color w:val="auto"/>
          <w:spacing w:val="-2"/>
          <w:kern w:val="0"/>
          <w:sz w:val="24"/>
          <w:szCs w:val="24"/>
          <w:lang w:val="en-US" w:eastAsia="zh-CN" w:bidi="ar-SA"/>
        </w:rPr>
      </w:pPr>
    </w:p>
    <w:p w14:paraId="656D921D">
      <w:pPr>
        <w:keepNext w:val="0"/>
        <w:keepLines w:val="0"/>
        <w:pageBreakBefore w:val="0"/>
        <w:widowControl/>
        <w:numPr>
          <w:ilvl w:val="0"/>
          <w:numId w:val="12"/>
        </w:numPr>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snapToGrid w:val="0"/>
          <w:color w:val="auto"/>
          <w:spacing w:val="-2"/>
          <w:kern w:val="0"/>
          <w:sz w:val="24"/>
          <w:szCs w:val="24"/>
          <w:lang w:val="en-US" w:eastAsia="zh-CN" w:bidi="ar-SA"/>
        </w:rPr>
        <w:sectPr>
          <w:pgSz w:w="16839" w:h="11906" w:orient="landscape"/>
          <w:pgMar w:top="669" w:right="692" w:bottom="0" w:left="550" w:header="0" w:footer="1028" w:gutter="0"/>
          <w:pgNumType w:fmt="decimal"/>
          <w:cols w:space="720" w:num="1"/>
        </w:sectPr>
      </w:pPr>
      <w:r>
        <w:rPr>
          <w:rFonts w:hint="eastAsia" w:asciiTheme="minorEastAsia" w:hAnsiTheme="minorEastAsia" w:eastAsiaTheme="minorEastAsia" w:cstheme="minorEastAsia"/>
          <w:b w:val="0"/>
          <w:bCs w:val="0"/>
          <w:snapToGrid w:val="0"/>
          <w:color w:val="auto"/>
          <w:spacing w:val="-2"/>
          <w:kern w:val="0"/>
          <w:sz w:val="24"/>
          <w:szCs w:val="24"/>
          <w:lang w:val="en-US" w:eastAsia="zh-CN" w:bidi="ar-SA"/>
        </w:rPr>
        <w:t>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如有不详可以咨询采购人。</w:t>
      </w:r>
    </w:p>
    <w:p w14:paraId="6A558604">
      <w:pPr>
        <w:numPr>
          <w:ilvl w:val="0"/>
          <w:numId w:val="13"/>
        </w:numPr>
        <w:spacing w:before="143" w:line="228" w:lineRule="auto"/>
        <w:ind w:left="1937"/>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color w:val="auto"/>
          <w:spacing w:val="26"/>
          <w:sz w:val="31"/>
          <w:szCs w:val="31"/>
        </w:rPr>
        <w:t xml:space="preserve"> </w:t>
      </w: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946" w:firstLineChars="300"/>
        <w:textAlignment w:val="baseline"/>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富县城关小学</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富县城关小学</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富县城关小学智慧操场采购</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富县城关小学智慧操场采购</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富县城关小学</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二、供货期</w:t>
      </w:r>
      <w:r>
        <w:rPr>
          <w:rFonts w:hint="eastAsia" w:asciiTheme="minorEastAsia" w:hAnsiTheme="minorEastAsia" w:eastAsiaTheme="minorEastAsia" w:cstheme="minorEastAsia"/>
          <w:color w:val="auto"/>
          <w:spacing w:val="-5"/>
          <w:sz w:val="24"/>
          <w:szCs w:val="24"/>
          <w:lang w:val="en-US" w:eastAsia="zh-CN"/>
        </w:rPr>
        <w:t>限</w:t>
      </w:r>
    </w:p>
    <w:p w14:paraId="313739B9">
      <w:pPr>
        <w:numPr>
          <w:ilvl w:val="0"/>
          <w:numId w:val="0"/>
        </w:numPr>
        <w:spacing w:before="120" w:after="120" w:line="288" w:lineRule="auto"/>
        <w:ind w:firstLine="460" w:firstLineChars="20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（供货期</w:t>
      </w:r>
      <w:r>
        <w:rPr>
          <w:rFonts w:hint="eastAsia" w:asciiTheme="minorEastAsia" w:hAnsiTheme="minorEastAsia" w:eastAsiaTheme="minorEastAsia" w:cstheme="minorEastAsia"/>
          <w:color w:val="auto"/>
          <w:spacing w:val="6"/>
          <w:sz w:val="24"/>
          <w:szCs w:val="24"/>
        </w:rPr>
        <w:t>）：</w:t>
      </w:r>
    </w:p>
    <w:p w14:paraId="30B3C1A9">
      <w:pPr>
        <w:keepNext w:val="0"/>
        <w:keepLines w:val="0"/>
        <w:pageBreakBefore w:val="0"/>
        <w:widowControl/>
        <w:kinsoku w:val="0"/>
        <w:overflowPunct/>
        <w:topLinePunct w:val="0"/>
        <w:autoSpaceDE w:val="0"/>
        <w:autoSpaceDN w:val="0"/>
        <w:bidi w:val="0"/>
        <w:adjustRightInd w:val="0"/>
        <w:snapToGrid w:val="0"/>
        <w:spacing w:line="440" w:lineRule="exact"/>
        <w:ind w:left="465"/>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三、质保期</w:t>
      </w:r>
      <w:r>
        <w:rPr>
          <w:rFonts w:hint="eastAsia" w:asciiTheme="minorEastAsia" w:hAnsiTheme="minorEastAsia" w:eastAsiaTheme="minorEastAsia" w:cstheme="minorEastAsia"/>
          <w:color w:val="auto"/>
          <w:spacing w:val="-5"/>
          <w:sz w:val="24"/>
          <w:szCs w:val="24"/>
          <w:lang w:val="en-US" w:eastAsia="zh-CN"/>
        </w:rPr>
        <w:t>限</w:t>
      </w:r>
    </w:p>
    <w:p w14:paraId="686E8DE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6"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质保期</w:t>
      </w:r>
      <w:r>
        <w:rPr>
          <w:rFonts w:hint="eastAsia" w:asciiTheme="minorEastAsia" w:hAnsiTheme="minorEastAsia" w:eastAsiaTheme="minorEastAsia" w:cstheme="minorEastAsia"/>
          <w:color w:val="auto"/>
          <w:spacing w:val="-1"/>
          <w:sz w:val="24"/>
          <w:szCs w:val="24"/>
          <w:lang w:val="en-US" w:eastAsia="zh-CN"/>
        </w:rPr>
        <w:t>限</w:t>
      </w:r>
      <w:r>
        <w:rPr>
          <w:rFonts w:hint="eastAsia" w:asciiTheme="minorEastAsia" w:hAnsiTheme="minorEastAsia" w:eastAsiaTheme="minorEastAsia" w:cstheme="minorEastAsia"/>
          <w:color w:val="auto"/>
          <w:spacing w:val="-1"/>
          <w:sz w:val="24"/>
          <w:szCs w:val="24"/>
        </w:rPr>
        <w:t>：</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8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四、合同价款</w:t>
      </w:r>
    </w:p>
    <w:p w14:paraId="2EC79A78">
      <w:pPr>
        <w:pStyle w:val="3"/>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r>
        <w:rPr>
          <w:rFonts w:hint="eastAsia" w:asciiTheme="minorEastAsia" w:hAnsiTheme="minorEastAsia" w:eastAsiaTheme="minorEastAsia" w:cstheme="minorEastAsia"/>
          <w:color w:val="auto"/>
          <w:spacing w:val="-1"/>
          <w:sz w:val="24"/>
          <w:szCs w:val="24"/>
          <w:lang w:val="en-US" w:eastAsia="zh-CN"/>
        </w:rPr>
        <w:t>合同价款</w:t>
      </w:r>
      <w:r>
        <w:rPr>
          <w:rFonts w:hint="eastAsia" w:asciiTheme="minorEastAsia" w:hAnsiTheme="minorEastAsia" w:eastAsiaTheme="minorEastAsia" w:cstheme="minorEastAsia"/>
          <w:color w:val="auto"/>
          <w:spacing w:val="-1"/>
          <w:sz w:val="24"/>
          <w:szCs w:val="24"/>
        </w:rPr>
        <w:t>包括但不限于：所有清单货物的供货、运输、装卸、现场仓储；全部安装调试等直至达到可使用状态的全部工序；安装人员的差旅、食宿、保险；质量保证期内的保修服务及验收前的清洁、整改</w:t>
      </w:r>
      <w:r>
        <w:rPr>
          <w:rFonts w:hint="eastAsia" w:asciiTheme="minorEastAsia" w:hAnsiTheme="minorEastAsia" w:eastAsiaTheme="minorEastAsia" w:cstheme="minorEastAsia"/>
          <w:color w:val="auto"/>
          <w:spacing w:val="-1"/>
          <w:sz w:val="24"/>
          <w:szCs w:val="24"/>
          <w:lang w:val="en-US" w:eastAsia="zh-CN"/>
        </w:rPr>
        <w:t>等</w:t>
      </w:r>
      <w:r>
        <w:rPr>
          <w:rFonts w:hint="eastAsia" w:asciiTheme="minorEastAsia" w:hAnsiTheme="minorEastAsia" w:eastAsiaTheme="minorEastAsia" w:cstheme="minorEastAsia"/>
          <w:color w:val="auto"/>
          <w:spacing w:val="-1"/>
          <w:sz w:val="24"/>
          <w:szCs w:val="24"/>
        </w:rPr>
        <w:t>。</w:t>
      </w:r>
    </w:p>
    <w:p w14:paraId="46F16CC4">
      <w:pPr>
        <w:keepNext w:val="0"/>
        <w:keepLines w:val="0"/>
        <w:pageBreakBefore w:val="0"/>
        <w:widowControl/>
        <w:kinsoku w:val="0"/>
        <w:overflowPunct/>
        <w:topLinePunct w:val="0"/>
        <w:autoSpaceDE w:val="0"/>
        <w:autoSpaceDN w:val="0"/>
        <w:bidi w:val="0"/>
        <w:adjustRightInd w:val="0"/>
        <w:snapToGrid w:val="0"/>
        <w:spacing w:line="440" w:lineRule="exact"/>
        <w:ind w:firstLine="476" w:firstLineChars="200"/>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3.付款方式：</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五、采购内容和要求：</w:t>
      </w:r>
      <w:r>
        <w:rPr>
          <w:rFonts w:hint="eastAsia" w:asciiTheme="minorEastAsia" w:hAnsiTheme="minorEastAsia" w:eastAsiaTheme="minorEastAsia" w:cstheme="minorEastAsia"/>
          <w:color w:val="auto"/>
          <w:spacing w:val="-2"/>
          <w:sz w:val="24"/>
          <w:szCs w:val="24"/>
          <w:u w:val="single"/>
        </w:rPr>
        <w:t>详见采购内容</w:t>
      </w: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六、质保措施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采购人造成损失的，供应商承担全部责任，如严重违反质保措施的将取消成</w:t>
      </w:r>
      <w:r>
        <w:rPr>
          <w:rFonts w:hint="eastAsia" w:asciiTheme="minorEastAsia" w:hAnsiTheme="minorEastAsia" w:eastAsiaTheme="minorEastAsia" w:cstheme="minorEastAsia"/>
          <w:color w:val="auto"/>
          <w:spacing w:val="-1"/>
          <w:sz w:val="24"/>
          <w:szCs w:val="24"/>
          <w:lang w:val="en-US" w:eastAsia="zh-CN"/>
        </w:rPr>
        <w:t>交</w:t>
      </w:r>
      <w:r>
        <w:rPr>
          <w:rFonts w:hint="eastAsia" w:asciiTheme="minorEastAsia" w:hAnsiTheme="minorEastAsia" w:eastAsiaTheme="minorEastAsia" w:cstheme="minorEastAsia"/>
          <w:color w:val="auto"/>
          <w:spacing w:val="-1"/>
          <w:sz w:val="24"/>
          <w:szCs w:val="24"/>
        </w:rPr>
        <w:t>资格。</w:t>
      </w:r>
      <w:r>
        <w:rPr>
          <w:rFonts w:hint="eastAsia" w:ascii="宋体" w:hAnsi="宋体" w:eastAsia="宋体" w:cs="宋体"/>
          <w:snapToGrid w:val="0"/>
          <w:color w:val="auto"/>
          <w:kern w:val="0"/>
          <w:sz w:val="24"/>
          <w:szCs w:val="24"/>
          <w:lang w:val="en-US" w:eastAsia="zh-CN" w:bidi="ar"/>
        </w:rPr>
        <w:t>该项目所提供的货物，乙方必须保证在质保期内提供免费更换服务。</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七、违约责任：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7.1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7AE0C0AB">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color w:val="auto"/>
        </w:rPr>
      </w:pPr>
      <w:r>
        <w:rPr>
          <w:rFonts w:hint="eastAsia" w:asciiTheme="minorEastAsia" w:hAnsiTheme="minorEastAsia" w:eastAsiaTheme="minorEastAsia" w:cstheme="minorEastAsia"/>
          <w:color w:val="auto"/>
          <w:sz w:val="24"/>
          <w:szCs w:val="24"/>
        </w:rPr>
        <w:t>7.2</w:t>
      </w:r>
      <w:r>
        <w:rPr>
          <w:rFonts w:hint="eastAsia" w:asciiTheme="minorEastAsia" w:hAnsiTheme="minorEastAsia" w:eastAsiaTheme="minorEastAsia" w:cstheme="minorEastAsia"/>
          <w:color w:val="auto"/>
          <w:spacing w:val="-42"/>
          <w:sz w:val="24"/>
          <w:szCs w:val="24"/>
        </w:rPr>
        <w:t xml:space="preserve"> </w:t>
      </w:r>
      <w:r>
        <w:rPr>
          <w:rFonts w:hint="eastAsia" w:ascii="宋体" w:hAnsi="宋体" w:eastAsia="宋体" w:cs="宋体"/>
          <w:snapToGrid w:val="0"/>
          <w:color w:val="auto"/>
          <w:kern w:val="0"/>
          <w:sz w:val="24"/>
          <w:szCs w:val="24"/>
          <w:lang w:val="en-US" w:eastAsia="zh-CN" w:bidi="ar"/>
        </w:rPr>
        <w:t xml:space="preserve">乙方未按期交付货物的，每迟延一日减少合同总价款 1‰，迟延违约金总额 </w:t>
      </w:r>
    </w:p>
    <w:p w14:paraId="4EC7961C">
      <w:pPr>
        <w:keepNext w:val="0"/>
        <w:keepLines w:val="0"/>
        <w:pageBreakBefore w:val="0"/>
        <w:widowControl/>
        <w:suppressLineNumbers w:val="0"/>
        <w:kinsoku w:val="0"/>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不超过合同总价的 10%；迟延超过十日的，甲方有权解除合同。</w:t>
      </w:r>
    </w:p>
    <w:p w14:paraId="496B4B79">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7.3乙方所交货物的品种、质量不符合合同规定标准的，甲方有权拒收。</w:t>
      </w:r>
    </w:p>
    <w:p w14:paraId="1578E44D">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宋体" w:hAnsi="宋体" w:eastAsia="宋体" w:cs="宋体"/>
          <w:snapToGrid w:val="0"/>
          <w:color w:val="auto"/>
          <w:kern w:val="0"/>
          <w:sz w:val="24"/>
          <w:szCs w:val="24"/>
          <w:lang w:val="en-US" w:eastAsia="zh-CN" w:bidi="ar"/>
        </w:rPr>
      </w:pPr>
      <w:r>
        <w:rPr>
          <w:rFonts w:hint="eastAsia" w:asciiTheme="minorEastAsia" w:hAnsiTheme="minorEastAsia" w:eastAsiaTheme="minorEastAsia" w:cstheme="minorEastAsia"/>
          <w:color w:val="auto"/>
          <w:spacing w:val="-2"/>
          <w:sz w:val="24"/>
          <w:szCs w:val="24"/>
          <w:lang w:val="en-US" w:eastAsia="zh-CN"/>
        </w:rPr>
        <w:t>7.4质保期内乙方货物出现任何质量问题，乙方不及时解决的，甲方有权拒付</w:t>
      </w:r>
      <w:r>
        <w:rPr>
          <w:rFonts w:hint="eastAsia" w:ascii="宋体" w:hAnsi="宋体" w:eastAsia="宋体" w:cs="宋体"/>
          <w:snapToGrid w:val="0"/>
          <w:color w:val="auto"/>
          <w:kern w:val="0"/>
          <w:sz w:val="24"/>
          <w:szCs w:val="24"/>
          <w:lang w:val="en-US" w:eastAsia="zh-CN" w:bidi="ar"/>
        </w:rPr>
        <w:t>质保金。</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rFonts w:hint="default"/>
          <w:color w:val="auto"/>
          <w:lang w:val="en-US"/>
        </w:rPr>
      </w:pPr>
      <w:r>
        <w:rPr>
          <w:rFonts w:hint="eastAsia" w:ascii="宋体" w:hAnsi="宋体" w:eastAsia="宋体" w:cs="宋体"/>
          <w:snapToGrid w:val="0"/>
          <w:color w:val="auto"/>
          <w:kern w:val="0"/>
          <w:sz w:val="24"/>
          <w:szCs w:val="24"/>
          <w:lang w:val="en-US" w:eastAsia="zh-CN" w:bidi="ar"/>
        </w:rPr>
        <w:t>7.5甲方未按合同约定付款，逾期按未付部分应按日向乙方支付 0.5‰的违约金。</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八、验收：验收须以竞争性磋商文件、响应文件、合同、国家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九、合同争议的解决：合同执行中发生争议的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十一、本合同从签订之日起生效，合同规定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一式三份，甲、乙双方和采购代理机构各一份。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十二、合同期内，未尽事宜，双方可根据服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4C76EBC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p w14:paraId="09F10290">
      <w:pPr>
        <w:spacing w:line="14" w:lineRule="exact"/>
        <w:rPr>
          <w:rFonts w:hint="eastAsia" w:asciiTheme="minorEastAsia" w:hAnsiTheme="minorEastAsia" w:eastAsiaTheme="minorEastAsia" w:cstheme="minorEastAsia"/>
          <w:color w:val="auto"/>
        </w:rPr>
      </w:pPr>
    </w:p>
    <w:tbl>
      <w:tblPr>
        <w:tblStyle w:val="10"/>
        <w:tblpPr w:leftFromText="180" w:rightFromText="180" w:vertAnchor="text" w:horzAnchor="page" w:tblpX="1392" w:tblpY="485"/>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2"/>
        <w:gridCol w:w="3041"/>
        <w:gridCol w:w="2973"/>
      </w:tblGrid>
      <w:tr w14:paraId="737D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5B7C4ED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14:paraId="70CF3B31">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14:paraId="5E17B8FD">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14:paraId="25D6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7981D968">
            <w:pPr>
              <w:spacing w:line="420" w:lineRule="exact"/>
              <w:jc w:val="center"/>
              <w:rPr>
                <w:rFonts w:hint="eastAsia" w:ascii="宋体" w:hAnsi="宋体" w:eastAsia="宋体" w:cs="宋体"/>
                <w:bCs/>
                <w:color w:val="auto"/>
                <w:sz w:val="24"/>
              </w:rPr>
            </w:pPr>
          </w:p>
          <w:p w14:paraId="58CF9033">
            <w:pPr>
              <w:spacing w:line="420" w:lineRule="exact"/>
              <w:jc w:val="center"/>
              <w:rPr>
                <w:rFonts w:hint="eastAsia" w:ascii="宋体" w:hAnsi="宋体" w:eastAsia="宋体" w:cs="宋体"/>
                <w:bCs/>
                <w:color w:val="auto"/>
                <w:sz w:val="24"/>
              </w:rPr>
            </w:pPr>
          </w:p>
          <w:p w14:paraId="49D5373B">
            <w:pPr>
              <w:spacing w:line="420" w:lineRule="exact"/>
              <w:jc w:val="center"/>
              <w:rPr>
                <w:rFonts w:hint="eastAsia" w:ascii="宋体" w:hAnsi="宋体" w:eastAsia="宋体" w:cs="宋体"/>
                <w:bCs/>
                <w:color w:val="auto"/>
                <w:sz w:val="24"/>
              </w:rPr>
            </w:pPr>
          </w:p>
          <w:p w14:paraId="4295A5D0">
            <w:pPr>
              <w:spacing w:line="420" w:lineRule="exact"/>
              <w:jc w:val="both"/>
              <w:rPr>
                <w:rFonts w:hint="eastAsia" w:ascii="宋体" w:hAnsi="宋体" w:eastAsia="宋体" w:cs="宋体"/>
                <w:bCs/>
                <w:color w:val="auto"/>
                <w:sz w:val="24"/>
              </w:rPr>
            </w:pPr>
          </w:p>
          <w:p w14:paraId="3B707B34">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14:paraId="44358C80">
            <w:pPr>
              <w:spacing w:line="420" w:lineRule="exact"/>
              <w:jc w:val="center"/>
              <w:rPr>
                <w:rFonts w:hint="eastAsia" w:ascii="宋体" w:hAnsi="宋体" w:eastAsia="宋体" w:cs="宋体"/>
                <w:bCs/>
                <w:color w:val="auto"/>
                <w:sz w:val="24"/>
              </w:rPr>
            </w:pPr>
          </w:p>
          <w:p w14:paraId="6C315DDF">
            <w:pPr>
              <w:spacing w:line="420" w:lineRule="exact"/>
              <w:jc w:val="center"/>
              <w:rPr>
                <w:rFonts w:hint="eastAsia" w:ascii="宋体" w:hAnsi="宋体" w:eastAsia="宋体" w:cs="宋体"/>
                <w:bCs/>
                <w:color w:val="auto"/>
                <w:sz w:val="24"/>
              </w:rPr>
            </w:pPr>
          </w:p>
          <w:p w14:paraId="64811E28">
            <w:pPr>
              <w:spacing w:line="420" w:lineRule="exact"/>
              <w:jc w:val="center"/>
              <w:rPr>
                <w:rFonts w:hint="eastAsia" w:ascii="宋体" w:hAnsi="宋体" w:eastAsia="宋体" w:cs="宋体"/>
                <w:bCs/>
                <w:color w:val="auto"/>
                <w:sz w:val="24"/>
              </w:rPr>
            </w:pPr>
          </w:p>
          <w:p w14:paraId="169258D7">
            <w:pPr>
              <w:spacing w:line="420" w:lineRule="exact"/>
              <w:jc w:val="center"/>
              <w:rPr>
                <w:rFonts w:hint="eastAsia" w:ascii="宋体" w:hAnsi="宋体" w:eastAsia="宋体" w:cs="宋体"/>
                <w:bCs/>
                <w:color w:val="auto"/>
                <w:sz w:val="24"/>
              </w:rPr>
            </w:pPr>
          </w:p>
          <w:p w14:paraId="358D4760">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14:paraId="2AE8A4AE">
            <w:pPr>
              <w:spacing w:line="420" w:lineRule="exact"/>
              <w:jc w:val="center"/>
              <w:rPr>
                <w:rFonts w:hint="eastAsia" w:ascii="宋体" w:hAnsi="宋体" w:eastAsia="宋体" w:cs="宋体"/>
                <w:bCs/>
                <w:color w:val="auto"/>
                <w:sz w:val="24"/>
              </w:rPr>
            </w:pPr>
          </w:p>
          <w:p w14:paraId="247CA01F">
            <w:pPr>
              <w:spacing w:line="420" w:lineRule="exact"/>
              <w:jc w:val="center"/>
              <w:rPr>
                <w:rFonts w:hint="eastAsia" w:ascii="宋体" w:hAnsi="宋体" w:eastAsia="宋体" w:cs="宋体"/>
                <w:bCs/>
                <w:color w:val="auto"/>
                <w:sz w:val="24"/>
              </w:rPr>
            </w:pPr>
          </w:p>
          <w:p w14:paraId="18BBC4DE">
            <w:pPr>
              <w:spacing w:line="420" w:lineRule="exact"/>
              <w:jc w:val="center"/>
              <w:rPr>
                <w:rFonts w:hint="eastAsia" w:ascii="宋体" w:hAnsi="宋体" w:eastAsia="宋体" w:cs="宋体"/>
                <w:bCs/>
                <w:color w:val="auto"/>
                <w:sz w:val="24"/>
              </w:rPr>
            </w:pPr>
          </w:p>
          <w:p w14:paraId="4C024435">
            <w:pPr>
              <w:spacing w:line="420" w:lineRule="exact"/>
              <w:jc w:val="center"/>
              <w:rPr>
                <w:rFonts w:hint="eastAsia" w:ascii="宋体" w:hAnsi="宋体" w:eastAsia="宋体" w:cs="宋体"/>
                <w:bCs/>
                <w:color w:val="auto"/>
                <w:sz w:val="24"/>
              </w:rPr>
            </w:pPr>
          </w:p>
          <w:p w14:paraId="43FC88B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14:paraId="20E7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1BA080FD">
            <w:pPr>
              <w:spacing w:line="420" w:lineRule="exact"/>
              <w:rPr>
                <w:rFonts w:hint="eastAsia" w:ascii="宋体" w:hAnsi="宋体" w:eastAsia="宋体" w:cs="宋体"/>
                <w:color w:val="auto"/>
              </w:rPr>
            </w:pPr>
            <w:r>
              <w:rPr>
                <w:rFonts w:hint="eastAsia" w:ascii="宋体" w:hAnsi="宋体" w:eastAsia="宋体" w:cs="宋体"/>
                <w:color w:val="auto"/>
              </w:rPr>
              <w:t>地址：</w:t>
            </w:r>
          </w:p>
          <w:p w14:paraId="7351335B">
            <w:pPr>
              <w:pStyle w:val="9"/>
              <w:rPr>
                <w:rFonts w:hint="eastAsia" w:ascii="宋体" w:hAnsi="宋体" w:eastAsia="宋体" w:cs="宋体"/>
                <w:bCs/>
                <w:color w:val="auto"/>
              </w:rPr>
            </w:pPr>
          </w:p>
          <w:p w14:paraId="1949367B">
            <w:pPr>
              <w:pStyle w:val="9"/>
              <w:rPr>
                <w:rFonts w:hint="eastAsia" w:ascii="宋体" w:hAnsi="宋体" w:eastAsia="宋体" w:cs="宋体"/>
                <w:bCs/>
                <w:color w:val="auto"/>
              </w:rPr>
            </w:pPr>
          </w:p>
        </w:tc>
        <w:tc>
          <w:tcPr>
            <w:tcW w:w="1678" w:type="pct"/>
            <w:noWrap w:val="0"/>
            <w:vAlign w:val="top"/>
          </w:tcPr>
          <w:p w14:paraId="2C4E415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14:paraId="2FE4E7E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14:paraId="6654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6A82BF6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14:paraId="7C58657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14:paraId="6CC74642">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14:paraId="20E0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6AB4ECE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14:paraId="529F80A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14:paraId="0B6E01EA">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14:paraId="5A40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54DBAA1B">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14:paraId="5670BCC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14:paraId="3B58CFF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14:paraId="4693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6130EC1">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14:paraId="457F702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14:paraId="36D3B32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14:paraId="661B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3C7EEEA0">
            <w:pPr>
              <w:spacing w:line="420" w:lineRule="exact"/>
              <w:rPr>
                <w:rFonts w:hint="eastAsia" w:ascii="宋体" w:hAnsi="宋体" w:eastAsia="宋体" w:cs="宋体"/>
                <w:color w:val="auto"/>
              </w:rPr>
            </w:pPr>
          </w:p>
          <w:p w14:paraId="20A23900">
            <w:pPr>
              <w:pStyle w:val="9"/>
              <w:rPr>
                <w:rFonts w:hint="eastAsia" w:ascii="宋体" w:hAnsi="宋体" w:eastAsia="宋体" w:cs="宋体"/>
                <w:bCs/>
                <w:color w:val="auto"/>
              </w:rPr>
            </w:pPr>
          </w:p>
        </w:tc>
        <w:tc>
          <w:tcPr>
            <w:tcW w:w="1678" w:type="pct"/>
            <w:noWrap w:val="0"/>
            <w:vAlign w:val="top"/>
          </w:tcPr>
          <w:p w14:paraId="400FBFC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14:paraId="61A87ADC">
            <w:pPr>
              <w:spacing w:line="420" w:lineRule="exact"/>
              <w:rPr>
                <w:rFonts w:hint="eastAsia" w:ascii="宋体" w:hAnsi="宋体" w:eastAsia="宋体" w:cs="宋体"/>
                <w:bCs/>
                <w:color w:val="auto"/>
                <w:sz w:val="24"/>
              </w:rPr>
            </w:pPr>
          </w:p>
        </w:tc>
      </w:tr>
      <w:tr w14:paraId="7B5E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39EC0C4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14:paraId="58325EDF">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14:paraId="7CA7FCE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14:paraId="29CD1D94">
      <w:pPr>
        <w:jc w:val="both"/>
        <w:rPr>
          <w:rFonts w:hint="eastAsia" w:asciiTheme="minorEastAsia" w:hAnsiTheme="minorEastAsia" w:eastAsiaTheme="minorEastAsia" w:cstheme="minorEastAsia"/>
          <w:color w:val="auto"/>
        </w:rPr>
        <w:sectPr>
          <w:pgSz w:w="11906" w:h="16839"/>
          <w:pgMar w:top="2098" w:right="1474" w:bottom="1984" w:left="1587"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9" w:type="default"/>
          <w:pgSz w:w="11906" w:h="16839"/>
          <w:pgMar w:top="2098" w:right="1474" w:bottom="1984" w:left="1587" w:header="0" w:footer="1028" w:gutter="0"/>
          <w:pgNumType w:fmt="decimal"/>
          <w:cols w:equalWidth="0" w:num="1">
            <w:col w:w="8754"/>
          </w:cols>
        </w:sectPr>
      </w:pPr>
    </w:p>
    <w:p w14:paraId="6DA8BBF4">
      <w:pPr>
        <w:pStyle w:val="3"/>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采购项目编号:</w:t>
      </w:r>
      <w:r>
        <w:rPr>
          <w:rFonts w:hint="eastAsia" w:asciiTheme="minorEastAsia" w:hAnsiTheme="minorEastAsia" w:eastAsiaTheme="minorEastAsia" w:cstheme="minorEastAsia"/>
          <w:b/>
          <w:bCs/>
          <w:color w:val="auto"/>
          <w:spacing w:val="-3"/>
          <w:sz w:val="28"/>
          <w:szCs w:val="28"/>
          <w:lang w:eastAsia="zh-CN"/>
        </w:rPr>
        <w:t>FZC2026-089</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3"/>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3"/>
        <w:spacing w:line="279" w:lineRule="auto"/>
        <w:rPr>
          <w:rFonts w:hint="eastAsia" w:asciiTheme="minorEastAsia" w:hAnsiTheme="minorEastAsia" w:eastAsiaTheme="minorEastAsia" w:cstheme="minorEastAsia"/>
          <w:color w:val="auto"/>
        </w:rPr>
      </w:pPr>
    </w:p>
    <w:p w14:paraId="55A632C9">
      <w:pPr>
        <w:pStyle w:val="3"/>
        <w:spacing w:line="279" w:lineRule="auto"/>
        <w:rPr>
          <w:rFonts w:hint="eastAsia" w:asciiTheme="minorEastAsia" w:hAnsiTheme="minorEastAsia" w:eastAsiaTheme="minorEastAsia" w:cstheme="minorEastAsia"/>
          <w:color w:val="auto"/>
        </w:rPr>
      </w:pPr>
    </w:p>
    <w:p w14:paraId="1B9505B9">
      <w:pPr>
        <w:pStyle w:val="3"/>
        <w:spacing w:line="279" w:lineRule="auto"/>
        <w:rPr>
          <w:rFonts w:hint="eastAsia" w:asciiTheme="minorEastAsia" w:hAnsiTheme="minorEastAsia" w:eastAsiaTheme="minorEastAsia" w:cstheme="minorEastAsia"/>
          <w:color w:val="auto"/>
        </w:rPr>
      </w:pPr>
    </w:p>
    <w:p w14:paraId="04427E0E">
      <w:pPr>
        <w:pStyle w:val="3"/>
        <w:spacing w:line="280" w:lineRule="auto"/>
        <w:rPr>
          <w:rFonts w:hint="eastAsia" w:asciiTheme="minorEastAsia" w:hAnsiTheme="minorEastAsia" w:eastAsiaTheme="minorEastAsia" w:cstheme="minorEastAsia"/>
          <w:color w:val="auto"/>
        </w:rPr>
      </w:pPr>
    </w:p>
    <w:p w14:paraId="2DC5F4F2">
      <w:pPr>
        <w:pStyle w:val="3"/>
        <w:spacing w:line="280" w:lineRule="auto"/>
        <w:rPr>
          <w:rFonts w:hint="eastAsia" w:asciiTheme="minorEastAsia" w:hAnsiTheme="minorEastAsia" w:eastAsiaTheme="minorEastAsia" w:cstheme="minorEastAsia"/>
          <w:color w:val="auto"/>
        </w:rPr>
      </w:pPr>
    </w:p>
    <w:p w14:paraId="7E60CB79">
      <w:pPr>
        <w:pStyle w:val="3"/>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（正本或副本）</w:t>
      </w: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2098" w:right="1474" w:bottom="1984" w:left="1587" w:header="0" w:footer="1028" w:gutter="0"/>
          <w:pgNumType w:fmt="decimal"/>
          <w:cols w:equalWidth="0" w:num="2">
            <w:col w:w="6573" w:space="100"/>
            <w:col w:w="2172"/>
          </w:cols>
        </w:sectPr>
      </w:pPr>
    </w:p>
    <w:p w14:paraId="6E18A5F3">
      <w:pPr>
        <w:pStyle w:val="3"/>
        <w:spacing w:line="244" w:lineRule="auto"/>
        <w:rPr>
          <w:rFonts w:hint="eastAsia" w:asciiTheme="minorEastAsia" w:hAnsiTheme="minorEastAsia" w:eastAsiaTheme="minorEastAsia" w:cstheme="minorEastAsia"/>
          <w:color w:val="auto"/>
        </w:rPr>
      </w:pPr>
    </w:p>
    <w:p w14:paraId="374F61FF">
      <w:pPr>
        <w:pStyle w:val="3"/>
        <w:spacing w:line="245" w:lineRule="auto"/>
        <w:rPr>
          <w:rFonts w:hint="eastAsia" w:asciiTheme="minorEastAsia" w:hAnsiTheme="minorEastAsia" w:eastAsiaTheme="minorEastAsia" w:cstheme="minorEastAsia"/>
          <w:color w:val="auto"/>
        </w:rPr>
      </w:pPr>
    </w:p>
    <w:p w14:paraId="26126613">
      <w:pPr>
        <w:pStyle w:val="3"/>
        <w:spacing w:line="253" w:lineRule="auto"/>
        <w:jc w:val="center"/>
        <w:rPr>
          <w:rFonts w:hint="eastAsia" w:asciiTheme="minorEastAsia" w:hAnsiTheme="minorEastAsia" w:eastAsiaTheme="minorEastAsia" w:cstheme="minorEastAsia"/>
          <w:b/>
          <w:bCs/>
          <w:color w:val="auto"/>
          <w:spacing w:val="-9"/>
          <w:sz w:val="52"/>
          <w:szCs w:val="52"/>
        </w:rPr>
      </w:pPr>
      <w:r>
        <w:rPr>
          <w:rFonts w:hint="eastAsia" w:asciiTheme="minorEastAsia" w:hAnsiTheme="minorEastAsia" w:eastAsiaTheme="minorEastAsia" w:cstheme="minorEastAsia"/>
          <w:b/>
          <w:bCs/>
          <w:color w:val="auto"/>
          <w:spacing w:val="-9"/>
          <w:sz w:val="52"/>
          <w:szCs w:val="52"/>
          <w:lang w:eastAsia="zh-CN"/>
        </w:rPr>
        <w:t>富县城关小学智慧操场采购</w:t>
      </w:r>
    </w:p>
    <w:p w14:paraId="1BA3FA01">
      <w:pPr>
        <w:pStyle w:val="3"/>
        <w:spacing w:line="253" w:lineRule="auto"/>
        <w:rPr>
          <w:rFonts w:hint="eastAsia" w:asciiTheme="minorEastAsia" w:hAnsiTheme="minorEastAsia" w:eastAsiaTheme="minorEastAsia" w:cstheme="minorEastAsia"/>
          <w:color w:val="auto"/>
        </w:rPr>
      </w:pPr>
    </w:p>
    <w:p w14:paraId="4D958421">
      <w:pPr>
        <w:pStyle w:val="3"/>
        <w:spacing w:line="253" w:lineRule="auto"/>
        <w:rPr>
          <w:rFonts w:hint="eastAsia" w:asciiTheme="minorEastAsia" w:hAnsiTheme="minorEastAsia" w:eastAsiaTheme="minorEastAsia" w:cstheme="minorEastAsia"/>
          <w:color w:val="auto"/>
        </w:rPr>
      </w:pPr>
    </w:p>
    <w:p w14:paraId="3B6C6FF2">
      <w:pPr>
        <w:pStyle w:val="3"/>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3"/>
        <w:spacing w:line="243" w:lineRule="auto"/>
        <w:rPr>
          <w:rFonts w:hint="eastAsia" w:asciiTheme="minorEastAsia" w:hAnsiTheme="minorEastAsia" w:eastAsiaTheme="minorEastAsia" w:cstheme="minorEastAsia"/>
          <w:color w:val="auto"/>
        </w:rPr>
      </w:pPr>
    </w:p>
    <w:p w14:paraId="6BCAED80">
      <w:pPr>
        <w:pStyle w:val="3"/>
        <w:spacing w:line="243" w:lineRule="auto"/>
        <w:rPr>
          <w:rFonts w:hint="eastAsia" w:asciiTheme="minorEastAsia" w:hAnsiTheme="minorEastAsia" w:eastAsiaTheme="minorEastAsia" w:cstheme="minorEastAsia"/>
          <w:color w:val="auto"/>
        </w:rPr>
      </w:pPr>
    </w:p>
    <w:p w14:paraId="01353AE3">
      <w:pPr>
        <w:pStyle w:val="3"/>
        <w:spacing w:line="243" w:lineRule="auto"/>
        <w:rPr>
          <w:rFonts w:hint="eastAsia" w:asciiTheme="minorEastAsia" w:hAnsiTheme="minorEastAsia" w:eastAsiaTheme="minorEastAsia" w:cstheme="minorEastAsia"/>
          <w:color w:val="auto"/>
        </w:rPr>
      </w:pPr>
    </w:p>
    <w:p w14:paraId="12FF5FF2">
      <w:pPr>
        <w:pStyle w:val="3"/>
        <w:spacing w:line="244" w:lineRule="auto"/>
        <w:rPr>
          <w:rFonts w:hint="eastAsia" w:asciiTheme="minorEastAsia" w:hAnsiTheme="minorEastAsia" w:eastAsiaTheme="minorEastAsia" w:cstheme="minorEastAsia"/>
          <w:color w:val="auto"/>
        </w:rPr>
      </w:pPr>
    </w:p>
    <w:p w14:paraId="73BD190B">
      <w:pPr>
        <w:pStyle w:val="3"/>
        <w:spacing w:line="244" w:lineRule="auto"/>
        <w:rPr>
          <w:rFonts w:hint="eastAsia" w:asciiTheme="minorEastAsia" w:hAnsiTheme="minorEastAsia" w:eastAsiaTheme="minorEastAsia" w:cstheme="minorEastAsia"/>
          <w:color w:val="auto"/>
        </w:rPr>
      </w:pPr>
    </w:p>
    <w:p w14:paraId="684E46FB">
      <w:pPr>
        <w:pStyle w:val="3"/>
        <w:spacing w:line="244" w:lineRule="auto"/>
        <w:rPr>
          <w:rFonts w:hint="eastAsia" w:asciiTheme="minorEastAsia" w:hAnsiTheme="minorEastAsia" w:eastAsiaTheme="minorEastAsia" w:cstheme="minorEastAsia"/>
          <w:color w:val="auto"/>
        </w:rPr>
      </w:pPr>
    </w:p>
    <w:p w14:paraId="04FE9CEF">
      <w:pPr>
        <w:pStyle w:val="3"/>
        <w:spacing w:line="244" w:lineRule="auto"/>
        <w:rPr>
          <w:rFonts w:hint="eastAsia" w:asciiTheme="minorEastAsia" w:hAnsiTheme="minorEastAsia" w:eastAsiaTheme="minorEastAsia" w:cstheme="minorEastAsia"/>
          <w:color w:val="auto"/>
        </w:rPr>
      </w:pPr>
    </w:p>
    <w:p w14:paraId="769DC20C">
      <w:pPr>
        <w:pStyle w:val="3"/>
        <w:spacing w:line="244" w:lineRule="auto"/>
        <w:rPr>
          <w:rFonts w:hint="eastAsia" w:asciiTheme="minorEastAsia" w:hAnsiTheme="minorEastAsia" w:eastAsiaTheme="minorEastAsia" w:cstheme="minorEastAsia"/>
          <w:color w:val="auto"/>
        </w:rPr>
      </w:pPr>
    </w:p>
    <w:p w14:paraId="42DBE5AB">
      <w:pPr>
        <w:pStyle w:val="3"/>
        <w:spacing w:line="244" w:lineRule="auto"/>
        <w:rPr>
          <w:rFonts w:hint="eastAsia" w:asciiTheme="minorEastAsia" w:hAnsiTheme="minorEastAsia" w:eastAsiaTheme="minorEastAsia" w:cstheme="minorEastAsia"/>
          <w:color w:val="auto"/>
        </w:rPr>
      </w:pPr>
    </w:p>
    <w:p w14:paraId="12BAA3B6">
      <w:pPr>
        <w:pStyle w:val="3"/>
        <w:spacing w:line="244" w:lineRule="auto"/>
        <w:rPr>
          <w:rFonts w:hint="eastAsia" w:asciiTheme="minorEastAsia" w:hAnsiTheme="minorEastAsia" w:eastAsiaTheme="minorEastAsia" w:cstheme="minorEastAsia"/>
          <w:color w:val="auto"/>
        </w:rPr>
      </w:pPr>
    </w:p>
    <w:p w14:paraId="7FF8165D">
      <w:pPr>
        <w:pStyle w:val="3"/>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3"/>
        <w:spacing w:line="241" w:lineRule="auto"/>
        <w:rPr>
          <w:rFonts w:hint="eastAsia" w:asciiTheme="minorEastAsia" w:hAnsiTheme="minorEastAsia" w:eastAsiaTheme="minorEastAsia" w:cstheme="minorEastAsia"/>
          <w:color w:val="auto"/>
        </w:rPr>
      </w:pPr>
    </w:p>
    <w:p w14:paraId="465C7B8A">
      <w:pPr>
        <w:pStyle w:val="3"/>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2098" w:right="1474" w:bottom="1984" w:left="1587" w:header="0" w:footer="1028" w:gutter="0"/>
          <w:pgNumType w:fmt="decimal"/>
          <w:cols w:equalWidth="0" w:num="1">
            <w:col w:w="8754"/>
          </w:cols>
        </w:sectPr>
      </w:pPr>
    </w:p>
    <w:p w14:paraId="25EF20CF">
      <w:pPr>
        <w:pStyle w:val="3"/>
        <w:spacing w:line="241" w:lineRule="auto"/>
        <w:rPr>
          <w:rFonts w:hint="eastAsia" w:asciiTheme="minorEastAsia" w:hAnsiTheme="minorEastAsia" w:eastAsiaTheme="minorEastAsia" w:cstheme="minorEastAsia"/>
          <w:color w:val="auto"/>
        </w:rPr>
      </w:pPr>
    </w:p>
    <w:p w14:paraId="43018398">
      <w:pPr>
        <w:pStyle w:val="3"/>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3"/>
        <w:spacing w:line="241" w:lineRule="auto"/>
        <w:rPr>
          <w:rFonts w:hint="eastAsia" w:asciiTheme="minorEastAsia" w:hAnsiTheme="minorEastAsia" w:eastAsiaTheme="minorEastAsia" w:cstheme="minorEastAsia"/>
          <w:color w:val="auto"/>
        </w:rPr>
      </w:pPr>
    </w:p>
    <w:p w14:paraId="571EEF38">
      <w:pPr>
        <w:pStyle w:val="3"/>
        <w:spacing w:line="241" w:lineRule="auto"/>
        <w:rPr>
          <w:rFonts w:hint="eastAsia" w:asciiTheme="minorEastAsia" w:hAnsiTheme="minorEastAsia" w:eastAsiaTheme="minorEastAsia" w:cstheme="minorEastAsia"/>
          <w:color w:val="auto"/>
        </w:rPr>
      </w:pPr>
    </w:p>
    <w:p w14:paraId="7B70BEF6">
      <w:pPr>
        <w:pStyle w:val="3"/>
        <w:spacing w:line="241" w:lineRule="auto"/>
        <w:rPr>
          <w:rFonts w:hint="eastAsia" w:asciiTheme="minorEastAsia" w:hAnsiTheme="minorEastAsia" w:eastAsiaTheme="minorEastAsia" w:cstheme="minorEastAsia"/>
          <w:color w:val="auto"/>
        </w:rPr>
      </w:pPr>
    </w:p>
    <w:p w14:paraId="18F8AF21">
      <w:pPr>
        <w:pStyle w:val="3"/>
        <w:spacing w:line="241" w:lineRule="auto"/>
        <w:rPr>
          <w:rFonts w:hint="eastAsia" w:asciiTheme="minorEastAsia" w:hAnsiTheme="minorEastAsia" w:eastAsiaTheme="minorEastAsia" w:cstheme="minorEastAsia"/>
          <w:color w:val="auto"/>
        </w:rPr>
      </w:pPr>
    </w:p>
    <w:p w14:paraId="19731273">
      <w:pPr>
        <w:pStyle w:val="3"/>
        <w:spacing w:line="241" w:lineRule="auto"/>
        <w:rPr>
          <w:rFonts w:hint="eastAsia" w:asciiTheme="minorEastAsia" w:hAnsiTheme="minorEastAsia" w:eastAsiaTheme="minorEastAsia" w:cstheme="minorEastAsia"/>
          <w:color w:val="auto"/>
        </w:rPr>
      </w:pPr>
    </w:p>
    <w:p w14:paraId="441EC4D9">
      <w:pPr>
        <w:pStyle w:val="3"/>
        <w:spacing w:line="242" w:lineRule="auto"/>
        <w:rPr>
          <w:rFonts w:hint="eastAsia" w:asciiTheme="minorEastAsia" w:hAnsiTheme="minorEastAsia" w:eastAsiaTheme="minorEastAsia" w:cstheme="minorEastAsia"/>
          <w:color w:val="auto"/>
        </w:rPr>
      </w:pPr>
    </w:p>
    <w:p w14:paraId="33D723C7">
      <w:pPr>
        <w:spacing w:before="98" w:line="223" w:lineRule="auto"/>
        <w:ind w:left="355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047A85D5">
                  <w:pPr>
                    <w:spacing w:before="20" w:line="222" w:lineRule="auto"/>
                    <w:ind w:left="20"/>
                    <w:rPr>
                      <w:rFonts w:ascii="仿宋" w:hAnsi="仿宋" w:eastAsia="仿宋" w:cs="仿宋"/>
                      <w:sz w:val="30"/>
                      <w:szCs w:val="30"/>
                    </w:rPr>
                  </w:pPr>
                  <w:r>
                    <w:rPr>
                      <w:rFonts w:ascii="仿宋" w:hAnsi="仿宋" w:eastAsia="仿宋" w:cs="仿宋"/>
                      <w:b/>
                      <w:bCs/>
                      <w:spacing w:val="-25"/>
                      <w:sz w:val="30"/>
                      <w:szCs w:val="30"/>
                    </w:rPr>
                    <w:t>第</w:t>
                  </w:r>
                  <w:r>
                    <w:rPr>
                      <w:rFonts w:ascii="仿宋" w:hAnsi="仿宋" w:eastAsia="仿宋" w:cs="仿宋"/>
                      <w:spacing w:val="-43"/>
                      <w:sz w:val="30"/>
                      <w:szCs w:val="30"/>
                    </w:rPr>
                    <w:t xml:space="preserve"> </w:t>
                  </w:r>
                  <w:r>
                    <w:rPr>
                      <w:rFonts w:ascii="仿宋" w:hAnsi="仿宋" w:eastAsia="仿宋" w:cs="仿宋"/>
                      <w:b/>
                      <w:bCs/>
                      <w:spacing w:val="-25"/>
                      <w:sz w:val="30"/>
                      <w:szCs w:val="30"/>
                    </w:rPr>
                    <w:t>1</w:t>
                  </w:r>
                  <w:r>
                    <w:rPr>
                      <w:rFonts w:ascii="仿宋" w:hAnsi="仿宋" w:eastAsia="仿宋" w:cs="仿宋"/>
                      <w:spacing w:val="-54"/>
                      <w:sz w:val="30"/>
                      <w:szCs w:val="30"/>
                    </w:rPr>
                    <w:t xml:space="preserve"> </w:t>
                  </w:r>
                  <w:r>
                    <w:rPr>
                      <w:rFonts w:ascii="仿宋" w:hAnsi="仿宋" w:eastAsia="仿宋" w:cs="仿宋"/>
                      <w:b/>
                      <w:bCs/>
                      <w:spacing w:val="-25"/>
                      <w:sz w:val="30"/>
                      <w:szCs w:val="30"/>
                    </w:rPr>
                    <w:t>部分</w:t>
                  </w:r>
                </w:p>
                <w:p w14:paraId="5A16CE8C">
                  <w:pPr>
                    <w:pStyle w:val="3"/>
                    <w:spacing w:line="280" w:lineRule="auto"/>
                  </w:pPr>
                </w:p>
                <w:p w14:paraId="14CD56F0">
                  <w:pPr>
                    <w:pStyle w:val="3"/>
                    <w:spacing w:line="280" w:lineRule="auto"/>
                  </w:pPr>
                </w:p>
                <w:p w14:paraId="2ED83B44">
                  <w:pPr>
                    <w:spacing w:before="98" w:line="222" w:lineRule="auto"/>
                    <w:ind w:left="34"/>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2</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txbxContent>
            </v:textbox>
          </v:shape>
        </w:pict>
      </w:r>
      <w:r>
        <w:rPr>
          <w:rFonts w:hint="eastAsia" w:asciiTheme="minorEastAsia" w:hAnsiTheme="minorEastAsia" w:eastAsiaTheme="minorEastAsia" w:cstheme="minorEastAsia"/>
          <w:b/>
          <w:bCs/>
          <w:color w:val="auto"/>
          <w:spacing w:val="-13"/>
          <w:sz w:val="30"/>
          <w:szCs w:val="30"/>
        </w:rPr>
        <w:t>响应函</w:t>
      </w:r>
    </w:p>
    <w:p w14:paraId="0CA938E5">
      <w:pPr>
        <w:pStyle w:val="3"/>
        <w:spacing w:line="279" w:lineRule="auto"/>
        <w:rPr>
          <w:rFonts w:hint="eastAsia" w:asciiTheme="minorEastAsia" w:hAnsiTheme="minorEastAsia" w:eastAsiaTheme="minorEastAsia" w:cstheme="minorEastAsia"/>
          <w:color w:val="auto"/>
        </w:rPr>
      </w:pPr>
    </w:p>
    <w:p w14:paraId="6185EB76">
      <w:pPr>
        <w:pStyle w:val="3"/>
        <w:spacing w:line="280" w:lineRule="auto"/>
        <w:rPr>
          <w:rFonts w:hint="eastAsia" w:asciiTheme="minorEastAsia" w:hAnsiTheme="minorEastAsia" w:eastAsiaTheme="minorEastAsia" w:cstheme="minorEastAsia"/>
          <w:color w:val="auto"/>
        </w:rPr>
      </w:pPr>
    </w:p>
    <w:p w14:paraId="7F4CD3F8">
      <w:pPr>
        <w:pStyle w:val="3"/>
        <w:tabs>
          <w:tab w:val="left" w:pos="3576"/>
        </w:tabs>
        <w:spacing w:line="269" w:lineRule="auto"/>
        <w:rPr>
          <w:rFonts w:hint="default" w:asciiTheme="minorEastAsia" w:hAnsiTheme="minorEastAsia" w:eastAsiaTheme="minorEastAsia" w:cstheme="minorEastAsia"/>
          <w:b/>
          <w:bCs/>
          <w:snapToGrid w:val="0"/>
          <w:color w:val="auto"/>
          <w:spacing w:val="-5"/>
          <w:kern w:val="0"/>
          <w:sz w:val="30"/>
          <w:szCs w:val="30"/>
          <w:lang w:val="en-US" w:eastAsia="zh-CN" w:bidi="ar-SA"/>
        </w:rPr>
      </w:pPr>
      <w:r>
        <w:rPr>
          <w:rFonts w:hint="eastAsia" w:asciiTheme="minorEastAsia" w:hAnsiTheme="minorEastAsia" w:eastAsiaTheme="minorEastAsia" w:cstheme="minorEastAsia"/>
          <w:color w:val="auto"/>
          <w:lang w:eastAsia="zh-CN"/>
        </w:rPr>
        <w:tab/>
      </w:r>
      <w:r>
        <w:rPr>
          <w:rFonts w:hint="eastAsia" w:asciiTheme="minorEastAsia" w:hAnsiTheme="minorEastAsia" w:eastAsiaTheme="minorEastAsia" w:cstheme="minorEastAsia"/>
          <w:b/>
          <w:bCs/>
          <w:snapToGrid w:val="0"/>
          <w:color w:val="auto"/>
          <w:spacing w:val="-5"/>
          <w:kern w:val="0"/>
          <w:sz w:val="30"/>
          <w:szCs w:val="30"/>
          <w:lang w:val="en-US" w:eastAsia="zh-CN" w:bidi="ar-SA"/>
        </w:rPr>
        <w:t>响应报价表</w:t>
      </w:r>
    </w:p>
    <w:p w14:paraId="296EEB54">
      <w:pPr>
        <w:pStyle w:val="3"/>
        <w:spacing w:line="270" w:lineRule="auto"/>
        <w:rPr>
          <w:rFonts w:hint="eastAsia" w:asciiTheme="minorEastAsia" w:hAnsiTheme="minorEastAsia" w:eastAsiaTheme="minorEastAsia" w:cstheme="minorEastAsia"/>
          <w:b/>
          <w:bCs/>
          <w:snapToGrid w:val="0"/>
          <w:color w:val="auto"/>
          <w:spacing w:val="-5"/>
          <w:kern w:val="0"/>
          <w:sz w:val="30"/>
          <w:szCs w:val="30"/>
          <w:lang w:val="en-US" w:eastAsia="en-US" w:bidi="ar-SA"/>
        </w:rPr>
      </w:pPr>
    </w:p>
    <w:p w14:paraId="556CA983">
      <w:pPr>
        <w:spacing w:before="97" w:line="222" w:lineRule="auto"/>
        <w:ind w:left="341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9" o:spid="_x0000_s1029" o:spt="202" type="#_x0000_t202" style="position:absolute;left:0pt;margin-left:94.8pt;margin-top:4.1pt;height:310.35pt;width:60.5pt;z-index:251662336;mso-width-relative:page;mso-height-relative:page;" filled="f" stroked="f" coordsize="21600,21600">
            <v:path/>
            <v:fill on="f" focussize="0,0"/>
            <v:stroke on="f"/>
            <v:imagedata o:title=""/>
            <o:lock v:ext="edit" aspectratio="f"/>
            <v:textbox inset="0mm,0mm,0mm,0mm">
              <w:txbxContent>
                <w:p w14:paraId="4C1E00D9">
                  <w:pPr>
                    <w:spacing w:before="20"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3</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09E89E58">
                  <w:pPr>
                    <w:pStyle w:val="3"/>
                    <w:spacing w:line="269" w:lineRule="auto"/>
                  </w:pPr>
                </w:p>
                <w:p w14:paraId="3F3055EE">
                  <w:pPr>
                    <w:pStyle w:val="3"/>
                    <w:spacing w:line="270" w:lineRule="auto"/>
                  </w:pPr>
                </w:p>
                <w:p w14:paraId="48D0E391">
                  <w:pPr>
                    <w:spacing w:before="97" w:line="222" w:lineRule="auto"/>
                    <w:ind w:left="20"/>
                    <w:rPr>
                      <w:rFonts w:ascii="仿宋" w:hAnsi="仿宋" w:eastAsia="仿宋" w:cs="仿宋"/>
                      <w:sz w:val="30"/>
                      <w:szCs w:val="30"/>
                    </w:rPr>
                  </w:pPr>
                  <w:r>
                    <w:rPr>
                      <w:rFonts w:ascii="仿宋" w:hAnsi="仿宋" w:eastAsia="仿宋" w:cs="仿宋"/>
                      <w:b/>
                      <w:bCs/>
                      <w:spacing w:val="-19"/>
                      <w:sz w:val="30"/>
                      <w:szCs w:val="30"/>
                    </w:rPr>
                    <w:t>第</w:t>
                  </w:r>
                  <w:r>
                    <w:rPr>
                      <w:rFonts w:ascii="仿宋" w:hAnsi="仿宋" w:eastAsia="仿宋" w:cs="仿宋"/>
                      <w:spacing w:val="-64"/>
                      <w:sz w:val="30"/>
                      <w:szCs w:val="30"/>
                    </w:rPr>
                    <w:t xml:space="preserve"> </w:t>
                  </w:r>
                  <w:r>
                    <w:rPr>
                      <w:rFonts w:ascii="仿宋" w:hAnsi="仿宋" w:eastAsia="仿宋" w:cs="仿宋"/>
                      <w:b/>
                      <w:bCs/>
                      <w:spacing w:val="-19"/>
                      <w:sz w:val="30"/>
                      <w:szCs w:val="30"/>
                    </w:rPr>
                    <w:t>4</w:t>
                  </w:r>
                  <w:r>
                    <w:rPr>
                      <w:rFonts w:ascii="仿宋" w:hAnsi="仿宋" w:eastAsia="仿宋" w:cs="仿宋"/>
                      <w:spacing w:val="-54"/>
                      <w:sz w:val="30"/>
                      <w:szCs w:val="30"/>
                    </w:rPr>
                    <w:t xml:space="preserve"> </w:t>
                  </w:r>
                  <w:r>
                    <w:rPr>
                      <w:rFonts w:ascii="仿宋" w:hAnsi="仿宋" w:eastAsia="仿宋" w:cs="仿宋"/>
                      <w:b/>
                      <w:bCs/>
                      <w:spacing w:val="-19"/>
                      <w:sz w:val="30"/>
                      <w:szCs w:val="30"/>
                    </w:rPr>
                    <w:t>部分</w:t>
                  </w:r>
                </w:p>
                <w:p w14:paraId="1E2B8621">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08BC4B8F">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6C6683E5">
                  <w:pPr>
                    <w:keepNext w:val="0"/>
                    <w:keepLines w:val="0"/>
                    <w:pageBreakBefore w:val="0"/>
                    <w:widowControl/>
                    <w:kinsoku w:val="0"/>
                    <w:wordWrap/>
                    <w:overflowPunct/>
                    <w:topLinePunct w:val="0"/>
                    <w:bidi w:val="0"/>
                    <w:adjustRightInd w:val="0"/>
                    <w:snapToGrid w:val="0"/>
                    <w:spacing w:line="200" w:lineRule="exact"/>
                    <w:textAlignment w:val="baseline"/>
                  </w:pPr>
                </w:p>
                <w:p w14:paraId="1A462CB9">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5</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354EF5C9">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3C005F2F">
                  <w:pPr>
                    <w:keepNext w:val="0"/>
                    <w:keepLines w:val="0"/>
                    <w:pageBreakBefore w:val="0"/>
                    <w:widowControl/>
                    <w:kinsoku w:val="0"/>
                    <w:wordWrap/>
                    <w:overflowPunct/>
                    <w:topLinePunct w:val="0"/>
                    <w:bidi w:val="0"/>
                    <w:adjustRightInd w:val="0"/>
                    <w:snapToGrid w:val="0"/>
                    <w:spacing w:line="200" w:lineRule="exact"/>
                    <w:textAlignment w:val="baseline"/>
                  </w:pPr>
                </w:p>
                <w:p w14:paraId="6C5BD6EF">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7E60D53B">
                  <w:pPr>
                    <w:spacing w:before="97"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6</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p w14:paraId="1A9DE5C5">
                  <w:pPr>
                    <w:pStyle w:val="3"/>
                    <w:keepNext w:val="0"/>
                    <w:keepLines w:val="0"/>
                    <w:pageBreakBefore w:val="0"/>
                    <w:widowControl/>
                    <w:kinsoku w:val="0"/>
                    <w:wordWrap/>
                    <w:overflowPunct/>
                    <w:topLinePunct w:val="0"/>
                    <w:bidi w:val="0"/>
                    <w:adjustRightInd w:val="0"/>
                    <w:snapToGrid w:val="0"/>
                    <w:spacing w:line="360" w:lineRule="exact"/>
                    <w:textAlignment w:val="baseline"/>
                  </w:pPr>
                </w:p>
                <w:p w14:paraId="03E2D649">
                  <w:pPr>
                    <w:pStyle w:val="3"/>
                    <w:keepNext w:val="0"/>
                    <w:keepLines w:val="0"/>
                    <w:pageBreakBefore w:val="0"/>
                    <w:widowControl/>
                    <w:kinsoku w:val="0"/>
                    <w:wordWrap/>
                    <w:overflowPunct/>
                    <w:topLinePunct w:val="0"/>
                    <w:bidi w:val="0"/>
                    <w:adjustRightInd w:val="0"/>
                    <w:snapToGrid w:val="0"/>
                    <w:spacing w:line="360" w:lineRule="exact"/>
                    <w:textAlignment w:val="baseline"/>
                  </w:pPr>
                </w:p>
                <w:p w14:paraId="3A4449B6">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6"/>
                      <w:sz w:val="30"/>
                      <w:szCs w:val="30"/>
                    </w:rPr>
                    <w:t xml:space="preserve"> </w:t>
                  </w:r>
                  <w:r>
                    <w:rPr>
                      <w:rFonts w:ascii="仿宋" w:hAnsi="仿宋" w:eastAsia="仿宋" w:cs="仿宋"/>
                      <w:b/>
                      <w:bCs/>
                      <w:spacing w:val="-21"/>
                      <w:sz w:val="30"/>
                      <w:szCs w:val="30"/>
                    </w:rPr>
                    <w:t>7</w:t>
                  </w:r>
                  <w:r>
                    <w:rPr>
                      <w:rFonts w:ascii="仿宋" w:hAnsi="仿宋" w:eastAsia="仿宋" w:cs="仿宋"/>
                      <w:spacing w:val="-54"/>
                      <w:sz w:val="30"/>
                      <w:szCs w:val="30"/>
                    </w:rPr>
                    <w:t xml:space="preserve"> </w:t>
                  </w:r>
                  <w:r>
                    <w:rPr>
                      <w:rFonts w:ascii="仿宋" w:hAnsi="仿宋" w:eastAsia="仿宋" w:cs="仿宋"/>
                      <w:b/>
                      <w:bCs/>
                      <w:spacing w:val="-21"/>
                      <w:sz w:val="30"/>
                      <w:szCs w:val="30"/>
                    </w:rPr>
                    <w:t>部分</w:t>
                  </w:r>
                </w:p>
                <w:p w14:paraId="7D24F32C">
                  <w:pPr>
                    <w:pStyle w:val="3"/>
                    <w:spacing w:line="268" w:lineRule="auto"/>
                  </w:pPr>
                </w:p>
                <w:p w14:paraId="4122135E"/>
                <w:p w14:paraId="43B6921F">
                  <w:pPr>
                    <w:spacing w:before="98"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8</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txbxContent>
            </v:textbox>
          </v:shape>
        </w:pict>
      </w:r>
      <w:r>
        <w:rPr>
          <w:rFonts w:hint="eastAsia" w:asciiTheme="minorEastAsia" w:hAnsiTheme="minorEastAsia" w:eastAsiaTheme="minorEastAsia" w:cstheme="minorEastAsia"/>
          <w:b/>
          <w:bCs/>
          <w:color w:val="auto"/>
          <w:spacing w:val="-5"/>
          <w:sz w:val="30"/>
          <w:szCs w:val="30"/>
        </w:rPr>
        <w:t>法定代表人证明书与授权书</w:t>
      </w:r>
    </w:p>
    <w:p w14:paraId="10C49129">
      <w:pPr>
        <w:pStyle w:val="3"/>
        <w:spacing w:line="269" w:lineRule="auto"/>
        <w:rPr>
          <w:rFonts w:hint="eastAsia" w:asciiTheme="minorEastAsia" w:hAnsiTheme="minorEastAsia" w:eastAsiaTheme="minorEastAsia" w:cstheme="minorEastAsia"/>
          <w:color w:val="auto"/>
        </w:rPr>
      </w:pPr>
    </w:p>
    <w:p w14:paraId="359F5C4E">
      <w:pPr>
        <w:pStyle w:val="3"/>
        <w:spacing w:line="270" w:lineRule="auto"/>
        <w:rPr>
          <w:rFonts w:hint="eastAsia" w:asciiTheme="minorEastAsia" w:hAnsiTheme="minorEastAsia" w:eastAsiaTheme="minorEastAsia" w:cstheme="minorEastAsia"/>
          <w:color w:val="auto"/>
        </w:rPr>
      </w:pPr>
    </w:p>
    <w:p w14:paraId="5C1EEF86">
      <w:pPr>
        <w:spacing w:before="98" w:line="222"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供应商</w:t>
      </w:r>
      <w:r>
        <w:rPr>
          <w:rFonts w:hint="eastAsia" w:asciiTheme="minorEastAsia" w:hAnsiTheme="minorEastAsia" w:eastAsiaTheme="minorEastAsia" w:cstheme="minorEastAsia"/>
          <w:b/>
          <w:bCs/>
          <w:color w:val="auto"/>
          <w:spacing w:val="-5"/>
          <w:sz w:val="30"/>
          <w:szCs w:val="30"/>
          <w:lang w:val="en-US" w:eastAsia="zh-CN"/>
        </w:rPr>
        <w:t>资格</w:t>
      </w:r>
      <w:r>
        <w:rPr>
          <w:rFonts w:hint="eastAsia" w:asciiTheme="minorEastAsia" w:hAnsiTheme="minorEastAsia" w:eastAsiaTheme="minorEastAsia" w:cstheme="minorEastAsia"/>
          <w:b/>
          <w:bCs/>
          <w:color w:val="auto"/>
          <w:spacing w:val="-5"/>
          <w:sz w:val="30"/>
          <w:szCs w:val="30"/>
        </w:rPr>
        <w:t>证明文件</w:t>
      </w:r>
    </w:p>
    <w:p w14:paraId="6E4E55D2">
      <w:pPr>
        <w:pStyle w:val="3"/>
        <w:spacing w:line="268" w:lineRule="auto"/>
        <w:rPr>
          <w:rFonts w:hint="eastAsia" w:asciiTheme="minorEastAsia" w:hAnsiTheme="minorEastAsia" w:eastAsiaTheme="minorEastAsia" w:cstheme="minorEastAsia"/>
          <w:color w:val="auto"/>
        </w:rPr>
      </w:pPr>
    </w:p>
    <w:p w14:paraId="3E460FDD">
      <w:pPr>
        <w:pStyle w:val="3"/>
        <w:spacing w:line="268" w:lineRule="auto"/>
        <w:rPr>
          <w:rFonts w:hint="eastAsia" w:asciiTheme="minorEastAsia" w:hAnsiTheme="minorEastAsia" w:eastAsiaTheme="minorEastAsia" w:cstheme="minorEastAsia"/>
          <w:color w:val="auto"/>
        </w:rPr>
      </w:pPr>
    </w:p>
    <w:p w14:paraId="1B4B3CC2">
      <w:pPr>
        <w:spacing w:before="98" w:line="222" w:lineRule="auto"/>
        <w:ind w:left="340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技术响应方案说明</w:t>
      </w:r>
    </w:p>
    <w:p w14:paraId="408C423E">
      <w:pPr>
        <w:pStyle w:val="3"/>
        <w:spacing w:line="269" w:lineRule="auto"/>
        <w:rPr>
          <w:rFonts w:hint="eastAsia" w:asciiTheme="minorEastAsia" w:hAnsiTheme="minorEastAsia" w:eastAsiaTheme="minorEastAsia" w:cstheme="minorEastAsia"/>
          <w:color w:val="auto"/>
        </w:rPr>
      </w:pPr>
    </w:p>
    <w:p w14:paraId="6772FA8A">
      <w:pPr>
        <w:pStyle w:val="3"/>
        <w:spacing w:line="269" w:lineRule="auto"/>
        <w:rPr>
          <w:rFonts w:hint="eastAsia" w:asciiTheme="minorEastAsia" w:hAnsiTheme="minorEastAsia" w:eastAsiaTheme="minorEastAsia" w:cstheme="minorEastAsia"/>
          <w:color w:val="auto"/>
        </w:rPr>
      </w:pPr>
    </w:p>
    <w:p w14:paraId="25DE4482">
      <w:pPr>
        <w:spacing w:before="98" w:line="223" w:lineRule="auto"/>
        <w:ind w:left="3416"/>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商务响应方案</w:t>
      </w:r>
    </w:p>
    <w:p w14:paraId="6D9F9F84">
      <w:pPr>
        <w:pStyle w:val="3"/>
        <w:spacing w:line="268" w:lineRule="auto"/>
        <w:rPr>
          <w:rFonts w:hint="eastAsia" w:asciiTheme="minorEastAsia" w:hAnsiTheme="minorEastAsia" w:eastAsiaTheme="minorEastAsia" w:cstheme="minorEastAsia"/>
          <w:color w:val="auto"/>
        </w:rPr>
      </w:pPr>
    </w:p>
    <w:p w14:paraId="11A35FAD">
      <w:pPr>
        <w:pStyle w:val="3"/>
        <w:spacing w:line="269" w:lineRule="auto"/>
        <w:rPr>
          <w:rFonts w:hint="eastAsia" w:asciiTheme="minorEastAsia" w:hAnsiTheme="minorEastAsia" w:eastAsiaTheme="minorEastAsia" w:cstheme="minorEastAsia"/>
          <w:color w:val="auto"/>
        </w:rPr>
      </w:pPr>
    </w:p>
    <w:p w14:paraId="6988FE49">
      <w:pPr>
        <w:spacing w:before="99" w:line="223"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供应商承诺书</w:t>
      </w:r>
    </w:p>
    <w:p w14:paraId="02CF5EF3">
      <w:pPr>
        <w:pStyle w:val="3"/>
        <w:spacing w:line="267" w:lineRule="auto"/>
        <w:rPr>
          <w:rFonts w:hint="eastAsia" w:asciiTheme="minorEastAsia" w:hAnsiTheme="minorEastAsia" w:eastAsiaTheme="minorEastAsia" w:cstheme="minorEastAsia"/>
          <w:color w:val="auto"/>
        </w:rPr>
      </w:pPr>
    </w:p>
    <w:p w14:paraId="3E94E228">
      <w:pPr>
        <w:pStyle w:val="3"/>
        <w:spacing w:line="268" w:lineRule="auto"/>
        <w:rPr>
          <w:rFonts w:hint="eastAsia" w:asciiTheme="minorEastAsia" w:hAnsiTheme="minorEastAsia" w:eastAsiaTheme="minorEastAsia" w:cstheme="minorEastAsia"/>
          <w:color w:val="auto"/>
        </w:rPr>
      </w:pPr>
    </w:p>
    <w:p w14:paraId="384C4275">
      <w:pPr>
        <w:spacing w:before="98" w:line="222" w:lineRule="auto"/>
        <w:ind w:left="341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0"/>
          <w:sz w:val="30"/>
          <w:szCs w:val="30"/>
        </w:rPr>
        <w:t>附件</w:t>
      </w:r>
    </w:p>
    <w:p w14:paraId="0F4A3D5D">
      <w:pPr>
        <w:spacing w:line="222" w:lineRule="auto"/>
        <w:rPr>
          <w:rFonts w:hint="eastAsia" w:asciiTheme="minorEastAsia" w:hAnsiTheme="minorEastAsia" w:eastAsiaTheme="minorEastAsia" w:cstheme="minorEastAsia"/>
          <w:color w:val="auto"/>
          <w:sz w:val="30"/>
          <w:szCs w:val="30"/>
        </w:rPr>
        <w:sectPr>
          <w:footerReference r:id="rId10" w:type="default"/>
          <w:pgSz w:w="11906" w:h="16839"/>
          <w:pgMar w:top="2098" w:right="1474" w:bottom="1984" w:left="1587"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3"/>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u w:val="single"/>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28F562D7">
      <w:pPr>
        <w:pStyle w:val="3"/>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3"/>
        <w:spacing w:line="255" w:lineRule="auto"/>
        <w:rPr>
          <w:rFonts w:hint="eastAsia" w:asciiTheme="minorEastAsia" w:hAnsiTheme="minorEastAsia" w:eastAsiaTheme="minorEastAsia" w:cstheme="minorEastAsia"/>
          <w:color w:val="auto"/>
        </w:rPr>
      </w:pPr>
    </w:p>
    <w:p w14:paraId="5E8B295E">
      <w:pPr>
        <w:pStyle w:val="3"/>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91B7BB5">
      <w:pPr>
        <w:tabs>
          <w:tab w:val="left" w:pos="7615"/>
        </w:tabs>
        <w:spacing w:before="79" w:line="222" w:lineRule="auto"/>
        <w:rPr>
          <w:rFonts w:hint="eastAsia" w:asciiTheme="minorEastAsia" w:hAnsiTheme="minorEastAsia" w:eastAsiaTheme="minorEastAsia" w:cstheme="minorEastAsia"/>
          <w:color w:val="auto"/>
          <w:spacing w:val="-98"/>
          <w:sz w:val="24"/>
          <w:szCs w:val="24"/>
        </w:rPr>
      </w:pPr>
    </w:p>
    <w:p w14:paraId="2416BF8A">
      <w:pPr>
        <w:tabs>
          <w:tab w:val="left" w:pos="7615"/>
        </w:tabs>
        <w:spacing w:before="79" w:line="222" w:lineRule="auto"/>
        <w:ind w:firstLine="6424" w:firstLineChars="14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1" w:type="default"/>
          <w:pgSz w:w="11906" w:h="16839"/>
          <w:pgMar w:top="2098" w:right="1474" w:bottom="1984" w:left="1587"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w:t>
      </w:r>
      <w:r>
        <w:rPr>
          <w:rFonts w:hint="eastAsia" w:asciiTheme="minorEastAsia" w:hAnsiTheme="minorEastAsia" w:eastAsiaTheme="minorEastAsia" w:cstheme="minorEastAsia"/>
          <w:b/>
          <w:bCs/>
          <w:color w:val="auto"/>
          <w:spacing w:val="-6"/>
          <w:sz w:val="31"/>
          <w:szCs w:val="31"/>
          <w:lang w:val="en-US" w:eastAsia="zh-CN"/>
        </w:rPr>
        <w:t>报价表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6"/>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6"/>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6"/>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6"/>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6"/>
              <w:spacing w:before="269" w:line="223" w:lineRule="auto"/>
              <w:ind w:left="123" w:firstLine="532"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供货期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553D6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2A81E517">
            <w:pPr>
              <w:pStyle w:val="16"/>
              <w:spacing w:before="269" w:line="223" w:lineRule="auto"/>
              <w:ind w:firstLine="532" w:firstLineChars="200"/>
              <w:rPr>
                <w:rFonts w:hint="default" w:asciiTheme="minorEastAsia" w:hAnsiTheme="minorEastAsia" w:eastAsiaTheme="minorEastAsia" w:cstheme="minorEastAsia"/>
                <w:color w:val="auto"/>
                <w:spacing w:val="13"/>
                <w:lang w:val="en-US" w:eastAsia="zh-CN"/>
              </w:rPr>
            </w:pPr>
            <w:r>
              <w:rPr>
                <w:rFonts w:hint="eastAsia" w:asciiTheme="minorEastAsia" w:hAnsiTheme="minorEastAsia" w:eastAsiaTheme="minorEastAsia" w:cstheme="minorEastAsia"/>
                <w:color w:val="auto"/>
                <w:spacing w:val="13"/>
                <w:lang w:val="en-US" w:eastAsia="zh-CN"/>
              </w:rPr>
              <w:t>售后期限</w:t>
            </w:r>
          </w:p>
        </w:tc>
        <w:tc>
          <w:tcPr>
            <w:tcW w:w="6807" w:type="dxa"/>
            <w:vAlign w:val="top"/>
          </w:tcPr>
          <w:p w14:paraId="27A54357">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00194985">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6"/>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3"/>
        <w:spacing w:line="307" w:lineRule="auto"/>
        <w:rPr>
          <w:rFonts w:hint="eastAsia" w:asciiTheme="minorEastAsia" w:hAnsiTheme="minorEastAsia" w:eastAsiaTheme="minorEastAsia" w:cstheme="minorEastAsia"/>
          <w:color w:val="auto"/>
        </w:rPr>
      </w:pPr>
    </w:p>
    <w:p w14:paraId="67BD73D1">
      <w:pPr>
        <w:pStyle w:val="3"/>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2" w:type="default"/>
          <w:pgSz w:w="11906" w:h="16839"/>
          <w:pgMar w:top="2098" w:right="1474" w:bottom="1984" w:left="1587"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5"/>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14:paraId="7C8D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vAlign w:val="top"/>
          </w:tcPr>
          <w:p w14:paraId="35250DF8">
            <w:pPr>
              <w:pStyle w:val="16"/>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vAlign w:val="top"/>
          </w:tcPr>
          <w:p w14:paraId="6FA757E3">
            <w:pPr>
              <w:spacing w:line="256" w:lineRule="auto"/>
              <w:rPr>
                <w:rFonts w:hint="eastAsia" w:asciiTheme="minorEastAsia" w:hAnsiTheme="minorEastAsia" w:eastAsiaTheme="minorEastAsia" w:cstheme="minorEastAsia"/>
                <w:color w:val="auto"/>
                <w:sz w:val="21"/>
              </w:rPr>
            </w:pPr>
          </w:p>
          <w:p w14:paraId="72CC8A36">
            <w:pPr>
              <w:spacing w:line="256" w:lineRule="auto"/>
              <w:rPr>
                <w:rFonts w:hint="eastAsia" w:asciiTheme="minorEastAsia" w:hAnsiTheme="minorEastAsia" w:eastAsiaTheme="minorEastAsia" w:cstheme="minorEastAsia"/>
                <w:color w:val="auto"/>
                <w:sz w:val="21"/>
              </w:rPr>
            </w:pPr>
          </w:p>
          <w:p w14:paraId="4FC647A4">
            <w:pPr>
              <w:pStyle w:val="16"/>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vAlign w:val="top"/>
          </w:tcPr>
          <w:p w14:paraId="5E4B0F66">
            <w:pPr>
              <w:spacing w:line="301" w:lineRule="auto"/>
              <w:rPr>
                <w:rFonts w:hint="eastAsia" w:asciiTheme="minorEastAsia" w:hAnsiTheme="minorEastAsia" w:eastAsiaTheme="minorEastAsia" w:cstheme="minorEastAsia"/>
                <w:color w:val="auto"/>
                <w:sz w:val="21"/>
              </w:rPr>
            </w:pPr>
          </w:p>
          <w:p w14:paraId="56570265">
            <w:pPr>
              <w:pStyle w:val="16"/>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val="en-US" w:eastAsia="zh-CN"/>
              </w:rPr>
              <w:t>型号</w:t>
            </w:r>
          </w:p>
        </w:tc>
        <w:tc>
          <w:tcPr>
            <w:tcW w:w="844" w:type="dxa"/>
            <w:tcBorders>
              <w:top w:val="single" w:color="000000" w:sz="2" w:space="0"/>
              <w:left w:val="single" w:color="000000" w:sz="2" w:space="0"/>
            </w:tcBorders>
            <w:vAlign w:val="top"/>
          </w:tcPr>
          <w:p w14:paraId="0EBB29B3">
            <w:pPr>
              <w:spacing w:line="301" w:lineRule="auto"/>
              <w:rPr>
                <w:rFonts w:hint="eastAsia" w:asciiTheme="minorEastAsia" w:hAnsiTheme="minorEastAsia" w:eastAsiaTheme="minorEastAsia" w:cstheme="minorEastAsia"/>
                <w:color w:val="auto"/>
                <w:sz w:val="21"/>
              </w:rPr>
            </w:pPr>
          </w:p>
          <w:p w14:paraId="39F53D79">
            <w:pPr>
              <w:pStyle w:val="16"/>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vAlign w:val="top"/>
          </w:tcPr>
          <w:p w14:paraId="0F5DC12D">
            <w:pPr>
              <w:pStyle w:val="16"/>
              <w:spacing w:before="65" w:line="229" w:lineRule="auto"/>
              <w:ind w:left="75"/>
              <w:rPr>
                <w:rFonts w:hint="eastAsia" w:asciiTheme="minorEastAsia" w:hAnsiTheme="minorEastAsia" w:eastAsiaTheme="minorEastAsia" w:cstheme="minorEastAsia"/>
                <w:b/>
                <w:bCs/>
                <w:color w:val="auto"/>
                <w:spacing w:val="4"/>
                <w:sz w:val="20"/>
                <w:szCs w:val="20"/>
              </w:rPr>
            </w:pPr>
          </w:p>
          <w:p w14:paraId="0773A4E4">
            <w:pPr>
              <w:bidi w:val="0"/>
              <w:rPr>
                <w:rFonts w:hint="eastAsia"/>
                <w:color w:val="auto"/>
              </w:rPr>
            </w:pPr>
          </w:p>
          <w:p w14:paraId="60D5DD08">
            <w:pPr>
              <w:bidi w:val="0"/>
              <w:rPr>
                <w:rFonts w:hint="eastAsia" w:asciiTheme="minorEastAsia" w:hAnsiTheme="minorEastAsia" w:eastAsiaTheme="minorEastAsia" w:cstheme="minorEastAsia"/>
                <w:b/>
                <w:bCs/>
                <w:snapToGrid w:val="0"/>
                <w:color w:val="auto"/>
                <w:spacing w:val="-1"/>
                <w:kern w:val="0"/>
                <w:sz w:val="20"/>
                <w:szCs w:val="20"/>
                <w:lang w:val="en-US" w:eastAsia="en-US" w:bidi="ar-SA"/>
              </w:rPr>
            </w:pPr>
            <w:r>
              <w:rPr>
                <w:rStyle w:val="13"/>
                <w:rFonts w:ascii="Segoe UI" w:hAnsi="Segoe UI" w:eastAsia="Segoe UI" w:cs="Segoe UI"/>
                <w:b/>
                <w:bCs/>
                <w:i w:val="0"/>
                <w:iCs w:val="0"/>
                <w:caps w:val="0"/>
                <w:color w:val="auto"/>
                <w:spacing w:val="0"/>
                <w:sz w:val="20"/>
                <w:szCs w:val="20"/>
                <w:shd w:val="clear" w:fill="FFFFFF"/>
              </w:rPr>
              <w:t>是</w:t>
            </w:r>
            <w:r>
              <w:rPr>
                <w:rFonts w:hint="eastAsia" w:asciiTheme="minorEastAsia" w:hAnsiTheme="minorEastAsia" w:eastAsiaTheme="minorEastAsia" w:cstheme="minorEastAsia"/>
                <w:b/>
                <w:bCs/>
                <w:snapToGrid w:val="0"/>
                <w:color w:val="auto"/>
                <w:spacing w:val="-1"/>
                <w:kern w:val="0"/>
                <w:sz w:val="20"/>
                <w:szCs w:val="20"/>
                <w:lang w:val="en-US" w:eastAsia="en-US" w:bidi="ar-SA"/>
              </w:rPr>
              <w:t>否本国产品</w:t>
            </w:r>
          </w:p>
          <w:p w14:paraId="41A33822">
            <w:pPr>
              <w:bidi w:val="0"/>
              <w:ind w:firstLine="386" w:firstLineChars="0"/>
              <w:jc w:val="left"/>
              <w:rPr>
                <w:rFonts w:hint="eastAsia"/>
                <w:color w:val="auto"/>
              </w:rPr>
            </w:pPr>
          </w:p>
        </w:tc>
        <w:tc>
          <w:tcPr>
            <w:tcW w:w="1082" w:type="dxa"/>
            <w:tcBorders>
              <w:top w:val="single" w:color="000000" w:sz="2" w:space="0"/>
            </w:tcBorders>
            <w:vAlign w:val="top"/>
          </w:tcPr>
          <w:p w14:paraId="6F21C815">
            <w:pPr>
              <w:spacing w:line="256" w:lineRule="auto"/>
              <w:rPr>
                <w:rFonts w:hint="eastAsia" w:asciiTheme="minorEastAsia" w:hAnsiTheme="minorEastAsia" w:eastAsiaTheme="minorEastAsia" w:cstheme="minorEastAsia"/>
                <w:color w:val="auto"/>
                <w:sz w:val="21"/>
              </w:rPr>
            </w:pPr>
          </w:p>
          <w:p w14:paraId="1EA13E5C">
            <w:pPr>
              <w:spacing w:line="256" w:lineRule="auto"/>
              <w:rPr>
                <w:rFonts w:hint="eastAsia" w:asciiTheme="minorEastAsia" w:hAnsiTheme="minorEastAsia" w:eastAsiaTheme="minorEastAsia" w:cstheme="minorEastAsia"/>
                <w:color w:val="auto"/>
                <w:sz w:val="21"/>
              </w:rPr>
            </w:pPr>
          </w:p>
          <w:p w14:paraId="0951CF73">
            <w:pPr>
              <w:pStyle w:val="16"/>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vAlign w:val="top"/>
          </w:tcPr>
          <w:p w14:paraId="34E5818D">
            <w:pPr>
              <w:pStyle w:val="16"/>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14:paraId="4DF341A5">
            <w:pPr>
              <w:pStyle w:val="16"/>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14:paraId="2254E95A">
            <w:pPr>
              <w:pStyle w:val="16"/>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vAlign w:val="top"/>
          </w:tcPr>
          <w:p w14:paraId="0D89F844">
            <w:pPr>
              <w:pStyle w:val="16"/>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14:paraId="35537FC0">
            <w:pPr>
              <w:pStyle w:val="16"/>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14:paraId="7617C3FB">
            <w:pPr>
              <w:pStyle w:val="16"/>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vAlign w:val="top"/>
          </w:tcPr>
          <w:p w14:paraId="3CDFCDDE">
            <w:pPr>
              <w:spacing w:line="255" w:lineRule="auto"/>
              <w:rPr>
                <w:rFonts w:hint="eastAsia" w:asciiTheme="minorEastAsia" w:hAnsiTheme="minorEastAsia" w:eastAsiaTheme="minorEastAsia" w:cstheme="minorEastAsia"/>
                <w:color w:val="auto"/>
                <w:sz w:val="21"/>
              </w:rPr>
            </w:pPr>
          </w:p>
          <w:p w14:paraId="4A153DEF">
            <w:pPr>
              <w:spacing w:line="256" w:lineRule="auto"/>
              <w:rPr>
                <w:rFonts w:hint="eastAsia" w:asciiTheme="minorEastAsia" w:hAnsiTheme="minorEastAsia" w:eastAsiaTheme="minorEastAsia" w:cstheme="minorEastAsia"/>
                <w:color w:val="auto"/>
                <w:sz w:val="21"/>
              </w:rPr>
            </w:pPr>
          </w:p>
          <w:p w14:paraId="16997FA8">
            <w:pPr>
              <w:pStyle w:val="16"/>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vAlign w:val="top"/>
          </w:tcPr>
          <w:p w14:paraId="2901CCB6">
            <w:pPr>
              <w:rPr>
                <w:rFonts w:hint="eastAsia" w:asciiTheme="minorEastAsia" w:hAnsiTheme="minorEastAsia" w:eastAsiaTheme="minorEastAsia" w:cstheme="minorEastAsia"/>
                <w:color w:val="auto"/>
                <w:sz w:val="21"/>
              </w:rPr>
            </w:pPr>
          </w:p>
        </w:tc>
      </w:tr>
      <w:tr w14:paraId="0EBD9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7F0F151E">
            <w:pPr>
              <w:pStyle w:val="16"/>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vAlign w:val="top"/>
          </w:tcPr>
          <w:p w14:paraId="73180C43">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86D2FB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114966F">
            <w:pPr>
              <w:rPr>
                <w:rFonts w:hint="eastAsia" w:asciiTheme="minorEastAsia" w:hAnsiTheme="minorEastAsia" w:eastAsiaTheme="minorEastAsia" w:cstheme="minorEastAsia"/>
                <w:color w:val="auto"/>
                <w:sz w:val="21"/>
              </w:rPr>
            </w:pPr>
          </w:p>
        </w:tc>
        <w:tc>
          <w:tcPr>
            <w:tcW w:w="1082" w:type="dxa"/>
            <w:vAlign w:val="top"/>
          </w:tcPr>
          <w:p w14:paraId="3BE9F468">
            <w:pPr>
              <w:rPr>
                <w:rFonts w:hint="eastAsia" w:asciiTheme="minorEastAsia" w:hAnsiTheme="minorEastAsia" w:eastAsiaTheme="minorEastAsia" w:cstheme="minorEastAsia"/>
                <w:color w:val="auto"/>
                <w:sz w:val="21"/>
              </w:rPr>
            </w:pPr>
          </w:p>
        </w:tc>
        <w:tc>
          <w:tcPr>
            <w:tcW w:w="1082" w:type="dxa"/>
            <w:vAlign w:val="top"/>
          </w:tcPr>
          <w:p w14:paraId="16D98791">
            <w:pPr>
              <w:rPr>
                <w:rFonts w:hint="eastAsia" w:asciiTheme="minorEastAsia" w:hAnsiTheme="minorEastAsia" w:eastAsiaTheme="minorEastAsia" w:cstheme="minorEastAsia"/>
                <w:color w:val="auto"/>
                <w:sz w:val="21"/>
              </w:rPr>
            </w:pPr>
          </w:p>
        </w:tc>
        <w:tc>
          <w:tcPr>
            <w:tcW w:w="1080" w:type="dxa"/>
            <w:vAlign w:val="top"/>
          </w:tcPr>
          <w:p w14:paraId="1C99D79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8DC5CD1">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5D17ADE">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8B2EB5E">
            <w:pPr>
              <w:rPr>
                <w:rFonts w:hint="eastAsia" w:asciiTheme="minorEastAsia" w:hAnsiTheme="minorEastAsia" w:eastAsiaTheme="minorEastAsia" w:cstheme="minorEastAsia"/>
                <w:color w:val="auto"/>
                <w:sz w:val="21"/>
              </w:rPr>
            </w:pPr>
          </w:p>
        </w:tc>
      </w:tr>
      <w:tr w14:paraId="3C9F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vAlign w:val="top"/>
          </w:tcPr>
          <w:p w14:paraId="30B2EECB">
            <w:pPr>
              <w:pStyle w:val="16"/>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vAlign w:val="top"/>
          </w:tcPr>
          <w:p w14:paraId="0381E56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981776A">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EBB64FB">
            <w:pPr>
              <w:rPr>
                <w:rFonts w:hint="eastAsia" w:asciiTheme="minorEastAsia" w:hAnsiTheme="minorEastAsia" w:eastAsiaTheme="minorEastAsia" w:cstheme="minorEastAsia"/>
                <w:color w:val="auto"/>
                <w:sz w:val="21"/>
              </w:rPr>
            </w:pPr>
          </w:p>
        </w:tc>
        <w:tc>
          <w:tcPr>
            <w:tcW w:w="1082" w:type="dxa"/>
            <w:vAlign w:val="top"/>
          </w:tcPr>
          <w:p w14:paraId="7D3A5EB5">
            <w:pPr>
              <w:rPr>
                <w:rFonts w:hint="eastAsia" w:asciiTheme="minorEastAsia" w:hAnsiTheme="minorEastAsia" w:eastAsiaTheme="minorEastAsia" w:cstheme="minorEastAsia"/>
                <w:color w:val="auto"/>
                <w:sz w:val="21"/>
              </w:rPr>
            </w:pPr>
          </w:p>
        </w:tc>
        <w:tc>
          <w:tcPr>
            <w:tcW w:w="1082" w:type="dxa"/>
            <w:vAlign w:val="top"/>
          </w:tcPr>
          <w:p w14:paraId="3FB3229C">
            <w:pPr>
              <w:rPr>
                <w:rFonts w:hint="eastAsia" w:asciiTheme="minorEastAsia" w:hAnsiTheme="minorEastAsia" w:eastAsiaTheme="minorEastAsia" w:cstheme="minorEastAsia"/>
                <w:color w:val="auto"/>
                <w:sz w:val="21"/>
              </w:rPr>
            </w:pPr>
          </w:p>
        </w:tc>
        <w:tc>
          <w:tcPr>
            <w:tcW w:w="1080" w:type="dxa"/>
            <w:vAlign w:val="top"/>
          </w:tcPr>
          <w:p w14:paraId="19DF98E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DBBD850">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A4F056C">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98DF92C">
            <w:pPr>
              <w:rPr>
                <w:rFonts w:hint="eastAsia" w:asciiTheme="minorEastAsia" w:hAnsiTheme="minorEastAsia" w:eastAsiaTheme="minorEastAsia" w:cstheme="minorEastAsia"/>
                <w:color w:val="auto"/>
                <w:sz w:val="21"/>
              </w:rPr>
            </w:pPr>
          </w:p>
        </w:tc>
      </w:tr>
      <w:tr w14:paraId="73CAD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6F027196">
            <w:pPr>
              <w:pStyle w:val="16"/>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vAlign w:val="top"/>
          </w:tcPr>
          <w:p w14:paraId="75AD5000">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7A30862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083F8A23">
            <w:pPr>
              <w:rPr>
                <w:rFonts w:hint="eastAsia" w:asciiTheme="minorEastAsia" w:hAnsiTheme="minorEastAsia" w:eastAsiaTheme="minorEastAsia" w:cstheme="minorEastAsia"/>
                <w:color w:val="auto"/>
                <w:sz w:val="21"/>
              </w:rPr>
            </w:pPr>
          </w:p>
        </w:tc>
        <w:tc>
          <w:tcPr>
            <w:tcW w:w="1082" w:type="dxa"/>
            <w:vAlign w:val="top"/>
          </w:tcPr>
          <w:p w14:paraId="3BEDD368">
            <w:pPr>
              <w:rPr>
                <w:rFonts w:hint="eastAsia" w:asciiTheme="minorEastAsia" w:hAnsiTheme="minorEastAsia" w:eastAsiaTheme="minorEastAsia" w:cstheme="minorEastAsia"/>
                <w:color w:val="auto"/>
                <w:sz w:val="21"/>
              </w:rPr>
            </w:pPr>
          </w:p>
        </w:tc>
        <w:tc>
          <w:tcPr>
            <w:tcW w:w="1082" w:type="dxa"/>
            <w:vAlign w:val="top"/>
          </w:tcPr>
          <w:p w14:paraId="7C36B13E">
            <w:pPr>
              <w:rPr>
                <w:rFonts w:hint="eastAsia" w:asciiTheme="minorEastAsia" w:hAnsiTheme="minorEastAsia" w:eastAsiaTheme="minorEastAsia" w:cstheme="minorEastAsia"/>
                <w:color w:val="auto"/>
                <w:sz w:val="21"/>
              </w:rPr>
            </w:pPr>
          </w:p>
        </w:tc>
        <w:tc>
          <w:tcPr>
            <w:tcW w:w="1080" w:type="dxa"/>
            <w:vAlign w:val="top"/>
          </w:tcPr>
          <w:p w14:paraId="38A22C0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6B72DD13">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0DD91CBF">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BCE1A12">
            <w:pPr>
              <w:rPr>
                <w:rFonts w:hint="eastAsia" w:asciiTheme="minorEastAsia" w:hAnsiTheme="minorEastAsia" w:eastAsiaTheme="minorEastAsia" w:cstheme="minorEastAsia"/>
                <w:color w:val="auto"/>
                <w:sz w:val="21"/>
              </w:rPr>
            </w:pPr>
          </w:p>
        </w:tc>
      </w:tr>
      <w:tr w14:paraId="72D2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vAlign w:val="top"/>
          </w:tcPr>
          <w:p w14:paraId="25A94CBF">
            <w:pPr>
              <w:pStyle w:val="16"/>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vAlign w:val="top"/>
          </w:tcPr>
          <w:p w14:paraId="3235B38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102BA7">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3D4ADA6">
            <w:pPr>
              <w:rPr>
                <w:rFonts w:hint="eastAsia" w:asciiTheme="minorEastAsia" w:hAnsiTheme="minorEastAsia" w:eastAsiaTheme="minorEastAsia" w:cstheme="minorEastAsia"/>
                <w:color w:val="auto"/>
                <w:sz w:val="21"/>
              </w:rPr>
            </w:pPr>
          </w:p>
        </w:tc>
        <w:tc>
          <w:tcPr>
            <w:tcW w:w="1082" w:type="dxa"/>
            <w:vAlign w:val="top"/>
          </w:tcPr>
          <w:p w14:paraId="116E4330">
            <w:pPr>
              <w:rPr>
                <w:rFonts w:hint="eastAsia" w:asciiTheme="minorEastAsia" w:hAnsiTheme="minorEastAsia" w:eastAsiaTheme="minorEastAsia" w:cstheme="minorEastAsia"/>
                <w:color w:val="auto"/>
                <w:sz w:val="21"/>
              </w:rPr>
            </w:pPr>
          </w:p>
        </w:tc>
        <w:tc>
          <w:tcPr>
            <w:tcW w:w="1082" w:type="dxa"/>
            <w:vAlign w:val="top"/>
          </w:tcPr>
          <w:p w14:paraId="07EEA34C">
            <w:pPr>
              <w:rPr>
                <w:rFonts w:hint="eastAsia" w:asciiTheme="minorEastAsia" w:hAnsiTheme="minorEastAsia" w:eastAsiaTheme="minorEastAsia" w:cstheme="minorEastAsia"/>
                <w:color w:val="auto"/>
                <w:sz w:val="21"/>
              </w:rPr>
            </w:pPr>
          </w:p>
        </w:tc>
        <w:tc>
          <w:tcPr>
            <w:tcW w:w="1080" w:type="dxa"/>
            <w:vAlign w:val="top"/>
          </w:tcPr>
          <w:p w14:paraId="6858D1A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705546B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1B9CF660">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23D34481">
            <w:pPr>
              <w:rPr>
                <w:rFonts w:hint="eastAsia" w:asciiTheme="minorEastAsia" w:hAnsiTheme="minorEastAsia" w:eastAsiaTheme="minorEastAsia" w:cstheme="minorEastAsia"/>
                <w:color w:val="auto"/>
                <w:sz w:val="21"/>
              </w:rPr>
            </w:pPr>
          </w:p>
        </w:tc>
      </w:tr>
      <w:tr w14:paraId="26B74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07B221BE">
            <w:pPr>
              <w:pStyle w:val="16"/>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vAlign w:val="top"/>
          </w:tcPr>
          <w:p w14:paraId="0723DDC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44441AF9">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7745DED6">
            <w:pPr>
              <w:rPr>
                <w:rFonts w:hint="eastAsia" w:asciiTheme="minorEastAsia" w:hAnsiTheme="minorEastAsia" w:eastAsiaTheme="minorEastAsia" w:cstheme="minorEastAsia"/>
                <w:color w:val="auto"/>
                <w:sz w:val="21"/>
              </w:rPr>
            </w:pPr>
          </w:p>
        </w:tc>
        <w:tc>
          <w:tcPr>
            <w:tcW w:w="1082" w:type="dxa"/>
            <w:vAlign w:val="top"/>
          </w:tcPr>
          <w:p w14:paraId="19AE9126">
            <w:pPr>
              <w:rPr>
                <w:rFonts w:hint="eastAsia" w:asciiTheme="minorEastAsia" w:hAnsiTheme="minorEastAsia" w:eastAsiaTheme="minorEastAsia" w:cstheme="minorEastAsia"/>
                <w:color w:val="auto"/>
                <w:sz w:val="21"/>
              </w:rPr>
            </w:pPr>
          </w:p>
        </w:tc>
        <w:tc>
          <w:tcPr>
            <w:tcW w:w="1082" w:type="dxa"/>
            <w:vAlign w:val="top"/>
          </w:tcPr>
          <w:p w14:paraId="3BEFA8A5">
            <w:pPr>
              <w:rPr>
                <w:rFonts w:hint="eastAsia" w:asciiTheme="minorEastAsia" w:hAnsiTheme="minorEastAsia" w:eastAsiaTheme="minorEastAsia" w:cstheme="minorEastAsia"/>
                <w:color w:val="auto"/>
                <w:sz w:val="21"/>
              </w:rPr>
            </w:pPr>
          </w:p>
        </w:tc>
        <w:tc>
          <w:tcPr>
            <w:tcW w:w="1080" w:type="dxa"/>
            <w:vAlign w:val="top"/>
          </w:tcPr>
          <w:p w14:paraId="30C2D1D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C789B48">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650AB6ED">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D9B466">
            <w:pPr>
              <w:rPr>
                <w:rFonts w:hint="eastAsia" w:asciiTheme="minorEastAsia" w:hAnsiTheme="minorEastAsia" w:eastAsiaTheme="minorEastAsia" w:cstheme="minorEastAsia"/>
                <w:color w:val="auto"/>
                <w:sz w:val="21"/>
              </w:rPr>
            </w:pPr>
          </w:p>
        </w:tc>
      </w:tr>
      <w:tr w14:paraId="205A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15AB3C64">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vAlign w:val="top"/>
          </w:tcPr>
          <w:p w14:paraId="610D1E7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2D160F">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881B655">
            <w:pPr>
              <w:rPr>
                <w:rFonts w:hint="eastAsia" w:asciiTheme="minorEastAsia" w:hAnsiTheme="minorEastAsia" w:eastAsiaTheme="minorEastAsia" w:cstheme="minorEastAsia"/>
                <w:color w:val="auto"/>
                <w:sz w:val="21"/>
              </w:rPr>
            </w:pPr>
          </w:p>
        </w:tc>
        <w:tc>
          <w:tcPr>
            <w:tcW w:w="1082" w:type="dxa"/>
            <w:vAlign w:val="top"/>
          </w:tcPr>
          <w:p w14:paraId="7297EAFF">
            <w:pPr>
              <w:rPr>
                <w:rFonts w:hint="eastAsia" w:asciiTheme="minorEastAsia" w:hAnsiTheme="minorEastAsia" w:eastAsiaTheme="minorEastAsia" w:cstheme="minorEastAsia"/>
                <w:color w:val="auto"/>
                <w:sz w:val="21"/>
              </w:rPr>
            </w:pPr>
          </w:p>
        </w:tc>
        <w:tc>
          <w:tcPr>
            <w:tcW w:w="1082" w:type="dxa"/>
            <w:vAlign w:val="top"/>
          </w:tcPr>
          <w:p w14:paraId="10C23B6A">
            <w:pPr>
              <w:rPr>
                <w:rFonts w:hint="eastAsia" w:asciiTheme="minorEastAsia" w:hAnsiTheme="minorEastAsia" w:eastAsiaTheme="minorEastAsia" w:cstheme="minorEastAsia"/>
                <w:color w:val="auto"/>
                <w:sz w:val="21"/>
              </w:rPr>
            </w:pPr>
          </w:p>
        </w:tc>
        <w:tc>
          <w:tcPr>
            <w:tcW w:w="1080" w:type="dxa"/>
            <w:vAlign w:val="top"/>
          </w:tcPr>
          <w:p w14:paraId="5141388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5E8761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BF3E498">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4D598971">
            <w:pPr>
              <w:rPr>
                <w:rFonts w:hint="eastAsia" w:asciiTheme="minorEastAsia" w:hAnsiTheme="minorEastAsia" w:eastAsiaTheme="minorEastAsia" w:cstheme="minorEastAsia"/>
                <w:color w:val="auto"/>
                <w:sz w:val="21"/>
              </w:rPr>
            </w:pPr>
          </w:p>
        </w:tc>
      </w:tr>
      <w:tr w14:paraId="73398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54B8614E">
            <w:pPr>
              <w:pStyle w:val="16"/>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vAlign w:val="top"/>
          </w:tcPr>
          <w:p w14:paraId="4048C27E">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62F163A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5627BE4">
            <w:pPr>
              <w:rPr>
                <w:rFonts w:hint="eastAsia" w:asciiTheme="minorEastAsia" w:hAnsiTheme="minorEastAsia" w:eastAsiaTheme="minorEastAsia" w:cstheme="minorEastAsia"/>
                <w:color w:val="auto"/>
                <w:sz w:val="21"/>
              </w:rPr>
            </w:pPr>
          </w:p>
        </w:tc>
        <w:tc>
          <w:tcPr>
            <w:tcW w:w="1082" w:type="dxa"/>
            <w:vAlign w:val="top"/>
          </w:tcPr>
          <w:p w14:paraId="5DFE779A">
            <w:pPr>
              <w:rPr>
                <w:rFonts w:hint="eastAsia" w:asciiTheme="minorEastAsia" w:hAnsiTheme="minorEastAsia" w:eastAsiaTheme="minorEastAsia" w:cstheme="minorEastAsia"/>
                <w:color w:val="auto"/>
                <w:sz w:val="21"/>
              </w:rPr>
            </w:pPr>
          </w:p>
        </w:tc>
        <w:tc>
          <w:tcPr>
            <w:tcW w:w="1082" w:type="dxa"/>
            <w:vAlign w:val="top"/>
          </w:tcPr>
          <w:p w14:paraId="54735FF8">
            <w:pPr>
              <w:rPr>
                <w:rFonts w:hint="eastAsia" w:asciiTheme="minorEastAsia" w:hAnsiTheme="minorEastAsia" w:eastAsiaTheme="minorEastAsia" w:cstheme="minorEastAsia"/>
                <w:color w:val="auto"/>
                <w:sz w:val="21"/>
              </w:rPr>
            </w:pPr>
          </w:p>
        </w:tc>
        <w:tc>
          <w:tcPr>
            <w:tcW w:w="1080" w:type="dxa"/>
            <w:vAlign w:val="top"/>
          </w:tcPr>
          <w:p w14:paraId="42901C5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BF6AD2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D5C3BEA">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539C0EA">
            <w:pPr>
              <w:rPr>
                <w:rFonts w:hint="eastAsia" w:asciiTheme="minorEastAsia" w:hAnsiTheme="minorEastAsia" w:eastAsiaTheme="minorEastAsia" w:cstheme="minorEastAsia"/>
                <w:color w:val="auto"/>
                <w:sz w:val="21"/>
              </w:rPr>
            </w:pPr>
          </w:p>
        </w:tc>
      </w:tr>
      <w:tr w14:paraId="19D9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362A4656">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vAlign w:val="top"/>
          </w:tcPr>
          <w:p w14:paraId="56FB890F">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9437828">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328E6635">
            <w:pPr>
              <w:rPr>
                <w:rFonts w:hint="eastAsia" w:asciiTheme="minorEastAsia" w:hAnsiTheme="minorEastAsia" w:eastAsiaTheme="minorEastAsia" w:cstheme="minorEastAsia"/>
                <w:color w:val="auto"/>
                <w:sz w:val="21"/>
              </w:rPr>
            </w:pPr>
          </w:p>
        </w:tc>
        <w:tc>
          <w:tcPr>
            <w:tcW w:w="1082" w:type="dxa"/>
            <w:vAlign w:val="top"/>
          </w:tcPr>
          <w:p w14:paraId="77C08555">
            <w:pPr>
              <w:rPr>
                <w:rFonts w:hint="eastAsia" w:asciiTheme="minorEastAsia" w:hAnsiTheme="minorEastAsia" w:eastAsiaTheme="minorEastAsia" w:cstheme="minorEastAsia"/>
                <w:color w:val="auto"/>
                <w:sz w:val="21"/>
              </w:rPr>
            </w:pPr>
          </w:p>
        </w:tc>
        <w:tc>
          <w:tcPr>
            <w:tcW w:w="1082" w:type="dxa"/>
            <w:vAlign w:val="top"/>
          </w:tcPr>
          <w:p w14:paraId="6E252E30">
            <w:pPr>
              <w:rPr>
                <w:rFonts w:hint="eastAsia" w:asciiTheme="minorEastAsia" w:hAnsiTheme="minorEastAsia" w:eastAsiaTheme="minorEastAsia" w:cstheme="minorEastAsia"/>
                <w:color w:val="auto"/>
                <w:sz w:val="21"/>
              </w:rPr>
            </w:pPr>
          </w:p>
        </w:tc>
        <w:tc>
          <w:tcPr>
            <w:tcW w:w="1080" w:type="dxa"/>
            <w:vAlign w:val="top"/>
          </w:tcPr>
          <w:p w14:paraId="1A46B8B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E5D88CB">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3AA7E601">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C28FE7">
            <w:pPr>
              <w:rPr>
                <w:rFonts w:hint="eastAsia" w:asciiTheme="minorEastAsia" w:hAnsiTheme="minorEastAsia" w:eastAsiaTheme="minorEastAsia" w:cstheme="minorEastAsia"/>
                <w:color w:val="auto"/>
                <w:sz w:val="21"/>
              </w:rPr>
            </w:pPr>
          </w:p>
        </w:tc>
      </w:tr>
      <w:tr w14:paraId="36ACC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vAlign w:val="top"/>
          </w:tcPr>
          <w:p w14:paraId="65F928C4">
            <w:pPr>
              <w:pStyle w:val="16"/>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vAlign w:val="top"/>
          </w:tcPr>
          <w:p w14:paraId="1477B9F6">
            <w:pPr>
              <w:pStyle w:val="16"/>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14:paraId="5D9B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vAlign w:val="top"/>
          </w:tcPr>
          <w:p w14:paraId="251699FC">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vAlign w:val="top"/>
          </w:tcPr>
          <w:p w14:paraId="1A96E54C">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14:paraId="5EC27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vAlign w:val="top"/>
          </w:tcPr>
          <w:p w14:paraId="753F741A">
            <w:pPr>
              <w:pStyle w:val="16"/>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vAlign w:val="top"/>
          </w:tcPr>
          <w:p w14:paraId="5FC1E219">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14:paraId="325C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vAlign w:val="top"/>
          </w:tcPr>
          <w:p w14:paraId="60B77800">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vAlign w:val="top"/>
          </w:tcPr>
          <w:p w14:paraId="407A6480">
            <w:pPr>
              <w:pStyle w:val="16"/>
              <w:spacing w:before="136" w:line="233" w:lineRule="auto"/>
              <w:ind w:left="46"/>
              <w:rPr>
                <w:rFonts w:hint="eastAsia" w:asciiTheme="minorEastAsia" w:hAnsiTheme="minorEastAsia" w:eastAsiaTheme="minorEastAsia" w:cstheme="minorEastAsia"/>
                <w:color w:val="auto"/>
                <w:spacing w:val="4"/>
                <w:sz w:val="20"/>
                <w:szCs w:val="20"/>
              </w:rPr>
            </w:pPr>
          </w:p>
        </w:tc>
      </w:tr>
    </w:tbl>
    <w:p w14:paraId="58096FFF">
      <w:pPr>
        <w:pStyle w:val="3"/>
        <w:spacing w:line="284" w:lineRule="auto"/>
        <w:rPr>
          <w:rFonts w:hint="eastAsia" w:asciiTheme="minorEastAsia" w:hAnsiTheme="minorEastAsia" w:eastAsiaTheme="minorEastAsia" w:cstheme="minorEastAsia"/>
          <w:color w:val="auto"/>
        </w:rPr>
      </w:pPr>
    </w:p>
    <w:p w14:paraId="1D286E40">
      <w:pPr>
        <w:pStyle w:val="3"/>
        <w:spacing w:line="2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说明：1.投标报价完成本项目所需的一切费用，各投标人自主报价，此表格可延伸。</w:t>
      </w:r>
    </w:p>
    <w:p w14:paraId="288AE61E">
      <w:pPr>
        <w:pStyle w:val="3"/>
        <w:spacing w:line="284" w:lineRule="auto"/>
        <w:ind w:firstLine="630"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2.分项报价表无法满足的可自拟格式。</w:t>
      </w:r>
    </w:p>
    <w:p w14:paraId="7327D3B1">
      <w:pPr>
        <w:rPr>
          <w:rFonts w:hint="eastAsia"/>
          <w:color w:val="auto"/>
        </w:rPr>
      </w:pPr>
    </w:p>
    <w:p w14:paraId="55DADEDA">
      <w:pPr>
        <w:spacing w:before="79" w:line="222" w:lineRule="auto"/>
        <w:ind w:left="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DCFB3D2">
      <w:pPr>
        <w:spacing w:before="79" w:line="222" w:lineRule="auto"/>
        <w:ind w:left="65"/>
        <w:rPr>
          <w:rFonts w:hint="eastAsia" w:asciiTheme="minorEastAsia" w:hAnsiTheme="minorEastAsia" w:eastAsiaTheme="minorEastAsia" w:cstheme="minorEastAsia"/>
          <w:color w:val="auto"/>
          <w:spacing w:val="-2"/>
          <w:sz w:val="24"/>
          <w:szCs w:val="24"/>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2098" w:right="1474" w:bottom="1984" w:left="1587" w:header="0" w:footer="1028" w:gutter="0"/>
          <w:pgNumType w:fmt="decimal"/>
          <w:cols w:space="720" w:num="1"/>
        </w:sectPr>
      </w:pPr>
    </w:p>
    <w:p w14:paraId="58FBC639">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14:paraId="6BA6D4B5">
      <w:pPr>
        <w:spacing w:before="3"/>
        <w:rPr>
          <w:rFonts w:hint="eastAsia" w:asciiTheme="minorEastAsia" w:hAnsiTheme="minorEastAsia" w:eastAsiaTheme="minorEastAsia" w:cstheme="minorEastAsia"/>
          <w:color w:val="auto"/>
        </w:rPr>
      </w:pPr>
    </w:p>
    <w:tbl>
      <w:tblPr>
        <w:tblStyle w:val="15"/>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881"/>
        <w:gridCol w:w="2657"/>
        <w:gridCol w:w="1688"/>
        <w:gridCol w:w="1333"/>
      </w:tblGrid>
      <w:tr w14:paraId="2DF73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vAlign w:val="top"/>
          </w:tcPr>
          <w:p w14:paraId="7E2E5018">
            <w:pPr>
              <w:pStyle w:val="16"/>
              <w:spacing w:before="330" w:line="223" w:lineRule="auto"/>
              <w:ind w:left="7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2"/>
                <w:sz w:val="28"/>
                <w:szCs w:val="28"/>
              </w:rPr>
              <w:t>序号</w:t>
            </w:r>
          </w:p>
        </w:tc>
        <w:tc>
          <w:tcPr>
            <w:tcW w:w="2881" w:type="dxa"/>
            <w:vAlign w:val="top"/>
          </w:tcPr>
          <w:p w14:paraId="19F23D58">
            <w:pPr>
              <w:spacing w:line="249" w:lineRule="auto"/>
              <w:rPr>
                <w:rFonts w:hint="eastAsia" w:asciiTheme="minorEastAsia" w:hAnsiTheme="minorEastAsia" w:eastAsiaTheme="minorEastAsia" w:cstheme="minorEastAsia"/>
                <w:color w:val="auto"/>
                <w:sz w:val="21"/>
              </w:rPr>
            </w:pPr>
          </w:p>
          <w:p w14:paraId="42FD1FAB">
            <w:pPr>
              <w:pStyle w:val="16"/>
              <w:spacing w:before="91" w:line="222" w:lineRule="auto"/>
              <w:ind w:left="33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5"/>
                <w:sz w:val="28"/>
                <w:szCs w:val="28"/>
              </w:rPr>
              <w:t>货物（产品）名称</w:t>
            </w:r>
          </w:p>
        </w:tc>
        <w:tc>
          <w:tcPr>
            <w:tcW w:w="2657" w:type="dxa"/>
            <w:vAlign w:val="top"/>
          </w:tcPr>
          <w:p w14:paraId="46D41314">
            <w:pPr>
              <w:pStyle w:val="16"/>
              <w:spacing w:before="161" w:line="241" w:lineRule="auto"/>
              <w:ind w:left="788" w:right="377" w:hanging="45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6"/>
                <w:sz w:val="28"/>
                <w:szCs w:val="28"/>
              </w:rPr>
              <w:t>竞争性磋商文件</w:t>
            </w:r>
            <w:r>
              <w:rPr>
                <w:rFonts w:hint="eastAsia" w:asciiTheme="minorEastAsia" w:hAnsiTheme="minorEastAsia" w:eastAsiaTheme="minorEastAsia" w:cstheme="minorEastAsia"/>
                <w:color w:val="auto"/>
                <w:spacing w:val="2"/>
                <w:sz w:val="28"/>
                <w:szCs w:val="28"/>
              </w:rPr>
              <w:t xml:space="preserve"> </w:t>
            </w:r>
            <w:r>
              <w:rPr>
                <w:rFonts w:hint="eastAsia" w:asciiTheme="minorEastAsia" w:hAnsiTheme="minorEastAsia" w:eastAsiaTheme="minorEastAsia" w:cstheme="minorEastAsia"/>
                <w:b/>
                <w:bCs/>
                <w:color w:val="auto"/>
                <w:spacing w:val="-9"/>
                <w:sz w:val="28"/>
                <w:szCs w:val="28"/>
              </w:rPr>
              <w:t>要求指标</w:t>
            </w:r>
          </w:p>
        </w:tc>
        <w:tc>
          <w:tcPr>
            <w:tcW w:w="1688" w:type="dxa"/>
            <w:vAlign w:val="top"/>
          </w:tcPr>
          <w:p w14:paraId="53A164DC">
            <w:pPr>
              <w:pStyle w:val="16"/>
              <w:spacing w:before="151" w:line="238" w:lineRule="auto"/>
              <w:ind w:left="442" w:right="138" w:hanging="27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响应文件技</w:t>
            </w: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b/>
                <w:bCs/>
                <w:color w:val="auto"/>
                <w:spacing w:val="-9"/>
                <w:sz w:val="28"/>
                <w:szCs w:val="28"/>
              </w:rPr>
              <w:t>术参数</w:t>
            </w:r>
          </w:p>
        </w:tc>
        <w:tc>
          <w:tcPr>
            <w:tcW w:w="1333" w:type="dxa"/>
            <w:vAlign w:val="top"/>
          </w:tcPr>
          <w:p w14:paraId="52193511">
            <w:pPr>
              <w:pStyle w:val="16"/>
              <w:spacing w:before="330" w:line="223" w:lineRule="auto"/>
              <w:ind w:left="11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偏离说明</w:t>
            </w:r>
          </w:p>
        </w:tc>
      </w:tr>
      <w:tr w14:paraId="7CB5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vAlign w:val="top"/>
          </w:tcPr>
          <w:p w14:paraId="5E6C0479">
            <w:pPr>
              <w:rPr>
                <w:rFonts w:hint="eastAsia" w:asciiTheme="minorEastAsia" w:hAnsiTheme="minorEastAsia" w:eastAsiaTheme="minorEastAsia" w:cstheme="minorEastAsia"/>
                <w:color w:val="auto"/>
                <w:sz w:val="21"/>
              </w:rPr>
            </w:pPr>
          </w:p>
        </w:tc>
        <w:tc>
          <w:tcPr>
            <w:tcW w:w="2881" w:type="dxa"/>
            <w:vAlign w:val="top"/>
          </w:tcPr>
          <w:p w14:paraId="5B306310">
            <w:pPr>
              <w:rPr>
                <w:rFonts w:hint="eastAsia" w:asciiTheme="minorEastAsia" w:hAnsiTheme="minorEastAsia" w:eastAsiaTheme="minorEastAsia" w:cstheme="minorEastAsia"/>
                <w:color w:val="auto"/>
                <w:sz w:val="21"/>
              </w:rPr>
            </w:pPr>
          </w:p>
        </w:tc>
        <w:tc>
          <w:tcPr>
            <w:tcW w:w="2657" w:type="dxa"/>
            <w:vAlign w:val="top"/>
          </w:tcPr>
          <w:p w14:paraId="70E4EBA0">
            <w:pPr>
              <w:rPr>
                <w:rFonts w:hint="eastAsia" w:asciiTheme="minorEastAsia" w:hAnsiTheme="minorEastAsia" w:eastAsiaTheme="minorEastAsia" w:cstheme="minorEastAsia"/>
                <w:color w:val="auto"/>
                <w:sz w:val="21"/>
              </w:rPr>
            </w:pPr>
          </w:p>
        </w:tc>
        <w:tc>
          <w:tcPr>
            <w:tcW w:w="1688" w:type="dxa"/>
            <w:vAlign w:val="top"/>
          </w:tcPr>
          <w:p w14:paraId="27962BCF">
            <w:pPr>
              <w:rPr>
                <w:rFonts w:hint="eastAsia" w:asciiTheme="minorEastAsia" w:hAnsiTheme="minorEastAsia" w:eastAsiaTheme="minorEastAsia" w:cstheme="minorEastAsia"/>
                <w:color w:val="auto"/>
                <w:sz w:val="21"/>
              </w:rPr>
            </w:pPr>
          </w:p>
        </w:tc>
        <w:tc>
          <w:tcPr>
            <w:tcW w:w="1333" w:type="dxa"/>
            <w:vAlign w:val="top"/>
          </w:tcPr>
          <w:p w14:paraId="767A658C">
            <w:pPr>
              <w:rPr>
                <w:rFonts w:hint="eastAsia" w:asciiTheme="minorEastAsia" w:hAnsiTheme="minorEastAsia" w:eastAsiaTheme="minorEastAsia" w:cstheme="minorEastAsia"/>
                <w:color w:val="auto"/>
                <w:sz w:val="21"/>
              </w:rPr>
            </w:pPr>
          </w:p>
        </w:tc>
      </w:tr>
      <w:tr w14:paraId="64B74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07F3F74">
            <w:pPr>
              <w:rPr>
                <w:rFonts w:hint="eastAsia" w:asciiTheme="minorEastAsia" w:hAnsiTheme="minorEastAsia" w:eastAsiaTheme="minorEastAsia" w:cstheme="minorEastAsia"/>
                <w:color w:val="auto"/>
                <w:sz w:val="21"/>
              </w:rPr>
            </w:pPr>
          </w:p>
        </w:tc>
        <w:tc>
          <w:tcPr>
            <w:tcW w:w="2881" w:type="dxa"/>
            <w:vAlign w:val="top"/>
          </w:tcPr>
          <w:p w14:paraId="3CE08EEE">
            <w:pPr>
              <w:rPr>
                <w:rFonts w:hint="eastAsia" w:asciiTheme="minorEastAsia" w:hAnsiTheme="minorEastAsia" w:eastAsiaTheme="minorEastAsia" w:cstheme="minorEastAsia"/>
                <w:color w:val="auto"/>
                <w:sz w:val="21"/>
              </w:rPr>
            </w:pPr>
          </w:p>
        </w:tc>
        <w:tc>
          <w:tcPr>
            <w:tcW w:w="2657" w:type="dxa"/>
            <w:vAlign w:val="top"/>
          </w:tcPr>
          <w:p w14:paraId="6B42ED4D">
            <w:pPr>
              <w:rPr>
                <w:rFonts w:hint="eastAsia" w:asciiTheme="minorEastAsia" w:hAnsiTheme="minorEastAsia" w:eastAsiaTheme="minorEastAsia" w:cstheme="minorEastAsia"/>
                <w:color w:val="auto"/>
                <w:sz w:val="21"/>
              </w:rPr>
            </w:pPr>
          </w:p>
        </w:tc>
        <w:tc>
          <w:tcPr>
            <w:tcW w:w="1688" w:type="dxa"/>
            <w:vAlign w:val="top"/>
          </w:tcPr>
          <w:p w14:paraId="733851C4">
            <w:pPr>
              <w:rPr>
                <w:rFonts w:hint="eastAsia" w:asciiTheme="minorEastAsia" w:hAnsiTheme="minorEastAsia" w:eastAsiaTheme="minorEastAsia" w:cstheme="minorEastAsia"/>
                <w:color w:val="auto"/>
                <w:sz w:val="21"/>
              </w:rPr>
            </w:pPr>
          </w:p>
        </w:tc>
        <w:tc>
          <w:tcPr>
            <w:tcW w:w="1333" w:type="dxa"/>
            <w:vAlign w:val="top"/>
          </w:tcPr>
          <w:p w14:paraId="46C30279">
            <w:pPr>
              <w:rPr>
                <w:rFonts w:hint="eastAsia" w:asciiTheme="minorEastAsia" w:hAnsiTheme="minorEastAsia" w:eastAsiaTheme="minorEastAsia" w:cstheme="minorEastAsia"/>
                <w:color w:val="auto"/>
                <w:sz w:val="21"/>
              </w:rPr>
            </w:pPr>
          </w:p>
        </w:tc>
      </w:tr>
      <w:tr w14:paraId="118FD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6D8B1596">
            <w:pPr>
              <w:rPr>
                <w:rFonts w:hint="eastAsia" w:asciiTheme="minorEastAsia" w:hAnsiTheme="minorEastAsia" w:eastAsiaTheme="minorEastAsia" w:cstheme="minorEastAsia"/>
                <w:color w:val="auto"/>
                <w:sz w:val="21"/>
              </w:rPr>
            </w:pPr>
          </w:p>
        </w:tc>
        <w:tc>
          <w:tcPr>
            <w:tcW w:w="2881" w:type="dxa"/>
            <w:vAlign w:val="top"/>
          </w:tcPr>
          <w:p w14:paraId="5DBEA005">
            <w:pPr>
              <w:rPr>
                <w:rFonts w:hint="eastAsia" w:asciiTheme="minorEastAsia" w:hAnsiTheme="minorEastAsia" w:eastAsiaTheme="minorEastAsia" w:cstheme="minorEastAsia"/>
                <w:color w:val="auto"/>
                <w:sz w:val="21"/>
              </w:rPr>
            </w:pPr>
          </w:p>
        </w:tc>
        <w:tc>
          <w:tcPr>
            <w:tcW w:w="2657" w:type="dxa"/>
            <w:vAlign w:val="top"/>
          </w:tcPr>
          <w:p w14:paraId="0E734F2C">
            <w:pPr>
              <w:rPr>
                <w:rFonts w:hint="eastAsia" w:asciiTheme="minorEastAsia" w:hAnsiTheme="minorEastAsia" w:eastAsiaTheme="minorEastAsia" w:cstheme="minorEastAsia"/>
                <w:color w:val="auto"/>
                <w:sz w:val="21"/>
              </w:rPr>
            </w:pPr>
          </w:p>
        </w:tc>
        <w:tc>
          <w:tcPr>
            <w:tcW w:w="1688" w:type="dxa"/>
            <w:vAlign w:val="top"/>
          </w:tcPr>
          <w:p w14:paraId="69C058A5">
            <w:pPr>
              <w:rPr>
                <w:rFonts w:hint="eastAsia" w:asciiTheme="minorEastAsia" w:hAnsiTheme="minorEastAsia" w:eastAsiaTheme="minorEastAsia" w:cstheme="minorEastAsia"/>
                <w:color w:val="auto"/>
                <w:sz w:val="21"/>
              </w:rPr>
            </w:pPr>
          </w:p>
        </w:tc>
        <w:tc>
          <w:tcPr>
            <w:tcW w:w="1333" w:type="dxa"/>
            <w:vAlign w:val="top"/>
          </w:tcPr>
          <w:p w14:paraId="35873ABB">
            <w:pPr>
              <w:rPr>
                <w:rFonts w:hint="eastAsia" w:asciiTheme="minorEastAsia" w:hAnsiTheme="minorEastAsia" w:eastAsiaTheme="minorEastAsia" w:cstheme="minorEastAsia"/>
                <w:color w:val="auto"/>
                <w:sz w:val="21"/>
              </w:rPr>
            </w:pPr>
          </w:p>
        </w:tc>
      </w:tr>
      <w:tr w14:paraId="5AD08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1C8BD182">
            <w:pPr>
              <w:rPr>
                <w:rFonts w:hint="eastAsia" w:asciiTheme="minorEastAsia" w:hAnsiTheme="minorEastAsia" w:eastAsiaTheme="minorEastAsia" w:cstheme="minorEastAsia"/>
                <w:color w:val="auto"/>
                <w:sz w:val="21"/>
              </w:rPr>
            </w:pPr>
          </w:p>
        </w:tc>
        <w:tc>
          <w:tcPr>
            <w:tcW w:w="2881" w:type="dxa"/>
            <w:vAlign w:val="top"/>
          </w:tcPr>
          <w:p w14:paraId="7300CD36">
            <w:pPr>
              <w:rPr>
                <w:rFonts w:hint="eastAsia" w:asciiTheme="minorEastAsia" w:hAnsiTheme="minorEastAsia" w:eastAsiaTheme="minorEastAsia" w:cstheme="minorEastAsia"/>
                <w:color w:val="auto"/>
                <w:sz w:val="21"/>
              </w:rPr>
            </w:pPr>
          </w:p>
        </w:tc>
        <w:tc>
          <w:tcPr>
            <w:tcW w:w="2657" w:type="dxa"/>
            <w:vAlign w:val="top"/>
          </w:tcPr>
          <w:p w14:paraId="4353EEB8">
            <w:pPr>
              <w:rPr>
                <w:rFonts w:hint="eastAsia" w:asciiTheme="minorEastAsia" w:hAnsiTheme="minorEastAsia" w:eastAsiaTheme="minorEastAsia" w:cstheme="minorEastAsia"/>
                <w:color w:val="auto"/>
                <w:sz w:val="21"/>
              </w:rPr>
            </w:pPr>
          </w:p>
        </w:tc>
        <w:tc>
          <w:tcPr>
            <w:tcW w:w="1688" w:type="dxa"/>
            <w:vAlign w:val="top"/>
          </w:tcPr>
          <w:p w14:paraId="34FC3769">
            <w:pPr>
              <w:rPr>
                <w:rFonts w:hint="eastAsia" w:asciiTheme="minorEastAsia" w:hAnsiTheme="minorEastAsia" w:eastAsiaTheme="minorEastAsia" w:cstheme="minorEastAsia"/>
                <w:color w:val="auto"/>
                <w:sz w:val="21"/>
              </w:rPr>
            </w:pPr>
          </w:p>
        </w:tc>
        <w:tc>
          <w:tcPr>
            <w:tcW w:w="1333" w:type="dxa"/>
            <w:vAlign w:val="top"/>
          </w:tcPr>
          <w:p w14:paraId="61D4806D">
            <w:pPr>
              <w:rPr>
                <w:rFonts w:hint="eastAsia" w:asciiTheme="minorEastAsia" w:hAnsiTheme="minorEastAsia" w:eastAsiaTheme="minorEastAsia" w:cstheme="minorEastAsia"/>
                <w:color w:val="auto"/>
                <w:sz w:val="21"/>
              </w:rPr>
            </w:pPr>
          </w:p>
        </w:tc>
      </w:tr>
      <w:tr w14:paraId="52E19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04E39E6E">
            <w:pPr>
              <w:rPr>
                <w:rFonts w:hint="eastAsia" w:asciiTheme="minorEastAsia" w:hAnsiTheme="minorEastAsia" w:eastAsiaTheme="minorEastAsia" w:cstheme="minorEastAsia"/>
                <w:color w:val="auto"/>
                <w:sz w:val="21"/>
              </w:rPr>
            </w:pPr>
          </w:p>
        </w:tc>
        <w:tc>
          <w:tcPr>
            <w:tcW w:w="2881" w:type="dxa"/>
            <w:vAlign w:val="top"/>
          </w:tcPr>
          <w:p w14:paraId="70285548">
            <w:pPr>
              <w:rPr>
                <w:rFonts w:hint="eastAsia" w:asciiTheme="minorEastAsia" w:hAnsiTheme="minorEastAsia" w:eastAsiaTheme="minorEastAsia" w:cstheme="minorEastAsia"/>
                <w:color w:val="auto"/>
                <w:sz w:val="21"/>
              </w:rPr>
            </w:pPr>
          </w:p>
        </w:tc>
        <w:tc>
          <w:tcPr>
            <w:tcW w:w="2657" w:type="dxa"/>
            <w:vAlign w:val="top"/>
          </w:tcPr>
          <w:p w14:paraId="5D6B5C9B">
            <w:pPr>
              <w:rPr>
                <w:rFonts w:hint="eastAsia" w:asciiTheme="minorEastAsia" w:hAnsiTheme="minorEastAsia" w:eastAsiaTheme="minorEastAsia" w:cstheme="minorEastAsia"/>
                <w:color w:val="auto"/>
                <w:sz w:val="21"/>
              </w:rPr>
            </w:pPr>
          </w:p>
        </w:tc>
        <w:tc>
          <w:tcPr>
            <w:tcW w:w="1688" w:type="dxa"/>
            <w:vAlign w:val="top"/>
          </w:tcPr>
          <w:p w14:paraId="1AC8625C">
            <w:pPr>
              <w:rPr>
                <w:rFonts w:hint="eastAsia" w:asciiTheme="minorEastAsia" w:hAnsiTheme="minorEastAsia" w:eastAsiaTheme="minorEastAsia" w:cstheme="minorEastAsia"/>
                <w:color w:val="auto"/>
                <w:sz w:val="21"/>
              </w:rPr>
            </w:pPr>
          </w:p>
        </w:tc>
        <w:tc>
          <w:tcPr>
            <w:tcW w:w="1333" w:type="dxa"/>
            <w:vAlign w:val="top"/>
          </w:tcPr>
          <w:p w14:paraId="202665B7">
            <w:pPr>
              <w:rPr>
                <w:rFonts w:hint="eastAsia" w:asciiTheme="minorEastAsia" w:hAnsiTheme="minorEastAsia" w:eastAsiaTheme="minorEastAsia" w:cstheme="minorEastAsia"/>
                <w:color w:val="auto"/>
                <w:sz w:val="21"/>
              </w:rPr>
            </w:pPr>
          </w:p>
        </w:tc>
      </w:tr>
      <w:tr w14:paraId="1B377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540CFBE9">
            <w:pPr>
              <w:rPr>
                <w:rFonts w:hint="eastAsia" w:asciiTheme="minorEastAsia" w:hAnsiTheme="minorEastAsia" w:eastAsiaTheme="minorEastAsia" w:cstheme="minorEastAsia"/>
                <w:color w:val="auto"/>
                <w:sz w:val="21"/>
              </w:rPr>
            </w:pPr>
          </w:p>
        </w:tc>
        <w:tc>
          <w:tcPr>
            <w:tcW w:w="2881" w:type="dxa"/>
            <w:vAlign w:val="top"/>
          </w:tcPr>
          <w:p w14:paraId="3D705B92">
            <w:pPr>
              <w:rPr>
                <w:rFonts w:hint="eastAsia" w:asciiTheme="minorEastAsia" w:hAnsiTheme="minorEastAsia" w:eastAsiaTheme="minorEastAsia" w:cstheme="minorEastAsia"/>
                <w:color w:val="auto"/>
                <w:sz w:val="21"/>
              </w:rPr>
            </w:pPr>
          </w:p>
        </w:tc>
        <w:tc>
          <w:tcPr>
            <w:tcW w:w="2657" w:type="dxa"/>
            <w:vAlign w:val="top"/>
          </w:tcPr>
          <w:p w14:paraId="673D924C">
            <w:pPr>
              <w:rPr>
                <w:rFonts w:hint="eastAsia" w:asciiTheme="minorEastAsia" w:hAnsiTheme="minorEastAsia" w:eastAsiaTheme="minorEastAsia" w:cstheme="minorEastAsia"/>
                <w:color w:val="auto"/>
                <w:sz w:val="21"/>
              </w:rPr>
            </w:pPr>
          </w:p>
        </w:tc>
        <w:tc>
          <w:tcPr>
            <w:tcW w:w="1688" w:type="dxa"/>
            <w:vAlign w:val="top"/>
          </w:tcPr>
          <w:p w14:paraId="5EA8049A">
            <w:pPr>
              <w:rPr>
                <w:rFonts w:hint="eastAsia" w:asciiTheme="minorEastAsia" w:hAnsiTheme="minorEastAsia" w:eastAsiaTheme="minorEastAsia" w:cstheme="minorEastAsia"/>
                <w:color w:val="auto"/>
                <w:sz w:val="21"/>
              </w:rPr>
            </w:pPr>
          </w:p>
        </w:tc>
        <w:tc>
          <w:tcPr>
            <w:tcW w:w="1333" w:type="dxa"/>
            <w:vAlign w:val="top"/>
          </w:tcPr>
          <w:p w14:paraId="61E78D40">
            <w:pPr>
              <w:rPr>
                <w:rFonts w:hint="eastAsia" w:asciiTheme="minorEastAsia" w:hAnsiTheme="minorEastAsia" w:eastAsiaTheme="minorEastAsia" w:cstheme="minorEastAsia"/>
                <w:color w:val="auto"/>
                <w:sz w:val="21"/>
              </w:rPr>
            </w:pPr>
          </w:p>
        </w:tc>
      </w:tr>
      <w:tr w14:paraId="2E9FF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4690B97">
            <w:pPr>
              <w:rPr>
                <w:rFonts w:hint="eastAsia" w:asciiTheme="minorEastAsia" w:hAnsiTheme="minorEastAsia" w:eastAsiaTheme="minorEastAsia" w:cstheme="minorEastAsia"/>
                <w:color w:val="auto"/>
                <w:sz w:val="21"/>
              </w:rPr>
            </w:pPr>
          </w:p>
        </w:tc>
        <w:tc>
          <w:tcPr>
            <w:tcW w:w="2881" w:type="dxa"/>
            <w:vAlign w:val="top"/>
          </w:tcPr>
          <w:p w14:paraId="3FD8C387">
            <w:pPr>
              <w:rPr>
                <w:rFonts w:hint="eastAsia" w:asciiTheme="minorEastAsia" w:hAnsiTheme="minorEastAsia" w:eastAsiaTheme="minorEastAsia" w:cstheme="minorEastAsia"/>
                <w:color w:val="auto"/>
                <w:sz w:val="21"/>
              </w:rPr>
            </w:pPr>
          </w:p>
        </w:tc>
        <w:tc>
          <w:tcPr>
            <w:tcW w:w="2657" w:type="dxa"/>
            <w:vAlign w:val="top"/>
          </w:tcPr>
          <w:p w14:paraId="1498F1B1">
            <w:pPr>
              <w:rPr>
                <w:rFonts w:hint="eastAsia" w:asciiTheme="minorEastAsia" w:hAnsiTheme="minorEastAsia" w:eastAsiaTheme="minorEastAsia" w:cstheme="minorEastAsia"/>
                <w:color w:val="auto"/>
                <w:sz w:val="21"/>
              </w:rPr>
            </w:pPr>
          </w:p>
        </w:tc>
        <w:tc>
          <w:tcPr>
            <w:tcW w:w="1688" w:type="dxa"/>
            <w:vAlign w:val="top"/>
          </w:tcPr>
          <w:p w14:paraId="42381E5E">
            <w:pPr>
              <w:rPr>
                <w:rFonts w:hint="eastAsia" w:asciiTheme="minorEastAsia" w:hAnsiTheme="minorEastAsia" w:eastAsiaTheme="minorEastAsia" w:cstheme="minorEastAsia"/>
                <w:color w:val="auto"/>
                <w:sz w:val="21"/>
              </w:rPr>
            </w:pPr>
          </w:p>
        </w:tc>
        <w:tc>
          <w:tcPr>
            <w:tcW w:w="1333" w:type="dxa"/>
            <w:vAlign w:val="top"/>
          </w:tcPr>
          <w:p w14:paraId="78554C89">
            <w:pPr>
              <w:rPr>
                <w:rFonts w:hint="eastAsia" w:asciiTheme="minorEastAsia" w:hAnsiTheme="minorEastAsia" w:eastAsiaTheme="minorEastAsia" w:cstheme="minorEastAsia"/>
                <w:color w:val="auto"/>
                <w:sz w:val="21"/>
              </w:rPr>
            </w:pPr>
          </w:p>
        </w:tc>
      </w:tr>
      <w:tr w14:paraId="272FD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7E47D4E0">
            <w:pPr>
              <w:rPr>
                <w:rFonts w:hint="eastAsia" w:asciiTheme="minorEastAsia" w:hAnsiTheme="minorEastAsia" w:eastAsiaTheme="minorEastAsia" w:cstheme="minorEastAsia"/>
                <w:color w:val="auto"/>
                <w:sz w:val="21"/>
              </w:rPr>
            </w:pPr>
          </w:p>
        </w:tc>
        <w:tc>
          <w:tcPr>
            <w:tcW w:w="2881" w:type="dxa"/>
            <w:vAlign w:val="top"/>
          </w:tcPr>
          <w:p w14:paraId="00815314">
            <w:pPr>
              <w:rPr>
                <w:rFonts w:hint="eastAsia" w:asciiTheme="minorEastAsia" w:hAnsiTheme="minorEastAsia" w:eastAsiaTheme="minorEastAsia" w:cstheme="minorEastAsia"/>
                <w:color w:val="auto"/>
                <w:sz w:val="21"/>
              </w:rPr>
            </w:pPr>
          </w:p>
        </w:tc>
        <w:tc>
          <w:tcPr>
            <w:tcW w:w="2657" w:type="dxa"/>
            <w:vAlign w:val="top"/>
          </w:tcPr>
          <w:p w14:paraId="1378A743">
            <w:pPr>
              <w:rPr>
                <w:rFonts w:hint="eastAsia" w:asciiTheme="minorEastAsia" w:hAnsiTheme="minorEastAsia" w:eastAsiaTheme="minorEastAsia" w:cstheme="minorEastAsia"/>
                <w:color w:val="auto"/>
                <w:sz w:val="21"/>
              </w:rPr>
            </w:pPr>
          </w:p>
        </w:tc>
        <w:tc>
          <w:tcPr>
            <w:tcW w:w="1688" w:type="dxa"/>
            <w:vAlign w:val="top"/>
          </w:tcPr>
          <w:p w14:paraId="652A67C9">
            <w:pPr>
              <w:rPr>
                <w:rFonts w:hint="eastAsia" w:asciiTheme="minorEastAsia" w:hAnsiTheme="minorEastAsia" w:eastAsiaTheme="minorEastAsia" w:cstheme="minorEastAsia"/>
                <w:color w:val="auto"/>
                <w:sz w:val="21"/>
              </w:rPr>
            </w:pPr>
          </w:p>
        </w:tc>
        <w:tc>
          <w:tcPr>
            <w:tcW w:w="1333" w:type="dxa"/>
            <w:vAlign w:val="top"/>
          </w:tcPr>
          <w:p w14:paraId="2356F928">
            <w:pPr>
              <w:rPr>
                <w:rFonts w:hint="eastAsia" w:asciiTheme="minorEastAsia" w:hAnsiTheme="minorEastAsia" w:eastAsiaTheme="minorEastAsia" w:cstheme="minorEastAsia"/>
                <w:color w:val="auto"/>
                <w:sz w:val="21"/>
              </w:rPr>
            </w:pPr>
          </w:p>
        </w:tc>
      </w:tr>
      <w:tr w14:paraId="0387B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vAlign w:val="top"/>
          </w:tcPr>
          <w:p w14:paraId="3F805993">
            <w:pPr>
              <w:rPr>
                <w:rFonts w:hint="eastAsia" w:asciiTheme="minorEastAsia" w:hAnsiTheme="minorEastAsia" w:eastAsiaTheme="minorEastAsia" w:cstheme="minorEastAsia"/>
                <w:color w:val="auto"/>
                <w:sz w:val="21"/>
              </w:rPr>
            </w:pPr>
          </w:p>
        </w:tc>
        <w:tc>
          <w:tcPr>
            <w:tcW w:w="2881" w:type="dxa"/>
            <w:vAlign w:val="top"/>
          </w:tcPr>
          <w:p w14:paraId="1DE4BBE8">
            <w:pPr>
              <w:rPr>
                <w:rFonts w:hint="eastAsia" w:asciiTheme="minorEastAsia" w:hAnsiTheme="minorEastAsia" w:eastAsiaTheme="minorEastAsia" w:cstheme="minorEastAsia"/>
                <w:color w:val="auto"/>
                <w:sz w:val="21"/>
              </w:rPr>
            </w:pPr>
          </w:p>
        </w:tc>
        <w:tc>
          <w:tcPr>
            <w:tcW w:w="2657" w:type="dxa"/>
            <w:vAlign w:val="top"/>
          </w:tcPr>
          <w:p w14:paraId="362A6C66">
            <w:pPr>
              <w:rPr>
                <w:rFonts w:hint="eastAsia" w:asciiTheme="minorEastAsia" w:hAnsiTheme="minorEastAsia" w:eastAsiaTheme="minorEastAsia" w:cstheme="minorEastAsia"/>
                <w:color w:val="auto"/>
                <w:sz w:val="21"/>
              </w:rPr>
            </w:pPr>
          </w:p>
        </w:tc>
        <w:tc>
          <w:tcPr>
            <w:tcW w:w="1688" w:type="dxa"/>
            <w:vAlign w:val="top"/>
          </w:tcPr>
          <w:p w14:paraId="67F44364">
            <w:pPr>
              <w:rPr>
                <w:rFonts w:hint="eastAsia" w:asciiTheme="minorEastAsia" w:hAnsiTheme="minorEastAsia" w:eastAsiaTheme="minorEastAsia" w:cstheme="minorEastAsia"/>
                <w:color w:val="auto"/>
                <w:sz w:val="21"/>
              </w:rPr>
            </w:pPr>
          </w:p>
        </w:tc>
        <w:tc>
          <w:tcPr>
            <w:tcW w:w="1333" w:type="dxa"/>
            <w:vAlign w:val="top"/>
          </w:tcPr>
          <w:p w14:paraId="3D76D9AA">
            <w:pPr>
              <w:rPr>
                <w:rFonts w:hint="eastAsia" w:asciiTheme="minorEastAsia" w:hAnsiTheme="minorEastAsia" w:eastAsiaTheme="minorEastAsia" w:cstheme="minorEastAsia"/>
                <w:color w:val="auto"/>
                <w:sz w:val="21"/>
              </w:rPr>
            </w:pPr>
          </w:p>
        </w:tc>
      </w:tr>
    </w:tbl>
    <w:p w14:paraId="46729ED2">
      <w:pPr>
        <w:spacing w:before="195" w:line="481" w:lineRule="auto"/>
        <w:ind w:left="490" w:right="460" w:hanging="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说明：投标人保证：除技术规格响应偏离表列出的偏差外，投标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3"/>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5FED5298">
      <w:pPr>
        <w:pStyle w:val="3"/>
        <w:rPr>
          <w:rFonts w:hint="eastAsia" w:asciiTheme="minorEastAsia" w:hAnsiTheme="minorEastAsia" w:eastAsiaTheme="minorEastAsia" w:cstheme="minorEastAsia"/>
          <w:color w:val="auto"/>
          <w:sz w:val="24"/>
          <w:szCs w:val="24"/>
        </w:rPr>
      </w:pPr>
    </w:p>
    <w:p w14:paraId="737B9196">
      <w:pPr>
        <w:rPr>
          <w:rFonts w:hint="eastAsia" w:asciiTheme="minorEastAsia" w:hAnsiTheme="minorEastAsia" w:eastAsiaTheme="minorEastAsia" w:cstheme="minorEastAsia"/>
          <w:color w:val="auto"/>
          <w:sz w:val="24"/>
          <w:szCs w:val="24"/>
        </w:rPr>
      </w:pPr>
    </w:p>
    <w:p w14:paraId="6F7AA25D">
      <w:pPr>
        <w:pStyle w:val="3"/>
        <w:rPr>
          <w:rFonts w:hint="eastAsia" w:asciiTheme="minorEastAsia" w:hAnsiTheme="minorEastAsia" w:eastAsiaTheme="minorEastAsia" w:cstheme="minorEastAsia"/>
          <w:color w:val="auto"/>
          <w:sz w:val="24"/>
          <w:szCs w:val="24"/>
        </w:rPr>
      </w:pPr>
    </w:p>
    <w:p w14:paraId="7D5E900B">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lang w:val="en-US" w:eastAsia="zh-CN"/>
        </w:rPr>
        <w:t>3</w:t>
      </w:r>
    </w:p>
    <w:p w14:paraId="22FF8504">
      <w:pPr>
        <w:pStyle w:val="3"/>
        <w:spacing w:before="91" w:line="219" w:lineRule="auto"/>
        <w:jc w:val="center"/>
        <w:rPr>
          <w:rFonts w:hint="eastAsia" w:asciiTheme="minorEastAsia" w:hAnsiTheme="minorEastAsia" w:eastAsiaTheme="minorEastAsia" w:cstheme="minorEastAsia"/>
          <w:b/>
          <w:bCs/>
          <w:snapToGrid w:val="0"/>
          <w:color w:val="auto"/>
          <w:spacing w:val="4"/>
          <w:kern w:val="0"/>
          <w:sz w:val="31"/>
          <w:szCs w:val="31"/>
          <w:lang w:val="en-US" w:eastAsia="en-US" w:bidi="ar-SA"/>
        </w:rPr>
      </w:pPr>
      <w:r>
        <w:rPr>
          <w:rFonts w:hint="eastAsia" w:asciiTheme="minorEastAsia" w:hAnsiTheme="minorEastAsia" w:eastAsiaTheme="minorEastAsia" w:cstheme="minorEastAsia"/>
          <w:b/>
          <w:bCs/>
          <w:snapToGrid w:val="0"/>
          <w:color w:val="auto"/>
          <w:spacing w:val="4"/>
          <w:kern w:val="0"/>
          <w:sz w:val="31"/>
          <w:szCs w:val="31"/>
          <w:lang w:val="en-US" w:eastAsia="en-US" w:bidi="ar-SA"/>
        </w:rPr>
        <w:t>商务条款响应说明</w:t>
      </w:r>
    </w:p>
    <w:p w14:paraId="5775647D">
      <w:pPr>
        <w:spacing w:line="279" w:lineRule="auto"/>
        <w:rPr>
          <w:rFonts w:ascii="Arial"/>
          <w:color w:val="auto"/>
          <w:sz w:val="21"/>
        </w:rPr>
      </w:pPr>
    </w:p>
    <w:p w14:paraId="5448B18C">
      <w:pPr>
        <w:pStyle w:val="3"/>
        <w:spacing w:before="78" w:line="220" w:lineRule="auto"/>
        <w:ind w:left="297"/>
        <w:rPr>
          <w:color w:val="auto"/>
        </w:rPr>
      </w:pPr>
      <w:r>
        <w:rPr>
          <w:color w:val="auto"/>
          <w:spacing w:val="-6"/>
        </w:rPr>
        <w:t>项目名称：</w:t>
      </w:r>
    </w:p>
    <w:p w14:paraId="2E4D10EA">
      <w:pPr>
        <w:pStyle w:val="3"/>
        <w:spacing w:before="198" w:line="209" w:lineRule="auto"/>
        <w:ind w:left="297"/>
        <w:rPr>
          <w:color w:val="auto"/>
        </w:rPr>
      </w:pPr>
      <w:r>
        <w:rPr>
          <w:color w:val="auto"/>
          <w:spacing w:val="-6"/>
        </w:rPr>
        <w:t>项目编号：</w:t>
      </w:r>
    </w:p>
    <w:tbl>
      <w:tblPr>
        <w:tblStyle w:val="15"/>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2481"/>
        <w:gridCol w:w="3540"/>
        <w:gridCol w:w="1337"/>
      </w:tblGrid>
      <w:tr w14:paraId="126F9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vAlign w:val="top"/>
          </w:tcPr>
          <w:p w14:paraId="284947FC">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序号</w:t>
            </w:r>
          </w:p>
        </w:tc>
        <w:tc>
          <w:tcPr>
            <w:tcW w:w="2481" w:type="dxa"/>
            <w:vAlign w:val="top"/>
          </w:tcPr>
          <w:p w14:paraId="4E491C01">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磋商</w:t>
            </w:r>
            <w:r>
              <w:rPr>
                <w:rFonts w:hint="eastAsia" w:asciiTheme="minorEastAsia" w:hAnsiTheme="minorEastAsia" w:eastAsiaTheme="minorEastAsia" w:cstheme="minorEastAsia"/>
                <w:b/>
                <w:bCs/>
                <w:color w:val="auto"/>
                <w:spacing w:val="-12"/>
                <w:sz w:val="28"/>
                <w:szCs w:val="28"/>
                <w:lang w:val="en-US" w:eastAsia="en-US"/>
              </w:rPr>
              <w:t>文件要求</w:t>
            </w:r>
          </w:p>
        </w:tc>
        <w:tc>
          <w:tcPr>
            <w:tcW w:w="3540" w:type="dxa"/>
            <w:vAlign w:val="top"/>
          </w:tcPr>
          <w:p w14:paraId="684B644F">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响应</w:t>
            </w:r>
            <w:r>
              <w:rPr>
                <w:rFonts w:hint="eastAsia" w:asciiTheme="minorEastAsia" w:hAnsiTheme="minorEastAsia" w:eastAsiaTheme="minorEastAsia" w:cstheme="minorEastAsia"/>
                <w:b/>
                <w:bCs/>
                <w:color w:val="auto"/>
                <w:spacing w:val="-12"/>
                <w:sz w:val="28"/>
                <w:szCs w:val="28"/>
                <w:lang w:val="en-US" w:eastAsia="en-US"/>
              </w:rPr>
              <w:t>文件实际数据</w:t>
            </w:r>
          </w:p>
        </w:tc>
        <w:tc>
          <w:tcPr>
            <w:tcW w:w="1337" w:type="dxa"/>
            <w:vAlign w:val="top"/>
          </w:tcPr>
          <w:p w14:paraId="5C37FFBA">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响应说明</w:t>
            </w:r>
          </w:p>
        </w:tc>
      </w:tr>
      <w:tr w14:paraId="560F4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90ED814">
            <w:pPr>
              <w:pStyle w:val="16"/>
              <w:rPr>
                <w:color w:val="auto"/>
              </w:rPr>
            </w:pPr>
          </w:p>
        </w:tc>
        <w:tc>
          <w:tcPr>
            <w:tcW w:w="2481" w:type="dxa"/>
            <w:vAlign w:val="top"/>
          </w:tcPr>
          <w:p w14:paraId="64EABA03">
            <w:pPr>
              <w:pStyle w:val="16"/>
              <w:rPr>
                <w:color w:val="auto"/>
              </w:rPr>
            </w:pPr>
          </w:p>
        </w:tc>
        <w:tc>
          <w:tcPr>
            <w:tcW w:w="3540" w:type="dxa"/>
            <w:vAlign w:val="top"/>
          </w:tcPr>
          <w:p w14:paraId="162BEE42">
            <w:pPr>
              <w:pStyle w:val="16"/>
              <w:rPr>
                <w:color w:val="auto"/>
              </w:rPr>
            </w:pPr>
          </w:p>
        </w:tc>
        <w:tc>
          <w:tcPr>
            <w:tcW w:w="1337" w:type="dxa"/>
            <w:vAlign w:val="top"/>
          </w:tcPr>
          <w:p w14:paraId="42F708AD">
            <w:pPr>
              <w:pStyle w:val="16"/>
              <w:rPr>
                <w:color w:val="auto"/>
              </w:rPr>
            </w:pPr>
          </w:p>
        </w:tc>
      </w:tr>
      <w:tr w14:paraId="697C3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3C7261A">
            <w:pPr>
              <w:pStyle w:val="16"/>
              <w:rPr>
                <w:color w:val="auto"/>
              </w:rPr>
            </w:pPr>
          </w:p>
        </w:tc>
        <w:tc>
          <w:tcPr>
            <w:tcW w:w="2481" w:type="dxa"/>
            <w:vAlign w:val="top"/>
          </w:tcPr>
          <w:p w14:paraId="519983BB">
            <w:pPr>
              <w:pStyle w:val="16"/>
              <w:rPr>
                <w:color w:val="auto"/>
              </w:rPr>
            </w:pPr>
          </w:p>
        </w:tc>
        <w:tc>
          <w:tcPr>
            <w:tcW w:w="3540" w:type="dxa"/>
            <w:vAlign w:val="top"/>
          </w:tcPr>
          <w:p w14:paraId="2038E2D7">
            <w:pPr>
              <w:pStyle w:val="16"/>
              <w:rPr>
                <w:color w:val="auto"/>
              </w:rPr>
            </w:pPr>
          </w:p>
        </w:tc>
        <w:tc>
          <w:tcPr>
            <w:tcW w:w="1337" w:type="dxa"/>
            <w:vAlign w:val="top"/>
          </w:tcPr>
          <w:p w14:paraId="05F0F118">
            <w:pPr>
              <w:pStyle w:val="16"/>
              <w:rPr>
                <w:color w:val="auto"/>
              </w:rPr>
            </w:pPr>
          </w:p>
        </w:tc>
      </w:tr>
      <w:tr w14:paraId="23A42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vAlign w:val="top"/>
          </w:tcPr>
          <w:p w14:paraId="5E8DEFB2">
            <w:pPr>
              <w:pStyle w:val="16"/>
              <w:rPr>
                <w:color w:val="auto"/>
              </w:rPr>
            </w:pPr>
          </w:p>
        </w:tc>
        <w:tc>
          <w:tcPr>
            <w:tcW w:w="2481" w:type="dxa"/>
            <w:vAlign w:val="top"/>
          </w:tcPr>
          <w:p w14:paraId="66CA6720">
            <w:pPr>
              <w:pStyle w:val="16"/>
              <w:rPr>
                <w:color w:val="auto"/>
              </w:rPr>
            </w:pPr>
          </w:p>
        </w:tc>
        <w:tc>
          <w:tcPr>
            <w:tcW w:w="3540" w:type="dxa"/>
            <w:vAlign w:val="top"/>
          </w:tcPr>
          <w:p w14:paraId="029450FE">
            <w:pPr>
              <w:pStyle w:val="16"/>
              <w:rPr>
                <w:color w:val="auto"/>
              </w:rPr>
            </w:pPr>
          </w:p>
        </w:tc>
        <w:tc>
          <w:tcPr>
            <w:tcW w:w="1337" w:type="dxa"/>
            <w:vAlign w:val="top"/>
          </w:tcPr>
          <w:p w14:paraId="63C17B66">
            <w:pPr>
              <w:pStyle w:val="16"/>
              <w:rPr>
                <w:color w:val="auto"/>
              </w:rPr>
            </w:pPr>
          </w:p>
        </w:tc>
      </w:tr>
      <w:tr w14:paraId="6B0A0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D41C9E0">
            <w:pPr>
              <w:pStyle w:val="16"/>
              <w:rPr>
                <w:color w:val="auto"/>
              </w:rPr>
            </w:pPr>
          </w:p>
        </w:tc>
        <w:tc>
          <w:tcPr>
            <w:tcW w:w="2481" w:type="dxa"/>
            <w:vAlign w:val="top"/>
          </w:tcPr>
          <w:p w14:paraId="0B4F2B10">
            <w:pPr>
              <w:pStyle w:val="16"/>
              <w:rPr>
                <w:color w:val="auto"/>
              </w:rPr>
            </w:pPr>
          </w:p>
        </w:tc>
        <w:tc>
          <w:tcPr>
            <w:tcW w:w="3540" w:type="dxa"/>
            <w:vAlign w:val="top"/>
          </w:tcPr>
          <w:p w14:paraId="2EDF223E">
            <w:pPr>
              <w:pStyle w:val="16"/>
              <w:rPr>
                <w:color w:val="auto"/>
              </w:rPr>
            </w:pPr>
          </w:p>
        </w:tc>
        <w:tc>
          <w:tcPr>
            <w:tcW w:w="1337" w:type="dxa"/>
            <w:vAlign w:val="top"/>
          </w:tcPr>
          <w:p w14:paraId="47DF01E7">
            <w:pPr>
              <w:pStyle w:val="16"/>
              <w:rPr>
                <w:color w:val="auto"/>
              </w:rPr>
            </w:pPr>
          </w:p>
        </w:tc>
      </w:tr>
      <w:tr w14:paraId="534B7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C68F7C7">
            <w:pPr>
              <w:pStyle w:val="16"/>
              <w:rPr>
                <w:color w:val="auto"/>
              </w:rPr>
            </w:pPr>
          </w:p>
        </w:tc>
        <w:tc>
          <w:tcPr>
            <w:tcW w:w="2481" w:type="dxa"/>
            <w:vAlign w:val="top"/>
          </w:tcPr>
          <w:p w14:paraId="5F6AC97B">
            <w:pPr>
              <w:pStyle w:val="16"/>
              <w:rPr>
                <w:color w:val="auto"/>
              </w:rPr>
            </w:pPr>
          </w:p>
        </w:tc>
        <w:tc>
          <w:tcPr>
            <w:tcW w:w="3540" w:type="dxa"/>
            <w:vAlign w:val="top"/>
          </w:tcPr>
          <w:p w14:paraId="155D842B">
            <w:pPr>
              <w:pStyle w:val="16"/>
              <w:rPr>
                <w:color w:val="auto"/>
              </w:rPr>
            </w:pPr>
          </w:p>
        </w:tc>
        <w:tc>
          <w:tcPr>
            <w:tcW w:w="1337" w:type="dxa"/>
            <w:vAlign w:val="top"/>
          </w:tcPr>
          <w:p w14:paraId="2D385459">
            <w:pPr>
              <w:pStyle w:val="16"/>
              <w:rPr>
                <w:color w:val="auto"/>
              </w:rPr>
            </w:pPr>
          </w:p>
        </w:tc>
      </w:tr>
      <w:tr w14:paraId="5D557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B5685E9">
            <w:pPr>
              <w:pStyle w:val="16"/>
              <w:rPr>
                <w:color w:val="auto"/>
              </w:rPr>
            </w:pPr>
          </w:p>
        </w:tc>
        <w:tc>
          <w:tcPr>
            <w:tcW w:w="2481" w:type="dxa"/>
            <w:vAlign w:val="top"/>
          </w:tcPr>
          <w:p w14:paraId="6D46CAEE">
            <w:pPr>
              <w:pStyle w:val="16"/>
              <w:rPr>
                <w:color w:val="auto"/>
              </w:rPr>
            </w:pPr>
          </w:p>
        </w:tc>
        <w:tc>
          <w:tcPr>
            <w:tcW w:w="3540" w:type="dxa"/>
            <w:vAlign w:val="top"/>
          </w:tcPr>
          <w:p w14:paraId="40FCF7F9">
            <w:pPr>
              <w:pStyle w:val="16"/>
              <w:rPr>
                <w:color w:val="auto"/>
              </w:rPr>
            </w:pPr>
          </w:p>
        </w:tc>
        <w:tc>
          <w:tcPr>
            <w:tcW w:w="1337" w:type="dxa"/>
            <w:vAlign w:val="top"/>
          </w:tcPr>
          <w:p w14:paraId="6158EBD6">
            <w:pPr>
              <w:pStyle w:val="16"/>
              <w:rPr>
                <w:color w:val="auto"/>
              </w:rPr>
            </w:pPr>
          </w:p>
        </w:tc>
      </w:tr>
      <w:tr w14:paraId="5C353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9ABECA7">
            <w:pPr>
              <w:pStyle w:val="16"/>
              <w:rPr>
                <w:color w:val="auto"/>
              </w:rPr>
            </w:pPr>
          </w:p>
        </w:tc>
        <w:tc>
          <w:tcPr>
            <w:tcW w:w="2481" w:type="dxa"/>
            <w:vAlign w:val="top"/>
          </w:tcPr>
          <w:p w14:paraId="3CC58CF2">
            <w:pPr>
              <w:pStyle w:val="16"/>
              <w:rPr>
                <w:color w:val="auto"/>
              </w:rPr>
            </w:pPr>
          </w:p>
        </w:tc>
        <w:tc>
          <w:tcPr>
            <w:tcW w:w="3540" w:type="dxa"/>
            <w:vAlign w:val="top"/>
          </w:tcPr>
          <w:p w14:paraId="6DE0F8E8">
            <w:pPr>
              <w:pStyle w:val="16"/>
              <w:rPr>
                <w:color w:val="auto"/>
              </w:rPr>
            </w:pPr>
          </w:p>
        </w:tc>
        <w:tc>
          <w:tcPr>
            <w:tcW w:w="1337" w:type="dxa"/>
            <w:vAlign w:val="top"/>
          </w:tcPr>
          <w:p w14:paraId="5A2D1545">
            <w:pPr>
              <w:pStyle w:val="16"/>
              <w:rPr>
                <w:color w:val="auto"/>
              </w:rPr>
            </w:pPr>
          </w:p>
        </w:tc>
      </w:tr>
      <w:tr w14:paraId="4828F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7127011D">
            <w:pPr>
              <w:pStyle w:val="16"/>
              <w:rPr>
                <w:color w:val="auto"/>
              </w:rPr>
            </w:pPr>
          </w:p>
        </w:tc>
        <w:tc>
          <w:tcPr>
            <w:tcW w:w="2481" w:type="dxa"/>
            <w:vAlign w:val="top"/>
          </w:tcPr>
          <w:p w14:paraId="1EB88CB5">
            <w:pPr>
              <w:pStyle w:val="16"/>
              <w:rPr>
                <w:color w:val="auto"/>
              </w:rPr>
            </w:pPr>
          </w:p>
        </w:tc>
        <w:tc>
          <w:tcPr>
            <w:tcW w:w="3540" w:type="dxa"/>
            <w:vAlign w:val="top"/>
          </w:tcPr>
          <w:p w14:paraId="7E85C6E6">
            <w:pPr>
              <w:pStyle w:val="16"/>
              <w:rPr>
                <w:color w:val="auto"/>
              </w:rPr>
            </w:pPr>
          </w:p>
        </w:tc>
        <w:tc>
          <w:tcPr>
            <w:tcW w:w="1337" w:type="dxa"/>
            <w:vAlign w:val="top"/>
          </w:tcPr>
          <w:p w14:paraId="6CE3B948">
            <w:pPr>
              <w:pStyle w:val="16"/>
              <w:rPr>
                <w:color w:val="auto"/>
              </w:rPr>
            </w:pPr>
          </w:p>
        </w:tc>
      </w:tr>
      <w:tr w14:paraId="1FAB0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6CD22B3D">
            <w:pPr>
              <w:pStyle w:val="16"/>
              <w:rPr>
                <w:color w:val="auto"/>
              </w:rPr>
            </w:pPr>
          </w:p>
        </w:tc>
        <w:tc>
          <w:tcPr>
            <w:tcW w:w="2481" w:type="dxa"/>
            <w:vAlign w:val="top"/>
          </w:tcPr>
          <w:p w14:paraId="3978AD84">
            <w:pPr>
              <w:pStyle w:val="16"/>
              <w:rPr>
                <w:color w:val="auto"/>
              </w:rPr>
            </w:pPr>
          </w:p>
        </w:tc>
        <w:tc>
          <w:tcPr>
            <w:tcW w:w="3540" w:type="dxa"/>
            <w:vAlign w:val="top"/>
          </w:tcPr>
          <w:p w14:paraId="7ADFD94B">
            <w:pPr>
              <w:pStyle w:val="16"/>
              <w:rPr>
                <w:color w:val="auto"/>
              </w:rPr>
            </w:pPr>
          </w:p>
        </w:tc>
        <w:tc>
          <w:tcPr>
            <w:tcW w:w="1337" w:type="dxa"/>
            <w:vAlign w:val="top"/>
          </w:tcPr>
          <w:p w14:paraId="57592BFD">
            <w:pPr>
              <w:pStyle w:val="16"/>
              <w:rPr>
                <w:color w:val="auto"/>
              </w:rPr>
            </w:pPr>
          </w:p>
        </w:tc>
      </w:tr>
      <w:tr w14:paraId="3861D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7EA1ADF8">
            <w:pPr>
              <w:pStyle w:val="16"/>
              <w:rPr>
                <w:color w:val="auto"/>
              </w:rPr>
            </w:pPr>
          </w:p>
        </w:tc>
        <w:tc>
          <w:tcPr>
            <w:tcW w:w="2481" w:type="dxa"/>
            <w:vAlign w:val="top"/>
          </w:tcPr>
          <w:p w14:paraId="23D53954">
            <w:pPr>
              <w:pStyle w:val="16"/>
              <w:rPr>
                <w:color w:val="auto"/>
              </w:rPr>
            </w:pPr>
          </w:p>
        </w:tc>
        <w:tc>
          <w:tcPr>
            <w:tcW w:w="3540" w:type="dxa"/>
            <w:vAlign w:val="top"/>
          </w:tcPr>
          <w:p w14:paraId="4F5A28A7">
            <w:pPr>
              <w:pStyle w:val="16"/>
              <w:rPr>
                <w:color w:val="auto"/>
              </w:rPr>
            </w:pPr>
          </w:p>
        </w:tc>
        <w:tc>
          <w:tcPr>
            <w:tcW w:w="1337" w:type="dxa"/>
            <w:vAlign w:val="top"/>
          </w:tcPr>
          <w:p w14:paraId="12D5FE2B">
            <w:pPr>
              <w:pStyle w:val="16"/>
              <w:rPr>
                <w:color w:val="auto"/>
              </w:rPr>
            </w:pPr>
          </w:p>
        </w:tc>
      </w:tr>
    </w:tbl>
    <w:p w14:paraId="447BA05D">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说明：除投标人根据招标文件商务条款在此表列出的内容外，投标人应响应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文件的全部要求。如未填写此表，则视为完全响应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文件无偏离。</w:t>
      </w:r>
    </w:p>
    <w:p w14:paraId="4083EBEB">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 xml:space="preserve">投标人名称：（加盖公章） ：                                      </w:t>
      </w:r>
    </w:p>
    <w:p w14:paraId="3E8A26CA">
      <w:pPr>
        <w:ind w:firstLine="468" w:firstLineChars="200"/>
        <w:rPr>
          <w:rFonts w:hint="eastAsia"/>
          <w:color w:val="auto"/>
        </w:rPr>
        <w:sectPr>
          <w:headerReference r:id="rId14" w:type="default"/>
          <w:footerReference r:id="rId15" w:type="default"/>
          <w:pgSz w:w="11906" w:h="16839"/>
          <w:pgMar w:top="2098" w:right="1474" w:bottom="1984" w:left="1587" w:header="1591" w:footer="1028" w:gutter="0"/>
          <w:pgNumType w:fmt="decimal"/>
          <w:cols w:space="720" w:num="1"/>
        </w:sectPr>
      </w:pPr>
      <w:r>
        <w:rPr>
          <w:rFonts w:hint="eastAsia" w:asciiTheme="minorEastAsia" w:hAnsiTheme="minorEastAsia" w:eastAsiaTheme="minorEastAsia" w:cstheme="minorEastAsia"/>
          <w:color w:val="auto"/>
          <w:spacing w:val="-3"/>
          <w:sz w:val="24"/>
          <w:szCs w:val="24"/>
        </w:rPr>
        <w:t xml:space="preserve">法定代表人或被授权人 (签字或盖章) ：           </w:t>
      </w:r>
    </w:p>
    <w:p w14:paraId="6F5ACB0E">
      <w:pPr>
        <w:pStyle w:val="3"/>
        <w:spacing w:line="272" w:lineRule="auto"/>
        <w:rPr>
          <w:rFonts w:hint="eastAsia" w:asciiTheme="minorEastAsia" w:hAnsiTheme="minorEastAsia" w:eastAsiaTheme="minorEastAsia" w:cstheme="minorEastAsia"/>
          <w:color w:val="auto"/>
        </w:rPr>
      </w:pPr>
    </w:p>
    <w:p w14:paraId="7E0D9B1D">
      <w:pPr>
        <w:pStyle w:val="3"/>
        <w:spacing w:line="272" w:lineRule="auto"/>
        <w:rPr>
          <w:rFonts w:hint="eastAsia" w:asciiTheme="minorEastAsia" w:hAnsiTheme="minorEastAsia" w:eastAsiaTheme="minorEastAsia" w:cstheme="minorEastAsia"/>
          <w:color w:val="auto"/>
        </w:rPr>
      </w:pPr>
    </w:p>
    <w:p w14:paraId="576AB4B1">
      <w:pPr>
        <w:pStyle w:val="18"/>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9"/>
        <w:kinsoku/>
        <w:autoSpaceDE/>
        <w:autoSpaceDN/>
        <w:snapToGrid/>
        <w:rPr>
          <w:rFonts w:hint="eastAsia" w:ascii="宋体" w:hAnsi="宋体" w:eastAsia="宋体" w:cs="宋体"/>
          <w:snapToGrid/>
          <w:color w:val="auto"/>
        </w:rPr>
      </w:pPr>
    </w:p>
    <w:p w14:paraId="192CD19F">
      <w:pPr>
        <w:pStyle w:val="9"/>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5"/>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0DE2B5E2">
      <w:pPr>
        <w:widowControl w:val="0"/>
        <w:kinsoku/>
        <w:autoSpaceDE/>
        <w:autoSpaceDN/>
        <w:adjustRightInd/>
        <w:snapToGrid/>
        <w:spacing w:line="324" w:lineRule="auto"/>
        <w:jc w:val="center"/>
        <w:textAlignment w:val="auto"/>
        <w:rPr>
          <w:rFonts w:hint="eastAsia" w:asciiTheme="minorEastAsia" w:hAnsiTheme="minorEastAsia" w:eastAsiaTheme="minorEastAsia" w:cstheme="minorEastAsia"/>
          <w:color w:val="auto"/>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5EB7E94F">
      <w:pPr>
        <w:pStyle w:val="3"/>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5"/>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6"/>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6"/>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6"/>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6"/>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3"/>
        <w:rPr>
          <w:rFonts w:hint="eastAsia" w:asciiTheme="minorEastAsia" w:hAnsiTheme="minorEastAsia" w:eastAsiaTheme="minorEastAsia" w:cstheme="minorEastAsia"/>
          <w:color w:val="auto"/>
        </w:rPr>
      </w:pPr>
    </w:p>
    <w:p w14:paraId="1F000018">
      <w:pPr>
        <w:pStyle w:val="3"/>
        <w:rPr>
          <w:rFonts w:hint="eastAsia" w:asciiTheme="minorEastAsia" w:hAnsiTheme="minorEastAsia" w:eastAsiaTheme="minorEastAsia" w:cstheme="minorEastAsia"/>
          <w:color w:val="auto"/>
        </w:rPr>
      </w:pPr>
    </w:p>
    <w:p w14:paraId="66FC6139">
      <w:pPr>
        <w:pStyle w:val="3"/>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3"/>
        <w:spacing w:line="250" w:lineRule="auto"/>
        <w:rPr>
          <w:rFonts w:hint="eastAsia" w:asciiTheme="minorEastAsia" w:hAnsiTheme="minorEastAsia" w:eastAsiaTheme="minorEastAsia" w:cstheme="minorEastAsia"/>
          <w:color w:val="auto"/>
        </w:rPr>
      </w:pPr>
    </w:p>
    <w:p w14:paraId="10CD6DF4">
      <w:pPr>
        <w:pStyle w:val="3"/>
        <w:spacing w:line="251" w:lineRule="auto"/>
        <w:rPr>
          <w:rFonts w:hint="eastAsia" w:asciiTheme="minorEastAsia" w:hAnsiTheme="minorEastAsia" w:eastAsiaTheme="minorEastAsia" w:cstheme="minorEastAsia"/>
          <w:color w:val="auto"/>
        </w:rPr>
      </w:pPr>
    </w:p>
    <w:p w14:paraId="0A8F1962">
      <w:pPr>
        <w:spacing w:before="78" w:line="222" w:lineRule="auto"/>
        <w:ind w:left="198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2E0F9DE4">
      <w:pPr>
        <w:pStyle w:val="3"/>
        <w:spacing w:line="249" w:lineRule="auto"/>
        <w:rPr>
          <w:rFonts w:hint="eastAsia" w:asciiTheme="minorEastAsia" w:hAnsiTheme="minorEastAsia" w:eastAsiaTheme="minorEastAsia" w:cstheme="minorEastAsia"/>
          <w:color w:val="auto"/>
        </w:rPr>
      </w:pPr>
    </w:p>
    <w:p w14:paraId="1ABF667A">
      <w:pPr>
        <w:spacing w:before="78" w:line="222" w:lineRule="auto"/>
        <w:jc w:val="center"/>
        <w:rPr>
          <w:rFonts w:hint="eastAsia" w:asciiTheme="minorEastAsia" w:hAnsiTheme="minorEastAsia" w:eastAsiaTheme="minorEastAsia" w:cstheme="minorEastAsia"/>
          <w:color w:val="auto"/>
          <w:sz w:val="24"/>
          <w:szCs w:val="24"/>
        </w:rPr>
        <w:sectPr>
          <w:headerReference r:id="rId16" w:type="default"/>
          <w:footerReference r:id="rId17"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0"/>
          <w:sz w:val="24"/>
          <w:szCs w:val="24"/>
          <w:lang w:val="en-US" w:eastAsia="zh-CN"/>
        </w:rPr>
        <w:t xml:space="preserve"> </w:t>
      </w: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78F9396A">
      <w:pPr>
        <w:pStyle w:val="3"/>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w:t>
      </w:r>
      <w:r>
        <w:rPr>
          <w:rFonts w:hint="eastAsia" w:asciiTheme="minorEastAsia" w:hAnsiTheme="minorEastAsia" w:eastAsiaTheme="minorEastAsia" w:cstheme="minorEastAsia"/>
          <w:b/>
          <w:bCs/>
          <w:color w:val="auto"/>
          <w:spacing w:val="2"/>
          <w:sz w:val="31"/>
          <w:szCs w:val="31"/>
          <w:lang w:val="en-US" w:eastAsia="zh-CN"/>
        </w:rPr>
        <w:t>资格</w:t>
      </w:r>
      <w:r>
        <w:rPr>
          <w:rFonts w:hint="eastAsia" w:asciiTheme="minorEastAsia" w:hAnsiTheme="minorEastAsia" w:eastAsiaTheme="minorEastAsia" w:cstheme="minorEastAsia"/>
          <w:b/>
          <w:bCs/>
          <w:color w:val="auto"/>
          <w:spacing w:val="2"/>
          <w:sz w:val="31"/>
          <w:szCs w:val="31"/>
        </w:rPr>
        <w:t>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3"/>
        <w:spacing w:line="282" w:lineRule="auto"/>
        <w:rPr>
          <w:rFonts w:hint="eastAsia" w:asciiTheme="minorEastAsia" w:hAnsiTheme="minorEastAsia" w:eastAsiaTheme="minorEastAsia" w:cstheme="minorEastAsia"/>
          <w:color w:val="auto"/>
        </w:rPr>
      </w:pPr>
    </w:p>
    <w:p w14:paraId="2A946249">
      <w:pPr>
        <w:pStyle w:val="3"/>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3"/>
        <w:spacing w:line="282" w:lineRule="auto"/>
        <w:rPr>
          <w:rFonts w:hint="eastAsia" w:asciiTheme="minorEastAsia" w:hAnsiTheme="minorEastAsia" w:eastAsiaTheme="minorEastAsia" w:cstheme="minorEastAsia"/>
          <w:color w:val="auto"/>
        </w:rPr>
      </w:pPr>
    </w:p>
    <w:p w14:paraId="00117168">
      <w:pPr>
        <w:pStyle w:val="3"/>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3"/>
        <w:spacing w:line="323" w:lineRule="auto"/>
        <w:rPr>
          <w:rFonts w:hint="eastAsia" w:asciiTheme="minorEastAsia" w:hAnsiTheme="minorEastAsia" w:eastAsiaTheme="minorEastAsia" w:cstheme="minorEastAsia"/>
          <w:color w:val="auto"/>
        </w:rPr>
      </w:pPr>
    </w:p>
    <w:p w14:paraId="77D9C0D8">
      <w:pPr>
        <w:pStyle w:val="3"/>
        <w:spacing w:line="324" w:lineRule="auto"/>
        <w:rPr>
          <w:rFonts w:hint="eastAsia" w:asciiTheme="minorEastAsia" w:hAnsiTheme="minorEastAsia" w:eastAsiaTheme="minorEastAsia" w:cstheme="minorEastAsia"/>
          <w:color w:val="auto"/>
        </w:rPr>
      </w:pPr>
    </w:p>
    <w:p w14:paraId="48B3F360">
      <w:pPr>
        <w:spacing w:before="78" w:line="222" w:lineRule="auto"/>
        <w:jc w:val="center"/>
        <w:rPr>
          <w:rFonts w:hint="eastAsia" w:asciiTheme="minorEastAsia" w:hAnsiTheme="minorEastAsia" w:eastAsiaTheme="minorEastAsia" w:cstheme="minorEastAsia"/>
          <w:color w:val="auto"/>
          <w:sz w:val="24"/>
          <w:szCs w:val="24"/>
          <w:lang w:val="en-US" w:eastAsia="zh-CN"/>
        </w:rPr>
        <w:sectPr>
          <w:footerReference r:id="rId18"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16"/>
          <w:sz w:val="24"/>
          <w:szCs w:val="24"/>
          <w:lang w:val="en-US" w:eastAsia="zh-CN"/>
        </w:rPr>
        <w:t>日</w:t>
      </w:r>
    </w:p>
    <w:p w14:paraId="0F088671">
      <w:pPr>
        <w:pStyle w:val="3"/>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2.</w:t>
      </w:r>
      <w:r>
        <w:rPr>
          <w:rFonts w:hint="eastAsia" w:asciiTheme="minorEastAsia" w:hAnsiTheme="minorEastAsia" w:eastAsiaTheme="minorEastAsia" w:cstheme="minorEastAsia"/>
          <w:b/>
          <w:bCs/>
          <w:color w:val="auto"/>
          <w:spacing w:val="-2"/>
          <w:sz w:val="24"/>
          <w:szCs w:val="24"/>
        </w:rPr>
        <w:t>本项目的特定资格要求：</w:t>
      </w:r>
    </w:p>
    <w:p w14:paraId="6F696298">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.1 具有独立承担民事责任能力的法人、其他组织或自然人，并出具合法有效的营业执照或事业单位法人证书等国家规定的相关证明，自然人参与的提供其身份证明；</w:t>
      </w:r>
    </w:p>
    <w:p w14:paraId="0F23176B">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5AF8BA4">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.3 财务状况报告：</w:t>
      </w:r>
      <w:r>
        <w:rPr>
          <w:rFonts w:hint="eastAsia" w:asciiTheme="minorEastAsia" w:hAnsiTheme="minorEastAsia" w:eastAsiaTheme="minorEastAsia" w:cstheme="minorEastAsia"/>
          <w:color w:val="auto"/>
          <w:spacing w:val="-1"/>
          <w:sz w:val="21"/>
          <w:szCs w:val="21"/>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1"/>
          <w:szCs w:val="21"/>
        </w:rPr>
        <w:t>；</w:t>
      </w:r>
    </w:p>
    <w:p w14:paraId="29169E75">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.4 税收缴纳证明：提供投标截止时间前1年内任意1个月完税凭证或税务机关开具的完税证明（任意税种）；依法免税的应提供相关文件证明；</w:t>
      </w:r>
    </w:p>
    <w:p w14:paraId="20E8C5D8">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.5 社会保障资金缴纳证明：提供投标截止时间前1年内任意1个月的社会保障资金缴存单据或社保机构开具的社会保险参保缴费情况证明；依法不需要缴纳社会保障资金的应提供相关文件证明；</w:t>
      </w:r>
    </w:p>
    <w:p w14:paraId="4584641E">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.6 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07DD5CF0">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.7 单位负责人为同一人或者存在直接控股、管理关系的不同供应商，不得参加同一合同项下的政府采购活动；</w:t>
      </w:r>
    </w:p>
    <w:p w14:paraId="261ACDC2">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1"/>
          <w:szCs w:val="21"/>
        </w:rPr>
      </w:pPr>
      <w:r>
        <w:rPr>
          <w:rFonts w:hint="eastAsia" w:asciiTheme="minorEastAsia" w:hAnsiTheme="minorEastAsia" w:eastAsiaTheme="minorEastAsia" w:cstheme="minorEastAsia"/>
          <w:color w:val="auto"/>
          <w:spacing w:val="-1"/>
          <w:sz w:val="21"/>
          <w:szCs w:val="21"/>
          <w:lang w:val="en-US" w:eastAsia="zh-CN"/>
        </w:rPr>
        <w:t>2</w:t>
      </w:r>
      <w:r>
        <w:rPr>
          <w:rFonts w:hint="eastAsia" w:asciiTheme="minorEastAsia" w:hAnsiTheme="minorEastAsia" w:eastAsiaTheme="minorEastAsia" w:cstheme="minorEastAsia"/>
          <w:color w:val="auto"/>
          <w:spacing w:val="-1"/>
          <w:sz w:val="21"/>
          <w:szCs w:val="21"/>
        </w:rPr>
        <w:t>.8本项目不接受联合体磋商（提供非联合体声明函）；</w:t>
      </w:r>
    </w:p>
    <w:p w14:paraId="765DC27A">
      <w:pPr>
        <w:rPr>
          <w:rFonts w:hint="default" w:eastAsiaTheme="minorEastAsia"/>
          <w:lang w:val="en-US" w:eastAsia="zh-CN"/>
        </w:rPr>
      </w:pPr>
      <w:r>
        <w:rPr>
          <w:rFonts w:hint="eastAsia" w:asciiTheme="minorEastAsia" w:hAnsiTheme="minorEastAsia" w:eastAsiaTheme="minorEastAsia" w:cstheme="minorEastAsia"/>
          <w:color w:val="auto"/>
          <w:spacing w:val="-1"/>
          <w:sz w:val="21"/>
          <w:szCs w:val="21"/>
          <w:lang w:val="en-US" w:eastAsia="zh-CN"/>
        </w:rPr>
        <w:t>2.9本项目专门面向中小企业（提供中小企业声明函）。</w:t>
      </w:r>
    </w:p>
    <w:p w14:paraId="2F89AA11">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64313E67">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lang w:val="en-US" w:eastAsia="zh-CN"/>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技术</w:t>
      </w:r>
      <w:r>
        <w:rPr>
          <w:rFonts w:hint="eastAsia" w:asciiTheme="minorEastAsia" w:hAnsiTheme="minorEastAsia" w:eastAsiaTheme="minorEastAsia" w:cstheme="minorEastAsia"/>
          <w:b/>
          <w:bCs/>
          <w:color w:val="auto"/>
          <w:spacing w:val="-1"/>
          <w:sz w:val="31"/>
          <w:szCs w:val="31"/>
          <w:lang w:val="en-US" w:eastAsia="zh-CN"/>
        </w:rPr>
        <w:t>响应</w:t>
      </w:r>
      <w:r>
        <w:rPr>
          <w:rFonts w:hint="eastAsia" w:asciiTheme="minorEastAsia" w:hAnsiTheme="minorEastAsia" w:eastAsiaTheme="minorEastAsia" w:cstheme="minorEastAsia"/>
          <w:b/>
          <w:bCs/>
          <w:color w:val="auto"/>
          <w:spacing w:val="-1"/>
          <w:sz w:val="31"/>
          <w:szCs w:val="31"/>
        </w:rPr>
        <w:t>方案</w:t>
      </w:r>
      <w:r>
        <w:rPr>
          <w:rFonts w:hint="eastAsia" w:asciiTheme="minorEastAsia" w:hAnsiTheme="minorEastAsia" w:eastAsiaTheme="minorEastAsia" w:cstheme="minorEastAsia"/>
          <w:b/>
          <w:bCs/>
          <w:color w:val="auto"/>
          <w:spacing w:val="-1"/>
          <w:sz w:val="31"/>
          <w:szCs w:val="31"/>
          <w:lang w:val="en-US" w:eastAsia="zh-CN"/>
        </w:rPr>
        <w:t>说明</w:t>
      </w:r>
    </w:p>
    <w:p w14:paraId="5C2732A9">
      <w:pPr>
        <w:spacing w:before="279" w:line="460" w:lineRule="auto"/>
        <w:ind w:left="30"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”内容作出全面响应。编制和提交的内容应包括但不限于以下各</w:t>
      </w:r>
      <w:r>
        <w:rPr>
          <w:rFonts w:hint="eastAsia" w:asciiTheme="minorEastAsia" w:hAnsiTheme="minorEastAsia" w:eastAsiaTheme="minorEastAsia" w:cstheme="minorEastAsia"/>
          <w:color w:val="auto"/>
          <w:spacing w:val="-5"/>
          <w:sz w:val="24"/>
          <w:szCs w:val="24"/>
        </w:rPr>
        <w:t>项。对必</w:t>
      </w:r>
      <w:r>
        <w:rPr>
          <w:rFonts w:hint="eastAsia" w:asciiTheme="minorEastAsia" w:hAnsiTheme="minorEastAsia" w:eastAsiaTheme="minorEastAsia" w:cstheme="minorEastAsia"/>
          <w:color w:val="auto"/>
          <w:spacing w:val="-1"/>
          <w:sz w:val="24"/>
          <w:szCs w:val="24"/>
        </w:rPr>
        <w:t>须满足的内容，必须完全满足。对响应有差异的，则说明差异的内容。</w:t>
      </w:r>
    </w:p>
    <w:p w14:paraId="61D30B9A">
      <w:pPr>
        <w:pStyle w:val="3"/>
        <w:spacing w:line="285" w:lineRule="auto"/>
        <w:rPr>
          <w:rFonts w:hint="eastAsia" w:asciiTheme="minorEastAsia" w:hAnsiTheme="minorEastAsia" w:eastAsiaTheme="minorEastAsia" w:cstheme="minorEastAsia"/>
          <w:color w:val="auto"/>
        </w:rPr>
      </w:pPr>
    </w:p>
    <w:p w14:paraId="3CD76294">
      <w:pPr>
        <w:rPr>
          <w:rFonts w:hint="eastAsia" w:asciiTheme="minorEastAsia" w:hAnsiTheme="minorEastAsia" w:eastAsiaTheme="minorEastAsia" w:cstheme="minorEastAsia"/>
          <w:color w:val="auto"/>
        </w:rPr>
      </w:pPr>
    </w:p>
    <w:p w14:paraId="7C79BC6C">
      <w:pPr>
        <w:rPr>
          <w:rFonts w:hint="eastAsia" w:asciiTheme="minorEastAsia" w:hAnsiTheme="minorEastAsia" w:eastAsiaTheme="minorEastAsia" w:cstheme="minorEastAsia"/>
          <w:color w:val="auto"/>
        </w:rPr>
      </w:pPr>
    </w:p>
    <w:p w14:paraId="0C62AB34">
      <w:pPr>
        <w:rPr>
          <w:rFonts w:hint="eastAsia" w:asciiTheme="minorEastAsia" w:hAnsiTheme="minorEastAsia" w:eastAsiaTheme="minorEastAsia" w:cstheme="minorEastAsia"/>
          <w:color w:val="auto"/>
        </w:rPr>
      </w:pPr>
    </w:p>
    <w:p w14:paraId="05C3AD90">
      <w:pPr>
        <w:rPr>
          <w:rFonts w:hint="eastAsia" w:asciiTheme="minorEastAsia" w:hAnsiTheme="minorEastAsia" w:eastAsiaTheme="minorEastAsia" w:cstheme="minorEastAsia"/>
          <w:color w:val="auto"/>
        </w:rPr>
      </w:pPr>
    </w:p>
    <w:p w14:paraId="379C7AD1">
      <w:pPr>
        <w:rPr>
          <w:rFonts w:hint="eastAsia" w:asciiTheme="minorEastAsia" w:hAnsiTheme="minorEastAsia" w:eastAsiaTheme="minorEastAsia" w:cstheme="minorEastAsia"/>
          <w:color w:val="auto"/>
        </w:rPr>
      </w:pPr>
    </w:p>
    <w:p w14:paraId="6CFCE82A">
      <w:pPr>
        <w:rPr>
          <w:rFonts w:hint="eastAsia" w:asciiTheme="minorEastAsia" w:hAnsiTheme="minorEastAsia" w:eastAsiaTheme="minorEastAsia" w:cstheme="minorEastAsia"/>
          <w:color w:val="auto"/>
        </w:rPr>
      </w:pPr>
    </w:p>
    <w:p w14:paraId="44332B08">
      <w:pPr>
        <w:rPr>
          <w:rFonts w:hint="eastAsia" w:asciiTheme="minorEastAsia" w:hAnsiTheme="minorEastAsia" w:eastAsiaTheme="minorEastAsia" w:cstheme="minorEastAsia"/>
          <w:color w:val="auto"/>
        </w:rPr>
      </w:pPr>
    </w:p>
    <w:p w14:paraId="32582CB2">
      <w:pPr>
        <w:rPr>
          <w:rFonts w:hint="eastAsia" w:asciiTheme="minorEastAsia" w:hAnsiTheme="minorEastAsia" w:eastAsiaTheme="minorEastAsia" w:cstheme="minorEastAsia"/>
          <w:color w:val="auto"/>
        </w:rPr>
      </w:pPr>
    </w:p>
    <w:p w14:paraId="0243B22F">
      <w:pPr>
        <w:rPr>
          <w:rFonts w:hint="eastAsia" w:asciiTheme="minorEastAsia" w:hAnsiTheme="minorEastAsia" w:eastAsiaTheme="minorEastAsia" w:cstheme="minorEastAsia"/>
          <w:color w:val="auto"/>
        </w:rPr>
      </w:pPr>
    </w:p>
    <w:p w14:paraId="562A03E4">
      <w:pPr>
        <w:rPr>
          <w:rFonts w:hint="eastAsia" w:asciiTheme="minorEastAsia" w:hAnsiTheme="minorEastAsia" w:eastAsiaTheme="minorEastAsia" w:cstheme="minorEastAsia"/>
          <w:color w:val="auto"/>
        </w:rPr>
      </w:pPr>
    </w:p>
    <w:p w14:paraId="719464FC">
      <w:pPr>
        <w:rPr>
          <w:rFonts w:hint="eastAsia" w:asciiTheme="minorEastAsia" w:hAnsiTheme="minorEastAsia" w:eastAsiaTheme="minorEastAsia" w:cstheme="minorEastAsia"/>
          <w:color w:val="auto"/>
        </w:rPr>
      </w:pPr>
    </w:p>
    <w:p w14:paraId="36020E68">
      <w:pPr>
        <w:rPr>
          <w:rFonts w:hint="eastAsia" w:asciiTheme="minorEastAsia" w:hAnsiTheme="minorEastAsia" w:eastAsiaTheme="minorEastAsia" w:cstheme="minorEastAsia"/>
          <w:color w:val="auto"/>
        </w:rPr>
      </w:pPr>
    </w:p>
    <w:p w14:paraId="2D1DB9A7">
      <w:pPr>
        <w:rPr>
          <w:rFonts w:hint="eastAsia" w:asciiTheme="minorEastAsia" w:hAnsiTheme="minorEastAsia" w:eastAsiaTheme="minorEastAsia" w:cstheme="minorEastAsia"/>
          <w:color w:val="auto"/>
        </w:rPr>
      </w:pPr>
    </w:p>
    <w:p w14:paraId="783B098E">
      <w:pPr>
        <w:rPr>
          <w:rFonts w:hint="eastAsia" w:asciiTheme="minorEastAsia" w:hAnsiTheme="minorEastAsia" w:eastAsiaTheme="minorEastAsia" w:cstheme="minorEastAsia"/>
          <w:color w:val="auto"/>
        </w:rPr>
      </w:pPr>
    </w:p>
    <w:p w14:paraId="216357E6">
      <w:pPr>
        <w:rPr>
          <w:rFonts w:hint="eastAsia" w:asciiTheme="minorEastAsia" w:hAnsiTheme="minorEastAsia" w:eastAsiaTheme="minorEastAsia" w:cstheme="minorEastAsia"/>
          <w:color w:val="auto"/>
        </w:rPr>
      </w:pPr>
    </w:p>
    <w:p w14:paraId="0398DA7E">
      <w:pPr>
        <w:rPr>
          <w:rFonts w:hint="eastAsia" w:asciiTheme="minorEastAsia" w:hAnsiTheme="minorEastAsia" w:eastAsiaTheme="minorEastAsia" w:cstheme="minorEastAsia"/>
          <w:color w:val="auto"/>
        </w:rPr>
      </w:pPr>
    </w:p>
    <w:p w14:paraId="243F8A69">
      <w:pPr>
        <w:rPr>
          <w:rFonts w:hint="eastAsia" w:asciiTheme="minorEastAsia" w:hAnsiTheme="minorEastAsia" w:eastAsiaTheme="minorEastAsia" w:cstheme="minorEastAsia"/>
          <w:color w:val="auto"/>
        </w:rPr>
      </w:pPr>
    </w:p>
    <w:p w14:paraId="4B233B04">
      <w:pPr>
        <w:rPr>
          <w:rFonts w:hint="eastAsia" w:asciiTheme="minorEastAsia" w:hAnsiTheme="minorEastAsia" w:eastAsiaTheme="minorEastAsia" w:cstheme="minorEastAsia"/>
          <w:color w:val="auto"/>
        </w:rPr>
      </w:pPr>
    </w:p>
    <w:p w14:paraId="05C0901C">
      <w:pPr>
        <w:rPr>
          <w:rFonts w:hint="eastAsia" w:asciiTheme="minorEastAsia" w:hAnsiTheme="minorEastAsia" w:eastAsiaTheme="minorEastAsia" w:cstheme="minorEastAsia"/>
          <w:color w:val="auto"/>
        </w:rPr>
      </w:pPr>
    </w:p>
    <w:p w14:paraId="3D402DD2">
      <w:pPr>
        <w:rPr>
          <w:rFonts w:hint="eastAsia" w:asciiTheme="minorEastAsia" w:hAnsiTheme="minorEastAsia" w:eastAsiaTheme="minorEastAsia" w:cstheme="minorEastAsia"/>
          <w:color w:val="auto"/>
        </w:rPr>
      </w:pPr>
    </w:p>
    <w:p w14:paraId="13304672">
      <w:pPr>
        <w:rPr>
          <w:rFonts w:hint="eastAsia" w:asciiTheme="minorEastAsia" w:hAnsiTheme="minorEastAsia" w:eastAsiaTheme="minorEastAsia" w:cstheme="minorEastAsia"/>
          <w:color w:val="auto"/>
        </w:rPr>
      </w:pPr>
    </w:p>
    <w:p w14:paraId="332DF453">
      <w:pPr>
        <w:rPr>
          <w:rFonts w:hint="eastAsia" w:asciiTheme="minorEastAsia" w:hAnsiTheme="minorEastAsia" w:eastAsiaTheme="minorEastAsia" w:cstheme="minorEastAsia"/>
          <w:color w:val="auto"/>
        </w:rPr>
      </w:pPr>
    </w:p>
    <w:p w14:paraId="29AFA163">
      <w:pPr>
        <w:rPr>
          <w:rFonts w:hint="eastAsia" w:asciiTheme="minorEastAsia" w:hAnsiTheme="minorEastAsia" w:eastAsiaTheme="minorEastAsia" w:cstheme="minorEastAsia"/>
          <w:color w:val="auto"/>
        </w:rPr>
      </w:pPr>
    </w:p>
    <w:p w14:paraId="6E0C001E">
      <w:pPr>
        <w:rPr>
          <w:rFonts w:hint="eastAsia" w:asciiTheme="minorEastAsia" w:hAnsiTheme="minorEastAsia" w:eastAsiaTheme="minorEastAsia" w:cstheme="minorEastAsia"/>
          <w:color w:val="auto"/>
        </w:rPr>
      </w:pPr>
    </w:p>
    <w:p w14:paraId="6EEB7670">
      <w:pPr>
        <w:rPr>
          <w:rFonts w:hint="eastAsia" w:asciiTheme="minorEastAsia" w:hAnsiTheme="minorEastAsia" w:eastAsiaTheme="minorEastAsia" w:cstheme="minorEastAsia"/>
          <w:color w:val="auto"/>
        </w:rPr>
      </w:pPr>
    </w:p>
    <w:p w14:paraId="19E7F330">
      <w:pPr>
        <w:rPr>
          <w:rFonts w:hint="eastAsia" w:asciiTheme="minorEastAsia" w:hAnsiTheme="minorEastAsia" w:eastAsiaTheme="minorEastAsia" w:cstheme="minorEastAsia"/>
          <w:color w:val="auto"/>
        </w:rPr>
      </w:pPr>
    </w:p>
    <w:p w14:paraId="782A53CA">
      <w:pPr>
        <w:rPr>
          <w:rFonts w:hint="eastAsia" w:asciiTheme="minorEastAsia" w:hAnsiTheme="minorEastAsia" w:eastAsiaTheme="minorEastAsia" w:cstheme="minorEastAsia"/>
          <w:color w:val="auto"/>
        </w:rPr>
      </w:pPr>
    </w:p>
    <w:p w14:paraId="765A696A">
      <w:pPr>
        <w:rPr>
          <w:rFonts w:hint="eastAsia" w:asciiTheme="minorEastAsia" w:hAnsiTheme="minorEastAsia" w:eastAsiaTheme="minorEastAsia" w:cstheme="minorEastAsia"/>
          <w:color w:val="auto"/>
        </w:rPr>
      </w:pPr>
    </w:p>
    <w:p w14:paraId="2FAA758C">
      <w:pPr>
        <w:rPr>
          <w:rFonts w:hint="eastAsia" w:asciiTheme="minorEastAsia" w:hAnsiTheme="minorEastAsia" w:eastAsiaTheme="minorEastAsia" w:cstheme="minorEastAsia"/>
          <w:color w:val="auto"/>
        </w:rPr>
      </w:pPr>
    </w:p>
    <w:p w14:paraId="19B7B96B">
      <w:pPr>
        <w:rPr>
          <w:rFonts w:hint="eastAsia" w:asciiTheme="minorEastAsia" w:hAnsiTheme="minorEastAsia" w:eastAsiaTheme="minorEastAsia" w:cstheme="minorEastAsia"/>
          <w:color w:val="auto"/>
        </w:rPr>
      </w:pPr>
    </w:p>
    <w:p w14:paraId="5AAE83B0">
      <w:pPr>
        <w:rPr>
          <w:rFonts w:hint="eastAsia" w:asciiTheme="minorEastAsia" w:hAnsiTheme="minorEastAsia" w:eastAsiaTheme="minorEastAsia" w:cstheme="minorEastAsia"/>
          <w:color w:val="auto"/>
        </w:rPr>
      </w:pPr>
    </w:p>
    <w:p w14:paraId="4075E21C">
      <w:pPr>
        <w:rPr>
          <w:rFonts w:hint="eastAsia" w:asciiTheme="minorEastAsia" w:hAnsiTheme="minorEastAsia" w:eastAsiaTheme="minorEastAsia" w:cstheme="minorEastAsia"/>
          <w:color w:val="auto"/>
        </w:rPr>
      </w:pPr>
    </w:p>
    <w:p w14:paraId="64201B57">
      <w:pPr>
        <w:rPr>
          <w:rFonts w:hint="eastAsia" w:asciiTheme="minorEastAsia" w:hAnsiTheme="minorEastAsia" w:eastAsiaTheme="minorEastAsia" w:cstheme="minorEastAsia"/>
          <w:color w:val="auto"/>
        </w:rPr>
      </w:pPr>
    </w:p>
    <w:p w14:paraId="0180C6E1">
      <w:pPr>
        <w:rPr>
          <w:rFonts w:hint="eastAsia" w:asciiTheme="minorEastAsia" w:hAnsiTheme="minorEastAsia" w:eastAsiaTheme="minorEastAsia" w:cstheme="minorEastAsia"/>
          <w:color w:val="auto"/>
        </w:rPr>
      </w:pPr>
    </w:p>
    <w:p w14:paraId="72B8AB4B">
      <w:pPr>
        <w:rPr>
          <w:rFonts w:hint="eastAsia" w:asciiTheme="minorEastAsia" w:hAnsiTheme="minorEastAsia" w:eastAsiaTheme="minorEastAsia" w:cstheme="minorEastAsia"/>
          <w:color w:val="auto"/>
        </w:rPr>
      </w:pPr>
    </w:p>
    <w:p w14:paraId="248C5B70">
      <w:pPr>
        <w:spacing w:before="101" w:line="228" w:lineRule="auto"/>
        <w:ind w:left="2516" w:leftChars="0" w:firstLine="500" w:firstLineChars="0"/>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3"/>
        <w:spacing w:line="332" w:lineRule="auto"/>
        <w:ind w:firstLine="500" w:firstLineChars="0"/>
        <w:rPr>
          <w:rFonts w:hint="eastAsia" w:asciiTheme="minorEastAsia" w:hAnsiTheme="minorEastAsia" w:eastAsiaTheme="minorEastAsia" w:cstheme="minorEastAsia"/>
          <w:color w:val="auto"/>
        </w:rPr>
      </w:pPr>
    </w:p>
    <w:p w14:paraId="3734CF76">
      <w:pPr>
        <w:spacing w:before="78" w:line="222" w:lineRule="auto"/>
        <w:ind w:left="38" w:leftChars="0" w:firstLine="50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p>
    <w:p w14:paraId="129DA87C">
      <w:pPr>
        <w:spacing w:before="260" w:line="221"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3"/>
        <w:spacing w:line="257" w:lineRule="auto"/>
        <w:ind w:firstLine="500" w:firstLineChars="0"/>
        <w:rPr>
          <w:rFonts w:hint="eastAsia" w:asciiTheme="minorEastAsia" w:hAnsiTheme="minorEastAsia" w:eastAsiaTheme="minorEastAsia" w:cstheme="minorEastAsia"/>
          <w:color w:val="auto"/>
        </w:rPr>
      </w:pPr>
    </w:p>
    <w:p w14:paraId="6EBF9A54">
      <w:pPr>
        <w:spacing w:before="78"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6.2</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z w:val="24"/>
          <w:szCs w:val="24"/>
        </w:rPr>
        <w:t>供应商商务响应与合同条款说明（参照《商务及合同主要条款》</w:t>
      </w:r>
      <w:r>
        <w:rPr>
          <w:rFonts w:hint="eastAsia" w:asciiTheme="minorEastAsia" w:hAnsiTheme="minorEastAsia" w:eastAsiaTheme="minorEastAsia" w:cstheme="minorEastAsia"/>
          <w:color w:val="auto"/>
          <w:spacing w:val="-15"/>
          <w:sz w:val="24"/>
          <w:szCs w:val="24"/>
        </w:rPr>
        <w:t>）；</w:t>
      </w:r>
    </w:p>
    <w:p w14:paraId="24FA9C05">
      <w:pPr>
        <w:pStyle w:val="3"/>
        <w:spacing w:line="255" w:lineRule="auto"/>
        <w:ind w:firstLine="500" w:firstLineChars="0"/>
        <w:rPr>
          <w:rFonts w:hint="eastAsia" w:asciiTheme="minorEastAsia" w:hAnsiTheme="minorEastAsia" w:eastAsiaTheme="minorEastAsia" w:cstheme="minorEastAsia"/>
          <w:color w:val="auto"/>
        </w:rPr>
      </w:pPr>
    </w:p>
    <w:p w14:paraId="5CA332C5">
      <w:pPr>
        <w:spacing w:before="79" w:line="222" w:lineRule="auto"/>
        <w:ind w:left="504" w:leftChars="0" w:firstLine="500" w:firstLineChars="0"/>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rPr>
        <w:t>6.3</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pacing w:val="-5"/>
          <w:sz w:val="24"/>
          <w:szCs w:val="24"/>
        </w:rPr>
        <w:t>业绩；</w:t>
      </w:r>
    </w:p>
    <w:p w14:paraId="7F7CEB46">
      <w:pPr>
        <w:pStyle w:val="3"/>
        <w:spacing w:line="255" w:lineRule="auto"/>
        <w:ind w:firstLine="500" w:firstLineChars="0"/>
        <w:rPr>
          <w:rFonts w:hint="eastAsia" w:asciiTheme="minorEastAsia" w:hAnsiTheme="minorEastAsia" w:eastAsiaTheme="minorEastAsia" w:cstheme="minorEastAsia"/>
          <w:color w:val="auto"/>
        </w:rPr>
      </w:pPr>
    </w:p>
    <w:p w14:paraId="4C3A6F16">
      <w:pPr>
        <w:spacing w:before="79"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ind w:firstLine="500" w:firstLineChars="0"/>
        <w:rPr>
          <w:rFonts w:hint="eastAsia" w:asciiTheme="minorEastAsia" w:hAnsiTheme="minorEastAsia" w:eastAsiaTheme="minorEastAsia" w:cstheme="minorEastAsia"/>
          <w:color w:val="auto"/>
          <w:sz w:val="24"/>
          <w:szCs w:val="24"/>
        </w:rPr>
      </w:pPr>
    </w:p>
    <w:p w14:paraId="58A69C09">
      <w:pPr>
        <w:pStyle w:val="3"/>
        <w:ind w:firstLine="500" w:firstLineChars="0"/>
        <w:rPr>
          <w:rFonts w:hint="default" w:eastAsiaTheme="minorEastAsia"/>
          <w:color w:val="auto"/>
          <w:lang w:val="en-US" w:eastAsia="zh-CN"/>
        </w:rPr>
        <w:sectPr>
          <w:footerReference r:id="rId19"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注：商务响应方案包含但不限于以上内容。</w:t>
      </w:r>
    </w:p>
    <w:p w14:paraId="62222BC7">
      <w:pPr>
        <w:pStyle w:val="3"/>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3"/>
        <w:spacing w:line="256" w:lineRule="auto"/>
        <w:rPr>
          <w:rFonts w:hint="eastAsia" w:asciiTheme="minorEastAsia" w:hAnsiTheme="minorEastAsia" w:eastAsiaTheme="minorEastAsia" w:cstheme="minorEastAsia"/>
          <w:color w:val="auto"/>
        </w:rPr>
      </w:pPr>
    </w:p>
    <w:p w14:paraId="6C4C7B05">
      <w:pPr>
        <w:pStyle w:val="3"/>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002ABEE1">
      <w:pPr>
        <w:spacing w:before="181" w:line="221" w:lineRule="auto"/>
        <w:ind w:left="5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2D5A194">
      <w:pPr>
        <w:pStyle w:val="3"/>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370B8824">
      <w:pPr>
        <w:pStyle w:val="3"/>
        <w:spacing w:line="256" w:lineRule="auto"/>
        <w:rPr>
          <w:rFonts w:hint="eastAsia" w:asciiTheme="minorEastAsia" w:hAnsiTheme="minorEastAsia" w:eastAsiaTheme="minorEastAsia" w:cstheme="minorEastAsia"/>
          <w:color w:val="auto"/>
        </w:rPr>
      </w:pPr>
    </w:p>
    <w:p w14:paraId="006BBE4A">
      <w:pPr>
        <w:spacing w:before="79" w:line="222" w:lineRule="auto"/>
        <w:ind w:left="5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r>
        <w:rPr>
          <w:rFonts w:hint="eastAsia" w:asciiTheme="minorEastAsia" w:hAnsiTheme="minorEastAsia" w:eastAsiaTheme="minorEastAsia" w:cstheme="minorEastAsia"/>
          <w:color w:val="auto"/>
          <w:spacing w:val="1"/>
          <w:sz w:val="24"/>
          <w:szCs w:val="24"/>
          <w:lang w:val="en-US" w:eastAsia="zh-CN"/>
        </w:rPr>
        <w:t>或盖章</w:t>
      </w:r>
      <w:r>
        <w:rPr>
          <w:rFonts w:hint="eastAsia" w:asciiTheme="minorEastAsia" w:hAnsiTheme="minorEastAsia" w:eastAsiaTheme="minorEastAsia" w:cstheme="minorEastAsia"/>
          <w:color w:val="auto"/>
          <w:spacing w:val="1"/>
          <w:sz w:val="24"/>
          <w:szCs w:val="24"/>
        </w:rPr>
        <w:t>）</w:t>
      </w:r>
    </w:p>
    <w:p w14:paraId="6617D6A9">
      <w:pPr>
        <w:spacing w:before="78" w:line="232" w:lineRule="auto"/>
        <w:ind w:left="5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spacing w:before="79" w:line="222" w:lineRule="auto"/>
        <w:ind w:left="5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20" w:type="default"/>
          <w:pgSz w:w="11906" w:h="16839"/>
          <w:pgMar w:top="2098" w:right="1474" w:bottom="1984" w:left="1587" w:header="0" w:footer="1028" w:gutter="0"/>
          <w:pgNumType w:fmt="decimal"/>
          <w:cols w:space="720" w:num="1"/>
        </w:sectPr>
      </w:pPr>
    </w:p>
    <w:p w14:paraId="76AD1C37">
      <w:pPr>
        <w:pStyle w:val="3"/>
        <w:spacing w:line="272" w:lineRule="auto"/>
        <w:rPr>
          <w:rFonts w:hint="eastAsia" w:asciiTheme="minorEastAsia" w:hAnsiTheme="minorEastAsia" w:eastAsiaTheme="minorEastAsia" w:cstheme="minorEastAsia"/>
          <w:color w:val="auto"/>
        </w:rPr>
      </w:pPr>
    </w:p>
    <w:p w14:paraId="3BF3D794">
      <w:pPr>
        <w:spacing w:before="100" w:line="229"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6"/>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3"/>
        <w:spacing w:line="337" w:lineRule="auto"/>
        <w:rPr>
          <w:rFonts w:hint="eastAsia" w:asciiTheme="minorEastAsia" w:hAnsiTheme="minorEastAsia" w:eastAsiaTheme="minorEastAsia" w:cstheme="minorEastAsia"/>
          <w:color w:val="auto"/>
        </w:rPr>
      </w:pPr>
    </w:p>
    <w:p w14:paraId="1170E172">
      <w:pPr>
        <w:pStyle w:val="3"/>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6"/>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0890EDBD">
      <w:pPr>
        <w:rPr>
          <w:rFonts w:hint="eastAsia" w:asciiTheme="minorEastAsia" w:hAnsiTheme="minorEastAsia" w:eastAsiaTheme="minorEastAsia" w:cstheme="minorEastAsia"/>
          <w:color w:val="auto"/>
        </w:rPr>
        <w:sectPr>
          <w:footerReference r:id="rId21" w:type="default"/>
          <w:pgSz w:w="11906" w:h="16839"/>
          <w:pgMar w:top="2098" w:right="1474" w:bottom="1984" w:left="1587" w:header="0" w:footer="1028" w:gutter="0"/>
          <w:pgNumType w:fmt="decimal"/>
          <w:cols w:space="720" w:num="1"/>
        </w:sectPr>
      </w:pPr>
    </w:p>
    <w:p w14:paraId="52F0948D">
      <w:pPr>
        <w:pStyle w:val="3"/>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6"/>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6"/>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3"/>
        <w:spacing w:line="260" w:lineRule="auto"/>
        <w:rPr>
          <w:rFonts w:hint="eastAsia" w:asciiTheme="minorEastAsia" w:hAnsiTheme="minorEastAsia" w:eastAsiaTheme="minorEastAsia" w:cstheme="minorEastAsia"/>
          <w:color w:val="auto"/>
        </w:rPr>
      </w:pPr>
    </w:p>
    <w:p w14:paraId="33B79C2B">
      <w:pPr>
        <w:pStyle w:val="3"/>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6"/>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3"/>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2" w:type="default"/>
          <w:pgSz w:w="11906" w:h="16839"/>
          <w:pgMar w:top="2098" w:right="1474" w:bottom="1984" w:left="1587" w:header="0" w:footer="1028" w:gutter="0"/>
          <w:pgNumType w:fmt="decimal"/>
          <w:cols w:space="720" w:num="1"/>
        </w:sectPr>
      </w:pPr>
    </w:p>
    <w:p w14:paraId="66587E5A">
      <w:pPr>
        <w:pStyle w:val="3"/>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C3FB617">
      <w:pPr>
        <w:numPr>
          <w:ilvl w:val="0"/>
          <w:numId w:val="0"/>
        </w:numPr>
        <w:tabs>
          <w:tab w:val="left" w:pos="1755"/>
        </w:tabs>
        <w:spacing w:line="360" w:lineRule="auto"/>
        <w:jc w:val="both"/>
        <w:outlineLvl w:val="2"/>
        <w:rPr>
          <w:rFonts w:hint="eastAsia" w:ascii="宋体" w:hAnsi="宋体" w:eastAsia="宋体" w:cs="宋体"/>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r>
        <w:rPr>
          <w:rFonts w:hint="eastAsia" w:ascii="宋体" w:hAnsi="宋体" w:eastAsia="宋体" w:cs="宋体"/>
          <w:b/>
          <w:bCs/>
          <w:color w:val="auto"/>
          <w:kern w:val="2"/>
          <w:sz w:val="28"/>
          <w:szCs w:val="28"/>
          <w:highlight w:val="none"/>
          <w:lang w:val="en-US" w:eastAsia="zh-CN" w:bidi="ar-SA"/>
        </w:rPr>
        <w:t>供应商信用记录书面声明函</w:t>
      </w:r>
    </w:p>
    <w:p w14:paraId="3D64B4A4">
      <w:pPr>
        <w:spacing w:line="360" w:lineRule="auto"/>
        <w:ind w:firstLine="480" w:firstLineChars="200"/>
        <w:rPr>
          <w:rFonts w:hint="default" w:ascii="宋体" w:hAnsi="宋体" w:eastAsia="宋体" w:cs="宋体"/>
          <w:color w:val="auto"/>
          <w:sz w:val="24"/>
          <w:szCs w:val="22"/>
          <w:lang w:val="en-US" w:eastAsia="zh-CN"/>
        </w:rPr>
      </w:pPr>
    </w:p>
    <w:p w14:paraId="3DCDE1A7">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C7ABD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w:t>
      </w:r>
      <w:r>
        <w:rPr>
          <w:rFonts w:hint="default" w:ascii="宋体" w:hAnsi="宋体" w:eastAsia="宋体" w:cs="宋体"/>
          <w:color w:val="auto"/>
          <w:sz w:val="24"/>
          <w:szCs w:val="22"/>
          <w:u w:val="single"/>
          <w:lang w:val="en-US" w:eastAsia="zh-CN"/>
        </w:rPr>
        <w:t>项目名称</w:t>
      </w:r>
      <w:r>
        <w:rPr>
          <w:rFonts w:hint="default" w:ascii="宋体" w:hAnsi="宋体" w:eastAsia="宋体" w:cs="宋体"/>
          <w:color w:val="auto"/>
          <w:sz w:val="24"/>
          <w:szCs w:val="22"/>
          <w:lang w:val="en-US" w:eastAsia="zh-CN"/>
        </w:rPr>
        <w:t>》</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u w:val="single"/>
          <w:lang w:val="en-US" w:eastAsia="zh-CN"/>
        </w:rPr>
        <w:t xml:space="preserve">项目编号： </w:t>
      </w:r>
      <w:r>
        <w:rPr>
          <w:rFonts w:hint="eastAsia" w:ascii="宋体" w:hAnsi="宋体" w:eastAsia="宋体" w:cs="宋体"/>
          <w:color w:val="auto"/>
          <w:sz w:val="24"/>
          <w:szCs w:val="22"/>
          <w:lang w:val="en-US" w:eastAsia="zh-CN"/>
        </w:rPr>
        <w:t>）第</w:t>
      </w:r>
      <w:r>
        <w:rPr>
          <w:rFonts w:hint="eastAsia" w:ascii="宋体" w:hAnsi="宋体" w:eastAsia="宋体" w:cs="宋体"/>
          <w:color w:val="auto"/>
          <w:sz w:val="24"/>
          <w:szCs w:val="22"/>
          <w:u w:val="single"/>
          <w:lang w:val="en-US" w:eastAsia="zh-CN"/>
        </w:rPr>
        <w:t xml:space="preserve"> / </w:t>
      </w:r>
      <w:r>
        <w:rPr>
          <w:rFonts w:hint="eastAsia" w:ascii="宋体" w:hAnsi="宋体" w:eastAsia="宋体" w:cs="宋体"/>
          <w:color w:val="auto"/>
          <w:sz w:val="24"/>
          <w:szCs w:val="22"/>
          <w:lang w:val="en-US" w:eastAsia="zh-CN"/>
        </w:rPr>
        <w:t xml:space="preserve">标段的供应商，在此郑重声明： </w:t>
      </w:r>
    </w:p>
    <w:p w14:paraId="0B8C4544">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6BCFBAE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F63A686">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107BC28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4F58600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76E4166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4F9CC2E6">
      <w:pPr>
        <w:spacing w:line="360" w:lineRule="auto"/>
        <w:ind w:firstLine="480" w:firstLineChars="200"/>
        <w:rPr>
          <w:rFonts w:hint="eastAsia" w:ascii="宋体" w:hAnsi="宋体" w:eastAsia="宋体" w:cs="宋体"/>
          <w:color w:val="auto"/>
          <w:sz w:val="24"/>
          <w:szCs w:val="22"/>
          <w:lang w:val="en-US" w:eastAsia="zh-CN"/>
        </w:rPr>
      </w:pPr>
    </w:p>
    <w:p w14:paraId="498BA3D9">
      <w:pPr>
        <w:pStyle w:val="3"/>
        <w:spacing w:line="265" w:lineRule="auto"/>
        <w:rPr>
          <w:rFonts w:hint="eastAsia" w:asciiTheme="minorEastAsia" w:hAnsiTheme="minorEastAsia" w:eastAsiaTheme="minorEastAsia" w:cstheme="minorEastAsia"/>
          <w:color w:val="auto"/>
        </w:rPr>
      </w:pPr>
    </w:p>
    <w:p w14:paraId="1A9431B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83D7C7F">
      <w:pPr>
        <w:pStyle w:val="3"/>
        <w:spacing w:line="255" w:lineRule="auto"/>
        <w:rPr>
          <w:rFonts w:hint="eastAsia" w:asciiTheme="minorEastAsia" w:hAnsiTheme="minorEastAsia" w:eastAsiaTheme="minorEastAsia" w:cstheme="minorEastAsia"/>
          <w:color w:val="auto"/>
        </w:rPr>
      </w:pPr>
    </w:p>
    <w:p w14:paraId="7D121F38">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497DD75">
      <w:pPr>
        <w:pStyle w:val="3"/>
        <w:spacing w:line="255" w:lineRule="auto"/>
        <w:rPr>
          <w:rFonts w:hint="eastAsia" w:asciiTheme="minorEastAsia" w:hAnsiTheme="minorEastAsia" w:eastAsiaTheme="minorEastAsia" w:cstheme="minorEastAsia"/>
          <w:color w:val="auto"/>
        </w:rPr>
      </w:pPr>
    </w:p>
    <w:p w14:paraId="1FBE4D5F">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0F7993C0">
      <w:pPr>
        <w:spacing w:line="222" w:lineRule="auto"/>
        <w:rPr>
          <w:rFonts w:hint="eastAsia" w:asciiTheme="minorEastAsia" w:hAnsiTheme="minorEastAsia" w:eastAsiaTheme="minorEastAsia" w:cstheme="minorEastAsia"/>
          <w:color w:val="auto"/>
          <w:sz w:val="24"/>
          <w:szCs w:val="24"/>
        </w:rPr>
        <w:sectPr>
          <w:footerReference r:id="rId23" w:type="default"/>
          <w:pgSz w:w="11906" w:h="16839"/>
          <w:pgMar w:top="2098" w:right="1474" w:bottom="1984" w:left="1587" w:header="0" w:footer="1028" w:gutter="0"/>
          <w:pgNumType w:fmt="decimal"/>
          <w:cols w:space="720" w:num="1"/>
        </w:sectPr>
      </w:pPr>
    </w:p>
    <w:p w14:paraId="7E8845F9">
      <w:pPr>
        <w:pStyle w:val="3"/>
        <w:spacing w:line="260" w:lineRule="auto"/>
        <w:rPr>
          <w:rFonts w:hint="eastAsia" w:asciiTheme="minorEastAsia" w:hAnsiTheme="minorEastAsia" w:eastAsiaTheme="minorEastAsia" w:cstheme="minorEastAsia"/>
          <w:color w:val="auto"/>
        </w:rPr>
      </w:pPr>
    </w:p>
    <w:p w14:paraId="154DE51B">
      <w:pPr>
        <w:pStyle w:val="3"/>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3"/>
        <w:spacing w:line="259" w:lineRule="auto"/>
        <w:rPr>
          <w:rFonts w:hint="eastAsia" w:asciiTheme="minorEastAsia" w:hAnsiTheme="minorEastAsia" w:eastAsiaTheme="minorEastAsia" w:cstheme="minorEastAsia"/>
          <w:color w:val="auto"/>
        </w:rPr>
      </w:pPr>
    </w:p>
    <w:p w14:paraId="78B68FA0">
      <w:pPr>
        <w:pStyle w:val="3"/>
        <w:spacing w:line="260" w:lineRule="auto"/>
        <w:rPr>
          <w:rFonts w:hint="eastAsia" w:asciiTheme="minorEastAsia" w:hAnsiTheme="minorEastAsia" w:eastAsiaTheme="minorEastAsia" w:cstheme="minorEastAsia"/>
          <w:color w:val="auto"/>
        </w:rPr>
      </w:pPr>
    </w:p>
    <w:p w14:paraId="1E0E348E">
      <w:pPr>
        <w:pStyle w:val="3"/>
        <w:spacing w:line="260" w:lineRule="auto"/>
        <w:rPr>
          <w:rFonts w:hint="eastAsia" w:asciiTheme="minorEastAsia" w:hAnsiTheme="minorEastAsia" w:eastAsiaTheme="minorEastAsia" w:cstheme="minorEastAsia"/>
          <w:color w:val="auto"/>
        </w:rPr>
      </w:pPr>
    </w:p>
    <w:p w14:paraId="7A096705">
      <w:pPr>
        <w:pStyle w:val="3"/>
        <w:spacing w:line="260" w:lineRule="auto"/>
        <w:rPr>
          <w:rFonts w:hint="eastAsia" w:asciiTheme="minorEastAsia" w:hAnsiTheme="minorEastAsia" w:eastAsiaTheme="minorEastAsia" w:cstheme="minorEastAsia"/>
          <w:color w:val="auto"/>
        </w:rPr>
      </w:pPr>
    </w:p>
    <w:p w14:paraId="49672975">
      <w:pPr>
        <w:pStyle w:val="3"/>
        <w:spacing w:line="260" w:lineRule="auto"/>
        <w:rPr>
          <w:rFonts w:hint="eastAsia" w:asciiTheme="minorEastAsia" w:hAnsiTheme="minorEastAsia" w:eastAsiaTheme="minorEastAsia" w:cstheme="minorEastAsia"/>
          <w:color w:val="auto"/>
        </w:rPr>
      </w:pPr>
    </w:p>
    <w:p w14:paraId="2DAC3B6A">
      <w:pPr>
        <w:pStyle w:val="3"/>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3"/>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3"/>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3"/>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3"/>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3"/>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3"/>
        <w:spacing w:line="264" w:lineRule="auto"/>
        <w:rPr>
          <w:rFonts w:hint="eastAsia" w:asciiTheme="minorEastAsia" w:hAnsiTheme="minorEastAsia" w:eastAsiaTheme="minorEastAsia" w:cstheme="minorEastAsia"/>
          <w:color w:val="auto"/>
        </w:rPr>
      </w:pPr>
    </w:p>
    <w:p w14:paraId="76E03B41">
      <w:pPr>
        <w:pStyle w:val="3"/>
        <w:spacing w:line="264" w:lineRule="auto"/>
        <w:rPr>
          <w:rFonts w:hint="eastAsia" w:asciiTheme="minorEastAsia" w:hAnsiTheme="minorEastAsia" w:eastAsiaTheme="minorEastAsia" w:cstheme="minorEastAsia"/>
          <w:color w:val="auto"/>
        </w:rPr>
      </w:pPr>
    </w:p>
    <w:p w14:paraId="0EAC7975">
      <w:pPr>
        <w:pStyle w:val="3"/>
        <w:spacing w:line="264" w:lineRule="auto"/>
        <w:rPr>
          <w:rFonts w:hint="eastAsia" w:asciiTheme="minorEastAsia" w:hAnsiTheme="minorEastAsia" w:eastAsiaTheme="minorEastAsia" w:cstheme="minorEastAsia"/>
          <w:color w:val="auto"/>
        </w:rPr>
      </w:pPr>
    </w:p>
    <w:p w14:paraId="42D0056A">
      <w:pPr>
        <w:pStyle w:val="3"/>
        <w:spacing w:line="264" w:lineRule="auto"/>
        <w:rPr>
          <w:rFonts w:hint="eastAsia" w:asciiTheme="minorEastAsia" w:hAnsiTheme="minorEastAsia" w:eastAsiaTheme="minorEastAsia" w:cstheme="minorEastAsia"/>
          <w:color w:val="auto"/>
        </w:rPr>
      </w:pPr>
    </w:p>
    <w:p w14:paraId="642CCB5B">
      <w:pPr>
        <w:pStyle w:val="3"/>
        <w:spacing w:line="264" w:lineRule="auto"/>
        <w:rPr>
          <w:rFonts w:hint="eastAsia" w:asciiTheme="minorEastAsia" w:hAnsiTheme="minorEastAsia" w:eastAsiaTheme="minorEastAsia" w:cstheme="minorEastAsia"/>
          <w:color w:val="auto"/>
        </w:rPr>
      </w:pPr>
    </w:p>
    <w:p w14:paraId="144154DD">
      <w:pPr>
        <w:pStyle w:val="3"/>
        <w:spacing w:line="264" w:lineRule="auto"/>
        <w:rPr>
          <w:rFonts w:hint="eastAsia" w:asciiTheme="minorEastAsia" w:hAnsiTheme="minorEastAsia" w:eastAsiaTheme="minorEastAsia" w:cstheme="minorEastAsia"/>
          <w:color w:val="auto"/>
        </w:rPr>
      </w:pPr>
    </w:p>
    <w:p w14:paraId="480327E1">
      <w:pPr>
        <w:pStyle w:val="3"/>
        <w:spacing w:line="264" w:lineRule="auto"/>
        <w:rPr>
          <w:rFonts w:hint="eastAsia" w:asciiTheme="minorEastAsia" w:hAnsiTheme="minorEastAsia" w:eastAsiaTheme="minorEastAsia" w:cstheme="minorEastAsia"/>
          <w:color w:val="auto"/>
        </w:rPr>
      </w:pPr>
    </w:p>
    <w:p w14:paraId="2AD8A98E">
      <w:pPr>
        <w:pStyle w:val="3"/>
        <w:spacing w:line="264" w:lineRule="auto"/>
        <w:rPr>
          <w:rFonts w:hint="eastAsia" w:asciiTheme="minorEastAsia" w:hAnsiTheme="minorEastAsia" w:eastAsiaTheme="minorEastAsia" w:cstheme="minorEastAsia"/>
          <w:color w:val="auto"/>
        </w:rPr>
      </w:pPr>
    </w:p>
    <w:p w14:paraId="4D6480CA">
      <w:pPr>
        <w:pStyle w:val="3"/>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3"/>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3"/>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4" w:type="default"/>
          <w:pgSz w:w="11906" w:h="16839"/>
          <w:pgMar w:top="2098" w:right="1474" w:bottom="1984" w:left="1587" w:header="0" w:footer="1028" w:gutter="0"/>
          <w:pgNumType w:fmt="decimal"/>
          <w:cols w:space="720" w:num="1"/>
        </w:sectPr>
      </w:pPr>
    </w:p>
    <w:p w14:paraId="2DCFAA53">
      <w:pPr>
        <w:pStyle w:val="3"/>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4AA1F890">
      <w:pPr>
        <w:spacing w:before="282" w:line="222" w:lineRule="auto"/>
        <w:ind w:left="848"/>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中小企业声明函</w:t>
      </w: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w:t>
      </w:r>
      <w:r>
        <w:rPr>
          <w:rFonts w:hint="eastAsia" w:asciiTheme="minorEastAsia" w:hAnsiTheme="minorEastAsia" w:eastAsiaTheme="minorEastAsia" w:cstheme="minorEastAsia"/>
          <w:color w:val="auto"/>
          <w:spacing w:val="-7"/>
          <w:sz w:val="24"/>
          <w:szCs w:val="24"/>
          <w:lang w:val="en-US" w:eastAsia="zh-CN"/>
        </w:rPr>
        <w:t>小</w:t>
      </w:r>
      <w:r>
        <w:rPr>
          <w:rFonts w:hint="eastAsia" w:asciiTheme="minorEastAsia" w:hAnsiTheme="minorEastAsia" w:eastAsiaTheme="minorEastAsia" w:cstheme="minorEastAsia"/>
          <w:color w:val="auto"/>
          <w:spacing w:val="-7"/>
          <w:sz w:val="24"/>
          <w:szCs w:val="24"/>
        </w:rPr>
        <w:t>企业发展管理办法》(财</w:t>
      </w:r>
      <w:r>
        <w:rPr>
          <w:rFonts w:hint="eastAsia" w:asciiTheme="minorEastAsia" w:hAnsiTheme="minorEastAsia" w:eastAsiaTheme="minorEastAsia" w:cstheme="minorEastAsia"/>
          <w:color w:val="auto"/>
          <w:spacing w:val="-1"/>
          <w:sz w:val="24"/>
          <w:szCs w:val="24"/>
        </w:rPr>
        <w:t>库[2020]46号)的规定，本公司(联</w:t>
      </w:r>
      <w:r>
        <w:rPr>
          <w:rFonts w:hint="eastAsia" w:asciiTheme="minorEastAsia" w:hAnsiTheme="minorEastAsia" w:eastAsiaTheme="minorEastAsia" w:cstheme="minorEastAsia"/>
          <w:color w:val="auto"/>
          <w:spacing w:val="-2"/>
          <w:sz w:val="24"/>
          <w:szCs w:val="24"/>
        </w:rPr>
        <w:t>合体)参加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制造商为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制造商为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3"/>
        <w:spacing w:line="469" w:lineRule="auto"/>
        <w:rPr>
          <w:rFonts w:hint="eastAsia" w:asciiTheme="minorEastAsia" w:hAnsiTheme="minorEastAsia" w:eastAsiaTheme="minorEastAsia" w:cstheme="minorEastAsia"/>
          <w:color w:val="auto"/>
        </w:rPr>
      </w:pP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3"/>
        <w:spacing w:line="303" w:lineRule="auto"/>
        <w:rPr>
          <w:rFonts w:hint="eastAsia" w:asciiTheme="minorEastAsia" w:hAnsiTheme="minorEastAsia" w:eastAsiaTheme="minorEastAsia" w:cstheme="minorEastAsia"/>
          <w:color w:val="auto"/>
        </w:rPr>
      </w:pPr>
    </w:p>
    <w:p w14:paraId="78BAA179">
      <w:pPr>
        <w:pStyle w:val="3"/>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3"/>
        <w:spacing w:line="249" w:lineRule="auto"/>
        <w:rPr>
          <w:rFonts w:hint="eastAsia" w:asciiTheme="minorEastAsia" w:hAnsiTheme="minorEastAsia" w:eastAsiaTheme="minorEastAsia" w:cstheme="minorEastAsia"/>
          <w:color w:val="auto"/>
        </w:rPr>
      </w:pPr>
    </w:p>
    <w:p w14:paraId="3BA4634A">
      <w:pPr>
        <w:pStyle w:val="3"/>
        <w:spacing w:line="250" w:lineRule="auto"/>
        <w:rPr>
          <w:rFonts w:hint="eastAsia" w:asciiTheme="minorEastAsia" w:hAnsiTheme="minorEastAsia" w:eastAsiaTheme="minorEastAsia" w:cstheme="minorEastAsia"/>
          <w:color w:val="auto"/>
        </w:rPr>
      </w:pPr>
    </w:p>
    <w:p w14:paraId="02F84F3A">
      <w:pPr>
        <w:pStyle w:val="3"/>
        <w:spacing w:line="250" w:lineRule="auto"/>
        <w:rPr>
          <w:rFonts w:hint="eastAsia" w:asciiTheme="minorEastAsia" w:hAnsiTheme="minorEastAsia" w:eastAsiaTheme="minorEastAsia" w:cstheme="minorEastAsia"/>
          <w:color w:val="auto"/>
        </w:rPr>
      </w:pPr>
    </w:p>
    <w:p w14:paraId="2554CD08">
      <w:pPr>
        <w:pStyle w:val="3"/>
        <w:spacing w:line="250" w:lineRule="auto"/>
        <w:rPr>
          <w:rFonts w:hint="eastAsia" w:asciiTheme="minorEastAsia" w:hAnsiTheme="minorEastAsia" w:eastAsiaTheme="minorEastAsia" w:cstheme="minorEastAsia"/>
          <w:color w:val="auto"/>
        </w:rPr>
      </w:pPr>
    </w:p>
    <w:p w14:paraId="67A71C09">
      <w:pPr>
        <w:spacing w:before="78" w:line="384" w:lineRule="auto"/>
        <w:ind w:left="54" w:right="93" w:firstLine="457"/>
        <w:rPr>
          <w:rFonts w:hint="eastAsia" w:asciiTheme="minorEastAsia" w:hAnsiTheme="minorEastAsia" w:eastAsiaTheme="minorEastAsia" w:cstheme="minorEastAsia"/>
          <w:color w:val="auto"/>
          <w:sz w:val="24"/>
          <w:szCs w:val="24"/>
        </w:rPr>
        <w:sectPr>
          <w:footerReference r:id="rId25"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792FDC9D">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附</w:t>
      </w:r>
      <w:r>
        <w:rPr>
          <w:rFonts w:hint="eastAsia" w:asciiTheme="minorEastAsia" w:hAnsiTheme="minorEastAsia" w:eastAsiaTheme="minorEastAsia" w:cstheme="minorEastAsia"/>
          <w:b/>
          <w:bCs/>
          <w:color w:val="auto"/>
          <w:lang w:val="en-US" w:eastAsia="zh-CN"/>
        </w:rPr>
        <w:t>4</w:t>
      </w:r>
    </w:p>
    <w:p w14:paraId="5ECEA2B9">
      <w:pPr>
        <w:spacing w:before="282" w:line="222" w:lineRule="auto"/>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关于符合本国产品标准的声明函</w:t>
      </w:r>
    </w:p>
    <w:p w14:paraId="6C36DEF4">
      <w:pPr>
        <w:pStyle w:val="3"/>
        <w:rPr>
          <w:rFonts w:hint="eastAsia"/>
          <w:color w:val="auto"/>
        </w:rPr>
      </w:pPr>
    </w:p>
    <w:p w14:paraId="5FED0CE0">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                                   </w:t>
      </w:r>
    </w:p>
    <w:p w14:paraId="5E2906F0">
      <w:pPr>
        <w:pStyle w:val="3"/>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E1E7AD4">
      <w:pPr>
        <w:pStyle w:val="3"/>
        <w:spacing w:line="260" w:lineRule="auto"/>
        <w:rPr>
          <w:rFonts w:hint="eastAsia" w:asciiTheme="minorEastAsia" w:hAnsiTheme="minorEastAsia" w:eastAsiaTheme="minorEastAsia" w:cstheme="minorEastAsia"/>
          <w:color w:val="auto"/>
          <w:sz w:val="24"/>
          <w:szCs w:val="24"/>
        </w:rPr>
      </w:pPr>
    </w:p>
    <w:p w14:paraId="30EDB65D">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u w:val="single"/>
        </w:rPr>
        <w:t>（产品名称1）1</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2，厂址为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4在中国境内生产。</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（关键工序）5</w:t>
      </w:r>
      <w:r>
        <w:rPr>
          <w:rFonts w:hint="eastAsia" w:asciiTheme="minorEastAsia" w:hAnsiTheme="minorEastAsia" w:eastAsiaTheme="minorEastAsia" w:cstheme="minorEastAsia"/>
          <w:color w:val="auto"/>
          <w:sz w:val="24"/>
          <w:szCs w:val="24"/>
        </w:rPr>
        <w:t>在中国境内完成。</w:t>
      </w:r>
    </w:p>
    <w:p w14:paraId="3C0F0B98">
      <w:pPr>
        <w:pStyle w:val="3"/>
        <w:spacing w:line="260" w:lineRule="auto"/>
        <w:rPr>
          <w:rFonts w:hint="eastAsia" w:asciiTheme="minorEastAsia" w:hAnsiTheme="minorEastAsia" w:eastAsiaTheme="minorEastAsia" w:cstheme="minorEastAsia"/>
          <w:color w:val="auto"/>
          <w:sz w:val="24"/>
          <w:szCs w:val="24"/>
        </w:rPr>
      </w:pPr>
    </w:p>
    <w:p w14:paraId="6E47CF89">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在中国境内生产。</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w:t>
      </w:r>
      <w:r>
        <w:rPr>
          <w:rFonts w:hint="eastAsia" w:asciiTheme="minorEastAsia" w:hAnsiTheme="minorEastAsia" w:eastAsiaTheme="minorEastAsia" w:cstheme="minorEastAsia"/>
          <w:color w:val="auto"/>
          <w:sz w:val="24"/>
          <w:szCs w:val="24"/>
        </w:rPr>
        <w:t>在中国境内完成。</w:t>
      </w:r>
    </w:p>
    <w:p w14:paraId="5DEC1DCF">
      <w:pPr>
        <w:pStyle w:val="3"/>
        <w:spacing w:line="260" w:lineRule="auto"/>
        <w:rPr>
          <w:rFonts w:hint="eastAsia" w:asciiTheme="minorEastAsia" w:hAnsiTheme="minorEastAsia" w:eastAsiaTheme="minorEastAsia" w:cstheme="minorEastAsia"/>
          <w:color w:val="auto"/>
          <w:sz w:val="24"/>
          <w:szCs w:val="24"/>
        </w:rPr>
      </w:pPr>
    </w:p>
    <w:p w14:paraId="46FAADA0">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338F6CDF">
      <w:pPr>
        <w:pStyle w:val="3"/>
        <w:spacing w:line="260" w:lineRule="auto"/>
        <w:rPr>
          <w:rFonts w:hint="eastAsia" w:asciiTheme="minorEastAsia" w:hAnsiTheme="minorEastAsia" w:eastAsiaTheme="minorEastAsia" w:cstheme="minorEastAsia"/>
          <w:color w:val="auto"/>
          <w:sz w:val="24"/>
          <w:szCs w:val="24"/>
        </w:rPr>
      </w:pPr>
    </w:p>
    <w:p w14:paraId="19DE4702">
      <w:pPr>
        <w:pStyle w:val="3"/>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本公司（单位）对上述声明内容的真实性负责。如有虚假，愿承担相应法律责任。</w:t>
      </w:r>
    </w:p>
    <w:p w14:paraId="26537988">
      <w:pPr>
        <w:pStyle w:val="3"/>
        <w:spacing w:line="260" w:lineRule="auto"/>
        <w:rPr>
          <w:rFonts w:hint="eastAsia" w:asciiTheme="minorEastAsia" w:hAnsiTheme="minorEastAsia" w:eastAsiaTheme="minorEastAsia" w:cstheme="minorEastAsia"/>
          <w:color w:val="auto"/>
          <w:sz w:val="24"/>
          <w:szCs w:val="24"/>
        </w:rPr>
      </w:pPr>
    </w:p>
    <w:p w14:paraId="036264EA">
      <w:pPr>
        <w:pStyle w:val="3"/>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公司（单位）名称（盖章）：      </w:t>
      </w:r>
    </w:p>
    <w:p w14:paraId="68064883">
      <w:pPr>
        <w:pStyle w:val="3"/>
        <w:spacing w:line="260" w:lineRule="auto"/>
        <w:rPr>
          <w:rFonts w:hint="eastAsia" w:asciiTheme="minorEastAsia" w:hAnsiTheme="minorEastAsia" w:eastAsiaTheme="minorEastAsia" w:cstheme="minorEastAsia"/>
          <w:color w:val="auto"/>
          <w:sz w:val="24"/>
          <w:szCs w:val="24"/>
        </w:rPr>
      </w:pPr>
    </w:p>
    <w:p w14:paraId="37FC51E1">
      <w:pPr>
        <w:pStyle w:val="3"/>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　　　　　年　　月　日    </w:t>
      </w:r>
    </w:p>
    <w:p w14:paraId="776B20DA">
      <w:pPr>
        <w:pStyle w:val="3"/>
        <w:spacing w:line="260" w:lineRule="auto"/>
        <w:rPr>
          <w:rFonts w:hint="eastAsia" w:asciiTheme="minorEastAsia" w:hAnsiTheme="minorEastAsia" w:eastAsiaTheme="minorEastAsia" w:cstheme="minorEastAsia"/>
          <w:color w:val="auto"/>
        </w:rPr>
      </w:pPr>
    </w:p>
    <w:p w14:paraId="20000F6C">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_____________________________</w:t>
      </w:r>
    </w:p>
    <w:p w14:paraId="695944AC">
      <w:pPr>
        <w:pStyle w:val="3"/>
        <w:spacing w:line="260" w:lineRule="auto"/>
        <w:rPr>
          <w:rFonts w:hint="eastAsia" w:asciiTheme="minorEastAsia" w:hAnsiTheme="minorEastAsia" w:eastAsiaTheme="minorEastAsia" w:cstheme="minorEastAsia"/>
          <w:color w:val="auto"/>
        </w:rPr>
      </w:pPr>
    </w:p>
    <w:p w14:paraId="679ED354">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1.产品如有型号，请在“产品名称”栏一并填写。</w:t>
      </w:r>
    </w:p>
    <w:p w14:paraId="0F3E392A">
      <w:pPr>
        <w:pStyle w:val="3"/>
        <w:spacing w:line="260" w:lineRule="auto"/>
        <w:rPr>
          <w:rFonts w:hint="eastAsia" w:asciiTheme="minorEastAsia" w:hAnsiTheme="minorEastAsia" w:eastAsiaTheme="minorEastAsia" w:cstheme="minorEastAsia"/>
          <w:color w:val="auto"/>
        </w:rPr>
      </w:pPr>
    </w:p>
    <w:p w14:paraId="2BD935FE">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2.生产厂名与厂址应与生产厂营业执照载明的相关信息保持一致。</w:t>
      </w:r>
    </w:p>
    <w:p w14:paraId="162F2631">
      <w:pPr>
        <w:pStyle w:val="3"/>
        <w:spacing w:line="260" w:lineRule="auto"/>
        <w:rPr>
          <w:rFonts w:hint="eastAsia" w:asciiTheme="minorEastAsia" w:hAnsiTheme="minorEastAsia" w:eastAsiaTheme="minorEastAsia" w:cstheme="minorEastAsia"/>
          <w:color w:val="auto"/>
        </w:rPr>
      </w:pPr>
    </w:p>
    <w:p w14:paraId="73DCEFD6">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3.该产品的中国境内生产的组件成本占比相关要求实施前，“规定比例”栏可不填，下同。</w:t>
      </w:r>
    </w:p>
    <w:p w14:paraId="6FC1AF5A">
      <w:pPr>
        <w:pStyle w:val="3"/>
        <w:spacing w:line="260" w:lineRule="auto"/>
        <w:rPr>
          <w:rFonts w:hint="eastAsia" w:asciiTheme="minorEastAsia" w:hAnsiTheme="minorEastAsia" w:eastAsiaTheme="minorEastAsia" w:cstheme="minorEastAsia"/>
          <w:color w:val="auto"/>
        </w:rPr>
      </w:pPr>
    </w:p>
    <w:p w14:paraId="0F6B288A">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4.该产品的关键组件要求实施前，“关键组件”栏可不填，下同。</w:t>
      </w:r>
    </w:p>
    <w:p w14:paraId="60B56E08">
      <w:pPr>
        <w:pStyle w:val="3"/>
        <w:spacing w:line="260" w:lineRule="auto"/>
        <w:rPr>
          <w:rFonts w:hint="eastAsia" w:asciiTheme="minorEastAsia" w:hAnsiTheme="minorEastAsia" w:eastAsiaTheme="minorEastAsia" w:cstheme="minorEastAsia"/>
          <w:color w:val="auto"/>
        </w:rPr>
      </w:pPr>
    </w:p>
    <w:p w14:paraId="5669512D">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5.该产品的关键工序要求实施前，“关键工序”栏可不填，下同。</w:t>
      </w:r>
    </w:p>
    <w:p w14:paraId="69B616A6">
      <w:pPr>
        <w:pStyle w:val="3"/>
        <w:spacing w:line="260" w:lineRule="auto"/>
        <w:rPr>
          <w:rFonts w:hint="eastAsia" w:asciiTheme="minorEastAsia" w:hAnsiTheme="minorEastAsia" w:eastAsiaTheme="minorEastAsia" w:cstheme="minorEastAsia"/>
          <w:color w:val="auto"/>
        </w:rPr>
      </w:pPr>
    </w:p>
    <w:p w14:paraId="38E818A1">
      <w:pPr>
        <w:keepNext w:val="0"/>
        <w:keepLines w:val="0"/>
        <w:widowControl/>
        <w:suppressLineNumbers w:val="0"/>
        <w:jc w:val="left"/>
        <w:rPr>
          <w:color w:val="auto"/>
          <w:sz w:val="20"/>
          <w:szCs w:val="20"/>
        </w:rPr>
      </w:pPr>
      <w:r>
        <w:rPr>
          <w:rFonts w:hint="eastAsia" w:ascii="宋体" w:hAnsi="宋体" w:eastAsia="宋体" w:cs="宋体"/>
          <w:b/>
          <w:bCs/>
          <w:snapToGrid w:val="0"/>
          <w:color w:val="auto"/>
          <w:kern w:val="0"/>
          <w:sz w:val="22"/>
          <w:szCs w:val="22"/>
          <w:lang w:val="en-US" w:eastAsia="zh-CN" w:bidi="ar"/>
        </w:rPr>
        <w:t xml:space="preserve">注：产品在中国境内生产的组件成本，按照《中国境内生产的组件成本核算基本规 </w:t>
      </w:r>
    </w:p>
    <w:p w14:paraId="2A3D37ED">
      <w:pPr>
        <w:keepNext w:val="0"/>
        <w:keepLines w:val="0"/>
        <w:widowControl/>
        <w:suppressLineNumbers w:val="0"/>
        <w:jc w:val="left"/>
        <w:rPr>
          <w:rFonts w:hint="eastAsia" w:ascii="宋体" w:hAnsi="宋体" w:eastAsia="宋体" w:cs="宋体"/>
          <w:b/>
          <w:bCs/>
          <w:snapToGrid w:val="0"/>
          <w:color w:val="auto"/>
          <w:kern w:val="0"/>
          <w:sz w:val="22"/>
          <w:szCs w:val="22"/>
          <w:lang w:val="en-US" w:eastAsia="zh-CN" w:bidi="ar"/>
        </w:rPr>
      </w:pPr>
      <w:r>
        <w:rPr>
          <w:rFonts w:hint="eastAsia" w:ascii="宋体" w:hAnsi="宋体" w:eastAsia="宋体" w:cs="宋体"/>
          <w:b/>
          <w:bCs/>
          <w:snapToGrid w:val="0"/>
          <w:color w:val="auto"/>
          <w:kern w:val="0"/>
          <w:sz w:val="22"/>
          <w:szCs w:val="22"/>
          <w:lang w:val="en-US" w:eastAsia="zh-CN" w:bidi="ar"/>
        </w:rPr>
        <w:t>则》计算</w:t>
      </w:r>
    </w:p>
    <w:p w14:paraId="39BF2A3C">
      <w:pPr>
        <w:keepNext w:val="0"/>
        <w:keepLines w:val="0"/>
        <w:widowControl/>
        <w:suppressLineNumbers w:val="0"/>
        <w:jc w:val="center"/>
        <w:rPr>
          <w:color w:val="auto"/>
        </w:rPr>
      </w:pPr>
      <w:r>
        <w:rPr>
          <w:rFonts w:hint="eastAsia" w:ascii="宋体" w:hAnsi="宋体" w:eastAsia="宋体" w:cs="宋体"/>
          <w:b/>
          <w:bCs/>
          <w:snapToGrid w:val="0"/>
          <w:color w:val="auto"/>
          <w:kern w:val="0"/>
          <w:sz w:val="28"/>
          <w:szCs w:val="28"/>
          <w:lang w:val="en-US" w:eastAsia="zh-CN" w:bidi="ar"/>
        </w:rPr>
        <w:t>中国境内生产的组件成本核算基本规则</w:t>
      </w:r>
    </w:p>
    <w:p w14:paraId="1E9A56B5">
      <w:pPr>
        <w:keepNext w:val="0"/>
        <w:keepLines w:val="0"/>
        <w:pageBreakBefore w:val="0"/>
        <w:widowControl/>
        <w:suppressLineNumbers w:val="0"/>
        <w:kinsoku w:val="0"/>
        <w:wordWrap/>
        <w:overflowPunct/>
        <w:topLinePunct w:val="0"/>
        <w:autoSpaceDE w:val="0"/>
        <w:autoSpaceDN w:val="0"/>
        <w:bidi w:val="0"/>
        <w:adjustRightInd w:val="0"/>
        <w:snapToGrid w:val="0"/>
        <w:ind w:firstLine="480" w:firstLineChars="200"/>
        <w:jc w:val="left"/>
        <w:textAlignment w:val="baseline"/>
        <w:rPr>
          <w:rFonts w:hint="eastAsia" w:ascii="宋体" w:hAnsi="宋体" w:eastAsia="宋体" w:cs="宋体"/>
          <w:snapToGrid w:val="0"/>
          <w:color w:val="auto"/>
          <w:kern w:val="0"/>
          <w:sz w:val="24"/>
          <w:szCs w:val="24"/>
          <w:lang w:val="en-US" w:eastAsia="zh-CN" w:bidi="ar"/>
        </w:rPr>
      </w:pPr>
    </w:p>
    <w:p w14:paraId="2CFCD87A">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rPr>
          <w:color w:val="auto"/>
        </w:rPr>
      </w:pPr>
      <w:r>
        <w:rPr>
          <w:rFonts w:hint="eastAsia" w:ascii="宋体" w:hAnsi="宋体" w:eastAsia="宋体" w:cs="宋体"/>
          <w:snapToGrid w:val="0"/>
          <w:color w:val="auto"/>
          <w:kern w:val="0"/>
          <w:sz w:val="24"/>
          <w:szCs w:val="24"/>
          <w:lang w:val="en-US"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14:paraId="2FDC724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rPr>
          <w:color w:val="auto"/>
        </w:rPr>
      </w:pPr>
      <w:r>
        <w:rPr>
          <w:rFonts w:hint="eastAsia" w:ascii="宋体" w:hAnsi="宋体" w:eastAsia="宋体" w:cs="宋体"/>
          <w:snapToGrid w:val="0"/>
          <w:color w:val="auto"/>
          <w:kern w:val="0"/>
          <w:sz w:val="24"/>
          <w:szCs w:val="24"/>
          <w:lang w:val="en-US" w:eastAsia="zh-CN" w:bidi="ar"/>
        </w:rPr>
        <w:t xml:space="preserve">一、产品的一级组件是指直接组成产品的组件。产品的二级组件是指直接组成产 品一级组件的组件。一级组件不可分解的，视同二级组件。 </w:t>
      </w:r>
    </w:p>
    <w:p w14:paraId="3EF14C1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rPr>
          <w:color w:val="auto"/>
        </w:rPr>
      </w:pPr>
      <w:r>
        <w:rPr>
          <w:rFonts w:hint="eastAsia" w:ascii="宋体" w:hAnsi="宋体" w:eastAsia="宋体" w:cs="宋体"/>
          <w:snapToGrid w:val="0"/>
          <w:color w:val="auto"/>
          <w:kern w:val="0"/>
          <w:sz w:val="24"/>
          <w:szCs w:val="24"/>
          <w:lang w:val="en-US" w:eastAsia="zh-CN" w:bidi="ar"/>
        </w:rPr>
        <w:t xml:space="preserve">二、二级组件在中国境内生产的，其全部成本计入中国境内生产的组件成本；二 级组件不在中国境内生产的，其成本不计入中国境内生产的组件成本。 </w:t>
      </w:r>
    </w:p>
    <w:p w14:paraId="0AD501D2">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rPr>
          <w:color w:val="auto"/>
        </w:rPr>
      </w:pPr>
      <w:r>
        <w:rPr>
          <w:rFonts w:hint="eastAsia" w:ascii="宋体" w:hAnsi="宋体" w:eastAsia="宋体" w:cs="宋体"/>
          <w:snapToGrid w:val="0"/>
          <w:color w:val="auto"/>
          <w:kern w:val="0"/>
          <w:sz w:val="24"/>
          <w:szCs w:val="24"/>
          <w:lang w:val="en-US" w:eastAsia="zh-CN" w:bidi="ar"/>
        </w:rPr>
        <w:t xml:space="preserve">三、产品总成本和组件成本以相关会计核算数据、采购合同、进货记录等为基础进行计算。 </w:t>
      </w:r>
    </w:p>
    <w:p w14:paraId="21BA53A6">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rPr>
          <w:color w:val="auto"/>
        </w:rPr>
      </w:pPr>
      <w:r>
        <w:rPr>
          <w:rFonts w:hint="eastAsia" w:ascii="宋体" w:hAnsi="宋体" w:eastAsia="宋体" w:cs="宋体"/>
          <w:snapToGrid w:val="0"/>
          <w:color w:val="auto"/>
          <w:kern w:val="0"/>
          <w:sz w:val="24"/>
          <w:szCs w:val="24"/>
          <w:lang w:val="en-US" w:eastAsia="zh-CN" w:bidi="ar"/>
        </w:rPr>
        <w:t>四、需要对成本核算规则予以进一步明确的其他有关事项，由财政部会同有关部门另行规定</w:t>
      </w:r>
    </w:p>
    <w:p w14:paraId="31FC0BCD">
      <w:pPr>
        <w:pStyle w:val="3"/>
        <w:rPr>
          <w:color w:val="auto"/>
        </w:rPr>
      </w:pPr>
    </w:p>
    <w:p w14:paraId="46E19401">
      <w:pPr>
        <w:spacing w:before="65" w:line="232" w:lineRule="auto"/>
        <w:ind w:left="36"/>
        <w:rPr>
          <w:rFonts w:hint="eastAsia" w:asciiTheme="minorEastAsia" w:hAnsiTheme="minorEastAsia" w:eastAsiaTheme="minorEastAsia" w:cstheme="minorEastAsia"/>
          <w:b/>
          <w:bCs/>
          <w:color w:val="auto"/>
          <w:spacing w:val="-9"/>
          <w:sz w:val="20"/>
          <w:szCs w:val="20"/>
        </w:rPr>
      </w:pPr>
    </w:p>
    <w:p w14:paraId="2ABDCC61">
      <w:pPr>
        <w:spacing w:before="65" w:line="232" w:lineRule="auto"/>
        <w:ind w:left="36"/>
        <w:rPr>
          <w:rFonts w:hint="eastAsia" w:asciiTheme="minorEastAsia" w:hAnsiTheme="minorEastAsia" w:eastAsiaTheme="minorEastAsia" w:cstheme="minorEastAsia"/>
          <w:b/>
          <w:bCs/>
          <w:color w:val="auto"/>
          <w:spacing w:val="-9"/>
          <w:sz w:val="20"/>
          <w:szCs w:val="20"/>
        </w:rPr>
      </w:pPr>
    </w:p>
    <w:p w14:paraId="75E99374">
      <w:pPr>
        <w:spacing w:before="65" w:line="232" w:lineRule="auto"/>
        <w:ind w:left="36"/>
        <w:rPr>
          <w:rFonts w:hint="eastAsia" w:asciiTheme="minorEastAsia" w:hAnsiTheme="minorEastAsia" w:eastAsiaTheme="minorEastAsia" w:cstheme="minorEastAsia"/>
          <w:b/>
          <w:bCs/>
          <w:color w:val="auto"/>
          <w:spacing w:val="-9"/>
          <w:sz w:val="20"/>
          <w:szCs w:val="20"/>
        </w:rPr>
      </w:pPr>
    </w:p>
    <w:p w14:paraId="01D23FC3">
      <w:pPr>
        <w:spacing w:before="65" w:line="232" w:lineRule="auto"/>
        <w:ind w:left="36"/>
        <w:rPr>
          <w:rFonts w:hint="eastAsia" w:asciiTheme="minorEastAsia" w:hAnsiTheme="minorEastAsia" w:eastAsiaTheme="minorEastAsia" w:cstheme="minorEastAsia"/>
          <w:b/>
          <w:bCs/>
          <w:color w:val="auto"/>
          <w:spacing w:val="-9"/>
          <w:sz w:val="20"/>
          <w:szCs w:val="20"/>
        </w:rPr>
      </w:pPr>
    </w:p>
    <w:p w14:paraId="20E53D89">
      <w:pPr>
        <w:spacing w:before="65" w:line="232" w:lineRule="auto"/>
        <w:ind w:left="36"/>
        <w:rPr>
          <w:rFonts w:hint="eastAsia" w:asciiTheme="minorEastAsia" w:hAnsiTheme="minorEastAsia" w:eastAsiaTheme="minorEastAsia" w:cstheme="minorEastAsia"/>
          <w:b/>
          <w:bCs/>
          <w:color w:val="auto"/>
          <w:spacing w:val="-9"/>
          <w:sz w:val="20"/>
          <w:szCs w:val="20"/>
        </w:rPr>
      </w:pPr>
    </w:p>
    <w:p w14:paraId="6207F618">
      <w:pPr>
        <w:spacing w:before="65" w:line="232" w:lineRule="auto"/>
        <w:ind w:left="36"/>
        <w:rPr>
          <w:rFonts w:hint="eastAsia" w:asciiTheme="minorEastAsia" w:hAnsiTheme="minorEastAsia" w:eastAsiaTheme="minorEastAsia" w:cstheme="minorEastAsia"/>
          <w:b/>
          <w:bCs/>
          <w:color w:val="auto"/>
          <w:spacing w:val="-9"/>
          <w:sz w:val="20"/>
          <w:szCs w:val="20"/>
        </w:rPr>
      </w:pPr>
    </w:p>
    <w:p w14:paraId="1068BE8F">
      <w:pPr>
        <w:spacing w:before="65" w:line="232" w:lineRule="auto"/>
        <w:ind w:left="36"/>
        <w:rPr>
          <w:rFonts w:hint="eastAsia" w:asciiTheme="minorEastAsia" w:hAnsiTheme="minorEastAsia" w:eastAsiaTheme="minorEastAsia" w:cstheme="minorEastAsia"/>
          <w:b/>
          <w:bCs/>
          <w:color w:val="auto"/>
          <w:spacing w:val="-9"/>
          <w:sz w:val="20"/>
          <w:szCs w:val="20"/>
        </w:rPr>
      </w:pPr>
    </w:p>
    <w:p w14:paraId="02AC8D04">
      <w:pPr>
        <w:spacing w:before="65" w:line="232" w:lineRule="auto"/>
        <w:ind w:left="36"/>
        <w:rPr>
          <w:rFonts w:hint="eastAsia" w:asciiTheme="minorEastAsia" w:hAnsiTheme="minorEastAsia" w:eastAsiaTheme="minorEastAsia" w:cstheme="minorEastAsia"/>
          <w:b/>
          <w:bCs/>
          <w:color w:val="auto"/>
          <w:spacing w:val="-9"/>
          <w:sz w:val="20"/>
          <w:szCs w:val="20"/>
        </w:rPr>
      </w:pPr>
    </w:p>
    <w:p w14:paraId="66030F0C">
      <w:pPr>
        <w:spacing w:before="65" w:line="232" w:lineRule="auto"/>
        <w:ind w:left="36"/>
        <w:rPr>
          <w:rFonts w:hint="eastAsia" w:asciiTheme="minorEastAsia" w:hAnsiTheme="minorEastAsia" w:eastAsiaTheme="minorEastAsia" w:cstheme="minorEastAsia"/>
          <w:b/>
          <w:bCs/>
          <w:color w:val="auto"/>
          <w:spacing w:val="-9"/>
          <w:sz w:val="20"/>
          <w:szCs w:val="20"/>
        </w:rPr>
      </w:pPr>
    </w:p>
    <w:p w14:paraId="7C053B60">
      <w:pPr>
        <w:spacing w:before="65" w:line="232" w:lineRule="auto"/>
        <w:ind w:left="36"/>
        <w:rPr>
          <w:rFonts w:hint="eastAsia" w:asciiTheme="minorEastAsia" w:hAnsiTheme="minorEastAsia" w:eastAsiaTheme="minorEastAsia" w:cstheme="minorEastAsia"/>
          <w:b/>
          <w:bCs/>
          <w:color w:val="auto"/>
          <w:spacing w:val="-9"/>
          <w:sz w:val="20"/>
          <w:szCs w:val="20"/>
        </w:rPr>
      </w:pPr>
    </w:p>
    <w:p w14:paraId="697D1EB9">
      <w:pPr>
        <w:spacing w:before="65" w:line="232" w:lineRule="auto"/>
        <w:ind w:left="36"/>
        <w:rPr>
          <w:rFonts w:hint="eastAsia" w:asciiTheme="minorEastAsia" w:hAnsiTheme="minorEastAsia" w:eastAsiaTheme="minorEastAsia" w:cstheme="minorEastAsia"/>
          <w:b/>
          <w:bCs/>
          <w:color w:val="auto"/>
          <w:spacing w:val="-9"/>
          <w:sz w:val="20"/>
          <w:szCs w:val="20"/>
        </w:rPr>
      </w:pPr>
    </w:p>
    <w:p w14:paraId="02BF221F">
      <w:pPr>
        <w:spacing w:before="65" w:line="232" w:lineRule="auto"/>
        <w:ind w:left="36"/>
        <w:rPr>
          <w:rFonts w:hint="eastAsia" w:asciiTheme="minorEastAsia" w:hAnsiTheme="minorEastAsia" w:eastAsiaTheme="minorEastAsia" w:cstheme="minorEastAsia"/>
          <w:b/>
          <w:bCs/>
          <w:color w:val="auto"/>
          <w:spacing w:val="-9"/>
          <w:sz w:val="20"/>
          <w:szCs w:val="20"/>
        </w:rPr>
      </w:pPr>
    </w:p>
    <w:p w14:paraId="2C60C144">
      <w:pPr>
        <w:spacing w:before="65" w:line="232" w:lineRule="auto"/>
        <w:ind w:left="36"/>
        <w:rPr>
          <w:rFonts w:hint="eastAsia" w:asciiTheme="minorEastAsia" w:hAnsiTheme="minorEastAsia" w:eastAsiaTheme="minorEastAsia" w:cstheme="minorEastAsia"/>
          <w:b/>
          <w:bCs/>
          <w:color w:val="auto"/>
          <w:spacing w:val="-9"/>
          <w:sz w:val="20"/>
          <w:szCs w:val="20"/>
        </w:rPr>
      </w:pPr>
    </w:p>
    <w:p w14:paraId="582057D1">
      <w:pPr>
        <w:spacing w:before="65" w:line="232" w:lineRule="auto"/>
        <w:ind w:left="36"/>
        <w:rPr>
          <w:rFonts w:hint="eastAsia" w:asciiTheme="minorEastAsia" w:hAnsiTheme="minorEastAsia" w:eastAsiaTheme="minorEastAsia" w:cstheme="minorEastAsia"/>
          <w:b/>
          <w:bCs/>
          <w:color w:val="auto"/>
          <w:spacing w:val="-9"/>
          <w:sz w:val="20"/>
          <w:szCs w:val="20"/>
        </w:rPr>
      </w:pPr>
    </w:p>
    <w:p w14:paraId="08457B1A">
      <w:pPr>
        <w:spacing w:before="65" w:line="232" w:lineRule="auto"/>
        <w:ind w:left="36"/>
        <w:rPr>
          <w:rFonts w:hint="eastAsia" w:asciiTheme="minorEastAsia" w:hAnsiTheme="minorEastAsia" w:eastAsiaTheme="minorEastAsia" w:cstheme="minorEastAsia"/>
          <w:b/>
          <w:bCs/>
          <w:color w:val="auto"/>
          <w:spacing w:val="-9"/>
          <w:sz w:val="20"/>
          <w:szCs w:val="20"/>
        </w:rPr>
      </w:pPr>
    </w:p>
    <w:p w14:paraId="1BD490ED">
      <w:pPr>
        <w:spacing w:before="65" w:line="232" w:lineRule="auto"/>
        <w:ind w:left="36"/>
        <w:rPr>
          <w:rFonts w:hint="eastAsia" w:asciiTheme="minorEastAsia" w:hAnsiTheme="minorEastAsia" w:eastAsiaTheme="minorEastAsia" w:cstheme="minorEastAsia"/>
          <w:b/>
          <w:bCs/>
          <w:color w:val="auto"/>
          <w:spacing w:val="-9"/>
          <w:sz w:val="20"/>
          <w:szCs w:val="20"/>
        </w:rPr>
      </w:pPr>
    </w:p>
    <w:p w14:paraId="44804DF8">
      <w:pPr>
        <w:spacing w:before="65" w:line="232" w:lineRule="auto"/>
        <w:ind w:left="36"/>
        <w:rPr>
          <w:rFonts w:hint="eastAsia" w:asciiTheme="minorEastAsia" w:hAnsiTheme="minorEastAsia" w:eastAsiaTheme="minorEastAsia" w:cstheme="minorEastAsia"/>
          <w:b/>
          <w:bCs/>
          <w:color w:val="auto"/>
          <w:spacing w:val="-9"/>
          <w:sz w:val="20"/>
          <w:szCs w:val="20"/>
        </w:rPr>
      </w:pPr>
    </w:p>
    <w:p w14:paraId="2C5E014D">
      <w:pPr>
        <w:spacing w:before="65" w:line="232" w:lineRule="auto"/>
        <w:ind w:left="36"/>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lang w:val="en-US" w:eastAsia="zh-CN"/>
        </w:rPr>
        <w:t>5</w:t>
      </w:r>
    </w:p>
    <w:p w14:paraId="5E0C9479">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残疾人福利性单位声明函</w:t>
      </w:r>
    </w:p>
    <w:p w14:paraId="0C9AB9DC">
      <w:pPr>
        <w:spacing w:before="281" w:line="221" w:lineRule="auto"/>
        <w:ind w:left="813"/>
        <w:jc w:val="center"/>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（非残疾人福利企业不填写）</w:t>
      </w:r>
    </w:p>
    <w:p w14:paraId="76434613">
      <w:pPr>
        <w:pStyle w:val="3"/>
        <w:spacing w:line="257" w:lineRule="auto"/>
        <w:rPr>
          <w:rFonts w:hint="eastAsia" w:asciiTheme="minorEastAsia" w:hAnsiTheme="minorEastAsia" w:eastAsiaTheme="minorEastAsia" w:cstheme="minorEastAsia"/>
          <w:color w:val="auto"/>
        </w:rPr>
      </w:pPr>
    </w:p>
    <w:p w14:paraId="32910488">
      <w:pPr>
        <w:pStyle w:val="3"/>
        <w:spacing w:line="257" w:lineRule="auto"/>
        <w:rPr>
          <w:rFonts w:hint="eastAsia" w:asciiTheme="minorEastAsia" w:hAnsiTheme="minorEastAsia" w:eastAsiaTheme="minorEastAsia" w:cstheme="minorEastAsia"/>
          <w:color w:val="auto"/>
        </w:rPr>
      </w:pPr>
    </w:p>
    <w:p w14:paraId="424257A0">
      <w:pPr>
        <w:pStyle w:val="3"/>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3"/>
        <w:spacing w:line="258" w:lineRule="auto"/>
        <w:rPr>
          <w:rFonts w:hint="eastAsia" w:asciiTheme="minorEastAsia" w:hAnsiTheme="minorEastAsia" w:eastAsiaTheme="minorEastAsia" w:cstheme="minorEastAsia"/>
          <w:color w:val="auto"/>
        </w:rPr>
      </w:pPr>
    </w:p>
    <w:p w14:paraId="701863FF">
      <w:pPr>
        <w:pStyle w:val="3"/>
        <w:spacing w:line="258" w:lineRule="auto"/>
        <w:rPr>
          <w:rFonts w:hint="eastAsia" w:asciiTheme="minorEastAsia" w:hAnsiTheme="minorEastAsia" w:eastAsiaTheme="minorEastAsia" w:cstheme="minorEastAsia"/>
          <w:color w:val="auto"/>
        </w:rPr>
      </w:pPr>
    </w:p>
    <w:p w14:paraId="713E6E5A">
      <w:pPr>
        <w:pStyle w:val="3"/>
        <w:spacing w:line="258" w:lineRule="auto"/>
        <w:rPr>
          <w:rFonts w:hint="eastAsia" w:asciiTheme="minorEastAsia" w:hAnsiTheme="minorEastAsia" w:eastAsiaTheme="minorEastAsia" w:cstheme="minorEastAsia"/>
          <w:color w:val="auto"/>
        </w:rPr>
      </w:pPr>
    </w:p>
    <w:p w14:paraId="41755B61">
      <w:pPr>
        <w:pStyle w:val="3"/>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3"/>
        <w:spacing w:line="283" w:lineRule="auto"/>
        <w:rPr>
          <w:rFonts w:hint="eastAsia" w:asciiTheme="minorEastAsia" w:hAnsiTheme="minorEastAsia" w:eastAsiaTheme="minorEastAsia" w:cstheme="minorEastAsia"/>
          <w:color w:val="auto"/>
        </w:rPr>
      </w:pPr>
    </w:p>
    <w:p w14:paraId="0C288D7E">
      <w:pPr>
        <w:pStyle w:val="3"/>
        <w:spacing w:line="284" w:lineRule="auto"/>
        <w:rPr>
          <w:rFonts w:hint="eastAsia" w:asciiTheme="minorEastAsia" w:hAnsiTheme="minorEastAsia" w:eastAsiaTheme="minorEastAsia" w:cstheme="minorEastAsia"/>
          <w:color w:val="auto"/>
        </w:rPr>
      </w:pPr>
    </w:p>
    <w:p w14:paraId="56751935">
      <w:pPr>
        <w:pStyle w:val="3"/>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3"/>
        <w:spacing w:line="255" w:lineRule="auto"/>
        <w:rPr>
          <w:rFonts w:hint="eastAsia" w:asciiTheme="minorEastAsia" w:hAnsiTheme="minorEastAsia" w:eastAsiaTheme="minorEastAsia" w:cstheme="minorEastAsia"/>
          <w:color w:val="auto"/>
        </w:rPr>
      </w:pPr>
    </w:p>
    <w:p w14:paraId="149BAC5C">
      <w:pPr>
        <w:pStyle w:val="3"/>
        <w:spacing w:line="256" w:lineRule="auto"/>
        <w:rPr>
          <w:rFonts w:hint="eastAsia" w:asciiTheme="minorEastAsia" w:hAnsiTheme="minorEastAsia" w:eastAsiaTheme="minorEastAsia" w:cstheme="minorEastAsia"/>
          <w:color w:val="auto"/>
        </w:rPr>
      </w:pPr>
    </w:p>
    <w:p w14:paraId="6B92FEC4">
      <w:pPr>
        <w:pStyle w:val="3"/>
        <w:spacing w:line="256" w:lineRule="auto"/>
        <w:rPr>
          <w:rFonts w:hint="eastAsia" w:asciiTheme="minorEastAsia" w:hAnsiTheme="minorEastAsia" w:eastAsiaTheme="minorEastAsia" w:cstheme="minorEastAsia"/>
          <w:color w:val="auto"/>
        </w:rPr>
      </w:pPr>
    </w:p>
    <w:p w14:paraId="3F82D4B6">
      <w:pPr>
        <w:pStyle w:val="3"/>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3"/>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3"/>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3"/>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3"/>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3"/>
        <w:rPr>
          <w:rFonts w:hint="eastAsia" w:asciiTheme="minorEastAsia" w:hAnsiTheme="minorEastAsia" w:eastAsiaTheme="minorEastAsia" w:cstheme="minorEastAsia"/>
          <w:color w:val="auto"/>
          <w:spacing w:val="-1"/>
          <w:sz w:val="24"/>
          <w:szCs w:val="24"/>
        </w:rPr>
      </w:pPr>
    </w:p>
    <w:p w14:paraId="49BC3052">
      <w:pPr>
        <w:pStyle w:val="3"/>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附6</w:t>
      </w:r>
    </w:p>
    <w:p w14:paraId="520DF86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p>
    <w:p w14:paraId="0E4CF633">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r>
        <w:rPr>
          <w:rFonts w:hint="eastAsia" w:asciiTheme="minorEastAsia" w:hAnsiTheme="minorEastAsia" w:eastAsiaTheme="minorEastAsia" w:cstheme="minorEastAsia"/>
          <w:b/>
          <w:bCs/>
          <w:color w:val="auto"/>
          <w:spacing w:val="-3"/>
          <w:sz w:val="28"/>
          <w:szCs w:val="28"/>
          <w:lang w:val="en-US" w:eastAsia="en-US"/>
        </w:rPr>
        <w:t>监狱企业声明函</w:t>
      </w:r>
    </w:p>
    <w:p w14:paraId="14F7A315">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（非监狱企业不填写，但必须提交空表）</w:t>
      </w:r>
    </w:p>
    <w:p w14:paraId="344B885B">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p>
    <w:p w14:paraId="3DEB5560">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3"/>
        <w:spacing w:line="283" w:lineRule="auto"/>
        <w:rPr>
          <w:rFonts w:hint="eastAsia" w:ascii="宋体" w:hAnsi="宋体" w:eastAsia="宋体" w:cs="宋体"/>
          <w:color w:val="auto"/>
          <w:sz w:val="24"/>
          <w:szCs w:val="24"/>
        </w:rPr>
      </w:pPr>
    </w:p>
    <w:p w14:paraId="1D761776">
      <w:pPr>
        <w:pStyle w:val="3"/>
        <w:spacing w:line="284" w:lineRule="auto"/>
        <w:rPr>
          <w:rFonts w:hint="eastAsia" w:ascii="宋体" w:hAnsi="宋体" w:eastAsia="宋体" w:cs="宋体"/>
          <w:color w:val="auto"/>
          <w:sz w:val="24"/>
          <w:szCs w:val="24"/>
        </w:rPr>
      </w:pPr>
    </w:p>
    <w:p w14:paraId="410CA41A">
      <w:pPr>
        <w:pStyle w:val="3"/>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3"/>
        <w:spacing w:line="255" w:lineRule="auto"/>
        <w:rPr>
          <w:rFonts w:hint="eastAsia" w:ascii="宋体" w:hAnsi="宋体" w:eastAsia="宋体" w:cs="宋体"/>
          <w:color w:val="auto"/>
          <w:sz w:val="24"/>
          <w:szCs w:val="24"/>
        </w:rPr>
      </w:pPr>
    </w:p>
    <w:p w14:paraId="2A1FBDBC">
      <w:pPr>
        <w:rPr>
          <w:rFonts w:hint="eastAsia" w:ascii="宋体" w:hAnsi="宋体" w:eastAsia="宋体" w:cs="宋体"/>
          <w:color w:val="auto"/>
          <w:sz w:val="24"/>
          <w:szCs w:val="24"/>
        </w:rPr>
      </w:pPr>
    </w:p>
    <w:p w14:paraId="5DA1ED06">
      <w:pPr>
        <w:pStyle w:val="3"/>
        <w:rPr>
          <w:rFonts w:hint="eastAsia" w:ascii="宋体" w:hAnsi="宋体" w:eastAsia="宋体" w:cs="宋体"/>
          <w:color w:val="auto"/>
          <w:sz w:val="24"/>
          <w:szCs w:val="24"/>
        </w:rPr>
      </w:pPr>
    </w:p>
    <w:p w14:paraId="291B02E2">
      <w:pPr>
        <w:rPr>
          <w:rFonts w:hint="eastAsia" w:ascii="宋体" w:hAnsi="宋体" w:eastAsia="宋体" w:cs="宋体"/>
          <w:color w:val="auto"/>
          <w:sz w:val="24"/>
          <w:szCs w:val="24"/>
        </w:rPr>
      </w:pPr>
    </w:p>
    <w:p w14:paraId="2F2C75CC">
      <w:pPr>
        <w:pStyle w:val="3"/>
        <w:rPr>
          <w:rFonts w:hint="eastAsia" w:ascii="宋体" w:hAnsi="宋体" w:eastAsia="宋体" w:cs="宋体"/>
          <w:color w:val="auto"/>
          <w:sz w:val="24"/>
          <w:szCs w:val="24"/>
        </w:rPr>
      </w:pPr>
    </w:p>
    <w:p w14:paraId="7B63362F">
      <w:pPr>
        <w:rPr>
          <w:rFonts w:hint="eastAsia" w:ascii="宋体" w:hAnsi="宋体" w:eastAsia="宋体" w:cs="宋体"/>
          <w:color w:val="auto"/>
          <w:sz w:val="24"/>
          <w:szCs w:val="24"/>
        </w:rPr>
      </w:pPr>
    </w:p>
    <w:p w14:paraId="0C1DFF88">
      <w:pPr>
        <w:pStyle w:val="3"/>
        <w:rPr>
          <w:rFonts w:hint="eastAsia" w:ascii="宋体" w:hAnsi="宋体" w:eastAsia="宋体" w:cs="宋体"/>
          <w:color w:val="auto"/>
          <w:sz w:val="24"/>
          <w:szCs w:val="24"/>
        </w:rPr>
      </w:pPr>
    </w:p>
    <w:p w14:paraId="300BC328">
      <w:pPr>
        <w:rPr>
          <w:rFonts w:hint="eastAsia" w:ascii="宋体" w:hAnsi="宋体" w:eastAsia="宋体" w:cs="宋体"/>
          <w:color w:val="auto"/>
          <w:sz w:val="24"/>
          <w:szCs w:val="24"/>
        </w:rPr>
      </w:pPr>
    </w:p>
    <w:p w14:paraId="196B18AE">
      <w:pPr>
        <w:pStyle w:val="3"/>
        <w:rPr>
          <w:rFonts w:hint="eastAsia"/>
          <w:color w:val="auto"/>
        </w:rPr>
      </w:pPr>
    </w:p>
    <w:p w14:paraId="673F9165">
      <w:pPr>
        <w:pStyle w:val="3"/>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3"/>
        <w:rPr>
          <w:rFonts w:hint="eastAsia" w:ascii="宋体" w:hAnsi="宋体" w:eastAsia="宋体" w:cs="宋体"/>
          <w:color w:val="auto"/>
          <w:sz w:val="24"/>
          <w:szCs w:val="24"/>
        </w:rPr>
      </w:pPr>
    </w:p>
    <w:p w14:paraId="6945997A">
      <w:pPr>
        <w:rPr>
          <w:rFonts w:hint="eastAsia" w:ascii="宋体" w:hAnsi="宋体" w:eastAsia="宋体" w:cs="宋体"/>
          <w:color w:val="auto"/>
          <w:sz w:val="24"/>
          <w:szCs w:val="24"/>
          <w:lang w:val="en-US" w:eastAsia="zh-CN"/>
        </w:rPr>
      </w:pPr>
    </w:p>
    <w:sectPr>
      <w:footerReference r:id="rId26" w:type="default"/>
      <w:pgSz w:w="11906" w:h="16839"/>
      <w:pgMar w:top="2098" w:right="1474" w:bottom="1984" w:left="1587"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C721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F0E7">
    <w:pPr>
      <w:adjustRightInd w:val="0"/>
      <w:snapToGrid w:val="0"/>
      <w:spacing w:line="36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44D73"/>
    <w:multiLevelType w:val="singleLevel"/>
    <w:tmpl w:val="81344D73"/>
    <w:lvl w:ilvl="0" w:tentative="0">
      <w:start w:val="1"/>
      <w:numFmt w:val="decimal"/>
      <w:lvlText w:val="%1."/>
      <w:lvlJc w:val="left"/>
      <w:pPr>
        <w:tabs>
          <w:tab w:val="left" w:pos="312"/>
        </w:tabs>
      </w:pPr>
    </w:lvl>
  </w:abstractNum>
  <w:abstractNum w:abstractNumId="1">
    <w:nsid w:val="C65705CB"/>
    <w:multiLevelType w:val="singleLevel"/>
    <w:tmpl w:val="C65705CB"/>
    <w:lvl w:ilvl="0" w:tentative="0">
      <w:start w:val="1"/>
      <w:numFmt w:val="decimal"/>
      <w:lvlText w:val="%1."/>
      <w:lvlJc w:val="left"/>
      <w:pPr>
        <w:tabs>
          <w:tab w:val="left" w:pos="312"/>
        </w:tabs>
      </w:pPr>
    </w:lvl>
  </w:abstractNum>
  <w:abstractNum w:abstractNumId="2">
    <w:nsid w:val="D157CF29"/>
    <w:multiLevelType w:val="singleLevel"/>
    <w:tmpl w:val="D157CF29"/>
    <w:lvl w:ilvl="0" w:tentative="0">
      <w:start w:val="10"/>
      <w:numFmt w:val="chineseCounting"/>
      <w:suff w:val="nothing"/>
      <w:lvlText w:val="%1．"/>
      <w:lvlJc w:val="left"/>
      <w:rPr>
        <w:rFonts w:hint="eastAsia"/>
      </w:rPr>
    </w:lvl>
  </w:abstractNum>
  <w:abstractNum w:abstractNumId="3">
    <w:nsid w:val="D2D299F0"/>
    <w:multiLevelType w:val="singleLevel"/>
    <w:tmpl w:val="D2D299F0"/>
    <w:lvl w:ilvl="0" w:tentative="0">
      <w:start w:val="1"/>
      <w:numFmt w:val="chineseCounting"/>
      <w:suff w:val="nothing"/>
      <w:lvlText w:val="（%1）"/>
      <w:lvlJc w:val="left"/>
      <w:rPr>
        <w:rFonts w:hint="eastAsia"/>
      </w:rPr>
    </w:lvl>
  </w:abstractNum>
  <w:abstractNum w:abstractNumId="4">
    <w:nsid w:val="F7B0C452"/>
    <w:multiLevelType w:val="singleLevel"/>
    <w:tmpl w:val="F7B0C452"/>
    <w:lvl w:ilvl="0" w:tentative="0">
      <w:start w:val="4"/>
      <w:numFmt w:val="chineseCounting"/>
      <w:suff w:val="space"/>
      <w:lvlText w:val="第%1部分"/>
      <w:lvlJc w:val="left"/>
      <w:rPr>
        <w:rFonts w:hint="eastAsia"/>
      </w:rPr>
    </w:lvl>
  </w:abstractNum>
  <w:abstractNum w:abstractNumId="5">
    <w:nsid w:val="FA292139"/>
    <w:multiLevelType w:val="singleLevel"/>
    <w:tmpl w:val="FA292139"/>
    <w:lvl w:ilvl="0" w:tentative="0">
      <w:start w:val="3"/>
      <w:numFmt w:val="decimal"/>
      <w:lvlText w:val="%1."/>
      <w:lvlJc w:val="left"/>
      <w:pPr>
        <w:tabs>
          <w:tab w:val="left" w:pos="312"/>
        </w:tabs>
      </w:pPr>
    </w:lvl>
  </w:abstractNum>
  <w:abstractNum w:abstractNumId="6">
    <w:nsid w:val="02F35E6A"/>
    <w:multiLevelType w:val="singleLevel"/>
    <w:tmpl w:val="02F35E6A"/>
    <w:lvl w:ilvl="0" w:tentative="0">
      <w:start w:val="1"/>
      <w:numFmt w:val="decimal"/>
      <w:lvlText w:val="%1."/>
      <w:lvlJc w:val="left"/>
      <w:pPr>
        <w:tabs>
          <w:tab w:val="left" w:pos="312"/>
        </w:tabs>
      </w:pPr>
    </w:lvl>
  </w:abstractNum>
  <w:abstractNum w:abstractNumId="7">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8">
    <w:nsid w:val="0B34A8AD"/>
    <w:multiLevelType w:val="singleLevel"/>
    <w:tmpl w:val="0B34A8AD"/>
    <w:lvl w:ilvl="0" w:tentative="0">
      <w:start w:val="1"/>
      <w:numFmt w:val="chineseCounting"/>
      <w:suff w:val="space"/>
      <w:lvlText w:val="第%1部分"/>
      <w:lvlJc w:val="left"/>
      <w:rPr>
        <w:rFonts w:hint="eastAsia"/>
      </w:rPr>
    </w:lvl>
  </w:abstractNum>
  <w:abstractNum w:abstractNumId="9">
    <w:nsid w:val="1117C464"/>
    <w:multiLevelType w:val="singleLevel"/>
    <w:tmpl w:val="1117C464"/>
    <w:lvl w:ilvl="0" w:tentative="0">
      <w:start w:val="1"/>
      <w:numFmt w:val="decimal"/>
      <w:suff w:val="space"/>
      <w:lvlText w:val="%1."/>
      <w:lvlJc w:val="left"/>
    </w:lvl>
  </w:abstractNum>
  <w:abstractNum w:abstractNumId="10">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B0A978B"/>
    <w:multiLevelType w:val="singleLevel"/>
    <w:tmpl w:val="4B0A978B"/>
    <w:lvl w:ilvl="0" w:tentative="0">
      <w:start w:val="1"/>
      <w:numFmt w:val="decimal"/>
      <w:suff w:val="nothing"/>
      <w:lvlText w:val="（%1）"/>
      <w:lvlJc w:val="left"/>
    </w:lvl>
  </w:abstractNum>
  <w:abstractNum w:abstractNumId="12">
    <w:nsid w:val="5E4284CA"/>
    <w:multiLevelType w:val="singleLevel"/>
    <w:tmpl w:val="5E4284CA"/>
    <w:lvl w:ilvl="0" w:tentative="0">
      <w:start w:val="1"/>
      <w:numFmt w:val="chineseCounting"/>
      <w:suff w:val="nothing"/>
      <w:lvlText w:val="（%1）"/>
      <w:lvlJc w:val="left"/>
      <w:rPr>
        <w:rFonts w:hint="eastAsia"/>
      </w:rPr>
    </w:lvl>
  </w:abstractNum>
  <w:num w:numId="1">
    <w:abstractNumId w:val="8"/>
  </w:num>
  <w:num w:numId="2">
    <w:abstractNumId w:val="10"/>
  </w:num>
  <w:num w:numId="3">
    <w:abstractNumId w:val="5"/>
  </w:num>
  <w:num w:numId="4">
    <w:abstractNumId w:val="1"/>
  </w:num>
  <w:num w:numId="5">
    <w:abstractNumId w:val="3"/>
  </w:num>
  <w:num w:numId="6">
    <w:abstractNumId w:val="12"/>
  </w:num>
  <w:num w:numId="7">
    <w:abstractNumId w:val="6"/>
  </w:num>
  <w:num w:numId="8">
    <w:abstractNumId w:val="11"/>
  </w:num>
  <w:num w:numId="9">
    <w:abstractNumId w:val="7"/>
  </w:num>
  <w:num w:numId="10">
    <w:abstractNumId w:val="9"/>
  </w:num>
  <w:num w:numId="11">
    <w:abstractNumId w:val="2"/>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784AA0"/>
    <w:rsid w:val="0083050D"/>
    <w:rsid w:val="0096657E"/>
    <w:rsid w:val="010700C1"/>
    <w:rsid w:val="0131368F"/>
    <w:rsid w:val="014F6641"/>
    <w:rsid w:val="016043AA"/>
    <w:rsid w:val="01730582"/>
    <w:rsid w:val="01804A4C"/>
    <w:rsid w:val="018A0F14"/>
    <w:rsid w:val="01E64415"/>
    <w:rsid w:val="01EC3E90"/>
    <w:rsid w:val="01FD7E4B"/>
    <w:rsid w:val="01FE5971"/>
    <w:rsid w:val="02313F99"/>
    <w:rsid w:val="023868B8"/>
    <w:rsid w:val="024C0DD3"/>
    <w:rsid w:val="025939FD"/>
    <w:rsid w:val="027D71DE"/>
    <w:rsid w:val="02AD51D0"/>
    <w:rsid w:val="02C80459"/>
    <w:rsid w:val="02CC53B4"/>
    <w:rsid w:val="02E35293"/>
    <w:rsid w:val="02EF1E8A"/>
    <w:rsid w:val="032D29B2"/>
    <w:rsid w:val="033E4BBF"/>
    <w:rsid w:val="039E11BA"/>
    <w:rsid w:val="03AA5DB1"/>
    <w:rsid w:val="04090D29"/>
    <w:rsid w:val="042B386B"/>
    <w:rsid w:val="0442248D"/>
    <w:rsid w:val="047168CE"/>
    <w:rsid w:val="048C54B6"/>
    <w:rsid w:val="04A722F0"/>
    <w:rsid w:val="04AF62F5"/>
    <w:rsid w:val="04B073F7"/>
    <w:rsid w:val="04F76DD4"/>
    <w:rsid w:val="05107E95"/>
    <w:rsid w:val="0548762F"/>
    <w:rsid w:val="056116EF"/>
    <w:rsid w:val="059705B7"/>
    <w:rsid w:val="059E1945"/>
    <w:rsid w:val="05B37276"/>
    <w:rsid w:val="06007F0A"/>
    <w:rsid w:val="06385709"/>
    <w:rsid w:val="06840B3B"/>
    <w:rsid w:val="07610E7C"/>
    <w:rsid w:val="07612C2A"/>
    <w:rsid w:val="07660241"/>
    <w:rsid w:val="077C1812"/>
    <w:rsid w:val="078132CC"/>
    <w:rsid w:val="0781507A"/>
    <w:rsid w:val="07D93108"/>
    <w:rsid w:val="07FE3091"/>
    <w:rsid w:val="07FE66CB"/>
    <w:rsid w:val="081A5D5E"/>
    <w:rsid w:val="081B3F39"/>
    <w:rsid w:val="082E5202"/>
    <w:rsid w:val="086735A3"/>
    <w:rsid w:val="08CE2541"/>
    <w:rsid w:val="08ED6E6B"/>
    <w:rsid w:val="092D370C"/>
    <w:rsid w:val="093E76C7"/>
    <w:rsid w:val="09903C9B"/>
    <w:rsid w:val="0992531D"/>
    <w:rsid w:val="099848F6"/>
    <w:rsid w:val="09A47E31"/>
    <w:rsid w:val="09FB1114"/>
    <w:rsid w:val="0A123320"/>
    <w:rsid w:val="0A157CFC"/>
    <w:rsid w:val="0A1E0A9C"/>
    <w:rsid w:val="0A4C5E14"/>
    <w:rsid w:val="0A4E1355"/>
    <w:rsid w:val="0A5150C2"/>
    <w:rsid w:val="0A521FC2"/>
    <w:rsid w:val="0A5627EE"/>
    <w:rsid w:val="0A5A0279"/>
    <w:rsid w:val="0A5F54C4"/>
    <w:rsid w:val="0A982DD3"/>
    <w:rsid w:val="0AA4213F"/>
    <w:rsid w:val="0AA572D2"/>
    <w:rsid w:val="0B623D7E"/>
    <w:rsid w:val="0B705B32"/>
    <w:rsid w:val="0B93537C"/>
    <w:rsid w:val="0BAF665A"/>
    <w:rsid w:val="0BDF6D37"/>
    <w:rsid w:val="0C216E2C"/>
    <w:rsid w:val="0C483CD8"/>
    <w:rsid w:val="0C58261B"/>
    <w:rsid w:val="0C943F7B"/>
    <w:rsid w:val="0CE20369"/>
    <w:rsid w:val="0DB22432"/>
    <w:rsid w:val="0DCC5628"/>
    <w:rsid w:val="0E335E00"/>
    <w:rsid w:val="0E4F1A2E"/>
    <w:rsid w:val="0E7C659C"/>
    <w:rsid w:val="0EA004DC"/>
    <w:rsid w:val="0EB61339"/>
    <w:rsid w:val="0EC95C85"/>
    <w:rsid w:val="0F187D51"/>
    <w:rsid w:val="0F1A64E0"/>
    <w:rsid w:val="0F242EBB"/>
    <w:rsid w:val="0F2C7FC2"/>
    <w:rsid w:val="0FB75ADD"/>
    <w:rsid w:val="0FD61CDB"/>
    <w:rsid w:val="0FDA7A1E"/>
    <w:rsid w:val="101055F2"/>
    <w:rsid w:val="108D683E"/>
    <w:rsid w:val="11166833"/>
    <w:rsid w:val="111B02EE"/>
    <w:rsid w:val="113D2012"/>
    <w:rsid w:val="11511F61"/>
    <w:rsid w:val="119F0F1F"/>
    <w:rsid w:val="11B322D4"/>
    <w:rsid w:val="11D5049D"/>
    <w:rsid w:val="11EE77B0"/>
    <w:rsid w:val="12301B77"/>
    <w:rsid w:val="126262F4"/>
    <w:rsid w:val="1281306D"/>
    <w:rsid w:val="129E26C2"/>
    <w:rsid w:val="129E2F84"/>
    <w:rsid w:val="12A3059B"/>
    <w:rsid w:val="12B427A8"/>
    <w:rsid w:val="12B72298"/>
    <w:rsid w:val="12BC4266"/>
    <w:rsid w:val="12DE5A77"/>
    <w:rsid w:val="13051255"/>
    <w:rsid w:val="130C6140"/>
    <w:rsid w:val="132355D2"/>
    <w:rsid w:val="13280AA0"/>
    <w:rsid w:val="13653AA2"/>
    <w:rsid w:val="1384217A"/>
    <w:rsid w:val="13985C26"/>
    <w:rsid w:val="13B862C8"/>
    <w:rsid w:val="13CC6191"/>
    <w:rsid w:val="14321BD6"/>
    <w:rsid w:val="145C4EA5"/>
    <w:rsid w:val="14862BCB"/>
    <w:rsid w:val="14A52394"/>
    <w:rsid w:val="14AA664B"/>
    <w:rsid w:val="14C03300"/>
    <w:rsid w:val="14F21366"/>
    <w:rsid w:val="14FC6E03"/>
    <w:rsid w:val="15363948"/>
    <w:rsid w:val="155618F4"/>
    <w:rsid w:val="155D0ED5"/>
    <w:rsid w:val="1598015F"/>
    <w:rsid w:val="15B01A8E"/>
    <w:rsid w:val="15E46F00"/>
    <w:rsid w:val="15F71D8F"/>
    <w:rsid w:val="161D68B6"/>
    <w:rsid w:val="163A2FC4"/>
    <w:rsid w:val="16663DB9"/>
    <w:rsid w:val="1674586E"/>
    <w:rsid w:val="16797F90"/>
    <w:rsid w:val="16854319"/>
    <w:rsid w:val="16AB5C70"/>
    <w:rsid w:val="16C136E5"/>
    <w:rsid w:val="16C3120C"/>
    <w:rsid w:val="16EF2001"/>
    <w:rsid w:val="17377504"/>
    <w:rsid w:val="175E2CE2"/>
    <w:rsid w:val="17667DE9"/>
    <w:rsid w:val="176C53FF"/>
    <w:rsid w:val="17D336D0"/>
    <w:rsid w:val="17E23913"/>
    <w:rsid w:val="180C036B"/>
    <w:rsid w:val="1821268E"/>
    <w:rsid w:val="18856E7A"/>
    <w:rsid w:val="18A706B9"/>
    <w:rsid w:val="18A8690B"/>
    <w:rsid w:val="18C179CD"/>
    <w:rsid w:val="18E86D07"/>
    <w:rsid w:val="19726F19"/>
    <w:rsid w:val="19742C91"/>
    <w:rsid w:val="19796C2C"/>
    <w:rsid w:val="19836845"/>
    <w:rsid w:val="199C6DC4"/>
    <w:rsid w:val="199D176C"/>
    <w:rsid w:val="19DF45AE"/>
    <w:rsid w:val="1A136006"/>
    <w:rsid w:val="1A545F5F"/>
    <w:rsid w:val="1A7171D0"/>
    <w:rsid w:val="1A8A0541"/>
    <w:rsid w:val="1A9058A9"/>
    <w:rsid w:val="1AB62E35"/>
    <w:rsid w:val="1AC92B69"/>
    <w:rsid w:val="1B0C4116"/>
    <w:rsid w:val="1B50328A"/>
    <w:rsid w:val="1B6D0CDD"/>
    <w:rsid w:val="1B721452"/>
    <w:rsid w:val="1B8076CB"/>
    <w:rsid w:val="1BAA4748"/>
    <w:rsid w:val="1BCC685F"/>
    <w:rsid w:val="1BD6378F"/>
    <w:rsid w:val="1BE728E1"/>
    <w:rsid w:val="1C054074"/>
    <w:rsid w:val="1C1D13BE"/>
    <w:rsid w:val="1C1F2B9C"/>
    <w:rsid w:val="1C7A7A72"/>
    <w:rsid w:val="1C7D00AF"/>
    <w:rsid w:val="1C9A21A5"/>
    <w:rsid w:val="1CE819CC"/>
    <w:rsid w:val="1CFD2F9D"/>
    <w:rsid w:val="1D0B56BA"/>
    <w:rsid w:val="1D0E51AB"/>
    <w:rsid w:val="1DC046F7"/>
    <w:rsid w:val="1DD71A40"/>
    <w:rsid w:val="1DE06B47"/>
    <w:rsid w:val="1DED3012"/>
    <w:rsid w:val="1E253D07"/>
    <w:rsid w:val="1E4F7829"/>
    <w:rsid w:val="1E6D4366"/>
    <w:rsid w:val="1E76096E"/>
    <w:rsid w:val="1E8B5812"/>
    <w:rsid w:val="1E910F23"/>
    <w:rsid w:val="1EC4026F"/>
    <w:rsid w:val="1EC47F49"/>
    <w:rsid w:val="1EF108E0"/>
    <w:rsid w:val="1F1B2CC6"/>
    <w:rsid w:val="1F29007A"/>
    <w:rsid w:val="1F2962CC"/>
    <w:rsid w:val="1F43738D"/>
    <w:rsid w:val="1F6137FD"/>
    <w:rsid w:val="1F8A4FBC"/>
    <w:rsid w:val="1FB936D0"/>
    <w:rsid w:val="20185FBB"/>
    <w:rsid w:val="208A0FEC"/>
    <w:rsid w:val="20AC2D10"/>
    <w:rsid w:val="20B816B5"/>
    <w:rsid w:val="20E474B6"/>
    <w:rsid w:val="20F12E19"/>
    <w:rsid w:val="211425F9"/>
    <w:rsid w:val="21153918"/>
    <w:rsid w:val="216B6BBC"/>
    <w:rsid w:val="21F7103E"/>
    <w:rsid w:val="22095D87"/>
    <w:rsid w:val="22097CEF"/>
    <w:rsid w:val="22274D44"/>
    <w:rsid w:val="222D1C2F"/>
    <w:rsid w:val="2250591D"/>
    <w:rsid w:val="229E0D7F"/>
    <w:rsid w:val="22D93E8C"/>
    <w:rsid w:val="22DB5B2F"/>
    <w:rsid w:val="232C1EE7"/>
    <w:rsid w:val="235651B5"/>
    <w:rsid w:val="235A2EF8"/>
    <w:rsid w:val="237C3DA7"/>
    <w:rsid w:val="238166D6"/>
    <w:rsid w:val="23956888"/>
    <w:rsid w:val="23CB5BA3"/>
    <w:rsid w:val="2425013C"/>
    <w:rsid w:val="24283AD9"/>
    <w:rsid w:val="242F7EE0"/>
    <w:rsid w:val="247955FF"/>
    <w:rsid w:val="24804928"/>
    <w:rsid w:val="248F097F"/>
    <w:rsid w:val="24DE1906"/>
    <w:rsid w:val="24E862E1"/>
    <w:rsid w:val="24FB7DC2"/>
    <w:rsid w:val="25007ACF"/>
    <w:rsid w:val="25257535"/>
    <w:rsid w:val="25457723"/>
    <w:rsid w:val="2559165F"/>
    <w:rsid w:val="25900E53"/>
    <w:rsid w:val="25A712A7"/>
    <w:rsid w:val="25D719B9"/>
    <w:rsid w:val="25DC7595"/>
    <w:rsid w:val="25F0544D"/>
    <w:rsid w:val="25FD2694"/>
    <w:rsid w:val="264834DB"/>
    <w:rsid w:val="267442D0"/>
    <w:rsid w:val="26A5448A"/>
    <w:rsid w:val="26AA7A7D"/>
    <w:rsid w:val="26B91CE3"/>
    <w:rsid w:val="26C03976"/>
    <w:rsid w:val="27207C41"/>
    <w:rsid w:val="27307CBF"/>
    <w:rsid w:val="2742287F"/>
    <w:rsid w:val="275B723E"/>
    <w:rsid w:val="27785DF1"/>
    <w:rsid w:val="27BC5F2F"/>
    <w:rsid w:val="27CE596E"/>
    <w:rsid w:val="27F07987"/>
    <w:rsid w:val="283755B5"/>
    <w:rsid w:val="28500425"/>
    <w:rsid w:val="286E6AFD"/>
    <w:rsid w:val="28B9246E"/>
    <w:rsid w:val="293A3BAF"/>
    <w:rsid w:val="293B2E83"/>
    <w:rsid w:val="29453D02"/>
    <w:rsid w:val="296028EA"/>
    <w:rsid w:val="29906659"/>
    <w:rsid w:val="299E3412"/>
    <w:rsid w:val="29C83675"/>
    <w:rsid w:val="2A04596B"/>
    <w:rsid w:val="2A3D2C2B"/>
    <w:rsid w:val="2A5873E0"/>
    <w:rsid w:val="2A6056B1"/>
    <w:rsid w:val="2AB033FD"/>
    <w:rsid w:val="2AB949A8"/>
    <w:rsid w:val="2AC81DBC"/>
    <w:rsid w:val="2AE337D3"/>
    <w:rsid w:val="2B177920"/>
    <w:rsid w:val="2B373B1E"/>
    <w:rsid w:val="2B4D3AD8"/>
    <w:rsid w:val="2B92462E"/>
    <w:rsid w:val="2BF16883"/>
    <w:rsid w:val="2C6E17C2"/>
    <w:rsid w:val="2C840FE5"/>
    <w:rsid w:val="2CEB696E"/>
    <w:rsid w:val="2CFE1BBB"/>
    <w:rsid w:val="2D0F4D53"/>
    <w:rsid w:val="2D1B0D18"/>
    <w:rsid w:val="2D1B317F"/>
    <w:rsid w:val="2D26209C"/>
    <w:rsid w:val="2D67693D"/>
    <w:rsid w:val="2DC16354"/>
    <w:rsid w:val="2DC21DC5"/>
    <w:rsid w:val="2E0750C2"/>
    <w:rsid w:val="2E0A551A"/>
    <w:rsid w:val="2E232138"/>
    <w:rsid w:val="2E382087"/>
    <w:rsid w:val="2E3F1E40"/>
    <w:rsid w:val="2E641D37"/>
    <w:rsid w:val="2E76495E"/>
    <w:rsid w:val="2E7C01C6"/>
    <w:rsid w:val="2E9D05A4"/>
    <w:rsid w:val="2EB72FAC"/>
    <w:rsid w:val="2EC851B9"/>
    <w:rsid w:val="2ED7658E"/>
    <w:rsid w:val="2EF7784D"/>
    <w:rsid w:val="2F0E3BFA"/>
    <w:rsid w:val="2F0F103A"/>
    <w:rsid w:val="2F144761"/>
    <w:rsid w:val="2F2F348A"/>
    <w:rsid w:val="2F3E547B"/>
    <w:rsid w:val="2F645FCA"/>
    <w:rsid w:val="2FDC6A42"/>
    <w:rsid w:val="2FE53374"/>
    <w:rsid w:val="30446AC1"/>
    <w:rsid w:val="305331A8"/>
    <w:rsid w:val="306453B6"/>
    <w:rsid w:val="30703D5A"/>
    <w:rsid w:val="308B46F0"/>
    <w:rsid w:val="30FC739C"/>
    <w:rsid w:val="310224D9"/>
    <w:rsid w:val="310B5831"/>
    <w:rsid w:val="310E70CF"/>
    <w:rsid w:val="3140197F"/>
    <w:rsid w:val="31532D34"/>
    <w:rsid w:val="31BC6B2B"/>
    <w:rsid w:val="31CA749A"/>
    <w:rsid w:val="31DD7679"/>
    <w:rsid w:val="31E06CBE"/>
    <w:rsid w:val="320721EF"/>
    <w:rsid w:val="321277AC"/>
    <w:rsid w:val="321305F3"/>
    <w:rsid w:val="324B54C4"/>
    <w:rsid w:val="329016DD"/>
    <w:rsid w:val="32A221C5"/>
    <w:rsid w:val="32BD2B5B"/>
    <w:rsid w:val="32D22AAA"/>
    <w:rsid w:val="3327511F"/>
    <w:rsid w:val="3348042B"/>
    <w:rsid w:val="336D632F"/>
    <w:rsid w:val="33795E1D"/>
    <w:rsid w:val="33930C20"/>
    <w:rsid w:val="33C10429"/>
    <w:rsid w:val="33E81E5A"/>
    <w:rsid w:val="33ED56C2"/>
    <w:rsid w:val="340071A3"/>
    <w:rsid w:val="340842AA"/>
    <w:rsid w:val="34360785"/>
    <w:rsid w:val="346239BA"/>
    <w:rsid w:val="34C71A6F"/>
    <w:rsid w:val="34CF6B76"/>
    <w:rsid w:val="35246EC1"/>
    <w:rsid w:val="35616AE7"/>
    <w:rsid w:val="35CA7D0C"/>
    <w:rsid w:val="35CE6E2D"/>
    <w:rsid w:val="35F25212"/>
    <w:rsid w:val="36015455"/>
    <w:rsid w:val="36017203"/>
    <w:rsid w:val="360F36CE"/>
    <w:rsid w:val="36183275"/>
    <w:rsid w:val="362F3A4D"/>
    <w:rsid w:val="36A302BA"/>
    <w:rsid w:val="36D05553"/>
    <w:rsid w:val="36E903C3"/>
    <w:rsid w:val="37335AE2"/>
    <w:rsid w:val="37411FAD"/>
    <w:rsid w:val="37915A0D"/>
    <w:rsid w:val="37A14CDC"/>
    <w:rsid w:val="37A545C3"/>
    <w:rsid w:val="37B3277F"/>
    <w:rsid w:val="37DF17C6"/>
    <w:rsid w:val="37E56DDC"/>
    <w:rsid w:val="380D00E1"/>
    <w:rsid w:val="385E6B8E"/>
    <w:rsid w:val="38690AB1"/>
    <w:rsid w:val="389E689B"/>
    <w:rsid w:val="38BF6103"/>
    <w:rsid w:val="38F90665"/>
    <w:rsid w:val="39072D82"/>
    <w:rsid w:val="39253094"/>
    <w:rsid w:val="39333B77"/>
    <w:rsid w:val="393D67A4"/>
    <w:rsid w:val="395064D7"/>
    <w:rsid w:val="39C1124F"/>
    <w:rsid w:val="39D248D8"/>
    <w:rsid w:val="39E11825"/>
    <w:rsid w:val="39E369CD"/>
    <w:rsid w:val="3A1F5EA9"/>
    <w:rsid w:val="3A287454"/>
    <w:rsid w:val="3A313C6D"/>
    <w:rsid w:val="3A3B5B07"/>
    <w:rsid w:val="3A6023C3"/>
    <w:rsid w:val="3A667F7C"/>
    <w:rsid w:val="3A95616C"/>
    <w:rsid w:val="3AC96C9F"/>
    <w:rsid w:val="3B2332DB"/>
    <w:rsid w:val="3B4C0F20"/>
    <w:rsid w:val="3B731389"/>
    <w:rsid w:val="3B98710E"/>
    <w:rsid w:val="3B9D25DA"/>
    <w:rsid w:val="3BAC7C11"/>
    <w:rsid w:val="3BB371F1"/>
    <w:rsid w:val="3BC91778"/>
    <w:rsid w:val="3BD10A61"/>
    <w:rsid w:val="3C0B2142"/>
    <w:rsid w:val="3C2C3261"/>
    <w:rsid w:val="3C574020"/>
    <w:rsid w:val="3C622294"/>
    <w:rsid w:val="3C6D55F2"/>
    <w:rsid w:val="3C876B06"/>
    <w:rsid w:val="3C8B3CCA"/>
    <w:rsid w:val="3CE358B4"/>
    <w:rsid w:val="3D1A13B1"/>
    <w:rsid w:val="3D3B2FFA"/>
    <w:rsid w:val="3D4F6AA6"/>
    <w:rsid w:val="3D692912"/>
    <w:rsid w:val="3D6C09D0"/>
    <w:rsid w:val="3D6D517E"/>
    <w:rsid w:val="3D74650C"/>
    <w:rsid w:val="3D962926"/>
    <w:rsid w:val="3DCD781D"/>
    <w:rsid w:val="3E371A14"/>
    <w:rsid w:val="3E3C1720"/>
    <w:rsid w:val="3E3D2DA2"/>
    <w:rsid w:val="3E3E7246"/>
    <w:rsid w:val="3E746C45"/>
    <w:rsid w:val="3E886713"/>
    <w:rsid w:val="3E9008A5"/>
    <w:rsid w:val="3EBF2B4F"/>
    <w:rsid w:val="3ECC3D0A"/>
    <w:rsid w:val="3EED2A1A"/>
    <w:rsid w:val="3F0A35CC"/>
    <w:rsid w:val="3F2A5E7E"/>
    <w:rsid w:val="3F730E60"/>
    <w:rsid w:val="3FCC6AD3"/>
    <w:rsid w:val="3FFF38C8"/>
    <w:rsid w:val="40224945"/>
    <w:rsid w:val="40297D67"/>
    <w:rsid w:val="40477F08"/>
    <w:rsid w:val="40D95004"/>
    <w:rsid w:val="411B561D"/>
    <w:rsid w:val="4136379D"/>
    <w:rsid w:val="414D59F2"/>
    <w:rsid w:val="414D77A0"/>
    <w:rsid w:val="41675EF4"/>
    <w:rsid w:val="41826A64"/>
    <w:rsid w:val="41C37A62"/>
    <w:rsid w:val="41C71300"/>
    <w:rsid w:val="41DA54D8"/>
    <w:rsid w:val="421075DE"/>
    <w:rsid w:val="42164036"/>
    <w:rsid w:val="423B3A9C"/>
    <w:rsid w:val="42D261AF"/>
    <w:rsid w:val="42DC702D"/>
    <w:rsid w:val="43210EE4"/>
    <w:rsid w:val="43672D9B"/>
    <w:rsid w:val="4383394D"/>
    <w:rsid w:val="43911BC6"/>
    <w:rsid w:val="43A7763B"/>
    <w:rsid w:val="43BE6733"/>
    <w:rsid w:val="43CF0940"/>
    <w:rsid w:val="446217B4"/>
    <w:rsid w:val="44663053"/>
    <w:rsid w:val="44693B25"/>
    <w:rsid w:val="448E6105"/>
    <w:rsid w:val="44B71B00"/>
    <w:rsid w:val="44C818B0"/>
    <w:rsid w:val="44F12C03"/>
    <w:rsid w:val="45107462"/>
    <w:rsid w:val="451929FA"/>
    <w:rsid w:val="45194670"/>
    <w:rsid w:val="453F38A4"/>
    <w:rsid w:val="45575091"/>
    <w:rsid w:val="4577128F"/>
    <w:rsid w:val="45905EAD"/>
    <w:rsid w:val="459A2ECF"/>
    <w:rsid w:val="45A51959"/>
    <w:rsid w:val="45B20519"/>
    <w:rsid w:val="4629258A"/>
    <w:rsid w:val="46902609"/>
    <w:rsid w:val="46C154B0"/>
    <w:rsid w:val="46E75FA1"/>
    <w:rsid w:val="47135499"/>
    <w:rsid w:val="47704406"/>
    <w:rsid w:val="47727F60"/>
    <w:rsid w:val="482E20D9"/>
    <w:rsid w:val="48501348"/>
    <w:rsid w:val="48577D5B"/>
    <w:rsid w:val="48711FC6"/>
    <w:rsid w:val="487B1097"/>
    <w:rsid w:val="48DB1B35"/>
    <w:rsid w:val="494B045E"/>
    <w:rsid w:val="49641B2B"/>
    <w:rsid w:val="498811FA"/>
    <w:rsid w:val="499E6DEB"/>
    <w:rsid w:val="49A30BB6"/>
    <w:rsid w:val="49BF5A0D"/>
    <w:rsid w:val="49E336BE"/>
    <w:rsid w:val="4A1277F9"/>
    <w:rsid w:val="4A1C41B3"/>
    <w:rsid w:val="4A6A60A1"/>
    <w:rsid w:val="4A6B4E46"/>
    <w:rsid w:val="4A712751"/>
    <w:rsid w:val="4A8C30E7"/>
    <w:rsid w:val="4AD43811"/>
    <w:rsid w:val="4AE42F23"/>
    <w:rsid w:val="4B06733D"/>
    <w:rsid w:val="4B0C247A"/>
    <w:rsid w:val="4B335C59"/>
    <w:rsid w:val="4B481704"/>
    <w:rsid w:val="4B7D6ED4"/>
    <w:rsid w:val="4BD27220"/>
    <w:rsid w:val="4BE0689A"/>
    <w:rsid w:val="4BE732C3"/>
    <w:rsid w:val="4BFB545E"/>
    <w:rsid w:val="4C1C09D5"/>
    <w:rsid w:val="4C667968"/>
    <w:rsid w:val="4C673E0C"/>
    <w:rsid w:val="4CDD168C"/>
    <w:rsid w:val="4CDF7E46"/>
    <w:rsid w:val="4CE03BBE"/>
    <w:rsid w:val="4CF65190"/>
    <w:rsid w:val="4D5123C6"/>
    <w:rsid w:val="4D662315"/>
    <w:rsid w:val="4D88228C"/>
    <w:rsid w:val="4DFE5214"/>
    <w:rsid w:val="4DFF1E22"/>
    <w:rsid w:val="4E0D194B"/>
    <w:rsid w:val="4E260395"/>
    <w:rsid w:val="4E2A14DC"/>
    <w:rsid w:val="4E6A373F"/>
    <w:rsid w:val="4E766588"/>
    <w:rsid w:val="4F302BDB"/>
    <w:rsid w:val="4F411746"/>
    <w:rsid w:val="4FA00B7F"/>
    <w:rsid w:val="4FE85264"/>
    <w:rsid w:val="5019366F"/>
    <w:rsid w:val="501C1DD4"/>
    <w:rsid w:val="501E3C84"/>
    <w:rsid w:val="50243DC2"/>
    <w:rsid w:val="50354221"/>
    <w:rsid w:val="5060304C"/>
    <w:rsid w:val="506C385A"/>
    <w:rsid w:val="508F1B83"/>
    <w:rsid w:val="51257DF2"/>
    <w:rsid w:val="518143BD"/>
    <w:rsid w:val="518B234A"/>
    <w:rsid w:val="51D75590"/>
    <w:rsid w:val="51DC1903"/>
    <w:rsid w:val="520042FD"/>
    <w:rsid w:val="52011DFF"/>
    <w:rsid w:val="520D0FB1"/>
    <w:rsid w:val="52B02D54"/>
    <w:rsid w:val="52B4142D"/>
    <w:rsid w:val="52C06024"/>
    <w:rsid w:val="52E31D12"/>
    <w:rsid w:val="531D3476"/>
    <w:rsid w:val="531E0F9C"/>
    <w:rsid w:val="534529CD"/>
    <w:rsid w:val="534E25FD"/>
    <w:rsid w:val="537D5CC3"/>
    <w:rsid w:val="53B338FA"/>
    <w:rsid w:val="53FA5565"/>
    <w:rsid w:val="54232D0E"/>
    <w:rsid w:val="545D6F6D"/>
    <w:rsid w:val="546155E5"/>
    <w:rsid w:val="546E6F8C"/>
    <w:rsid w:val="54720EB7"/>
    <w:rsid w:val="549D4B0B"/>
    <w:rsid w:val="54E35FFA"/>
    <w:rsid w:val="55256612"/>
    <w:rsid w:val="559D089E"/>
    <w:rsid w:val="55A0213D"/>
    <w:rsid w:val="55BB0D24"/>
    <w:rsid w:val="5637484F"/>
    <w:rsid w:val="567333AD"/>
    <w:rsid w:val="567456B0"/>
    <w:rsid w:val="56861332"/>
    <w:rsid w:val="56EB2722"/>
    <w:rsid w:val="56F26F63"/>
    <w:rsid w:val="570F757A"/>
    <w:rsid w:val="5714693E"/>
    <w:rsid w:val="57AA3E01"/>
    <w:rsid w:val="57D4428F"/>
    <w:rsid w:val="57D54CC1"/>
    <w:rsid w:val="57EF5D4F"/>
    <w:rsid w:val="583A0626"/>
    <w:rsid w:val="586D09FC"/>
    <w:rsid w:val="58775B87"/>
    <w:rsid w:val="58866860"/>
    <w:rsid w:val="58A40196"/>
    <w:rsid w:val="58C44394"/>
    <w:rsid w:val="58CA7BFC"/>
    <w:rsid w:val="58EE31BF"/>
    <w:rsid w:val="5900361E"/>
    <w:rsid w:val="590837C5"/>
    <w:rsid w:val="590E150E"/>
    <w:rsid w:val="59374B66"/>
    <w:rsid w:val="59492A03"/>
    <w:rsid w:val="596A0289"/>
    <w:rsid w:val="5999137D"/>
    <w:rsid w:val="59A85A64"/>
    <w:rsid w:val="59B14918"/>
    <w:rsid w:val="5A560F28"/>
    <w:rsid w:val="5A623E64"/>
    <w:rsid w:val="5A8913F1"/>
    <w:rsid w:val="5A963B0E"/>
    <w:rsid w:val="5A985AD8"/>
    <w:rsid w:val="5AC73CC7"/>
    <w:rsid w:val="5B24111A"/>
    <w:rsid w:val="5B44356A"/>
    <w:rsid w:val="5B7C67D0"/>
    <w:rsid w:val="5B800A46"/>
    <w:rsid w:val="5B9067AF"/>
    <w:rsid w:val="5B9E711E"/>
    <w:rsid w:val="5BA1276A"/>
    <w:rsid w:val="5BAC159B"/>
    <w:rsid w:val="5BC07095"/>
    <w:rsid w:val="5C2D59E6"/>
    <w:rsid w:val="5C642116"/>
    <w:rsid w:val="5CA42512"/>
    <w:rsid w:val="5D170F36"/>
    <w:rsid w:val="5D292A17"/>
    <w:rsid w:val="5D3E4715"/>
    <w:rsid w:val="5D46181B"/>
    <w:rsid w:val="5D883BE2"/>
    <w:rsid w:val="5DAB78D0"/>
    <w:rsid w:val="5DE3706A"/>
    <w:rsid w:val="5DF52041"/>
    <w:rsid w:val="5DF87705"/>
    <w:rsid w:val="5E3B0C54"/>
    <w:rsid w:val="5E563CE0"/>
    <w:rsid w:val="5E565A8E"/>
    <w:rsid w:val="5E6301AB"/>
    <w:rsid w:val="5E8E5228"/>
    <w:rsid w:val="5EC7698C"/>
    <w:rsid w:val="5F0279C4"/>
    <w:rsid w:val="5F105C3D"/>
    <w:rsid w:val="5F1C1939"/>
    <w:rsid w:val="5F3A53B0"/>
    <w:rsid w:val="5F5F4E16"/>
    <w:rsid w:val="5FB23198"/>
    <w:rsid w:val="5FB40CBE"/>
    <w:rsid w:val="5FBB029F"/>
    <w:rsid w:val="5FEF1CF6"/>
    <w:rsid w:val="6028253B"/>
    <w:rsid w:val="60432042"/>
    <w:rsid w:val="60714E01"/>
    <w:rsid w:val="609B111F"/>
    <w:rsid w:val="60AA3E6F"/>
    <w:rsid w:val="60B022BD"/>
    <w:rsid w:val="60B326BE"/>
    <w:rsid w:val="60D43E93"/>
    <w:rsid w:val="60DD4245"/>
    <w:rsid w:val="6116641A"/>
    <w:rsid w:val="61271964"/>
    <w:rsid w:val="61964772"/>
    <w:rsid w:val="61E977AD"/>
    <w:rsid w:val="61F93300"/>
    <w:rsid w:val="62467BC8"/>
    <w:rsid w:val="625247BE"/>
    <w:rsid w:val="62685D90"/>
    <w:rsid w:val="62817F80"/>
    <w:rsid w:val="6299419B"/>
    <w:rsid w:val="62D50CF8"/>
    <w:rsid w:val="63393EE8"/>
    <w:rsid w:val="63780255"/>
    <w:rsid w:val="637845AE"/>
    <w:rsid w:val="63846BFA"/>
    <w:rsid w:val="639F7584"/>
    <w:rsid w:val="63D3192F"/>
    <w:rsid w:val="63D80712"/>
    <w:rsid w:val="63DC07E4"/>
    <w:rsid w:val="64080220"/>
    <w:rsid w:val="64191A38"/>
    <w:rsid w:val="643423CE"/>
    <w:rsid w:val="64A86918"/>
    <w:rsid w:val="64C00105"/>
    <w:rsid w:val="652D5A24"/>
    <w:rsid w:val="657131AE"/>
    <w:rsid w:val="65967000"/>
    <w:rsid w:val="65AA4EFD"/>
    <w:rsid w:val="65BB267B"/>
    <w:rsid w:val="65FF6A0B"/>
    <w:rsid w:val="6623094C"/>
    <w:rsid w:val="66285F62"/>
    <w:rsid w:val="66326DE1"/>
    <w:rsid w:val="66770C98"/>
    <w:rsid w:val="667C005C"/>
    <w:rsid w:val="669730E8"/>
    <w:rsid w:val="66D13531"/>
    <w:rsid w:val="66DD17F1"/>
    <w:rsid w:val="66E225B5"/>
    <w:rsid w:val="66E63727"/>
    <w:rsid w:val="670F0ED0"/>
    <w:rsid w:val="67564D51"/>
    <w:rsid w:val="67601415"/>
    <w:rsid w:val="67FC76A6"/>
    <w:rsid w:val="6813679E"/>
    <w:rsid w:val="6841155D"/>
    <w:rsid w:val="684823E6"/>
    <w:rsid w:val="685E210F"/>
    <w:rsid w:val="68996CA3"/>
    <w:rsid w:val="68AB071C"/>
    <w:rsid w:val="68D91796"/>
    <w:rsid w:val="68E24AEE"/>
    <w:rsid w:val="68ED33A4"/>
    <w:rsid w:val="68EF0FB9"/>
    <w:rsid w:val="696E6382"/>
    <w:rsid w:val="69AA3132"/>
    <w:rsid w:val="69F0323B"/>
    <w:rsid w:val="6A440E91"/>
    <w:rsid w:val="6A575068"/>
    <w:rsid w:val="6A6E5F0E"/>
    <w:rsid w:val="6AAB7162"/>
    <w:rsid w:val="6ABC4ECB"/>
    <w:rsid w:val="6AC17857"/>
    <w:rsid w:val="6AD05313"/>
    <w:rsid w:val="6AD541DF"/>
    <w:rsid w:val="6B054AC4"/>
    <w:rsid w:val="6B2D5DC9"/>
    <w:rsid w:val="6B364C7D"/>
    <w:rsid w:val="6BE566A3"/>
    <w:rsid w:val="6BE91CF0"/>
    <w:rsid w:val="6BFA214F"/>
    <w:rsid w:val="6C0B435C"/>
    <w:rsid w:val="6C1958B7"/>
    <w:rsid w:val="6C4030BE"/>
    <w:rsid w:val="6C5C0714"/>
    <w:rsid w:val="6CE07597"/>
    <w:rsid w:val="6D6F26C8"/>
    <w:rsid w:val="6DC04CD2"/>
    <w:rsid w:val="6DCA78FF"/>
    <w:rsid w:val="6DD54C21"/>
    <w:rsid w:val="6DE50BDD"/>
    <w:rsid w:val="6E1B23ED"/>
    <w:rsid w:val="6E476656"/>
    <w:rsid w:val="6E5813AF"/>
    <w:rsid w:val="6E6B7334"/>
    <w:rsid w:val="6E9C74ED"/>
    <w:rsid w:val="6F0A265E"/>
    <w:rsid w:val="6F0B6421"/>
    <w:rsid w:val="6F2E3C3E"/>
    <w:rsid w:val="6F375468"/>
    <w:rsid w:val="6F3D23AF"/>
    <w:rsid w:val="6F55769C"/>
    <w:rsid w:val="6F767D3E"/>
    <w:rsid w:val="6F912B99"/>
    <w:rsid w:val="6FB97C2B"/>
    <w:rsid w:val="6FBD3BBF"/>
    <w:rsid w:val="6FBD596D"/>
    <w:rsid w:val="6FC36CFC"/>
    <w:rsid w:val="70DF7B65"/>
    <w:rsid w:val="70E231B1"/>
    <w:rsid w:val="711D243B"/>
    <w:rsid w:val="71347EB1"/>
    <w:rsid w:val="71685DAD"/>
    <w:rsid w:val="718C1A9B"/>
    <w:rsid w:val="71E573FD"/>
    <w:rsid w:val="71F94C57"/>
    <w:rsid w:val="71FB09CF"/>
    <w:rsid w:val="72691DDC"/>
    <w:rsid w:val="726F6CC7"/>
    <w:rsid w:val="7278340F"/>
    <w:rsid w:val="72A55860"/>
    <w:rsid w:val="730119DE"/>
    <w:rsid w:val="732E7AA3"/>
    <w:rsid w:val="735905C9"/>
    <w:rsid w:val="73AB1346"/>
    <w:rsid w:val="73B42554"/>
    <w:rsid w:val="7445622A"/>
    <w:rsid w:val="746F1CEE"/>
    <w:rsid w:val="74732A9E"/>
    <w:rsid w:val="749F3BE4"/>
    <w:rsid w:val="74AC35B3"/>
    <w:rsid w:val="74AF10D9"/>
    <w:rsid w:val="74B53FE0"/>
    <w:rsid w:val="74E76FE8"/>
    <w:rsid w:val="74EC0AA3"/>
    <w:rsid w:val="74F040EF"/>
    <w:rsid w:val="74F769C2"/>
    <w:rsid w:val="75205544"/>
    <w:rsid w:val="757765BE"/>
    <w:rsid w:val="757D16FB"/>
    <w:rsid w:val="75876AFC"/>
    <w:rsid w:val="75A1363B"/>
    <w:rsid w:val="75E579CC"/>
    <w:rsid w:val="75F95225"/>
    <w:rsid w:val="76500BBD"/>
    <w:rsid w:val="76A6145F"/>
    <w:rsid w:val="76AE38F4"/>
    <w:rsid w:val="76F679B7"/>
    <w:rsid w:val="772A140E"/>
    <w:rsid w:val="77C85472"/>
    <w:rsid w:val="77D47CF8"/>
    <w:rsid w:val="77E3269D"/>
    <w:rsid w:val="77E441F4"/>
    <w:rsid w:val="77E872FF"/>
    <w:rsid w:val="780305DD"/>
    <w:rsid w:val="78217303"/>
    <w:rsid w:val="78236AB5"/>
    <w:rsid w:val="78267E28"/>
    <w:rsid w:val="7840713B"/>
    <w:rsid w:val="78464877"/>
    <w:rsid w:val="7859644F"/>
    <w:rsid w:val="78866B18"/>
    <w:rsid w:val="78A21BA4"/>
    <w:rsid w:val="78EE6B97"/>
    <w:rsid w:val="790E2D96"/>
    <w:rsid w:val="792720A9"/>
    <w:rsid w:val="79CC49FF"/>
    <w:rsid w:val="79F83E01"/>
    <w:rsid w:val="7A0B5084"/>
    <w:rsid w:val="7A497C74"/>
    <w:rsid w:val="7A574C10"/>
    <w:rsid w:val="7A965738"/>
    <w:rsid w:val="7AEE7DF3"/>
    <w:rsid w:val="7AF60525"/>
    <w:rsid w:val="7B18614D"/>
    <w:rsid w:val="7B212132"/>
    <w:rsid w:val="7B30793B"/>
    <w:rsid w:val="7B5B24DE"/>
    <w:rsid w:val="7B705F89"/>
    <w:rsid w:val="7B711D02"/>
    <w:rsid w:val="7BBC2F7D"/>
    <w:rsid w:val="7BCB10E4"/>
    <w:rsid w:val="7C1728A9"/>
    <w:rsid w:val="7C23124E"/>
    <w:rsid w:val="7C376AA7"/>
    <w:rsid w:val="7C43369E"/>
    <w:rsid w:val="7C4464C2"/>
    <w:rsid w:val="7C4E5B9F"/>
    <w:rsid w:val="7C6D071B"/>
    <w:rsid w:val="7C703D67"/>
    <w:rsid w:val="7C7070CD"/>
    <w:rsid w:val="7C7B17E9"/>
    <w:rsid w:val="7C833DC2"/>
    <w:rsid w:val="7CDB7433"/>
    <w:rsid w:val="7CF44998"/>
    <w:rsid w:val="7D344D95"/>
    <w:rsid w:val="7D755AD9"/>
    <w:rsid w:val="7D787377"/>
    <w:rsid w:val="7D951CD7"/>
    <w:rsid w:val="7DA3547C"/>
    <w:rsid w:val="7DA75CB5"/>
    <w:rsid w:val="7DC26844"/>
    <w:rsid w:val="7E3F39F1"/>
    <w:rsid w:val="7E63534C"/>
    <w:rsid w:val="7E68397F"/>
    <w:rsid w:val="7E8A7362"/>
    <w:rsid w:val="7EC30AC6"/>
    <w:rsid w:val="7ED71E7C"/>
    <w:rsid w:val="7EDC652F"/>
    <w:rsid w:val="7F055B6E"/>
    <w:rsid w:val="7F076C05"/>
    <w:rsid w:val="7F08297D"/>
    <w:rsid w:val="7F594F87"/>
    <w:rsid w:val="7F5E434B"/>
    <w:rsid w:val="7F656F3A"/>
    <w:rsid w:val="7F7D0C75"/>
    <w:rsid w:val="7F8A3392"/>
    <w:rsid w:val="7F9D13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ody Text Indent"/>
    <w:basedOn w:val="1"/>
    <w:next w:val="1"/>
    <w:qFormat/>
    <w:uiPriority w:val="0"/>
    <w:pPr>
      <w:ind w:firstLine="480"/>
    </w:pPr>
    <w:rPr>
      <w:rFonts w:ascii="宋体" w:hAnsi="宋体"/>
    </w:rPr>
  </w:style>
  <w:style w:type="paragraph" w:styleId="5">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3"/>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9">
    <w:name w:val="font21"/>
    <w:basedOn w:val="12"/>
    <w:qFormat/>
    <w:uiPriority w:val="0"/>
    <w:rPr>
      <w:rFonts w:hint="eastAsia" w:ascii="仿宋" w:hAnsi="仿宋" w:eastAsia="仿宋" w:cs="仿宋"/>
      <w:color w:val="000000"/>
      <w:sz w:val="22"/>
      <w:szCs w:val="22"/>
      <w:u w:val="none"/>
    </w:rPr>
  </w:style>
  <w:style w:type="character" w:customStyle="1" w:styleId="20">
    <w:name w:val="font31"/>
    <w:basedOn w:val="12"/>
    <w:qFormat/>
    <w:uiPriority w:val="0"/>
    <w:rPr>
      <w:rFonts w:ascii="Arial" w:hAnsi="Arial" w:cs="Arial"/>
      <w:color w:val="000000"/>
      <w:sz w:val="22"/>
      <w:szCs w:val="22"/>
      <w:u w:val="none"/>
    </w:rPr>
  </w:style>
  <w:style w:type="character" w:customStyle="1" w:styleId="21">
    <w:name w:val="font41"/>
    <w:basedOn w:val="12"/>
    <w:qFormat/>
    <w:uiPriority w:val="0"/>
    <w:rPr>
      <w:rFonts w:hint="eastAsia" w:ascii="仿宋" w:hAnsi="仿宋" w:eastAsia="仿宋" w:cs="仿宋"/>
      <w:color w:val="000000"/>
      <w:sz w:val="22"/>
      <w:szCs w:val="22"/>
      <w:u w:val="none"/>
    </w:rPr>
  </w:style>
  <w:style w:type="character" w:customStyle="1" w:styleId="22">
    <w:name w:val="font51"/>
    <w:basedOn w:val="12"/>
    <w:qFormat/>
    <w:uiPriority w:val="0"/>
    <w:rPr>
      <w:rFonts w:hint="default" w:ascii="Times New Roman" w:hAnsi="Times New Roman" w:cs="Times New Roman"/>
      <w:color w:val="000000"/>
      <w:sz w:val="22"/>
      <w:szCs w:val="22"/>
      <w:u w:val="none"/>
    </w:rPr>
  </w:style>
  <w:style w:type="character" w:customStyle="1" w:styleId="23">
    <w:name w:val="font61"/>
    <w:basedOn w:val="12"/>
    <w:qFormat/>
    <w:uiPriority w:val="0"/>
    <w:rPr>
      <w:rFonts w:hint="eastAsia" w:ascii="宋体" w:hAnsi="宋体" w:eastAsia="宋体" w:cs="宋体"/>
      <w:color w:val="000000"/>
      <w:sz w:val="24"/>
      <w:szCs w:val="24"/>
      <w:u w:val="none"/>
    </w:rPr>
  </w:style>
  <w:style w:type="character" w:customStyle="1" w:styleId="24">
    <w:name w:val="font71"/>
    <w:basedOn w:val="12"/>
    <w:qFormat/>
    <w:uiPriority w:val="0"/>
    <w:rPr>
      <w:rFonts w:hint="eastAsia" w:ascii="宋体" w:hAnsi="宋体" w:eastAsia="宋体" w:cs="宋体"/>
      <w:b/>
      <w:bCs/>
      <w:color w:val="000000"/>
      <w:sz w:val="24"/>
      <w:szCs w:val="24"/>
      <w:u w:val="none"/>
    </w:rPr>
  </w:style>
  <w:style w:type="character" w:customStyle="1" w:styleId="25">
    <w:name w:val="NormalCharacter"/>
    <w:link w:val="1"/>
    <w:qFormat/>
    <w:uiPriority w:val="0"/>
    <w:rPr>
      <w:rFonts w:ascii="Arial" w:hAnsi="Arial" w:eastAsia="Arial" w:cs="Arial"/>
      <w:snapToGrid w:val="0"/>
      <w:color w:val="000000"/>
      <w:kern w:val="0"/>
      <w:sz w:val="21"/>
      <w:szCs w:val="21"/>
      <w:lang w:val="en-US" w:eastAsia="en-US" w:bidi="ar-SA"/>
    </w:rPr>
  </w:style>
  <w:style w:type="character" w:customStyle="1" w:styleId="26">
    <w:name w:val="font11"/>
    <w:basedOn w:val="12"/>
    <w:qFormat/>
    <w:uiPriority w:val="0"/>
    <w:rPr>
      <w:rFonts w:hint="eastAsia" w:ascii="仿宋" w:hAnsi="仿宋" w:eastAsia="仿宋" w:cs="仿宋"/>
      <w:color w:val="000000"/>
      <w:sz w:val="20"/>
      <w:szCs w:val="20"/>
      <w:u w:val="none"/>
    </w:rPr>
  </w:style>
  <w:style w:type="character" w:customStyle="1" w:styleId="27">
    <w:name w:val="font91"/>
    <w:basedOn w:val="12"/>
    <w:qFormat/>
    <w:uiPriority w:val="0"/>
    <w:rPr>
      <w:rFonts w:hint="eastAsia" w:ascii="楷体" w:hAnsi="楷体" w:eastAsia="楷体" w:cs="楷体"/>
      <w:color w:val="000000"/>
      <w:sz w:val="20"/>
      <w:szCs w:val="20"/>
      <w:u w:val="none"/>
    </w:rPr>
  </w:style>
  <w:style w:type="character" w:customStyle="1" w:styleId="28">
    <w:name w:val="font81"/>
    <w:basedOn w:val="12"/>
    <w:qFormat/>
    <w:uiPriority w:val="0"/>
    <w:rPr>
      <w:rFonts w:hint="eastAsia" w:ascii="楷体" w:hAnsi="楷体" w:eastAsia="楷体" w:cs="楷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2556</Words>
  <Characters>2864</Characters>
  <TotalTime>21</TotalTime>
  <ScaleCrop>false</ScaleCrop>
  <LinksUpToDate>false</LinksUpToDate>
  <CharactersWithSpaces>2918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李龙</cp:lastModifiedBy>
  <cp:lastPrinted>2026-08-04T01:03:00Z</cp:lastPrinted>
  <dcterms:modified xsi:type="dcterms:W3CDTF">2026-09-08T00:16:31Z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2052-12.1.0.28505</vt:lpwstr>
  </property>
  <property fmtid="{D5CDD505-2E9C-101B-9397-08002B2CF9AE}" pid="6" name="ICV">
    <vt:lpwstr>31D86340D93C4991BBFB8B4E945AB008_13</vt:lpwstr>
  </property>
</Properties>
</file>