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1371C">
      <w:pPr>
        <w:pStyle w:val="5"/>
        <w:ind w:firstLine="0" w:firstLineChars="0"/>
        <w:jc w:val="center"/>
        <w:rPr>
          <w:rFonts w:hint="eastAsia" w:ascii="宋体" w:hAnsi="宋体" w:eastAsia="宋体" w:cs="宋体"/>
          <w:b/>
          <w:bCs/>
          <w:color w:val="000000"/>
          <w:sz w:val="36"/>
          <w:szCs w:val="21"/>
          <w:lang w:eastAsia="zh-CN"/>
        </w:rPr>
      </w:pPr>
      <w:r>
        <w:rPr>
          <w:rFonts w:hint="eastAsia" w:ascii="宋体" w:hAnsi="宋体"/>
          <w:b/>
          <w:sz w:val="36"/>
          <w:szCs w:val="36"/>
        </w:rPr>
        <w:t>陕西青年职业学院202</w:t>
      </w:r>
      <w:r>
        <w:rPr>
          <w:rFonts w:hint="eastAsia" w:ascii="宋体" w:hAnsi="宋体"/>
          <w:b/>
          <w:sz w:val="36"/>
          <w:szCs w:val="36"/>
          <w:lang w:val="en-US" w:eastAsia="zh-CN"/>
        </w:rPr>
        <w:t>6</w:t>
      </w:r>
      <w:r>
        <w:rPr>
          <w:rFonts w:hint="eastAsia" w:ascii="宋体" w:hAnsi="宋体"/>
          <w:b/>
          <w:sz w:val="36"/>
          <w:szCs w:val="36"/>
        </w:rPr>
        <w:t>年图书采购项目</w:t>
      </w:r>
      <w:r>
        <w:rPr>
          <w:rFonts w:hint="eastAsia" w:ascii="宋体" w:hAnsi="宋体"/>
          <w:b/>
          <w:sz w:val="36"/>
          <w:szCs w:val="36"/>
          <w:lang w:eastAsia="zh-CN"/>
        </w:rPr>
        <w:t>（适用于</w:t>
      </w:r>
      <w:r>
        <w:rPr>
          <w:rFonts w:hint="eastAsia" w:ascii="宋体" w:hAnsi="宋体"/>
          <w:b/>
          <w:sz w:val="36"/>
          <w:szCs w:val="36"/>
          <w:lang w:val="en-US" w:eastAsia="zh-CN"/>
        </w:rPr>
        <w:t>1包、2包</w:t>
      </w:r>
      <w:r>
        <w:rPr>
          <w:rFonts w:hint="eastAsia" w:ascii="宋体" w:hAnsi="宋体"/>
          <w:b/>
          <w:sz w:val="36"/>
          <w:szCs w:val="36"/>
          <w:lang w:eastAsia="zh-CN"/>
        </w:rPr>
        <w:t>）</w:t>
      </w:r>
    </w:p>
    <w:p w14:paraId="68B5E382">
      <w:pPr>
        <w:spacing w:before="120" w:line="360" w:lineRule="auto"/>
        <w:jc w:val="center"/>
        <w:rPr>
          <w:rFonts w:hint="eastAsia" w:ascii="宋体" w:hAnsi="宋体" w:cs="宋体"/>
          <w:b/>
          <w:bCs/>
          <w:sz w:val="28"/>
          <w:szCs w:val="28"/>
        </w:rPr>
      </w:pPr>
    </w:p>
    <w:p w14:paraId="0A132DD6">
      <w:pPr>
        <w:spacing w:before="120" w:line="360" w:lineRule="auto"/>
        <w:jc w:val="center"/>
        <w:rPr>
          <w:rFonts w:hint="eastAsia" w:ascii="宋体" w:hAnsi="宋体" w:cs="宋体"/>
          <w:b/>
          <w:bCs/>
          <w:sz w:val="24"/>
          <w:szCs w:val="24"/>
        </w:rPr>
      </w:pPr>
      <w:r>
        <w:rPr>
          <w:rFonts w:hint="eastAsia" w:ascii="宋体" w:hAnsi="宋体" w:cs="宋体"/>
          <w:b/>
          <w:bCs/>
          <w:sz w:val="28"/>
          <w:szCs w:val="28"/>
        </w:rPr>
        <w:t>合同编号：</w:t>
      </w:r>
    </w:p>
    <w:p w14:paraId="4629178F">
      <w:pPr>
        <w:spacing w:before="120" w:line="360" w:lineRule="auto"/>
        <w:ind w:firstLine="4072" w:firstLineChars="1690"/>
        <w:rPr>
          <w:rFonts w:hint="eastAsia" w:ascii="宋体" w:hAnsi="宋体" w:cs="宋体"/>
          <w:b/>
          <w:bCs/>
          <w:sz w:val="24"/>
          <w:szCs w:val="24"/>
        </w:rPr>
      </w:pPr>
    </w:p>
    <w:p w14:paraId="35C29582">
      <w:pPr>
        <w:pStyle w:val="5"/>
        <w:ind w:firstLine="210"/>
        <w:rPr>
          <w:rFonts w:hint="eastAsia" w:ascii="宋体" w:hAnsi="宋体" w:cs="宋体"/>
        </w:rPr>
      </w:pPr>
    </w:p>
    <w:p w14:paraId="3D9211DC">
      <w:pPr>
        <w:pStyle w:val="5"/>
        <w:ind w:firstLine="210"/>
        <w:rPr>
          <w:rFonts w:hint="eastAsia" w:ascii="宋体" w:hAnsi="宋体" w:cs="宋体"/>
        </w:rPr>
      </w:pPr>
    </w:p>
    <w:p w14:paraId="2913DA05">
      <w:pPr>
        <w:spacing w:before="120" w:line="360" w:lineRule="auto"/>
        <w:ind w:firstLine="4072" w:firstLineChars="1690"/>
        <w:rPr>
          <w:rFonts w:hint="eastAsia" w:ascii="宋体" w:hAnsi="宋体" w:cs="宋体"/>
          <w:b/>
          <w:bCs/>
          <w:sz w:val="24"/>
          <w:szCs w:val="24"/>
        </w:rPr>
      </w:pPr>
    </w:p>
    <w:p w14:paraId="003AFEAC">
      <w:pPr>
        <w:pStyle w:val="3"/>
        <w:spacing w:line="360" w:lineRule="auto"/>
        <w:ind w:firstLine="723" w:firstLineChars="300"/>
        <w:rPr>
          <w:rFonts w:hint="eastAsia" w:ascii="宋体" w:hAnsi="宋体" w:cs="宋体"/>
          <w:sz w:val="24"/>
          <w:szCs w:val="24"/>
          <w:u w:val="single"/>
        </w:rPr>
      </w:pPr>
      <w:bookmarkStart w:id="0" w:name="_Toc13348"/>
      <w:bookmarkStart w:id="1" w:name="_Toc26560"/>
      <w:r>
        <w:rPr>
          <w:rFonts w:hint="eastAsia" w:ascii="宋体" w:hAnsi="宋体" w:cs="宋体"/>
          <w:sz w:val="24"/>
          <w:szCs w:val="24"/>
        </w:rPr>
        <w:t>项目名称：</w:t>
      </w:r>
      <w:bookmarkEnd w:id="0"/>
      <w:bookmarkEnd w:id="1"/>
      <w:bookmarkStart w:id="2" w:name="_Toc15682"/>
      <w:bookmarkStart w:id="3" w:name="_Toc12523"/>
      <w:r>
        <w:rPr>
          <w:rFonts w:hint="eastAsia" w:ascii="宋体" w:hAnsi="宋体" w:cs="宋体"/>
          <w:sz w:val="24"/>
          <w:szCs w:val="24"/>
          <w:u w:val="single"/>
        </w:rPr>
        <w:t xml:space="preserve">                               </w:t>
      </w:r>
    </w:p>
    <w:p w14:paraId="4DF7D5ED">
      <w:pPr>
        <w:spacing w:line="360" w:lineRule="auto"/>
        <w:rPr>
          <w:rFonts w:hint="eastAsia" w:ascii="宋体" w:hAnsi="宋体" w:cs="宋体"/>
        </w:rPr>
      </w:pPr>
    </w:p>
    <w:p w14:paraId="7BAC5A07">
      <w:pPr>
        <w:pStyle w:val="3"/>
        <w:spacing w:line="360" w:lineRule="auto"/>
        <w:ind w:firstLine="723" w:firstLineChars="300"/>
        <w:rPr>
          <w:rFonts w:hint="eastAsia" w:ascii="宋体" w:hAnsi="宋体" w:cs="宋体"/>
          <w:sz w:val="24"/>
          <w:szCs w:val="24"/>
          <w:u w:val="single"/>
        </w:rPr>
      </w:pPr>
      <w:r>
        <w:rPr>
          <w:rFonts w:hint="eastAsia" w:ascii="宋体" w:hAnsi="宋体" w:cs="宋体"/>
          <w:sz w:val="24"/>
          <w:szCs w:val="24"/>
        </w:rPr>
        <w:t>采购内容：</w:t>
      </w:r>
      <w:bookmarkEnd w:id="2"/>
      <w:bookmarkEnd w:id="3"/>
      <w:r>
        <w:rPr>
          <w:rFonts w:hint="eastAsia" w:ascii="宋体" w:hAnsi="宋体" w:cs="宋体"/>
          <w:sz w:val="24"/>
          <w:szCs w:val="24"/>
          <w:u w:val="single"/>
        </w:rPr>
        <w:t xml:space="preserve">                                </w:t>
      </w:r>
    </w:p>
    <w:p w14:paraId="69C1BCAA">
      <w:pPr>
        <w:pStyle w:val="3"/>
        <w:spacing w:line="360" w:lineRule="auto"/>
        <w:ind w:firstLine="1205" w:firstLineChars="500"/>
        <w:rPr>
          <w:rFonts w:hint="eastAsia" w:ascii="宋体" w:hAnsi="宋体" w:cs="宋体"/>
          <w:sz w:val="24"/>
          <w:szCs w:val="24"/>
        </w:rPr>
      </w:pPr>
    </w:p>
    <w:p w14:paraId="5CBE8436">
      <w:pPr>
        <w:pStyle w:val="3"/>
        <w:spacing w:line="360" w:lineRule="auto"/>
        <w:ind w:firstLine="723" w:firstLineChars="300"/>
        <w:rPr>
          <w:rFonts w:hint="eastAsia" w:ascii="宋体" w:hAnsi="宋体" w:cs="宋体"/>
          <w:sz w:val="24"/>
          <w:szCs w:val="24"/>
          <w:u w:val="single"/>
        </w:rPr>
      </w:pPr>
      <w:r>
        <w:rPr>
          <w:rFonts w:hint="eastAsia" w:ascii="宋体" w:hAnsi="宋体" w:cs="宋体"/>
          <w:sz w:val="24"/>
          <w:szCs w:val="24"/>
        </w:rPr>
        <w:t>采购人：</w:t>
      </w:r>
      <w:r>
        <w:rPr>
          <w:rFonts w:hint="eastAsia" w:ascii="宋体" w:hAnsi="宋体" w:cs="宋体"/>
          <w:sz w:val="24"/>
          <w:szCs w:val="24"/>
          <w:u w:val="single"/>
        </w:rPr>
        <w:t xml:space="preserve">陕西青年职业学院                 </w:t>
      </w:r>
    </w:p>
    <w:p w14:paraId="1A87AE55">
      <w:pPr>
        <w:pStyle w:val="3"/>
        <w:spacing w:line="360" w:lineRule="auto"/>
        <w:ind w:firstLine="1205" w:firstLineChars="500"/>
        <w:rPr>
          <w:rFonts w:hint="eastAsia" w:ascii="宋体" w:hAnsi="宋体" w:cs="宋体"/>
          <w:sz w:val="24"/>
          <w:szCs w:val="24"/>
        </w:rPr>
      </w:pPr>
    </w:p>
    <w:p w14:paraId="326E65E5">
      <w:pPr>
        <w:pStyle w:val="3"/>
        <w:spacing w:line="360" w:lineRule="auto"/>
        <w:ind w:firstLine="723" w:firstLineChars="300"/>
        <w:rPr>
          <w:rFonts w:hint="eastAsia" w:ascii="宋体" w:hAnsi="宋体" w:cs="宋体"/>
          <w:b w:val="0"/>
          <w:kern w:val="0"/>
          <w:u w:val="single"/>
        </w:rPr>
      </w:pPr>
      <w:r>
        <w:rPr>
          <w:rFonts w:hint="eastAsia" w:ascii="宋体" w:hAnsi="宋体" w:cs="宋体"/>
          <w:sz w:val="24"/>
          <w:szCs w:val="24"/>
        </w:rPr>
        <w:t>成交人：</w:t>
      </w:r>
      <w:r>
        <w:rPr>
          <w:rFonts w:hint="eastAsia" w:ascii="宋体" w:hAnsi="宋体" w:cs="宋体"/>
          <w:sz w:val="24"/>
          <w:szCs w:val="24"/>
          <w:u w:val="single"/>
        </w:rPr>
        <w:t xml:space="preserve">                                 </w:t>
      </w:r>
    </w:p>
    <w:p w14:paraId="07EB6124">
      <w:pPr>
        <w:rPr>
          <w:rFonts w:hint="eastAsia" w:ascii="宋体" w:hAnsi="宋体" w:cs="宋体"/>
        </w:rPr>
      </w:pPr>
    </w:p>
    <w:p w14:paraId="16ED7A9F">
      <w:pPr>
        <w:pStyle w:val="4"/>
        <w:ind w:firstLine="0"/>
        <w:rPr>
          <w:rFonts w:hint="eastAsia" w:hAnsi="宋体" w:cs="宋体"/>
          <w:sz w:val="24"/>
          <w:szCs w:val="24"/>
          <w:u w:val="single"/>
        </w:rPr>
      </w:pPr>
    </w:p>
    <w:p w14:paraId="4A753BC6">
      <w:pPr>
        <w:spacing w:line="360" w:lineRule="auto"/>
        <w:jc w:val="center"/>
        <w:rPr>
          <w:rFonts w:hint="eastAsia" w:ascii="宋体" w:hAnsi="宋体" w:cs="宋体"/>
          <w:b/>
          <w:sz w:val="30"/>
          <w:szCs w:val="30"/>
        </w:rPr>
      </w:pPr>
      <w:r>
        <w:rPr>
          <w:rFonts w:hint="eastAsia" w:ascii="宋体" w:hAnsi="宋体" w:cs="宋体"/>
          <w:b/>
          <w:sz w:val="44"/>
          <w:szCs w:val="44"/>
        </w:rPr>
        <w:br w:type="page"/>
      </w:r>
      <w:r>
        <w:rPr>
          <w:rFonts w:hint="eastAsia" w:ascii="宋体" w:hAnsi="宋体" w:cs="宋体"/>
          <w:b/>
          <w:sz w:val="44"/>
          <w:szCs w:val="44"/>
        </w:rPr>
        <w:t>采购合同</w:t>
      </w:r>
    </w:p>
    <w:p w14:paraId="405AF78D">
      <w:pPr>
        <w:spacing w:line="360" w:lineRule="auto"/>
        <w:ind w:firstLine="482" w:firstLineChars="200"/>
        <w:rPr>
          <w:rFonts w:hint="eastAsia" w:ascii="宋体" w:hAnsi="宋体" w:cs="宋体"/>
          <w:b/>
          <w:bCs/>
          <w:sz w:val="24"/>
          <w:szCs w:val="24"/>
        </w:rPr>
      </w:pPr>
    </w:p>
    <w:p w14:paraId="413D66B0">
      <w:pPr>
        <w:spacing w:line="360" w:lineRule="auto"/>
        <w:ind w:firstLine="482" w:firstLineChars="200"/>
        <w:rPr>
          <w:rFonts w:hint="eastAsia" w:ascii="宋体" w:hAnsi="宋体" w:cs="宋体"/>
          <w:b/>
          <w:bCs/>
          <w:sz w:val="24"/>
          <w:szCs w:val="24"/>
          <w:u w:val="single"/>
        </w:rPr>
      </w:pPr>
      <w:r>
        <w:rPr>
          <w:rFonts w:hint="eastAsia" w:ascii="宋体" w:hAnsi="宋体" w:cs="宋体"/>
          <w:b/>
          <w:bCs/>
          <w:sz w:val="24"/>
          <w:szCs w:val="24"/>
        </w:rPr>
        <w:t>甲    方：</w:t>
      </w:r>
      <w:r>
        <w:rPr>
          <w:rFonts w:hint="eastAsia" w:ascii="宋体" w:hAnsi="宋体" w:cs="宋体"/>
          <w:b/>
          <w:bCs/>
          <w:sz w:val="24"/>
          <w:szCs w:val="24"/>
          <w:u w:val="single"/>
        </w:rPr>
        <w:t>陕西青年职业学院</w:t>
      </w:r>
    </w:p>
    <w:p w14:paraId="0ACC073D">
      <w:pPr>
        <w:spacing w:line="360" w:lineRule="auto"/>
        <w:ind w:firstLine="482" w:firstLineChars="200"/>
        <w:rPr>
          <w:rFonts w:hint="eastAsia" w:ascii="宋体" w:hAnsi="宋体" w:cs="宋体"/>
          <w:b/>
          <w:bCs/>
          <w:sz w:val="24"/>
          <w:szCs w:val="24"/>
          <w:u w:val="single"/>
        </w:rPr>
      </w:pPr>
      <w:r>
        <w:rPr>
          <w:rFonts w:hint="eastAsia" w:ascii="宋体" w:hAnsi="宋体" w:cs="宋体"/>
          <w:b/>
          <w:bCs/>
          <w:sz w:val="24"/>
          <w:szCs w:val="24"/>
        </w:rPr>
        <w:t>乙    方：</w:t>
      </w:r>
      <w:r>
        <w:rPr>
          <w:rFonts w:hint="eastAsia" w:ascii="宋体" w:hAnsi="宋体" w:cs="宋体"/>
          <w:b/>
          <w:bCs/>
          <w:sz w:val="24"/>
          <w:szCs w:val="24"/>
          <w:u w:val="single"/>
        </w:rPr>
        <w:t xml:space="preserve">                </w:t>
      </w:r>
    </w:p>
    <w:p w14:paraId="46374A5E">
      <w:pPr>
        <w:shd w:val="clear" w:color="auto" w:fill="FFFFFF"/>
        <w:spacing w:line="360" w:lineRule="auto"/>
        <w:ind w:firstLine="480" w:firstLineChars="200"/>
        <w:rPr>
          <w:rFonts w:hint="eastAsia" w:ascii="宋体" w:hAnsi="宋体" w:cs="宋体"/>
          <w:sz w:val="24"/>
          <w:szCs w:val="24"/>
        </w:rPr>
      </w:pPr>
    </w:p>
    <w:p w14:paraId="7CBB9351">
      <w:pPr>
        <w:shd w:val="clear" w:color="auto" w:fill="FFFFFF"/>
        <w:spacing w:line="360" w:lineRule="auto"/>
        <w:ind w:firstLine="480" w:firstLineChars="200"/>
        <w:rPr>
          <w:rFonts w:hint="eastAsia" w:ascii="宋体" w:hAnsi="宋体" w:cs="宋体"/>
          <w:sz w:val="24"/>
          <w:szCs w:val="24"/>
        </w:rPr>
      </w:pPr>
      <w:r>
        <w:rPr>
          <w:rFonts w:hint="eastAsia" w:ascii="宋体" w:hAnsi="宋体" w:cs="宋体"/>
          <w:sz w:val="24"/>
          <w:szCs w:val="24"/>
        </w:rPr>
        <w:t>甲方与乙方依据《中华人民共和国民典法》及其他有关法律法规，遵循平等、自愿、公平和诚实信用的原则，甲、乙双方就陕西青年职业学院2024年纸质图书供应商采购项目相关事项达成一致意见，订立本合同。</w:t>
      </w:r>
    </w:p>
    <w:p w14:paraId="56C85C6F">
      <w:pPr>
        <w:spacing w:line="360" w:lineRule="auto"/>
        <w:ind w:firstLine="480" w:firstLineChars="200"/>
        <w:rPr>
          <w:rFonts w:ascii="宋体" w:hAnsi="宋体" w:cs="宋体"/>
          <w:sz w:val="24"/>
          <w:szCs w:val="24"/>
        </w:rPr>
      </w:pPr>
      <w:r>
        <w:rPr>
          <w:rFonts w:hint="eastAsia" w:ascii="宋体" w:hAnsi="宋体" w:cs="宋体"/>
          <w:sz w:val="24"/>
          <w:szCs w:val="24"/>
        </w:rPr>
        <w:t>一、合同内容、技术规格及数量</w:t>
      </w:r>
    </w:p>
    <w:p w14:paraId="7A2FA905">
      <w:pPr>
        <w:spacing w:line="360" w:lineRule="auto"/>
        <w:ind w:firstLine="480" w:firstLineChars="200"/>
        <w:rPr>
          <w:rFonts w:ascii="宋体" w:hAnsi="宋体" w:cs="宋体"/>
          <w:sz w:val="24"/>
          <w:szCs w:val="24"/>
        </w:rPr>
      </w:pPr>
      <w:r>
        <w:rPr>
          <w:rFonts w:hint="eastAsia" w:ascii="宋体" w:hAnsi="宋体" w:cs="宋体"/>
          <w:sz w:val="24"/>
          <w:szCs w:val="24"/>
        </w:rPr>
        <w:t>1.内容：大陆版中文图书（</w:t>
      </w:r>
      <w:r>
        <w:rPr>
          <w:rFonts w:hint="eastAsia" w:ascii="宋体" w:hAnsi="宋体"/>
          <w:sz w:val="24"/>
          <w:szCs w:val="24"/>
        </w:rPr>
        <w:t>中文纸质特价图书</w:t>
      </w:r>
      <w:r>
        <w:rPr>
          <w:rFonts w:hint="eastAsia" w:ascii="宋体" w:hAnsi="宋体" w:cs="宋体"/>
          <w:sz w:val="24"/>
          <w:szCs w:val="24"/>
        </w:rPr>
        <w:t>）</w:t>
      </w:r>
    </w:p>
    <w:p w14:paraId="17E40BC2">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2.数量：以甲方实际采购数量为准</w:t>
      </w:r>
    </w:p>
    <w:p w14:paraId="4B698FB5">
      <w:pPr>
        <w:spacing w:line="360" w:lineRule="auto"/>
        <w:ind w:firstLine="480" w:firstLineChars="200"/>
        <w:rPr>
          <w:rFonts w:ascii="宋体" w:hAnsi="宋体" w:cs="宋体"/>
          <w:sz w:val="24"/>
          <w:szCs w:val="24"/>
        </w:rPr>
      </w:pPr>
      <w:r>
        <w:rPr>
          <w:rFonts w:hint="eastAsia" w:ascii="宋体" w:hAnsi="宋体" w:cs="宋体"/>
          <w:sz w:val="24"/>
          <w:szCs w:val="24"/>
        </w:rPr>
        <w:t>二、合同总价格：项目招标总额为人民币</w:t>
      </w:r>
      <w:r>
        <w:rPr>
          <w:rFonts w:hint="eastAsia" w:ascii="宋体" w:hAnsi="宋体" w:cs="宋体"/>
          <w:sz w:val="24"/>
          <w:szCs w:val="24"/>
          <w:u w:val="single"/>
        </w:rPr>
        <w:t xml:space="preserve">   </w:t>
      </w:r>
      <w:r>
        <w:rPr>
          <w:rFonts w:hint="eastAsia" w:ascii="宋体" w:hAnsi="宋体" w:cs="宋体"/>
          <w:sz w:val="24"/>
          <w:szCs w:val="24"/>
        </w:rPr>
        <w:t>万元，由各包供应商共同完成。乙方实际供货的价格为：</w:t>
      </w:r>
    </w:p>
    <w:p w14:paraId="565C743E">
      <w:pPr>
        <w:spacing w:line="360" w:lineRule="auto"/>
        <w:ind w:firstLine="480" w:firstLineChars="200"/>
        <w:rPr>
          <w:rFonts w:ascii="宋体" w:hAnsi="宋体" w:cs="宋体"/>
          <w:sz w:val="24"/>
          <w:szCs w:val="24"/>
        </w:rPr>
      </w:pPr>
      <w:r>
        <w:rPr>
          <w:rFonts w:hint="eastAsia" w:ascii="宋体" w:hAnsi="宋体" w:cs="宋体"/>
          <w:sz w:val="24"/>
          <w:szCs w:val="24"/>
        </w:rPr>
        <w:t>乙方报价折扣为：</w:t>
      </w:r>
      <w:r>
        <w:rPr>
          <w:rFonts w:hint="eastAsia" w:ascii="宋体" w:hAnsi="宋体" w:cs="宋体"/>
          <w:sz w:val="24"/>
          <w:szCs w:val="24"/>
          <w:u w:val="single"/>
        </w:rPr>
        <w:t xml:space="preserve">    </w:t>
      </w:r>
      <w:r>
        <w:rPr>
          <w:rFonts w:hint="eastAsia" w:ascii="宋体" w:hAnsi="宋体" w:cs="宋体"/>
          <w:sz w:val="24"/>
          <w:szCs w:val="24"/>
        </w:rPr>
        <w:t>折</w:t>
      </w:r>
    </w:p>
    <w:p w14:paraId="5E2F272C">
      <w:pPr>
        <w:spacing w:line="360" w:lineRule="auto"/>
        <w:ind w:firstLine="480" w:firstLineChars="200"/>
        <w:rPr>
          <w:rFonts w:ascii="宋体" w:hAnsi="宋体" w:cs="宋体"/>
          <w:sz w:val="24"/>
          <w:szCs w:val="24"/>
        </w:rPr>
      </w:pPr>
      <w:r>
        <w:rPr>
          <w:rFonts w:hint="eastAsia" w:ascii="宋体" w:hAnsi="宋体" w:cs="宋体"/>
          <w:sz w:val="24"/>
          <w:szCs w:val="24"/>
        </w:rPr>
        <w:t>结算方式：供货总码洋×折扣＝应结实洋</w:t>
      </w:r>
    </w:p>
    <w:p w14:paraId="67D6D812">
      <w:pPr>
        <w:spacing w:line="360" w:lineRule="auto"/>
        <w:ind w:firstLine="480" w:firstLineChars="200"/>
        <w:rPr>
          <w:rFonts w:hint="eastAsia" w:ascii="宋体" w:hAnsi="宋体" w:cs="宋体"/>
          <w:sz w:val="24"/>
          <w:szCs w:val="24"/>
        </w:rPr>
      </w:pPr>
      <w:r>
        <w:rPr>
          <w:rFonts w:hint="eastAsia" w:ascii="宋体" w:hAnsi="宋体" w:cs="宋体"/>
          <w:sz w:val="24"/>
          <w:szCs w:val="24"/>
        </w:rPr>
        <w:t>本项目投标总价包括但不限于货物费、图书加工费、运杂费、配送费、税费等</w:t>
      </w:r>
      <w:r>
        <w:rPr>
          <w:rFonts w:hint="eastAsia" w:ascii="宋体" w:hAnsi="宋体" w:cs="宋体"/>
          <w:sz w:val="24"/>
          <w:szCs w:val="24"/>
          <w:lang w:eastAsia="zh-TW"/>
        </w:rPr>
        <w:t>为完成本项目所需的一切费</w:t>
      </w:r>
      <w:r>
        <w:rPr>
          <w:rFonts w:hint="eastAsia" w:ascii="宋体" w:hAnsi="宋体" w:cs="宋体"/>
          <w:sz w:val="24"/>
          <w:szCs w:val="24"/>
        </w:rPr>
        <w:t>用</w:t>
      </w:r>
      <w:r>
        <w:rPr>
          <w:rFonts w:hint="eastAsia" w:ascii="宋体" w:hAnsi="宋体" w:cs="宋体"/>
          <w:sz w:val="24"/>
          <w:szCs w:val="24"/>
          <w:lang w:eastAsia="zh-TW"/>
        </w:rPr>
        <w:t>。</w:t>
      </w:r>
    </w:p>
    <w:p w14:paraId="180A9A4E">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三、图书质量保证</w:t>
      </w:r>
    </w:p>
    <w:p w14:paraId="22666A2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乙方所供图书必须保证是国家正式出版社出版的图书，是</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月以后出版的</w:t>
      </w:r>
      <w:r>
        <w:rPr>
          <w:rFonts w:ascii="宋体" w:hAnsi="宋体"/>
          <w:sz w:val="24"/>
          <w:szCs w:val="24"/>
        </w:rPr>
        <w:t>国家一级、二级和省一级地方版等国家大型出版社的社科类和综合类图书。</w:t>
      </w:r>
      <w:r>
        <w:rPr>
          <w:rFonts w:hint="eastAsia" w:ascii="宋体" w:hAnsi="宋体"/>
          <w:sz w:val="24"/>
          <w:szCs w:val="24"/>
        </w:rPr>
        <w:t>所供图书</w:t>
      </w:r>
      <w:r>
        <w:rPr>
          <w:rFonts w:hint="eastAsia" w:ascii="宋体" w:hAnsi="宋体" w:cs="宋体"/>
          <w:sz w:val="24"/>
          <w:szCs w:val="24"/>
        </w:rPr>
        <w:t>全新的、未经使用过的，并满足招标文件要求。任何涉及到侵权问题，由乙方承担全部法律责任。</w:t>
      </w:r>
    </w:p>
    <w:p w14:paraId="14868976">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图书复本须完全按照</w:t>
      </w:r>
      <w:r>
        <w:rPr>
          <w:rFonts w:hint="eastAsia" w:ascii="宋体" w:hAnsi="宋体" w:cs="宋体"/>
          <w:bCs/>
          <w:sz w:val="24"/>
          <w:szCs w:val="24"/>
        </w:rPr>
        <w:t>甲方</w:t>
      </w:r>
      <w:r>
        <w:rPr>
          <w:rFonts w:hint="eastAsia" w:ascii="宋体" w:hAnsi="宋体" w:cs="宋体"/>
          <w:bCs/>
          <w:color w:val="000000"/>
          <w:sz w:val="24"/>
          <w:szCs w:val="24"/>
        </w:rPr>
        <w:t>确认的数量提供，应保证所订复本量全部到货，并承诺不加塞图书。</w:t>
      </w:r>
    </w:p>
    <w:p w14:paraId="232A231A">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采购方式为现采、全国性书市和预定书目等。</w:t>
      </w:r>
    </w:p>
    <w:p w14:paraId="7DCB26F3">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四、包装运输</w:t>
      </w:r>
    </w:p>
    <w:p w14:paraId="7C414174">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1．图书打包：所有订购图书须由供货方免费送到采购方指定地点，在图书送交到采购方指定地点之前所发生的费用及风险全部均由供货方承担。</w:t>
      </w:r>
    </w:p>
    <w:p w14:paraId="5F58E5A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2．每件图书的外包装使用防潮牛皮纸，并注明单位名称地址、收货人名称、电话等字样。</w:t>
      </w:r>
    </w:p>
    <w:p w14:paraId="7547CE9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每批图书都要求配有图书总明细单（纸质版二份，电子版一份）。一份纸质版单独打包，外包装上贴明显标志，由采购方采购员签收；另一份分开装进每一包书中，以方便核对。每份明细单均含有打包单号、图书书名、种数、册数，码洋数、实洋数等；总明细单还包括总的图书种类、册数，码洋数、实洋数。</w:t>
      </w:r>
    </w:p>
    <w:p w14:paraId="121DF9AC">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五、交货</w:t>
      </w:r>
    </w:p>
    <w:p w14:paraId="6D84AF0F">
      <w:pPr>
        <w:spacing w:line="360" w:lineRule="auto"/>
        <w:ind w:firstLine="480" w:firstLineChars="200"/>
        <w:rPr>
          <w:rFonts w:ascii="宋体" w:hAnsi="宋体"/>
          <w:sz w:val="24"/>
          <w:szCs w:val="24"/>
        </w:rPr>
      </w:pPr>
      <w:r>
        <w:rPr>
          <w:rFonts w:hint="eastAsia" w:ascii="宋体" w:hAnsi="宋体"/>
          <w:sz w:val="24"/>
          <w:szCs w:val="24"/>
        </w:rPr>
        <w:t>1、到书周期：现货到书周期应不大于</w:t>
      </w:r>
      <w:r>
        <w:rPr>
          <w:rFonts w:hint="eastAsia" w:ascii="宋体" w:hAnsi="宋体"/>
          <w:sz w:val="24"/>
          <w:szCs w:val="24"/>
          <w:u w:val="single"/>
        </w:rPr>
        <w:t xml:space="preserve">  </w:t>
      </w:r>
      <w:r>
        <w:rPr>
          <w:rFonts w:hint="eastAsia" w:ascii="宋体" w:hAnsi="宋体"/>
          <w:sz w:val="24"/>
          <w:szCs w:val="24"/>
        </w:rPr>
        <w:t>天，期货到书周期应不大于</w:t>
      </w:r>
      <w:r>
        <w:rPr>
          <w:rFonts w:hint="eastAsia" w:ascii="宋体" w:hAnsi="宋体"/>
          <w:sz w:val="24"/>
          <w:szCs w:val="24"/>
          <w:u w:val="single"/>
        </w:rPr>
        <w:t xml:space="preserve">  </w:t>
      </w:r>
      <w:r>
        <w:rPr>
          <w:rFonts w:hint="eastAsia" w:ascii="宋体" w:hAnsi="宋体"/>
          <w:sz w:val="24"/>
          <w:szCs w:val="24"/>
        </w:rPr>
        <w:t>天，即由图书馆发出订单至图书到馆的时间不大于</w:t>
      </w:r>
      <w:r>
        <w:rPr>
          <w:rFonts w:hint="eastAsia" w:ascii="宋体" w:hAnsi="宋体"/>
          <w:sz w:val="24"/>
          <w:szCs w:val="24"/>
          <w:u w:val="single"/>
        </w:rPr>
        <w:t xml:space="preserve">  </w:t>
      </w:r>
      <w:r>
        <w:rPr>
          <w:rFonts w:hint="eastAsia" w:ascii="宋体" w:hAnsi="宋体"/>
          <w:sz w:val="24"/>
          <w:szCs w:val="24"/>
        </w:rPr>
        <w:t>天。</w:t>
      </w:r>
    </w:p>
    <w:p w14:paraId="1FABF8D1">
      <w:pPr>
        <w:spacing w:line="360" w:lineRule="auto"/>
        <w:ind w:firstLine="480" w:firstLineChars="200"/>
        <w:rPr>
          <w:rFonts w:ascii="宋体" w:hAnsi="宋体"/>
          <w:sz w:val="24"/>
          <w:szCs w:val="24"/>
        </w:rPr>
      </w:pPr>
      <w:r>
        <w:rPr>
          <w:rFonts w:hint="eastAsia" w:ascii="宋体" w:hAnsi="宋体"/>
          <w:sz w:val="24"/>
          <w:szCs w:val="24"/>
        </w:rPr>
        <w:t>2、到书率：现货到书率须达</w:t>
      </w:r>
      <w:r>
        <w:rPr>
          <w:rFonts w:hint="eastAsia" w:ascii="宋体" w:hAnsi="宋体"/>
          <w:sz w:val="24"/>
          <w:szCs w:val="24"/>
          <w:u w:val="single"/>
        </w:rPr>
        <w:t xml:space="preserve">  </w:t>
      </w:r>
      <w:r>
        <w:rPr>
          <w:rFonts w:hint="eastAsia" w:ascii="宋体" w:hAnsi="宋体"/>
          <w:sz w:val="24"/>
          <w:szCs w:val="24"/>
        </w:rPr>
        <w:t>%，期货到书率达</w:t>
      </w:r>
      <w:r>
        <w:rPr>
          <w:rFonts w:hint="eastAsia" w:ascii="宋体" w:hAnsi="宋体"/>
          <w:sz w:val="24"/>
          <w:szCs w:val="24"/>
          <w:u w:val="single"/>
        </w:rPr>
        <w:t xml:space="preserve">  </w:t>
      </w:r>
      <w:r>
        <w:rPr>
          <w:rFonts w:hint="eastAsia" w:ascii="宋体" w:hAnsi="宋体"/>
          <w:sz w:val="24"/>
          <w:szCs w:val="24"/>
        </w:rPr>
        <w:t>%以上。</w:t>
      </w:r>
    </w:p>
    <w:p w14:paraId="42C9D446">
      <w:pPr>
        <w:spacing w:line="360" w:lineRule="auto"/>
        <w:ind w:firstLine="480" w:firstLineChars="200"/>
        <w:rPr>
          <w:rFonts w:ascii="宋体" w:hAnsi="宋体"/>
          <w:sz w:val="24"/>
          <w:szCs w:val="24"/>
        </w:rPr>
      </w:pPr>
      <w:r>
        <w:rPr>
          <w:rFonts w:hint="eastAsia" w:ascii="宋体" w:hAnsi="宋体"/>
          <w:sz w:val="24"/>
          <w:szCs w:val="24"/>
        </w:rPr>
        <w:t>3、交货地点：</w:t>
      </w:r>
      <w:r>
        <w:rPr>
          <w:rFonts w:hint="eastAsia" w:ascii="宋体" w:hAnsi="宋体"/>
          <w:sz w:val="24"/>
          <w:szCs w:val="24"/>
          <w:lang w:eastAsia="zh-CN"/>
        </w:rPr>
        <w:t>采购方指定地点</w:t>
      </w:r>
      <w:r>
        <w:rPr>
          <w:rFonts w:hint="eastAsia" w:ascii="宋体" w:hAnsi="宋体"/>
          <w:sz w:val="24"/>
          <w:szCs w:val="24"/>
        </w:rPr>
        <w:t>。</w:t>
      </w:r>
    </w:p>
    <w:p w14:paraId="1397E6A7">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六、检验与验收</w:t>
      </w:r>
    </w:p>
    <w:p w14:paraId="010F1EF3">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1．图书验收，以采购方提供的预定书目或采集器数据为准。</w:t>
      </w:r>
    </w:p>
    <w:p w14:paraId="29EB8D7C">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2．验收过程中若发现有非正版图书，或污损、图文不清、缺页、倒页、缺附件等质量不合格图书，以及与订单不符的图书，一律予以退书或换书，由此造成的任何损失及费用全部由供货方承担。</w:t>
      </w:r>
    </w:p>
    <w:p w14:paraId="0B579F67">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3.验收依据：</w:t>
      </w:r>
    </w:p>
    <w:p w14:paraId="2F066BF7">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3.1合同文本；</w:t>
      </w:r>
    </w:p>
    <w:p w14:paraId="4C2C2273">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3.2国家有关的标准和验收规范；</w:t>
      </w:r>
    </w:p>
    <w:p w14:paraId="44BF0965">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3.3招标文件；</w:t>
      </w:r>
    </w:p>
    <w:p w14:paraId="27FC75B4">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3.4</w:t>
      </w:r>
      <w:r>
        <w:rPr>
          <w:rFonts w:hint="eastAsia" w:ascii="宋体" w:hAnsi="宋体" w:cs="宋体"/>
          <w:sz w:val="24"/>
          <w:szCs w:val="24"/>
        </w:rPr>
        <w:t>乙方投标文件及服务承诺。</w:t>
      </w:r>
    </w:p>
    <w:p w14:paraId="23699EFE">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七、售后服务及拓展服务</w:t>
      </w:r>
    </w:p>
    <w:p w14:paraId="423DC859">
      <w:pPr>
        <w:spacing w:line="360" w:lineRule="auto"/>
        <w:ind w:firstLine="480" w:firstLineChars="200"/>
        <w:rPr>
          <w:rFonts w:hint="eastAsia" w:ascii="宋体" w:hAnsi="宋体" w:cs="宋体"/>
          <w:sz w:val="24"/>
          <w:szCs w:val="24"/>
        </w:rPr>
      </w:pPr>
      <w:r>
        <w:rPr>
          <w:rFonts w:hint="eastAsia" w:ascii="宋体" w:hAnsi="宋体" w:cs="宋体"/>
          <w:sz w:val="24"/>
          <w:szCs w:val="24"/>
        </w:rPr>
        <w:t>1.为所供图书加贴16cm长的可充消磁复合磁条以及PET图书条码。</w:t>
      </w:r>
    </w:p>
    <w:p w14:paraId="17187BC0">
      <w:pPr>
        <w:spacing w:line="360" w:lineRule="auto"/>
        <w:ind w:firstLine="480" w:firstLineChars="200"/>
        <w:rPr>
          <w:rFonts w:hint="eastAsia" w:ascii="宋体" w:hAnsi="宋体" w:cs="宋体"/>
          <w:sz w:val="24"/>
          <w:szCs w:val="24"/>
        </w:rPr>
      </w:pPr>
      <w:r>
        <w:rPr>
          <w:rFonts w:hint="eastAsia" w:ascii="宋体" w:hAnsi="宋体" w:cs="宋体"/>
          <w:sz w:val="24"/>
          <w:szCs w:val="24"/>
        </w:rPr>
        <w:t>2.送书到馆，新书拆包、加工、打包，并将加工好图书送达指定校区指定位置。</w:t>
      </w:r>
    </w:p>
    <w:p w14:paraId="12B3CFCB">
      <w:pPr>
        <w:spacing w:line="360" w:lineRule="auto"/>
        <w:ind w:firstLine="480" w:firstLineChars="200"/>
        <w:rPr>
          <w:rFonts w:hint="eastAsia" w:ascii="宋体" w:hAnsi="宋体" w:cs="宋体"/>
          <w:sz w:val="24"/>
          <w:szCs w:val="24"/>
        </w:rPr>
      </w:pPr>
      <w:r>
        <w:rPr>
          <w:rFonts w:hint="eastAsia" w:ascii="宋体" w:hAnsi="宋体" w:cs="宋体"/>
          <w:sz w:val="24"/>
          <w:szCs w:val="24"/>
        </w:rPr>
        <w:t>3.图书送到后，采购方拆包验收品种、数量无误后，供货方应根据采购方文献加工流程及时派人到馆加工。加工内容包括：加盖馆藏章(首页和书名页分别盖章)、贴条码（条码粘贴于书名页右上角和封底上端中部）、贴RFID标签（RFID标签需为符合ISO180006C和EPCglobalC1G22标准的超高频图书标签，工作频率范围为860～960MHz。标签粘贴隐蔽，粘贴到位后不易撕毁、脱落，安装于图书内页夹缝中，大小为：长≤105mm，宽≤6.0mm，厚≤0.3mm）、RFID标签转换、贴书标（书标应按采购方加工要求统一高度并且覆盖胶带纸）、随书光盘的加工等。所有加工内容均为</w:t>
      </w:r>
      <w:r>
        <w:rPr>
          <w:rFonts w:hint="eastAsia" w:ascii="宋体" w:hAnsi="宋体" w:cs="宋体"/>
          <w:sz w:val="24"/>
          <w:szCs w:val="24"/>
          <w:lang w:eastAsia="zh-CN"/>
        </w:rPr>
        <w:t>无偿</w:t>
      </w:r>
      <w:r>
        <w:rPr>
          <w:rFonts w:hint="eastAsia" w:ascii="宋体" w:hAnsi="宋体" w:cs="宋体"/>
          <w:sz w:val="24"/>
          <w:szCs w:val="24"/>
        </w:rPr>
        <w:t>服务，加工质量须经采购方加工部门检验认可。</w:t>
      </w:r>
    </w:p>
    <w:p w14:paraId="44783D8F">
      <w:pPr>
        <w:spacing w:line="360" w:lineRule="auto"/>
        <w:ind w:firstLine="480" w:firstLineChars="200"/>
        <w:rPr>
          <w:rFonts w:hint="eastAsia" w:ascii="宋体" w:hAnsi="宋体" w:cs="宋体"/>
          <w:sz w:val="24"/>
          <w:szCs w:val="24"/>
        </w:rPr>
      </w:pPr>
      <w:r>
        <w:rPr>
          <w:rFonts w:hint="eastAsia" w:ascii="宋体" w:hAnsi="宋体" w:cs="宋体"/>
          <w:sz w:val="24"/>
          <w:szCs w:val="24"/>
        </w:rPr>
        <w:t>4.供货方提供的采访数据必须以Marc格式文件提供，保证能导入学校图书馆使用的ILAS III系统。Marc格式的采访数据应包括如下项目：订购号（征订号）、ISBN号、书名、著者、出版社、出版时间、丛书名、单价、页码、尺寸、读者对象、内容提要和一级分类号等信息。</w:t>
      </w:r>
    </w:p>
    <w:p w14:paraId="2BEC3410">
      <w:pPr>
        <w:spacing w:line="360" w:lineRule="auto"/>
        <w:ind w:firstLine="480" w:firstLineChars="200"/>
        <w:rPr>
          <w:rFonts w:hint="eastAsia" w:ascii="宋体" w:hAnsi="宋体" w:cs="宋体"/>
          <w:sz w:val="24"/>
          <w:szCs w:val="24"/>
        </w:rPr>
      </w:pPr>
      <w:r>
        <w:rPr>
          <w:rFonts w:hint="eastAsia" w:ascii="宋体" w:hAnsi="宋体" w:cs="宋体"/>
          <w:sz w:val="24"/>
          <w:szCs w:val="24"/>
        </w:rPr>
        <w:t>5.供货方应建立“陕西青年职业学院图书馆预订图书数据库或文档”，有对采购方预订的图书进行查重的能力。</w:t>
      </w:r>
    </w:p>
    <w:p w14:paraId="1ADDE782">
      <w:pPr>
        <w:spacing w:line="360" w:lineRule="auto"/>
        <w:ind w:firstLine="480" w:firstLineChars="200"/>
        <w:rPr>
          <w:rFonts w:hint="eastAsia" w:ascii="宋体" w:hAnsi="宋体" w:cs="宋体"/>
          <w:sz w:val="24"/>
          <w:szCs w:val="24"/>
        </w:rPr>
      </w:pPr>
      <w:r>
        <w:rPr>
          <w:rFonts w:hint="eastAsia" w:ascii="宋体" w:hAnsi="宋体" w:cs="宋体"/>
          <w:sz w:val="24"/>
          <w:szCs w:val="24"/>
        </w:rPr>
        <w:t>6.图书加工完成后，按分类顺序进行排架上架，上架位置准确，须经采购方流通借阅部门验收认可。</w:t>
      </w:r>
    </w:p>
    <w:p w14:paraId="019A769B">
      <w:pPr>
        <w:spacing w:line="360" w:lineRule="auto"/>
        <w:ind w:firstLine="480" w:firstLineChars="200"/>
        <w:rPr>
          <w:rFonts w:ascii="宋体" w:hAnsi="宋体" w:cs="宋体"/>
          <w:sz w:val="24"/>
          <w:szCs w:val="24"/>
        </w:rPr>
      </w:pPr>
      <w:r>
        <w:rPr>
          <w:rFonts w:hint="eastAsia" w:ascii="宋体" w:hAnsi="宋体" w:cs="宋体"/>
          <w:sz w:val="24"/>
          <w:szCs w:val="24"/>
        </w:rPr>
        <w:t>八、款项结算</w:t>
      </w:r>
    </w:p>
    <w:p w14:paraId="78841F5B">
      <w:pPr>
        <w:spacing w:line="360" w:lineRule="auto"/>
        <w:ind w:firstLine="480" w:firstLineChars="200"/>
        <w:rPr>
          <w:rFonts w:hint="eastAsia" w:ascii="宋体" w:hAnsi="宋体" w:cs="宋体"/>
          <w:sz w:val="24"/>
          <w:szCs w:val="24"/>
        </w:rPr>
      </w:pPr>
      <w:r>
        <w:rPr>
          <w:rFonts w:hint="eastAsia" w:ascii="宋体" w:hAnsi="宋体" w:cs="宋体"/>
          <w:sz w:val="24"/>
          <w:szCs w:val="24"/>
        </w:rPr>
        <w:t>1．以实际供书实洋核算价格；结算价格=图书标价×折扣。</w:t>
      </w:r>
    </w:p>
    <w:p w14:paraId="32F73425">
      <w:pPr>
        <w:spacing w:line="360" w:lineRule="auto"/>
        <w:ind w:firstLine="480" w:firstLineChars="200"/>
        <w:rPr>
          <w:rFonts w:hint="eastAsia" w:ascii="宋体" w:hAnsi="宋体" w:cs="宋体"/>
          <w:sz w:val="24"/>
          <w:szCs w:val="24"/>
        </w:rPr>
      </w:pPr>
      <w:r>
        <w:rPr>
          <w:rFonts w:hint="eastAsia" w:ascii="宋体" w:hAnsi="宋体" w:cs="宋体"/>
          <w:sz w:val="24"/>
          <w:szCs w:val="24"/>
        </w:rPr>
        <w:t>2．以银行方式结算，供货方向采购方提供按实际付款额开具的国家正式税务发票。</w:t>
      </w:r>
    </w:p>
    <w:p w14:paraId="086CC8E0">
      <w:pPr>
        <w:spacing w:line="360" w:lineRule="auto"/>
        <w:ind w:firstLine="480" w:firstLineChars="200"/>
        <w:rPr>
          <w:rFonts w:hint="eastAsia" w:ascii="宋体" w:hAnsi="宋体" w:cs="宋体"/>
          <w:sz w:val="24"/>
          <w:szCs w:val="24"/>
        </w:rPr>
      </w:pPr>
      <w:r>
        <w:rPr>
          <w:rFonts w:hint="eastAsia" w:ascii="宋体" w:hAnsi="宋体" w:cs="宋体"/>
          <w:sz w:val="24"/>
          <w:szCs w:val="24"/>
        </w:rPr>
        <w:t>3．所订书籍到馆后，经开包验收合格、办妥退换手续、完成加工入库后，按验收实际产生金额(实洋)100%支付。若遇到年终学院财务轧账，付款顺延至下一年度。</w:t>
      </w:r>
    </w:p>
    <w:p w14:paraId="156C50A3">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九、违约责任</w:t>
      </w:r>
    </w:p>
    <w:p w14:paraId="06C081A2">
      <w:pPr>
        <w:spacing w:line="360" w:lineRule="auto"/>
        <w:ind w:firstLine="240" w:firstLineChars="100"/>
        <w:rPr>
          <w:rFonts w:ascii="宋体" w:hAnsi="宋体" w:cs="宋体"/>
          <w:bCs/>
          <w:color w:val="000000"/>
          <w:sz w:val="24"/>
          <w:szCs w:val="24"/>
        </w:rPr>
      </w:pPr>
      <w:r>
        <w:rPr>
          <w:rFonts w:hint="eastAsia" w:ascii="宋体" w:hAnsi="宋体" w:cs="宋体"/>
          <w:color w:val="000000"/>
          <w:sz w:val="24"/>
          <w:szCs w:val="24"/>
        </w:rPr>
        <w:t xml:space="preserve"> 1.</w:t>
      </w:r>
      <w:r>
        <w:rPr>
          <w:rFonts w:hint="eastAsia" w:ascii="宋体" w:hAnsi="宋体" w:cs="宋体"/>
          <w:bCs/>
          <w:color w:val="000000"/>
          <w:sz w:val="24"/>
          <w:szCs w:val="24"/>
        </w:rPr>
        <w:t>乙方不得将非法出版物销售给甲方。否则，一经查实，除承担相应的社会、法律责任外，还须依照合同支付甲方盗版图书和非法出版物总码洋的</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的违约金，在结算款中予以扣除，不足部分甲方有权向乙方继续主张。且甲方有权提前解除购书合同。</w:t>
      </w:r>
    </w:p>
    <w:p w14:paraId="2B42179E">
      <w:pPr>
        <w:snapToGrid w:val="0"/>
        <w:spacing w:line="360" w:lineRule="auto"/>
        <w:ind w:firstLine="360" w:firstLineChars="150"/>
        <w:rPr>
          <w:rFonts w:ascii="宋体" w:hAnsi="宋体" w:cs="宋体"/>
          <w:bCs/>
          <w:color w:val="000000"/>
          <w:sz w:val="24"/>
          <w:szCs w:val="24"/>
        </w:rPr>
      </w:pPr>
      <w:r>
        <w:rPr>
          <w:rFonts w:hint="eastAsia" w:ascii="宋体" w:hAnsi="宋体" w:cs="宋体"/>
          <w:bCs/>
          <w:color w:val="000000"/>
          <w:sz w:val="24"/>
          <w:szCs w:val="24"/>
        </w:rPr>
        <w:t>2.乙方交货期延迟1-7天时，每一天应承担当期应付款</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%的违约金，延迟</w:t>
      </w:r>
      <w:r>
        <w:rPr>
          <w:rFonts w:ascii="宋体" w:hAnsi="宋体" w:cs="宋体"/>
          <w:bCs/>
          <w:color w:val="000000"/>
          <w:sz w:val="24"/>
          <w:szCs w:val="24"/>
        </w:rPr>
        <w:t>8</w:t>
      </w:r>
      <w:r>
        <w:rPr>
          <w:rFonts w:hint="eastAsia" w:ascii="宋体" w:hAnsi="宋体" w:cs="宋体"/>
          <w:bCs/>
          <w:color w:val="000000"/>
          <w:sz w:val="24"/>
          <w:szCs w:val="24"/>
        </w:rPr>
        <w:t>-15天时，每一天应承担当期应付款</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%的违约金，延迟16天以上时，每一天应承担当期应付款</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%的违约金，违约金从当期应付款中扣除，不足者再从前期供货款中扣除。违约金累计不超过当期应付款</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 xml:space="preserve">%。若违约金累计已达上限，乙方仍未履行，甲方项目学校有权解除合同，且前期供货不付款。 </w:t>
      </w:r>
    </w:p>
    <w:p w14:paraId="0CEFFDC2">
      <w:pPr>
        <w:tabs>
          <w:tab w:val="left" w:pos="1680"/>
        </w:tabs>
        <w:spacing w:line="360" w:lineRule="auto"/>
        <w:ind w:firstLine="360" w:firstLineChars="150"/>
        <w:rPr>
          <w:rFonts w:ascii="宋体" w:hAnsi="宋体" w:cs="宋体"/>
          <w:bCs/>
          <w:color w:val="000000"/>
          <w:sz w:val="24"/>
          <w:szCs w:val="24"/>
        </w:rPr>
      </w:pPr>
      <w:r>
        <w:rPr>
          <w:rFonts w:hint="eastAsia" w:ascii="宋体" w:hAnsi="宋体" w:cs="宋体"/>
          <w:bCs/>
          <w:color w:val="000000"/>
          <w:sz w:val="24"/>
          <w:szCs w:val="24"/>
        </w:rPr>
        <w:t>3.半年内如乙方超过订单总数</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%不能供货（未出版图书、绝版书不计在内），或更改报订书目、搭配图书，采购人可视其为不具备供货能力，甲方可单方面提出取消原订单，并有权提前解除购书合同。</w:t>
      </w:r>
    </w:p>
    <w:p w14:paraId="172B5B60">
      <w:pPr>
        <w:spacing w:line="360" w:lineRule="auto"/>
        <w:ind w:firstLine="360" w:firstLineChars="150"/>
        <w:rPr>
          <w:rFonts w:ascii="宋体" w:hAnsi="宋体" w:cs="宋体"/>
          <w:bCs/>
          <w:color w:val="000000"/>
          <w:sz w:val="24"/>
          <w:szCs w:val="24"/>
        </w:rPr>
      </w:pPr>
      <w:r>
        <w:rPr>
          <w:rFonts w:hint="eastAsia" w:ascii="宋体" w:hAnsi="宋体" w:cs="宋体"/>
          <w:bCs/>
          <w:color w:val="000000"/>
          <w:sz w:val="24"/>
          <w:szCs w:val="24"/>
        </w:rPr>
        <w:t>4.图书验收过程中，同一批次图书出现</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%与相应清单不符，甲方有权退回该批次全部图书并有权解除合同。</w:t>
      </w:r>
    </w:p>
    <w:p w14:paraId="04DF7072">
      <w:pPr>
        <w:tabs>
          <w:tab w:val="left" w:pos="1680"/>
        </w:tabs>
        <w:spacing w:line="360" w:lineRule="auto"/>
        <w:ind w:firstLine="360" w:firstLineChars="150"/>
        <w:rPr>
          <w:rFonts w:ascii="宋体" w:hAnsi="宋体" w:cs="宋体"/>
          <w:bCs/>
          <w:color w:val="000000"/>
          <w:sz w:val="24"/>
          <w:szCs w:val="24"/>
        </w:rPr>
      </w:pPr>
      <w:r>
        <w:rPr>
          <w:rFonts w:hint="eastAsia" w:ascii="宋体" w:hAnsi="宋体" w:cs="宋体"/>
          <w:bCs/>
          <w:color w:val="000000"/>
          <w:sz w:val="24"/>
          <w:szCs w:val="24"/>
        </w:rPr>
        <w:t>5.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责任，乙方还应向甲方承担合同总价款</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%的违约金，违约金不足以弥补给甲方造成的损失的，乙方还应当承担补足责任。</w:t>
      </w:r>
    </w:p>
    <w:p w14:paraId="5A5A5E2C">
      <w:pPr>
        <w:tabs>
          <w:tab w:val="left" w:pos="1680"/>
        </w:tabs>
        <w:spacing w:line="360" w:lineRule="auto"/>
        <w:ind w:firstLine="360" w:firstLineChars="150"/>
        <w:rPr>
          <w:rFonts w:ascii="宋体" w:hAnsi="宋体" w:cs="宋体"/>
          <w:bCs/>
          <w:color w:val="000000"/>
          <w:sz w:val="24"/>
          <w:szCs w:val="24"/>
        </w:rPr>
      </w:pPr>
      <w:r>
        <w:rPr>
          <w:rFonts w:hint="eastAsia" w:ascii="宋体" w:hAnsi="宋体" w:cs="宋体"/>
          <w:bCs/>
          <w:color w:val="000000"/>
          <w:sz w:val="24"/>
          <w:szCs w:val="24"/>
        </w:rPr>
        <w:t>6.合同成立后，在任何一方无实质违约的情况下，未经相对方书面允许，任何一方不得单方撤销、中止、终止履行合同。</w:t>
      </w:r>
    </w:p>
    <w:p w14:paraId="19FC5C26">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十、合同的履行、变更与生效</w:t>
      </w:r>
    </w:p>
    <w:p w14:paraId="78FCC059">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1.甲、乙双方认真执行本合同。合同有效期一年。</w:t>
      </w:r>
    </w:p>
    <w:p w14:paraId="530FBB6C">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2.采购监管机关和甲方招标领导小组在合同履行期间以及履行期后，可以对合同的执行情况进行随机检查，对采购标准、采购内容进行核查，对违反合同约定内容的问题，将依法进行查处。</w:t>
      </w:r>
    </w:p>
    <w:p w14:paraId="5E39A3E3">
      <w:pPr>
        <w:spacing w:line="360" w:lineRule="auto"/>
        <w:rPr>
          <w:rFonts w:ascii="宋体" w:hAnsi="宋体" w:cs="宋体"/>
          <w:color w:val="000000"/>
          <w:sz w:val="24"/>
          <w:szCs w:val="24"/>
        </w:rPr>
      </w:pPr>
      <w:r>
        <w:rPr>
          <w:rFonts w:hint="eastAsia" w:ascii="宋体" w:hAnsi="宋体" w:cs="宋体"/>
          <w:color w:val="000000"/>
          <w:sz w:val="24"/>
          <w:szCs w:val="24"/>
        </w:rPr>
        <w:t xml:space="preserve">    3.招标采购文件、投标/响应文件及服务承诺文书、合同附件、补充协议为本合同不可分割的部分，具有同等法律效力。</w:t>
      </w:r>
    </w:p>
    <w:p w14:paraId="5357E218">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4.合同未尽事宜，由甲、乙双方共同协商</w:t>
      </w:r>
      <w:r>
        <w:rPr>
          <w:rFonts w:hint="eastAsia" w:ascii="宋体" w:hAnsi="宋体" w:cs="宋体"/>
          <w:sz w:val="24"/>
          <w:szCs w:val="24"/>
        </w:rPr>
        <w:t>形成书面补充协议</w:t>
      </w:r>
      <w:r>
        <w:rPr>
          <w:rFonts w:hint="eastAsia" w:ascii="宋体" w:hAnsi="宋体" w:cs="宋体"/>
          <w:color w:val="000000"/>
          <w:sz w:val="24"/>
          <w:szCs w:val="24"/>
        </w:rPr>
        <w:t>，作为本合同的补充文件与本合同具有同等法律效力。</w:t>
      </w:r>
    </w:p>
    <w:p w14:paraId="4D7578D5">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5.本合</w:t>
      </w:r>
      <w:r>
        <w:rPr>
          <w:rFonts w:hint="eastAsia" w:ascii="宋体" w:hAnsi="宋体" w:cs="宋体"/>
          <w:sz w:val="24"/>
          <w:szCs w:val="24"/>
        </w:rPr>
        <w:t>同一式6份，甲方执4份、乙方执2份。合同</w:t>
      </w:r>
      <w:r>
        <w:rPr>
          <w:rFonts w:hint="eastAsia" w:ascii="宋体" w:hAnsi="宋体" w:cs="宋体"/>
          <w:color w:val="000000"/>
          <w:sz w:val="24"/>
          <w:szCs w:val="24"/>
        </w:rPr>
        <w:t>经双方签字盖章后生效。</w:t>
      </w:r>
    </w:p>
    <w:p w14:paraId="1A5776D2">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6.本合同在执行过程中，确需对合同内容进行变更或者修改时，应当按照相应的审核批准程序办理。</w:t>
      </w:r>
    </w:p>
    <w:p w14:paraId="7F72BFAB">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7.因本合同产生的纠纷，协商解决，解决不成由甲方所在地人民法院管辖。</w:t>
      </w:r>
    </w:p>
    <w:p w14:paraId="37C9CE8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十一、甲乙双方若有其他约定事项的，须以合同附件的形式进行约定，并按规定签字盖章。</w:t>
      </w:r>
    </w:p>
    <w:p w14:paraId="082863B6">
      <w:pPr>
        <w:spacing w:line="360" w:lineRule="auto"/>
        <w:ind w:firstLine="480" w:firstLineChars="200"/>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（以下无正文）</w:t>
      </w:r>
    </w:p>
    <w:p w14:paraId="611A7C97">
      <w:pPr>
        <w:spacing w:line="720" w:lineRule="auto"/>
        <w:rPr>
          <w:rFonts w:hint="eastAsia" w:ascii="宋体" w:hAnsi="宋体" w:cs="宋体"/>
          <w:sz w:val="24"/>
          <w:szCs w:val="24"/>
        </w:rPr>
      </w:pPr>
      <w:r>
        <w:rPr>
          <w:rFonts w:hint="eastAsia" w:ascii="宋体" w:hAnsi="宋体" w:cs="宋体"/>
          <w:sz w:val="24"/>
          <w:szCs w:val="24"/>
        </w:rPr>
        <w:t>甲方：</w:t>
      </w:r>
      <w:r>
        <w:rPr>
          <w:rFonts w:hint="eastAsia" w:ascii="宋体" w:hAnsi="宋体" w:cs="宋体"/>
          <w:sz w:val="24"/>
          <w:szCs w:val="24"/>
          <w:u w:val="single"/>
        </w:rPr>
        <w:t xml:space="preserve"> 陕西青年职业学院 </w:t>
      </w:r>
      <w:r>
        <w:rPr>
          <w:rFonts w:hint="eastAsia" w:ascii="宋体" w:hAnsi="宋体" w:cs="宋体"/>
          <w:sz w:val="24"/>
          <w:szCs w:val="24"/>
        </w:rPr>
        <w:t xml:space="preserve">           乙方：</w:t>
      </w:r>
      <w:r>
        <w:rPr>
          <w:rFonts w:hint="eastAsia" w:ascii="宋体" w:hAnsi="宋体" w:cs="宋体"/>
          <w:sz w:val="24"/>
          <w:szCs w:val="24"/>
          <w:u w:val="single"/>
        </w:rPr>
        <w:t xml:space="preserve">                            </w:t>
      </w:r>
      <w:r>
        <w:rPr>
          <w:rFonts w:hint="eastAsia" w:ascii="宋体" w:hAnsi="宋体" w:cs="宋体"/>
          <w:sz w:val="24"/>
          <w:szCs w:val="24"/>
        </w:rPr>
        <w:t xml:space="preserve">                </w:t>
      </w:r>
    </w:p>
    <w:p w14:paraId="626DA482">
      <w:pPr>
        <w:spacing w:line="720" w:lineRule="auto"/>
        <w:jc w:val="left"/>
        <w:rPr>
          <w:rFonts w:hint="eastAsia" w:ascii="宋体" w:hAnsi="宋体" w:cs="宋体"/>
          <w:sz w:val="24"/>
          <w:szCs w:val="24"/>
        </w:rPr>
      </w:pPr>
      <w:r>
        <w:rPr>
          <w:rFonts w:hint="eastAsia" w:ascii="宋体" w:hAnsi="宋体" w:cs="宋体"/>
          <w:sz w:val="24"/>
          <w:szCs w:val="24"/>
        </w:rPr>
        <w:t>法人代表或授权代表：</w:t>
      </w:r>
      <w:r>
        <w:rPr>
          <w:rFonts w:hint="eastAsia" w:ascii="宋体" w:hAnsi="宋体" w:cs="宋体"/>
          <w:sz w:val="24"/>
          <w:szCs w:val="24"/>
          <w:u w:val="single"/>
        </w:rPr>
        <w:t xml:space="preserve">            </w:t>
      </w:r>
      <w:r>
        <w:rPr>
          <w:rFonts w:hint="eastAsia" w:ascii="宋体" w:hAnsi="宋体" w:cs="宋体"/>
          <w:sz w:val="24"/>
          <w:szCs w:val="24"/>
        </w:rPr>
        <w:t xml:space="preserve">   法人代表或授权代表：</w:t>
      </w:r>
      <w:r>
        <w:rPr>
          <w:rFonts w:hint="eastAsia" w:ascii="宋体" w:hAnsi="宋体" w:cs="宋体"/>
          <w:sz w:val="24"/>
          <w:szCs w:val="24"/>
          <w:u w:val="single"/>
        </w:rPr>
        <w:t xml:space="preserve">            </w:t>
      </w:r>
      <w:r>
        <w:rPr>
          <w:rFonts w:hint="eastAsia" w:ascii="宋体" w:hAnsi="宋体" w:cs="宋体"/>
          <w:sz w:val="24"/>
          <w:szCs w:val="24"/>
        </w:rPr>
        <w:t xml:space="preserve">    </w:t>
      </w:r>
    </w:p>
    <w:p w14:paraId="526DF88A">
      <w:pPr>
        <w:spacing w:line="720" w:lineRule="auto"/>
        <w:rPr>
          <w:rFonts w:hint="eastAsia" w:ascii="宋体" w:hAnsi="宋体" w:cs="宋体"/>
          <w:sz w:val="24"/>
          <w:szCs w:val="24"/>
        </w:rPr>
      </w:pPr>
      <w:r>
        <w:rPr>
          <w:rFonts w:hint="eastAsia" w:ascii="宋体" w:hAnsi="宋体" w:cs="宋体"/>
          <w:sz w:val="24"/>
          <w:szCs w:val="24"/>
        </w:rPr>
        <w:t>签订日期：202</w:t>
      </w:r>
      <w:r>
        <w:rPr>
          <w:rFonts w:hint="eastAsia" w:ascii="宋体" w:hAnsi="宋体" w:cs="宋体"/>
          <w:sz w:val="24"/>
          <w:szCs w:val="24"/>
          <w:lang w:val="en-US" w:eastAsia="zh-CN"/>
        </w:rPr>
        <w:t>6</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      签订日期：202</w:t>
      </w:r>
      <w:r>
        <w:rPr>
          <w:rFonts w:hint="eastAsia" w:ascii="宋体" w:hAnsi="宋体" w:cs="宋体"/>
          <w:sz w:val="24"/>
          <w:szCs w:val="24"/>
          <w:lang w:val="en-US" w:eastAsia="zh-CN"/>
        </w:rPr>
        <w:t>6</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5EB88CAE">
      <w:r>
        <w:br w:type="page"/>
      </w:r>
    </w:p>
    <w:p w14:paraId="022268E3">
      <w:pPr>
        <w:pStyle w:val="5"/>
        <w:ind w:firstLine="0" w:firstLineChars="0"/>
        <w:jc w:val="center"/>
        <w:rPr>
          <w:rFonts w:hint="eastAsia" w:ascii="宋体" w:hAnsi="宋体"/>
          <w:b/>
          <w:color w:val="auto"/>
          <w:sz w:val="36"/>
          <w:szCs w:val="36"/>
        </w:rPr>
      </w:pPr>
    </w:p>
    <w:p w14:paraId="02DC5EDF">
      <w:pPr>
        <w:pStyle w:val="5"/>
        <w:ind w:firstLine="0" w:firstLineChars="0"/>
        <w:jc w:val="center"/>
        <w:rPr>
          <w:rFonts w:hint="eastAsia" w:ascii="宋体" w:hAnsi="宋体"/>
          <w:b/>
          <w:color w:val="auto"/>
          <w:sz w:val="36"/>
          <w:szCs w:val="36"/>
        </w:rPr>
      </w:pPr>
    </w:p>
    <w:p w14:paraId="2830E752">
      <w:pPr>
        <w:pStyle w:val="5"/>
        <w:ind w:firstLine="0" w:firstLineChars="0"/>
        <w:jc w:val="center"/>
        <w:rPr>
          <w:rFonts w:hint="eastAsia" w:ascii="宋体" w:hAnsi="宋体"/>
          <w:b/>
          <w:color w:val="auto"/>
          <w:sz w:val="36"/>
          <w:szCs w:val="36"/>
        </w:rPr>
      </w:pPr>
    </w:p>
    <w:p w14:paraId="242A6437">
      <w:pPr>
        <w:pStyle w:val="5"/>
        <w:ind w:firstLine="0" w:firstLineChars="0"/>
        <w:jc w:val="center"/>
        <w:rPr>
          <w:rFonts w:hint="eastAsia" w:ascii="宋体" w:hAnsi="宋体" w:eastAsia="宋体" w:cs="宋体"/>
          <w:b/>
          <w:bCs/>
          <w:color w:val="000000"/>
          <w:sz w:val="36"/>
          <w:szCs w:val="21"/>
          <w:lang w:eastAsia="zh-CN"/>
        </w:rPr>
      </w:pPr>
      <w:r>
        <w:rPr>
          <w:rFonts w:hint="eastAsia" w:ascii="宋体" w:hAnsi="宋体"/>
          <w:b/>
          <w:sz w:val="36"/>
          <w:szCs w:val="36"/>
        </w:rPr>
        <w:t>陕西青年职业学院202</w:t>
      </w:r>
      <w:r>
        <w:rPr>
          <w:rFonts w:hint="eastAsia" w:ascii="宋体" w:hAnsi="宋体"/>
          <w:b/>
          <w:sz w:val="36"/>
          <w:szCs w:val="36"/>
          <w:lang w:val="en-US" w:eastAsia="zh-CN"/>
        </w:rPr>
        <w:t>6</w:t>
      </w:r>
      <w:r>
        <w:rPr>
          <w:rFonts w:hint="eastAsia" w:ascii="宋体" w:hAnsi="宋体"/>
          <w:b/>
          <w:sz w:val="36"/>
          <w:szCs w:val="36"/>
        </w:rPr>
        <w:t>年图书采购项目</w:t>
      </w:r>
      <w:r>
        <w:rPr>
          <w:rFonts w:hint="eastAsia" w:ascii="宋体" w:hAnsi="宋体"/>
          <w:b/>
          <w:sz w:val="36"/>
          <w:szCs w:val="36"/>
          <w:lang w:eastAsia="zh-CN"/>
        </w:rPr>
        <w:t>（适用于</w:t>
      </w:r>
      <w:r>
        <w:rPr>
          <w:rFonts w:hint="eastAsia" w:ascii="宋体" w:hAnsi="宋体"/>
          <w:b/>
          <w:sz w:val="36"/>
          <w:szCs w:val="36"/>
          <w:lang w:val="en-US" w:eastAsia="zh-CN"/>
        </w:rPr>
        <w:t>3包、4包</w:t>
      </w:r>
      <w:r>
        <w:rPr>
          <w:rFonts w:hint="eastAsia" w:ascii="宋体" w:hAnsi="宋体"/>
          <w:b/>
          <w:sz w:val="36"/>
          <w:szCs w:val="36"/>
          <w:lang w:eastAsia="zh-CN"/>
        </w:rPr>
        <w:t>）</w:t>
      </w:r>
    </w:p>
    <w:p w14:paraId="79074761">
      <w:pPr>
        <w:pStyle w:val="5"/>
        <w:ind w:firstLine="0" w:firstLineChars="0"/>
        <w:jc w:val="center"/>
        <w:rPr>
          <w:rFonts w:hint="eastAsia" w:ascii="宋体" w:hAnsi="宋体" w:cs="宋体"/>
          <w:b/>
          <w:bCs/>
          <w:color w:val="auto"/>
          <w:sz w:val="36"/>
          <w:szCs w:val="21"/>
        </w:rPr>
      </w:pPr>
    </w:p>
    <w:p w14:paraId="0333F618">
      <w:pPr>
        <w:spacing w:before="120" w:line="360" w:lineRule="auto"/>
        <w:jc w:val="center"/>
        <w:rPr>
          <w:rFonts w:hint="eastAsia" w:ascii="宋体" w:hAnsi="宋体" w:cs="宋体"/>
          <w:b/>
          <w:bCs/>
          <w:color w:val="auto"/>
          <w:sz w:val="28"/>
          <w:szCs w:val="28"/>
        </w:rPr>
      </w:pPr>
    </w:p>
    <w:p w14:paraId="5DE64715">
      <w:pPr>
        <w:spacing w:before="120" w:line="360" w:lineRule="auto"/>
        <w:jc w:val="center"/>
        <w:rPr>
          <w:rFonts w:hint="eastAsia" w:ascii="宋体" w:hAnsi="宋体" w:cs="宋体"/>
          <w:b/>
          <w:bCs/>
          <w:color w:val="auto"/>
          <w:sz w:val="24"/>
          <w:szCs w:val="24"/>
        </w:rPr>
      </w:pPr>
      <w:r>
        <w:rPr>
          <w:rFonts w:hint="eastAsia" w:ascii="宋体" w:hAnsi="宋体" w:cs="宋体"/>
          <w:b/>
          <w:bCs/>
          <w:color w:val="auto"/>
          <w:sz w:val="28"/>
          <w:szCs w:val="28"/>
        </w:rPr>
        <w:t>合同编号：</w:t>
      </w:r>
    </w:p>
    <w:p w14:paraId="256BED6F">
      <w:pPr>
        <w:spacing w:before="120" w:line="360" w:lineRule="auto"/>
        <w:ind w:firstLine="4072" w:firstLineChars="1690"/>
        <w:rPr>
          <w:rFonts w:hint="eastAsia" w:ascii="宋体" w:hAnsi="宋体" w:cs="宋体"/>
          <w:b/>
          <w:bCs/>
          <w:color w:val="auto"/>
          <w:sz w:val="24"/>
          <w:szCs w:val="24"/>
        </w:rPr>
      </w:pPr>
    </w:p>
    <w:p w14:paraId="6A3C0694">
      <w:pPr>
        <w:pStyle w:val="5"/>
        <w:ind w:firstLine="210"/>
        <w:rPr>
          <w:rFonts w:hint="eastAsia" w:ascii="宋体" w:hAnsi="宋体" w:cs="宋体"/>
          <w:color w:val="auto"/>
        </w:rPr>
      </w:pPr>
    </w:p>
    <w:p w14:paraId="1F2C5058">
      <w:pPr>
        <w:pStyle w:val="5"/>
        <w:ind w:firstLine="210"/>
        <w:rPr>
          <w:rFonts w:hint="eastAsia" w:ascii="宋体" w:hAnsi="宋体" w:cs="宋体"/>
          <w:color w:val="auto"/>
        </w:rPr>
      </w:pPr>
    </w:p>
    <w:p w14:paraId="39F31CB6">
      <w:pPr>
        <w:spacing w:before="120" w:line="360" w:lineRule="auto"/>
        <w:ind w:firstLine="4072" w:firstLineChars="1690"/>
        <w:rPr>
          <w:rFonts w:hint="eastAsia" w:ascii="宋体" w:hAnsi="宋体" w:cs="宋体"/>
          <w:b/>
          <w:bCs/>
          <w:color w:val="auto"/>
          <w:sz w:val="24"/>
          <w:szCs w:val="24"/>
        </w:rPr>
      </w:pPr>
    </w:p>
    <w:p w14:paraId="19740CB3">
      <w:pPr>
        <w:pStyle w:val="3"/>
        <w:spacing w:line="360" w:lineRule="auto"/>
        <w:ind w:firstLine="723" w:firstLineChars="300"/>
        <w:rPr>
          <w:rFonts w:hint="eastAsia" w:ascii="宋体" w:hAnsi="宋体" w:cs="宋体"/>
          <w:color w:val="auto"/>
          <w:sz w:val="24"/>
          <w:szCs w:val="24"/>
          <w:u w:val="single"/>
        </w:rPr>
      </w:pPr>
      <w:r>
        <w:rPr>
          <w:rFonts w:hint="eastAsia" w:ascii="宋体" w:hAnsi="宋体" w:cs="宋体"/>
          <w:color w:val="auto"/>
          <w:sz w:val="24"/>
          <w:szCs w:val="24"/>
        </w:rPr>
        <w:t>项目名称：</w:t>
      </w:r>
      <w:r>
        <w:rPr>
          <w:rFonts w:hint="eastAsia" w:ascii="宋体" w:hAnsi="宋体" w:cs="宋体"/>
          <w:color w:val="auto"/>
          <w:sz w:val="24"/>
          <w:szCs w:val="24"/>
          <w:u w:val="single"/>
        </w:rPr>
        <w:t xml:space="preserve">                               </w:t>
      </w:r>
    </w:p>
    <w:p w14:paraId="59E4AB7C">
      <w:pPr>
        <w:spacing w:line="360" w:lineRule="auto"/>
        <w:rPr>
          <w:rFonts w:hint="eastAsia" w:ascii="宋体" w:hAnsi="宋体" w:cs="宋体"/>
          <w:color w:val="auto"/>
        </w:rPr>
      </w:pPr>
    </w:p>
    <w:p w14:paraId="134E2243">
      <w:pPr>
        <w:pStyle w:val="3"/>
        <w:spacing w:line="360" w:lineRule="auto"/>
        <w:ind w:firstLine="723" w:firstLineChars="300"/>
        <w:rPr>
          <w:rFonts w:hint="eastAsia" w:ascii="宋体" w:hAnsi="宋体" w:cs="宋体"/>
          <w:color w:val="auto"/>
          <w:sz w:val="24"/>
          <w:szCs w:val="24"/>
          <w:u w:val="single"/>
        </w:rPr>
      </w:pPr>
      <w:r>
        <w:rPr>
          <w:rFonts w:hint="eastAsia" w:ascii="宋体" w:hAnsi="宋体" w:cs="宋体"/>
          <w:color w:val="auto"/>
          <w:sz w:val="24"/>
          <w:szCs w:val="24"/>
        </w:rPr>
        <w:t>采购内容：</w:t>
      </w:r>
      <w:r>
        <w:rPr>
          <w:rFonts w:hint="eastAsia" w:ascii="宋体" w:hAnsi="宋体" w:cs="宋体"/>
          <w:color w:val="auto"/>
          <w:sz w:val="24"/>
          <w:szCs w:val="24"/>
          <w:u w:val="single"/>
        </w:rPr>
        <w:t xml:space="preserve">                                </w:t>
      </w:r>
    </w:p>
    <w:p w14:paraId="6218CBB0">
      <w:pPr>
        <w:pStyle w:val="3"/>
        <w:spacing w:line="360" w:lineRule="auto"/>
        <w:ind w:firstLine="1205" w:firstLineChars="500"/>
        <w:rPr>
          <w:rFonts w:hint="eastAsia" w:ascii="宋体" w:hAnsi="宋体" w:cs="宋体"/>
          <w:color w:val="auto"/>
          <w:sz w:val="24"/>
          <w:szCs w:val="24"/>
        </w:rPr>
      </w:pPr>
    </w:p>
    <w:p w14:paraId="3E9181BC">
      <w:pPr>
        <w:pStyle w:val="3"/>
        <w:spacing w:line="360" w:lineRule="auto"/>
        <w:ind w:firstLine="723" w:firstLineChars="300"/>
        <w:rPr>
          <w:rFonts w:hint="eastAsia" w:ascii="宋体" w:hAnsi="宋体" w:cs="宋体"/>
          <w:color w:val="auto"/>
          <w:sz w:val="24"/>
          <w:szCs w:val="24"/>
          <w:u w:val="single"/>
        </w:rPr>
      </w:pPr>
      <w:r>
        <w:rPr>
          <w:rFonts w:hint="eastAsia" w:ascii="宋体" w:hAnsi="宋体" w:cs="宋体"/>
          <w:color w:val="auto"/>
          <w:sz w:val="24"/>
          <w:szCs w:val="24"/>
        </w:rPr>
        <w:t>采购人：</w:t>
      </w:r>
      <w:r>
        <w:rPr>
          <w:rFonts w:hint="eastAsia" w:ascii="宋体" w:hAnsi="宋体" w:cs="宋体"/>
          <w:color w:val="auto"/>
          <w:sz w:val="24"/>
          <w:szCs w:val="24"/>
          <w:u w:val="single"/>
        </w:rPr>
        <w:t>陕西青年职业学院</w:t>
      </w:r>
    </w:p>
    <w:p w14:paraId="47006B7F">
      <w:pPr>
        <w:pStyle w:val="3"/>
        <w:spacing w:line="360" w:lineRule="auto"/>
        <w:ind w:firstLine="1205" w:firstLineChars="500"/>
        <w:rPr>
          <w:rFonts w:hint="eastAsia" w:ascii="宋体" w:hAnsi="宋体" w:cs="宋体"/>
          <w:color w:val="auto"/>
          <w:sz w:val="24"/>
          <w:szCs w:val="24"/>
        </w:rPr>
      </w:pPr>
    </w:p>
    <w:p w14:paraId="78043D47">
      <w:pPr>
        <w:pStyle w:val="3"/>
        <w:spacing w:line="360" w:lineRule="auto"/>
        <w:ind w:firstLine="723" w:firstLineChars="300"/>
        <w:rPr>
          <w:rFonts w:hint="eastAsia" w:ascii="宋体" w:hAnsi="宋体" w:cs="宋体"/>
          <w:b w:val="0"/>
          <w:color w:val="auto"/>
          <w:kern w:val="0"/>
          <w:u w:val="single"/>
        </w:rPr>
      </w:pPr>
      <w:r>
        <w:rPr>
          <w:rFonts w:hint="eastAsia" w:ascii="宋体" w:hAnsi="宋体" w:cs="宋体"/>
          <w:color w:val="auto"/>
          <w:sz w:val="24"/>
          <w:szCs w:val="24"/>
        </w:rPr>
        <w:t>成交人：</w:t>
      </w:r>
      <w:r>
        <w:rPr>
          <w:rFonts w:hint="eastAsia" w:ascii="宋体" w:hAnsi="宋体" w:cs="宋体"/>
          <w:color w:val="auto"/>
          <w:sz w:val="24"/>
          <w:szCs w:val="24"/>
          <w:u w:val="single"/>
        </w:rPr>
        <w:t xml:space="preserve">                    </w:t>
      </w:r>
    </w:p>
    <w:p w14:paraId="570E66C9">
      <w:pPr>
        <w:rPr>
          <w:rFonts w:hint="eastAsia" w:ascii="宋体" w:hAnsi="宋体" w:cs="宋体"/>
          <w:color w:val="auto"/>
        </w:rPr>
      </w:pPr>
    </w:p>
    <w:p w14:paraId="01990E7C">
      <w:pPr>
        <w:pStyle w:val="4"/>
        <w:ind w:firstLine="0"/>
        <w:rPr>
          <w:rFonts w:hint="eastAsia" w:hAnsi="宋体" w:cs="宋体"/>
          <w:color w:val="auto"/>
          <w:sz w:val="24"/>
          <w:szCs w:val="24"/>
          <w:u w:val="single"/>
        </w:rPr>
      </w:pPr>
    </w:p>
    <w:p w14:paraId="0BBE96F4">
      <w:pPr>
        <w:spacing w:line="360" w:lineRule="auto"/>
        <w:jc w:val="center"/>
        <w:rPr>
          <w:rFonts w:hint="eastAsia" w:ascii="宋体" w:hAnsi="宋体" w:cs="宋体"/>
          <w:b/>
          <w:color w:val="auto"/>
          <w:sz w:val="30"/>
          <w:szCs w:val="30"/>
        </w:rPr>
      </w:pPr>
      <w:r>
        <w:rPr>
          <w:rFonts w:hint="eastAsia" w:ascii="宋体" w:hAnsi="宋体" w:cs="宋体"/>
          <w:b/>
          <w:color w:val="auto"/>
          <w:sz w:val="44"/>
          <w:szCs w:val="44"/>
        </w:rPr>
        <w:br w:type="page"/>
      </w:r>
      <w:r>
        <w:rPr>
          <w:rFonts w:hint="eastAsia" w:ascii="宋体" w:hAnsi="宋体" w:cs="宋体"/>
          <w:b/>
          <w:color w:val="auto"/>
          <w:sz w:val="44"/>
          <w:szCs w:val="44"/>
        </w:rPr>
        <w:t>采购合同</w:t>
      </w:r>
    </w:p>
    <w:p w14:paraId="7AE8312D">
      <w:pPr>
        <w:spacing w:line="360" w:lineRule="auto"/>
        <w:ind w:firstLine="482" w:firstLineChars="200"/>
        <w:rPr>
          <w:rFonts w:hint="eastAsia" w:ascii="宋体" w:hAnsi="宋体" w:cs="宋体"/>
          <w:b/>
          <w:bCs/>
          <w:color w:val="auto"/>
          <w:sz w:val="24"/>
          <w:szCs w:val="24"/>
        </w:rPr>
      </w:pPr>
    </w:p>
    <w:p w14:paraId="797FD897">
      <w:pPr>
        <w:spacing w:line="360" w:lineRule="auto"/>
        <w:ind w:firstLine="482" w:firstLineChars="200"/>
        <w:rPr>
          <w:rFonts w:hint="eastAsia" w:ascii="宋体" w:hAnsi="宋体" w:cs="宋体"/>
          <w:b/>
          <w:bCs/>
          <w:color w:val="auto"/>
          <w:sz w:val="24"/>
          <w:szCs w:val="24"/>
          <w:u w:val="single"/>
        </w:rPr>
      </w:pPr>
      <w:r>
        <w:rPr>
          <w:rFonts w:hint="eastAsia" w:ascii="宋体" w:hAnsi="宋体" w:cs="宋体"/>
          <w:b/>
          <w:bCs/>
          <w:color w:val="auto"/>
          <w:sz w:val="24"/>
          <w:szCs w:val="24"/>
        </w:rPr>
        <w:t>甲    方：</w:t>
      </w:r>
      <w:r>
        <w:rPr>
          <w:rFonts w:hint="eastAsia" w:ascii="宋体" w:hAnsi="宋体" w:cs="宋体"/>
          <w:b/>
          <w:bCs/>
          <w:color w:val="auto"/>
          <w:sz w:val="24"/>
          <w:szCs w:val="24"/>
          <w:u w:val="single"/>
        </w:rPr>
        <w:t>陕西青年职业学院</w:t>
      </w:r>
    </w:p>
    <w:p w14:paraId="43739B2E">
      <w:pPr>
        <w:spacing w:line="360" w:lineRule="auto"/>
        <w:ind w:firstLine="482" w:firstLineChars="200"/>
        <w:rPr>
          <w:rFonts w:hint="eastAsia" w:ascii="宋体" w:hAnsi="宋体" w:cs="宋体"/>
          <w:b/>
          <w:bCs/>
          <w:color w:val="auto"/>
          <w:sz w:val="24"/>
          <w:szCs w:val="24"/>
          <w:u w:val="single"/>
        </w:rPr>
      </w:pPr>
      <w:r>
        <w:rPr>
          <w:rFonts w:hint="eastAsia" w:ascii="宋体" w:hAnsi="宋体" w:cs="宋体"/>
          <w:b/>
          <w:bCs/>
          <w:color w:val="auto"/>
          <w:sz w:val="24"/>
          <w:szCs w:val="24"/>
        </w:rPr>
        <w:t>乙    方：</w:t>
      </w:r>
      <w:r>
        <w:rPr>
          <w:rFonts w:hint="eastAsia" w:ascii="宋体" w:hAnsi="宋体" w:cs="宋体"/>
          <w:b/>
          <w:bCs/>
          <w:color w:val="auto"/>
          <w:sz w:val="24"/>
          <w:szCs w:val="24"/>
          <w:u w:val="single"/>
        </w:rPr>
        <w:t xml:space="preserve">                </w:t>
      </w:r>
    </w:p>
    <w:p w14:paraId="6BA6F0F7">
      <w:pPr>
        <w:shd w:val="clear" w:color="auto" w:fill="FFFFFF"/>
        <w:spacing w:line="360" w:lineRule="auto"/>
        <w:ind w:firstLine="480" w:firstLineChars="200"/>
        <w:rPr>
          <w:rFonts w:hint="eastAsia" w:ascii="宋体" w:hAnsi="宋体" w:cs="宋体"/>
          <w:color w:val="auto"/>
          <w:sz w:val="24"/>
          <w:szCs w:val="24"/>
        </w:rPr>
      </w:pPr>
    </w:p>
    <w:p w14:paraId="3FFE2D48">
      <w:pPr>
        <w:shd w:val="clear" w:color="auto" w:fill="FFFFFF"/>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甲方与乙方依据《中华人民共和国民典法》及其他有关法律法规，遵循平等、自愿、公平和诚实信用的原则，甲、乙双方就陕西青年职业学院2024年电子图书供应商采购项目相关事项达成一致意见，订立本合同。</w:t>
      </w:r>
    </w:p>
    <w:p w14:paraId="22B73FBF">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一、合同内容、技术规格及数量</w:t>
      </w:r>
    </w:p>
    <w:tbl>
      <w:tblPr>
        <w:tblStyle w:val="6"/>
        <w:tblW w:w="7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0"/>
        <w:gridCol w:w="2028"/>
        <w:gridCol w:w="1581"/>
        <w:gridCol w:w="1650"/>
      </w:tblGrid>
      <w:tr w14:paraId="462B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2380" w:type="dxa"/>
            <w:noWrap w:val="0"/>
            <w:vAlign w:val="center"/>
          </w:tcPr>
          <w:p w14:paraId="24D3887B">
            <w:pPr>
              <w:jc w:val="center"/>
              <w:rPr>
                <w:rFonts w:ascii="宋体" w:hAnsi="宋体" w:cs="宋体"/>
                <w:color w:val="auto"/>
                <w:kern w:val="0"/>
                <w:sz w:val="24"/>
                <w:szCs w:val="24"/>
              </w:rPr>
            </w:pPr>
            <w:r>
              <w:rPr>
                <w:rFonts w:hint="eastAsia" w:ascii="宋体" w:hAnsi="宋体" w:cs="宋体"/>
                <w:color w:val="auto"/>
                <w:kern w:val="0"/>
                <w:sz w:val="24"/>
                <w:szCs w:val="24"/>
              </w:rPr>
              <w:t>产品名称</w:t>
            </w:r>
          </w:p>
        </w:tc>
        <w:tc>
          <w:tcPr>
            <w:tcW w:w="2028" w:type="dxa"/>
            <w:noWrap w:val="0"/>
            <w:vAlign w:val="center"/>
          </w:tcPr>
          <w:p w14:paraId="6540FC2E">
            <w:pPr>
              <w:jc w:val="center"/>
              <w:rPr>
                <w:rFonts w:ascii="宋体" w:hAnsi="宋体" w:cs="宋体"/>
                <w:color w:val="auto"/>
                <w:kern w:val="0"/>
                <w:sz w:val="24"/>
                <w:szCs w:val="24"/>
                <w:lang w:eastAsia="zh-Hans"/>
              </w:rPr>
            </w:pPr>
            <w:r>
              <w:rPr>
                <w:rFonts w:hint="eastAsia" w:ascii="宋体" w:hAnsi="宋体" w:cs="宋体"/>
                <w:color w:val="auto"/>
                <w:kern w:val="0"/>
                <w:sz w:val="24"/>
                <w:szCs w:val="24"/>
              </w:rPr>
              <w:t>产品</w:t>
            </w:r>
            <w:r>
              <w:rPr>
                <w:rFonts w:hint="eastAsia" w:ascii="宋体" w:hAnsi="宋体" w:cs="宋体"/>
                <w:color w:val="auto"/>
                <w:kern w:val="0"/>
                <w:sz w:val="24"/>
                <w:szCs w:val="24"/>
                <w:lang w:eastAsia="zh-Hans"/>
              </w:rPr>
              <w:t>规格</w:t>
            </w:r>
          </w:p>
        </w:tc>
        <w:tc>
          <w:tcPr>
            <w:tcW w:w="1581" w:type="dxa"/>
            <w:noWrap w:val="0"/>
            <w:vAlign w:val="center"/>
          </w:tcPr>
          <w:p w14:paraId="21023350">
            <w:pPr>
              <w:jc w:val="center"/>
              <w:rPr>
                <w:rFonts w:ascii="宋体" w:hAnsi="宋体" w:cs="宋体"/>
                <w:color w:val="auto"/>
                <w:kern w:val="0"/>
                <w:sz w:val="24"/>
                <w:szCs w:val="24"/>
                <w:lang w:eastAsia="zh-Hans"/>
              </w:rPr>
            </w:pPr>
            <w:r>
              <w:rPr>
                <w:rFonts w:hint="eastAsia" w:ascii="宋体" w:hAnsi="宋体" w:cs="宋体"/>
                <w:color w:val="auto"/>
                <w:kern w:val="0"/>
                <w:sz w:val="24"/>
                <w:szCs w:val="24"/>
              </w:rPr>
              <w:t>数量</w:t>
            </w:r>
          </w:p>
        </w:tc>
        <w:tc>
          <w:tcPr>
            <w:tcW w:w="1650" w:type="dxa"/>
            <w:noWrap w:val="0"/>
            <w:vAlign w:val="center"/>
          </w:tcPr>
          <w:p w14:paraId="055216FB">
            <w:pPr>
              <w:jc w:val="center"/>
              <w:rPr>
                <w:rFonts w:ascii="宋体" w:hAnsi="宋体" w:cs="宋体"/>
                <w:color w:val="auto"/>
                <w:kern w:val="0"/>
                <w:sz w:val="24"/>
                <w:szCs w:val="24"/>
              </w:rPr>
            </w:pPr>
            <w:r>
              <w:rPr>
                <w:rFonts w:hint="eastAsia" w:ascii="宋体" w:hAnsi="宋体" w:cs="宋体"/>
                <w:color w:val="auto"/>
                <w:kern w:val="0"/>
                <w:sz w:val="24"/>
                <w:szCs w:val="24"/>
              </w:rPr>
              <w:t>备注</w:t>
            </w:r>
          </w:p>
        </w:tc>
      </w:tr>
      <w:tr w14:paraId="1ABA7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380" w:type="dxa"/>
            <w:noWrap w:val="0"/>
            <w:vAlign w:val="center"/>
          </w:tcPr>
          <w:p w14:paraId="71CDE63C">
            <w:pPr>
              <w:jc w:val="center"/>
              <w:outlineLvl w:val="0"/>
              <w:rPr>
                <w:rFonts w:ascii="宋体" w:hAnsi="宋体" w:cs="宋体"/>
                <w:color w:val="auto"/>
                <w:kern w:val="0"/>
                <w:sz w:val="24"/>
                <w:szCs w:val="24"/>
              </w:rPr>
            </w:pPr>
          </w:p>
        </w:tc>
        <w:tc>
          <w:tcPr>
            <w:tcW w:w="2028" w:type="dxa"/>
            <w:noWrap w:val="0"/>
            <w:vAlign w:val="center"/>
          </w:tcPr>
          <w:p w14:paraId="712A0A0A">
            <w:pPr>
              <w:jc w:val="center"/>
              <w:outlineLvl w:val="0"/>
              <w:rPr>
                <w:rFonts w:ascii="宋体" w:hAnsi="宋体" w:cs="宋体"/>
                <w:color w:val="auto"/>
                <w:kern w:val="0"/>
                <w:sz w:val="24"/>
                <w:szCs w:val="24"/>
              </w:rPr>
            </w:pPr>
          </w:p>
        </w:tc>
        <w:tc>
          <w:tcPr>
            <w:tcW w:w="1581" w:type="dxa"/>
            <w:noWrap w:val="0"/>
            <w:vAlign w:val="center"/>
          </w:tcPr>
          <w:p w14:paraId="667B0BD8">
            <w:pPr>
              <w:jc w:val="center"/>
              <w:outlineLvl w:val="0"/>
              <w:rPr>
                <w:rFonts w:ascii="宋体" w:hAnsi="宋体" w:cs="宋体"/>
                <w:color w:val="auto"/>
                <w:kern w:val="0"/>
                <w:sz w:val="24"/>
                <w:szCs w:val="24"/>
                <w:lang w:eastAsia="zh-Hans"/>
              </w:rPr>
            </w:pPr>
          </w:p>
        </w:tc>
        <w:tc>
          <w:tcPr>
            <w:tcW w:w="1650" w:type="dxa"/>
            <w:noWrap w:val="0"/>
            <w:vAlign w:val="center"/>
          </w:tcPr>
          <w:p w14:paraId="16F51B12">
            <w:pPr>
              <w:jc w:val="center"/>
              <w:outlineLvl w:val="0"/>
              <w:rPr>
                <w:rFonts w:ascii="宋体" w:hAnsi="宋体" w:cs="宋体"/>
                <w:color w:val="auto"/>
                <w:kern w:val="0"/>
                <w:sz w:val="24"/>
                <w:szCs w:val="24"/>
                <w:lang w:eastAsia="zh-Hans"/>
              </w:rPr>
            </w:pPr>
          </w:p>
        </w:tc>
      </w:tr>
    </w:tbl>
    <w:p w14:paraId="0DA7FDC5">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二、合同总价为：人民币</w:t>
      </w:r>
      <w:r>
        <w:rPr>
          <w:rFonts w:hint="eastAsia" w:ascii="宋体" w:hAnsi="宋体" w:cs="宋体"/>
          <w:color w:val="auto"/>
          <w:sz w:val="24"/>
          <w:szCs w:val="24"/>
          <w:u w:val="single"/>
        </w:rPr>
        <w:t xml:space="preserve">           </w:t>
      </w:r>
      <w:r>
        <w:rPr>
          <w:rFonts w:hint="eastAsia" w:ascii="宋体" w:hAnsi="宋体" w:cs="宋体"/>
          <w:color w:val="auto"/>
          <w:sz w:val="24"/>
          <w:szCs w:val="24"/>
        </w:rPr>
        <w:t>（大写）</w:t>
      </w:r>
      <w:r>
        <w:rPr>
          <w:rFonts w:hint="eastAsia" w:ascii="宋体" w:hAnsi="宋体" w:cs="宋体"/>
          <w:color w:val="auto"/>
          <w:sz w:val="24"/>
          <w:szCs w:val="24"/>
          <w:u w:val="single"/>
        </w:rPr>
        <w:t xml:space="preserve">          </w:t>
      </w:r>
      <w:r>
        <w:rPr>
          <w:rFonts w:hint="eastAsia" w:ascii="宋体" w:hAnsi="宋体" w:cs="宋体"/>
          <w:color w:val="auto"/>
          <w:kern w:val="28"/>
          <w:sz w:val="24"/>
        </w:rPr>
        <w:t>该合同总价包括</w:t>
      </w:r>
      <w:r>
        <w:rPr>
          <w:rFonts w:hint="eastAsia" w:ascii="宋体" w:hAnsi="宋体" w:cs="宋体"/>
          <w:color w:val="auto"/>
          <w:spacing w:val="4"/>
          <w:sz w:val="24"/>
          <w:szCs w:val="22"/>
        </w:rPr>
        <w:t>产品及其安装使用、人员培训、技术支持及售后服务、税费在内的一切费用。</w:t>
      </w:r>
    </w:p>
    <w:p w14:paraId="2DB7ADB5">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三、交货</w:t>
      </w:r>
    </w:p>
    <w:p w14:paraId="6B11683C">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乙方应于合同签署后</w:t>
      </w:r>
      <w:r>
        <w:rPr>
          <w:rFonts w:hint="eastAsia" w:ascii="宋体" w:hAnsi="宋体" w:cs="宋体"/>
          <w:color w:val="auto"/>
          <w:sz w:val="24"/>
          <w:szCs w:val="24"/>
          <w:u w:val="single"/>
        </w:rPr>
        <w:t xml:space="preserve">  </w:t>
      </w:r>
      <w:r>
        <w:rPr>
          <w:rFonts w:hint="eastAsia" w:ascii="宋体" w:hAnsi="宋体" w:cs="宋体"/>
          <w:color w:val="auto"/>
          <w:sz w:val="24"/>
          <w:szCs w:val="24"/>
        </w:rPr>
        <w:t>个工作日内，将甲方所采购的产品交付（指乙方远程完成安装、调试等，使甲方及相关用户可对该产品正常使用）至甲方。项目交付的同时，乙方须向甲方提供项目部署、安装、调试等相关验收文档、操作手册等。</w:t>
      </w:r>
    </w:p>
    <w:p w14:paraId="3465B13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四、验收</w:t>
      </w:r>
    </w:p>
    <w:p w14:paraId="545877B3">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1.验收组织</w:t>
      </w:r>
    </w:p>
    <w:p w14:paraId="1E0E29C4">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乙方应于收货后</w:t>
      </w:r>
      <w:r>
        <w:rPr>
          <w:rFonts w:hint="eastAsia" w:ascii="宋体" w:hAnsi="宋体" w:cs="宋体"/>
          <w:color w:val="auto"/>
          <w:sz w:val="24"/>
          <w:szCs w:val="24"/>
          <w:u w:val="single"/>
        </w:rPr>
        <w:t xml:space="preserve">  </w:t>
      </w:r>
      <w:r>
        <w:rPr>
          <w:rFonts w:hint="eastAsia" w:ascii="宋体" w:hAnsi="宋体" w:cs="宋体"/>
          <w:color w:val="auto"/>
          <w:sz w:val="24"/>
          <w:szCs w:val="24"/>
        </w:rPr>
        <w:t>个工作日内完成验收，如验收未合格，乙方须在</w:t>
      </w:r>
      <w:r>
        <w:rPr>
          <w:rFonts w:hint="eastAsia" w:ascii="宋体" w:hAnsi="宋体" w:cs="宋体"/>
          <w:color w:val="auto"/>
          <w:sz w:val="24"/>
          <w:szCs w:val="24"/>
          <w:u w:val="single"/>
        </w:rPr>
        <w:t xml:space="preserve">  </w:t>
      </w:r>
      <w:r>
        <w:rPr>
          <w:rFonts w:hint="eastAsia" w:ascii="宋体" w:hAnsi="宋体" w:cs="宋体"/>
          <w:color w:val="auto"/>
          <w:sz w:val="24"/>
          <w:szCs w:val="24"/>
        </w:rPr>
        <w:t>个工作日内进行整改，整改费用由乙方承担，整改完成后重新向甲方申请验收，若经甲方验收乙方产品仍不合格，甲方可拒收产品、解除本合同，不再向乙方支付任何费用（已支付费用乙方须全部返还），同时乙方按照合同总价的</w:t>
      </w:r>
      <w:r>
        <w:rPr>
          <w:rFonts w:hint="eastAsia" w:ascii="宋体" w:hAnsi="宋体" w:cs="宋体"/>
          <w:color w:val="auto"/>
          <w:sz w:val="24"/>
          <w:szCs w:val="24"/>
          <w:u w:val="single"/>
        </w:rPr>
        <w:t xml:space="preserve">  </w:t>
      </w:r>
      <w:r>
        <w:rPr>
          <w:rFonts w:hint="eastAsia" w:ascii="宋体" w:hAnsi="宋体" w:cs="宋体"/>
          <w:color w:val="auto"/>
          <w:sz w:val="24"/>
          <w:szCs w:val="24"/>
        </w:rPr>
        <w:t>向甲方支付违约金。</w:t>
      </w:r>
    </w:p>
    <w:p w14:paraId="5C9694FF">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2.验收依据：</w:t>
      </w:r>
    </w:p>
    <w:p w14:paraId="6F0FE077">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2.1合同文本；</w:t>
      </w:r>
    </w:p>
    <w:p w14:paraId="0B665FED">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2.2国家有关的标准和验收规范；</w:t>
      </w:r>
    </w:p>
    <w:p w14:paraId="5CACB622">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2.3招标文件；</w:t>
      </w:r>
    </w:p>
    <w:p w14:paraId="3E8C8E3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2.4乙方投标文件及服务承诺。</w:t>
      </w:r>
    </w:p>
    <w:p w14:paraId="46B4E159">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cs="宋体"/>
          <w:color w:val="auto"/>
          <w:sz w:val="24"/>
          <w:szCs w:val="24"/>
        </w:rPr>
        <w:t>五、售后服务</w:t>
      </w:r>
      <w:r>
        <w:rPr>
          <w:rFonts w:hint="eastAsia" w:ascii="宋体" w:hAnsi="宋体" w:cs="宋体"/>
          <w:color w:val="auto"/>
          <w:sz w:val="24"/>
          <w:szCs w:val="24"/>
          <w:lang w:eastAsia="zh-CN"/>
        </w:rPr>
        <w:t>及质量保证</w:t>
      </w:r>
    </w:p>
    <w:p w14:paraId="2279AFAB">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为保证系统的正常应用，拥有长久生命力，乙方须提供完备的售后服务保障。对于产品使用过程中出现的问题，乙方须提供技术支持，并解决问题。</w:t>
      </w:r>
    </w:p>
    <w:p w14:paraId="1DFCA4D4">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1.乙方提供服务的质量保证期为1年，自乙方产品经甲方验收合格之日起计算。</w:t>
      </w:r>
    </w:p>
    <w:p w14:paraId="2E4A8B46">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2.在质量保证期内，乙方应对产品出现的问题负责处理解决并承担一切费用。质量保证期届满后，乙方仍需对产品出现的问题负责处理解决。</w:t>
      </w:r>
    </w:p>
    <w:p w14:paraId="728F1B15">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3.乙方提供一切必要的技术支持，保证平台系统的正常运行。</w:t>
      </w:r>
    </w:p>
    <w:p w14:paraId="6D140952">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4.乙方承诺提供及时、快速、优质的售后服务，包括以下内容：</w:t>
      </w:r>
    </w:p>
    <w:p w14:paraId="06147310">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4.1 7*24小时，免费电话、邮件咨询及上门服务；</w:t>
      </w:r>
    </w:p>
    <w:p w14:paraId="51DA4825">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4.2响应时效：乙方在接到甲方服务请求后，10分钟响应，一般故障（指不影响业务正常运行的故障），6小时解决；重大故障（影响业务正常运行，或数据完整性的故障）4小时解决。</w:t>
      </w:r>
    </w:p>
    <w:p w14:paraId="50DF4974">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4.3服务级别：在遵守响应时效的前提下，对于可以远程解决的问题，乙方在30分钟内提供电话或者远程网络支持，对于不能远程解决的问题，乙方应提供上门服务。</w:t>
      </w:r>
    </w:p>
    <w:p w14:paraId="60A8B5FE">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4.4甲方享有所提供软件的大、小版本的免费升级服务。</w:t>
      </w:r>
    </w:p>
    <w:p w14:paraId="0EBAE596">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4.5乙方免费响应甲方提出的集成需求，除提供标准接口外，如产生开发工作量，乙方应无偿提供，并在甲方要求的时间内完成。</w:t>
      </w:r>
    </w:p>
    <w:p w14:paraId="6AB8D1D8">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六、款项结算</w:t>
      </w:r>
    </w:p>
    <w:p w14:paraId="383A661A">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合同生效且产品验收通过后乙方向甲方开具全额发票，甲方向乙方一次性支付合同款项共计，人民币：</w:t>
      </w:r>
      <w:r>
        <w:rPr>
          <w:rFonts w:hint="eastAsia" w:ascii="宋体" w:hAnsi="宋体" w:cs="宋体"/>
          <w:color w:val="auto"/>
          <w:sz w:val="24"/>
          <w:szCs w:val="24"/>
          <w:u w:val="single"/>
        </w:rPr>
        <w:t xml:space="preserve">      </w:t>
      </w:r>
      <w:r>
        <w:rPr>
          <w:rFonts w:hint="eastAsia" w:ascii="宋体" w:hAnsi="宋体" w:cs="宋体"/>
          <w:color w:val="auto"/>
          <w:sz w:val="24"/>
          <w:szCs w:val="24"/>
        </w:rPr>
        <w:t>元，（大写：</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14:paraId="4DE74B8C">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乙方收款账户信息：</w:t>
      </w:r>
    </w:p>
    <w:p w14:paraId="543392BD">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账户名称：</w:t>
      </w:r>
    </w:p>
    <w:p w14:paraId="2CCD8C7C">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开户银行：</w:t>
      </w:r>
    </w:p>
    <w:p w14:paraId="7F9B5B3D">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银行账号：</w:t>
      </w:r>
    </w:p>
    <w:p w14:paraId="0BC68DC0">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七、甲方的权利与义务</w:t>
      </w:r>
    </w:p>
    <w:p w14:paraId="1F7EF5BC">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1、甲方享有镜像电子书及数据平台的使用权及相关服务，甲方拥有本地镜像数据的永久保存并合规使用权。免费享有电子图书数据库（网络版）中的数据更新与追加服务。</w:t>
      </w:r>
    </w:p>
    <w:p w14:paraId="7A740997">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2．甲方用户系统服务器仅在甲方局域网内提供信息服务时，该系统的服务范围为甲方局域网内所有用户，互联网用户均可访问甲方系统服务器。</w:t>
      </w:r>
    </w:p>
    <w:p w14:paraId="12D9E8F9">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3、在乙方提供的服务软件合同期内发生升级，甲方有权免费得到乙方服务软件升级服务。</w:t>
      </w:r>
    </w:p>
    <w:p w14:paraId="790C608E">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4、甲方有义务维护乙方所提供数据的版权，不得将数据进行解密、扩散、加工编辑或在其使用范围之外进行复制。</w:t>
      </w:r>
    </w:p>
    <w:p w14:paraId="3653E550">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5、甲方愿意及时有效的保护系统及资源不受损害。</w:t>
      </w:r>
    </w:p>
    <w:p w14:paraId="3460A17A">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6、甲方有权要求乙方对本合同承担保密义务且保守因本合同所获知的甲方用户的商业机密。甲方相应对乙方负有同等保密义务。</w:t>
      </w:r>
    </w:p>
    <w:p w14:paraId="0B3C1B6A">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7、甲方用户在使用过程中如发现数据问题，乙方同意给予对等数量的更换。</w:t>
      </w:r>
    </w:p>
    <w:p w14:paraId="55E9AE7B">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8、甲方负责提供本协议运行所需的硬件设备与网络环境。</w:t>
      </w:r>
    </w:p>
    <w:p w14:paraId="4F80A0D1">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八、乙方权利和义务</w:t>
      </w:r>
    </w:p>
    <w:p w14:paraId="4CF2589F">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1、乙方有义务对系统数据采取必要的保护措施，并及时修改其可能存在的安全漏洞，保证甲方正常使用。</w:t>
      </w:r>
    </w:p>
    <w:p w14:paraId="71DCA0A7">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2、乙方及时向甲方提供与本系统有关的软件升级信息。</w:t>
      </w:r>
    </w:p>
    <w:p w14:paraId="3AA4D52A">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3、乙方免费不定期通过电话、邮件、上门走访等方式，当数据库或硬件原因发生丢失或损坏时，乙方及时免费完成恢复工作。</w:t>
      </w:r>
    </w:p>
    <w:p w14:paraId="17346583">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4、乙方享有系统的知识产权。乙方承诺系统软件功能完备，性能可靠，保障甲方能够正常使用、运行该系统。乙方可对系统及资源的使用方式及使用范围对合同之外的进行监督。</w:t>
      </w:r>
    </w:p>
    <w:p w14:paraId="6CFF7E12">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甲方按本合同的规定正常使用乙方的产品资源而侵犯他人著作及版权引起的法律责任，均由乙方承担，甲方不承担连带责任。乙方保证其向甲方提供的产品不存在任何侵权，不会侵犯任何第三方权益，保证甲方及本合同约定用户使用时免受第三方提出侵犯其著作权、专利权、商标权或工业设计权的起诉。</w:t>
      </w:r>
    </w:p>
    <w:p w14:paraId="5951339D">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6、为甲方相关技术人员免费提供必要的技术培训以及与本产品有关的售后技术支持服务。</w:t>
      </w:r>
    </w:p>
    <w:p w14:paraId="23141540">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九、违约责任</w:t>
      </w:r>
    </w:p>
    <w:p w14:paraId="06769BDC">
      <w:pPr>
        <w:spacing w:line="360" w:lineRule="auto"/>
        <w:ind w:firstLine="240" w:firstLineChars="100"/>
        <w:rPr>
          <w:rFonts w:ascii="宋体" w:hAnsi="宋体" w:cs="宋体"/>
          <w:bCs/>
          <w:color w:val="auto"/>
          <w:sz w:val="24"/>
          <w:szCs w:val="24"/>
        </w:rPr>
      </w:pPr>
      <w:r>
        <w:rPr>
          <w:rFonts w:hint="eastAsia" w:ascii="宋体" w:hAnsi="宋体" w:cs="宋体"/>
          <w:color w:val="auto"/>
          <w:sz w:val="24"/>
          <w:szCs w:val="24"/>
        </w:rPr>
        <w:t xml:space="preserve"> 1.</w:t>
      </w:r>
      <w:r>
        <w:rPr>
          <w:rFonts w:hint="eastAsia" w:ascii="宋体" w:hAnsi="宋体" w:cs="宋体"/>
          <w:bCs/>
          <w:color w:val="auto"/>
          <w:sz w:val="24"/>
          <w:szCs w:val="24"/>
        </w:rPr>
        <w:t>乙方不得将非法出版物销售给甲方。否则，一经查实，除承担相应的社会、法律责任外，还须依照合同支付甲方盗版图书和非法出版物总码洋的</w:t>
      </w:r>
      <w:r>
        <w:rPr>
          <w:rFonts w:hint="eastAsia" w:ascii="宋体" w:hAnsi="宋体" w:cs="宋体"/>
          <w:bCs/>
          <w:color w:val="auto"/>
          <w:sz w:val="24"/>
          <w:szCs w:val="24"/>
          <w:u w:val="single"/>
        </w:rPr>
        <w:t xml:space="preserve">  </w:t>
      </w:r>
      <w:r>
        <w:rPr>
          <w:rFonts w:hint="eastAsia" w:ascii="宋体" w:hAnsi="宋体" w:cs="宋体"/>
          <w:bCs/>
          <w:color w:val="auto"/>
          <w:sz w:val="24"/>
          <w:szCs w:val="24"/>
        </w:rPr>
        <w:t>的违约金，在结算款中予以扣除，不足部分甲方有权向乙方继续主张。且甲方有权提前解除购书合同。</w:t>
      </w:r>
    </w:p>
    <w:p w14:paraId="687DFB00">
      <w:pPr>
        <w:snapToGrid w:val="0"/>
        <w:spacing w:line="360" w:lineRule="auto"/>
        <w:ind w:firstLine="360" w:firstLineChars="150"/>
        <w:rPr>
          <w:rFonts w:ascii="宋体" w:hAnsi="宋体" w:cs="宋体"/>
          <w:bCs/>
          <w:color w:val="auto"/>
          <w:sz w:val="24"/>
          <w:szCs w:val="24"/>
        </w:rPr>
      </w:pPr>
      <w:r>
        <w:rPr>
          <w:rFonts w:hint="eastAsia" w:ascii="宋体" w:hAnsi="宋体" w:cs="宋体"/>
          <w:bCs/>
          <w:color w:val="auto"/>
          <w:sz w:val="24"/>
          <w:szCs w:val="24"/>
        </w:rPr>
        <w:t>2.乙方交货期延迟1-7天时，每一天应承担当期应付款</w:t>
      </w:r>
      <w:r>
        <w:rPr>
          <w:rFonts w:hint="eastAsia" w:ascii="宋体" w:hAnsi="宋体" w:cs="宋体"/>
          <w:bCs/>
          <w:color w:val="auto"/>
          <w:sz w:val="24"/>
          <w:szCs w:val="24"/>
          <w:u w:val="single"/>
        </w:rPr>
        <w:t xml:space="preserve">  </w:t>
      </w:r>
      <w:r>
        <w:rPr>
          <w:rFonts w:hint="eastAsia" w:ascii="宋体" w:hAnsi="宋体" w:cs="宋体"/>
          <w:bCs/>
          <w:color w:val="auto"/>
          <w:sz w:val="24"/>
          <w:szCs w:val="24"/>
        </w:rPr>
        <w:t>%的违约金，延迟</w:t>
      </w:r>
      <w:r>
        <w:rPr>
          <w:rFonts w:ascii="宋体" w:hAnsi="宋体" w:cs="宋体"/>
          <w:bCs/>
          <w:color w:val="auto"/>
          <w:sz w:val="24"/>
          <w:szCs w:val="24"/>
        </w:rPr>
        <w:t>8</w:t>
      </w:r>
      <w:r>
        <w:rPr>
          <w:rFonts w:hint="eastAsia" w:ascii="宋体" w:hAnsi="宋体" w:cs="宋体"/>
          <w:bCs/>
          <w:color w:val="auto"/>
          <w:sz w:val="24"/>
          <w:szCs w:val="24"/>
        </w:rPr>
        <w:t>-15天时，每一天应承担当期应付款</w:t>
      </w:r>
      <w:r>
        <w:rPr>
          <w:rFonts w:hint="eastAsia" w:ascii="宋体" w:hAnsi="宋体" w:cs="宋体"/>
          <w:bCs/>
          <w:color w:val="auto"/>
          <w:sz w:val="24"/>
          <w:szCs w:val="24"/>
          <w:u w:val="single"/>
        </w:rPr>
        <w:t xml:space="preserve">  </w:t>
      </w:r>
      <w:r>
        <w:rPr>
          <w:rFonts w:hint="eastAsia" w:ascii="宋体" w:hAnsi="宋体" w:cs="宋体"/>
          <w:bCs/>
          <w:color w:val="auto"/>
          <w:sz w:val="24"/>
          <w:szCs w:val="24"/>
        </w:rPr>
        <w:t>%的违约金，延迟16天以上时，每一天应承担当期应付款</w:t>
      </w:r>
      <w:r>
        <w:rPr>
          <w:rFonts w:hint="eastAsia" w:ascii="宋体" w:hAnsi="宋体" w:cs="宋体"/>
          <w:bCs/>
          <w:color w:val="auto"/>
          <w:sz w:val="24"/>
          <w:szCs w:val="24"/>
          <w:u w:val="single"/>
        </w:rPr>
        <w:t xml:space="preserve">  </w:t>
      </w:r>
      <w:r>
        <w:rPr>
          <w:rFonts w:hint="eastAsia" w:ascii="宋体" w:hAnsi="宋体" w:cs="宋体"/>
          <w:bCs/>
          <w:color w:val="auto"/>
          <w:sz w:val="24"/>
          <w:szCs w:val="24"/>
        </w:rPr>
        <w:t>%的违约金，违约金从当期应付款中扣除，不足者再从前期供货款中扣除。违约金累计不超过当期应付款</w:t>
      </w:r>
      <w:r>
        <w:rPr>
          <w:rFonts w:hint="eastAsia" w:ascii="宋体" w:hAnsi="宋体" w:cs="宋体"/>
          <w:bCs/>
          <w:color w:val="auto"/>
          <w:sz w:val="24"/>
          <w:szCs w:val="24"/>
          <w:u w:val="single"/>
        </w:rPr>
        <w:t xml:space="preserve">  </w:t>
      </w:r>
      <w:r>
        <w:rPr>
          <w:rFonts w:hint="eastAsia" w:ascii="宋体" w:hAnsi="宋体" w:cs="宋体"/>
          <w:bCs/>
          <w:color w:val="auto"/>
          <w:sz w:val="24"/>
          <w:szCs w:val="24"/>
        </w:rPr>
        <w:t xml:space="preserve">%。若违约金累计已达上限，乙方仍未履行，甲方项目学校有权解除合同，且前期供货不付款。 </w:t>
      </w:r>
    </w:p>
    <w:p w14:paraId="2608FBD3">
      <w:pPr>
        <w:tabs>
          <w:tab w:val="left" w:pos="1680"/>
        </w:tabs>
        <w:spacing w:line="360" w:lineRule="auto"/>
        <w:ind w:firstLine="360" w:firstLineChars="150"/>
        <w:rPr>
          <w:rFonts w:ascii="宋体" w:hAnsi="宋体" w:cs="宋体"/>
          <w:bCs/>
          <w:color w:val="auto"/>
          <w:sz w:val="24"/>
          <w:szCs w:val="24"/>
        </w:rPr>
      </w:pPr>
      <w:r>
        <w:rPr>
          <w:rFonts w:hint="eastAsia" w:ascii="宋体" w:hAnsi="宋体" w:cs="宋体"/>
          <w:bCs/>
          <w:color w:val="auto"/>
          <w:sz w:val="24"/>
          <w:szCs w:val="24"/>
        </w:rPr>
        <w:t>3.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责任，乙方还应向甲方承担合同总价款</w:t>
      </w:r>
      <w:r>
        <w:rPr>
          <w:rFonts w:hint="eastAsia" w:ascii="宋体" w:hAnsi="宋体" w:cs="宋体"/>
          <w:bCs/>
          <w:color w:val="auto"/>
          <w:sz w:val="24"/>
          <w:szCs w:val="24"/>
          <w:u w:val="single"/>
        </w:rPr>
        <w:t xml:space="preserve">  </w:t>
      </w:r>
      <w:r>
        <w:rPr>
          <w:rFonts w:hint="eastAsia" w:ascii="宋体" w:hAnsi="宋体" w:cs="宋体"/>
          <w:bCs/>
          <w:color w:val="auto"/>
          <w:sz w:val="24"/>
          <w:szCs w:val="24"/>
        </w:rPr>
        <w:t>%的违约金，违约金不足以弥补给甲方造成的损失的，乙方还应当承担补足责任。</w:t>
      </w:r>
    </w:p>
    <w:p w14:paraId="2358911C">
      <w:pPr>
        <w:tabs>
          <w:tab w:val="left" w:pos="1680"/>
        </w:tabs>
        <w:spacing w:line="360" w:lineRule="auto"/>
        <w:ind w:firstLine="360" w:firstLineChars="150"/>
        <w:rPr>
          <w:rFonts w:ascii="宋体" w:hAnsi="宋体" w:cs="宋体"/>
          <w:bCs/>
          <w:color w:val="auto"/>
          <w:sz w:val="24"/>
          <w:szCs w:val="24"/>
        </w:rPr>
      </w:pPr>
      <w:r>
        <w:rPr>
          <w:rFonts w:hint="eastAsia" w:ascii="宋体" w:hAnsi="宋体" w:cs="宋体"/>
          <w:bCs/>
          <w:color w:val="auto"/>
          <w:sz w:val="24"/>
          <w:szCs w:val="24"/>
        </w:rPr>
        <w:t>4.合同成立后，在任何一方无实质违约的情况下，未经相对方书面允许，任何一方不得单方撤销、中止、终止履行合同。</w:t>
      </w:r>
    </w:p>
    <w:p w14:paraId="52D38A40">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十、合同的履行、变更与生效</w:t>
      </w:r>
    </w:p>
    <w:p w14:paraId="4DA87643">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1.甲、乙双方认真执行本合同。合同有效期一年。</w:t>
      </w:r>
    </w:p>
    <w:p w14:paraId="1EF28C52">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2.采购监管机关和甲方招标领导小组在合同履行期间以及履行期后，可以对合同的执行情况进行随机检查，对采购标准、采购内容进行核查，对违反合同约定内容的问题，将依法进行查处。</w:t>
      </w:r>
    </w:p>
    <w:p w14:paraId="5C70F5C1">
      <w:pPr>
        <w:spacing w:line="360" w:lineRule="auto"/>
        <w:rPr>
          <w:rFonts w:ascii="宋体" w:hAnsi="宋体" w:cs="宋体"/>
          <w:color w:val="auto"/>
          <w:sz w:val="24"/>
          <w:szCs w:val="24"/>
        </w:rPr>
      </w:pPr>
      <w:r>
        <w:rPr>
          <w:rFonts w:hint="eastAsia" w:ascii="宋体" w:hAnsi="宋体" w:cs="宋体"/>
          <w:color w:val="auto"/>
          <w:sz w:val="24"/>
          <w:szCs w:val="24"/>
        </w:rPr>
        <w:t xml:space="preserve">    3.招标采购文件、投标/响应文件及服务承诺文书、合同附件、补充协议为本合同不可分割的部分，具有同等法律效力。</w:t>
      </w:r>
    </w:p>
    <w:p w14:paraId="28407715">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4.合同未尽事宜，由甲、乙双方共同协商形成书面补充协议，作为本合同的补充文件与本合同具有同等法律效力。</w:t>
      </w:r>
    </w:p>
    <w:p w14:paraId="53ECC23D">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5.本合同一式6份，甲方执4份、乙方执2份。合同经双方签字盖章后生效。</w:t>
      </w:r>
    </w:p>
    <w:p w14:paraId="532A41D3">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6.本合同在执行过程中，确需对合同内容进行变更或者修改时，应当按照相应的审核批准程序办理。</w:t>
      </w:r>
    </w:p>
    <w:p w14:paraId="2A0C5595">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7.因本合同产生的纠纷，协商解决，解决不成由甲方所在地人民法院管辖。</w:t>
      </w:r>
    </w:p>
    <w:p w14:paraId="213788D5">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十一、甲乙双方若有其他约定事项的，须以合同附件的形式进行约定，并按规定签字盖章。</w:t>
      </w:r>
    </w:p>
    <w:p w14:paraId="6F86A952">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（以下无正文）</w:t>
      </w:r>
    </w:p>
    <w:p w14:paraId="100EB049">
      <w:pPr>
        <w:spacing w:line="720" w:lineRule="auto"/>
        <w:rPr>
          <w:rFonts w:hint="eastAsia" w:ascii="宋体" w:hAnsi="宋体" w:cs="宋体"/>
          <w:color w:val="auto"/>
          <w:sz w:val="24"/>
          <w:szCs w:val="24"/>
        </w:rPr>
      </w:pPr>
      <w:r>
        <w:rPr>
          <w:rFonts w:hint="eastAsia" w:ascii="宋体" w:hAnsi="宋体" w:cs="宋体"/>
          <w:color w:val="auto"/>
          <w:sz w:val="24"/>
          <w:szCs w:val="24"/>
        </w:rPr>
        <w:t>甲方：</w:t>
      </w:r>
      <w:r>
        <w:rPr>
          <w:rFonts w:hint="eastAsia" w:ascii="宋体" w:hAnsi="宋体" w:cs="宋体"/>
          <w:color w:val="auto"/>
          <w:sz w:val="24"/>
          <w:szCs w:val="24"/>
          <w:u w:val="single"/>
        </w:rPr>
        <w:t xml:space="preserve"> 陕西青年职业学院 </w:t>
      </w:r>
      <w:r>
        <w:rPr>
          <w:rFonts w:hint="eastAsia" w:ascii="宋体" w:hAnsi="宋体" w:cs="宋体"/>
          <w:color w:val="auto"/>
          <w:sz w:val="24"/>
          <w:szCs w:val="24"/>
        </w:rPr>
        <w:t xml:space="preserve">           乙方：</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0433E469">
      <w:pPr>
        <w:spacing w:line="720" w:lineRule="auto"/>
        <w:jc w:val="left"/>
        <w:rPr>
          <w:rFonts w:hint="eastAsia" w:ascii="宋体" w:hAnsi="宋体" w:cs="宋体"/>
          <w:color w:val="auto"/>
          <w:sz w:val="24"/>
          <w:szCs w:val="24"/>
        </w:rPr>
      </w:pPr>
      <w:r>
        <w:rPr>
          <w:rFonts w:hint="eastAsia" w:ascii="宋体" w:hAnsi="宋体" w:cs="宋体"/>
          <w:color w:val="auto"/>
          <w:sz w:val="24"/>
          <w:szCs w:val="24"/>
        </w:rPr>
        <w:t>法人代表或授权代表：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法人代表或授权代表：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1A85EFA3">
      <w:r>
        <w:rPr>
          <w:rFonts w:hint="eastAsia" w:ascii="宋体" w:hAnsi="宋体" w:cs="宋体"/>
          <w:color w:val="auto"/>
          <w:sz w:val="24"/>
          <w:szCs w:val="24"/>
        </w:rPr>
        <w:t>签订日期：202</w:t>
      </w:r>
      <w:r>
        <w:rPr>
          <w:rFonts w:hint="eastAsia" w:ascii="宋体" w:hAnsi="宋体" w:cs="宋体"/>
          <w:color w:val="auto"/>
          <w:sz w:val="24"/>
          <w:szCs w:val="24"/>
          <w:lang w:val="en-US" w:eastAsia="zh-CN"/>
        </w:rPr>
        <w:t>6</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      签订日期：202</w:t>
      </w:r>
      <w:r>
        <w:rPr>
          <w:rFonts w:hint="eastAsia" w:ascii="宋体" w:hAnsi="宋体" w:cs="宋体"/>
          <w:color w:val="auto"/>
          <w:sz w:val="24"/>
          <w:szCs w:val="24"/>
          <w:lang w:val="en-US" w:eastAsia="zh-CN"/>
        </w:rPr>
        <w:t>6</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14:paraId="0C39448F">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p>
    <w:p w14:paraId="194E4B76">
      <w:bookmarkStart w:id="4" w:name="_GoBack"/>
      <w:bookmarkEnd w:id="4"/>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EB1457"/>
    <w:rsid w:val="76EB1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outlineLvl w:val="1"/>
    </w:pPr>
    <w:rPr>
      <w:rFonts w:ascii="Arial" w:hAnsi="Arial"/>
      <w:b/>
      <w:sz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 w:val="24"/>
      <w:lang w:val="zh-CN" w:bidi="zh-CN"/>
    </w:rPr>
  </w:style>
  <w:style w:type="paragraph" w:styleId="4">
    <w:name w:val="Body Text Indent"/>
    <w:basedOn w:val="1"/>
    <w:qFormat/>
    <w:uiPriority w:val="0"/>
    <w:pPr>
      <w:spacing w:after="120"/>
      <w:ind w:left="420" w:leftChars="200"/>
    </w:pPr>
  </w:style>
  <w:style w:type="paragraph" w:styleId="5">
    <w:name w:val="Body Text First Indent"/>
    <w:basedOn w:val="2"/>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2026-07-21T14:18:00Z</dcterms:created>
  <dc:creator>暖暖</dc:creator>
  <cp:lastModifiedBy>暖暖</cp:lastModifiedBy>
  <dcterms:modified xsi:type="dcterms:W3CDTF">2026-07-21T14:18:42Z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5B2445BD9ABD4D6D8FEE266C57EB0782_11</vt:lpwstr>
  </property>
  <property fmtid="{D5CDD505-2E9C-101B-9397-08002B2CF9AE}" pid="4" name="KSOTemplateDocerSaveRecord">
    <vt:lpwstr>eyJoZGlkIjoiYzM0OGQ1NTVkMjYyZmFhMjg3MzU2ZDJjNmRkMGM0YmEiLCJ1c2VySWQiOiIyMjQxNTgyNzQifQ==</vt:lpwstr>
  </property>
</Properties>
</file>