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B80E9B">
      <w:pPr>
        <w:jc w:val="center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采购需求</w:t>
      </w:r>
    </w:p>
    <w:p w14:paraId="0F019A3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40E2CEF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一、项目概况</w:t>
      </w:r>
    </w:p>
    <w:p w14:paraId="3948797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1.项目名称：延川县消防救援局关于食材配送服务采购项目</w:t>
      </w:r>
    </w:p>
    <w:p w14:paraId="71791C2A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2.服务地点：</w:t>
      </w:r>
      <w:r>
        <w:rPr>
          <w:rFonts w:hint="eastAsia"/>
          <w:sz w:val="28"/>
          <w:szCs w:val="28"/>
          <w:lang w:val="en-US" w:eastAsia="zh-CN"/>
        </w:rPr>
        <w:t>延川县消防救援局</w:t>
      </w:r>
    </w:p>
    <w:p w14:paraId="100B7BCC">
      <w:p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</w:rPr>
        <w:t>3.服务期限：</w:t>
      </w:r>
      <w:r>
        <w:rPr>
          <w:rFonts w:hint="eastAsia"/>
          <w:sz w:val="28"/>
          <w:szCs w:val="28"/>
          <w:lang w:val="en-US" w:eastAsia="zh-CN"/>
        </w:rPr>
        <w:t>1年</w:t>
      </w:r>
    </w:p>
    <w:p w14:paraId="6E014A8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4.采购品类：新鲜蔬菜、鲜畜禽肉、蛋类、水产、粮油米面、干货调味品、豆制品、冷冻食材等食堂全品类伙食原料</w:t>
      </w:r>
    </w:p>
    <w:p w14:paraId="3766C15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5.配送要求：每日</w:t>
      </w:r>
      <w:r>
        <w:rPr>
          <w:rFonts w:hint="eastAsia"/>
          <w:sz w:val="28"/>
          <w:szCs w:val="28"/>
          <w:lang w:val="en-US" w:eastAsia="zh-CN"/>
        </w:rPr>
        <w:t>9：00</w:t>
      </w:r>
      <w:r>
        <w:rPr>
          <w:rFonts w:hint="eastAsia"/>
          <w:sz w:val="28"/>
          <w:szCs w:val="28"/>
        </w:rPr>
        <w:t>定点配送，重大接待、临时加餐可紧急补货。</w:t>
      </w:r>
    </w:p>
    <w:p w14:paraId="691D7290">
      <w:pPr>
        <w:rPr>
          <w:rFonts w:hint="eastAsia"/>
          <w:sz w:val="28"/>
          <w:szCs w:val="28"/>
        </w:rPr>
      </w:pPr>
    </w:p>
    <w:p w14:paraId="0749B38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二、供应商资格条件</w:t>
      </w:r>
    </w:p>
    <w:p w14:paraId="3EDA178D"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/>
          <w:sz w:val="28"/>
          <w:szCs w:val="28"/>
        </w:rPr>
        <w:t>供应商为生产厂家的须提供有效期内的《食品生产许可证》，供应商为代理商的须提供有效期内的《食品经营许可证》</w:t>
      </w:r>
      <w:r>
        <w:rPr>
          <w:rFonts w:hint="eastAsia"/>
          <w:sz w:val="28"/>
          <w:szCs w:val="28"/>
          <w:lang w:eastAsia="zh-CN"/>
        </w:rPr>
        <w:t>。</w:t>
      </w:r>
    </w:p>
    <w:p w14:paraId="77700E60">
      <w:pPr>
        <w:rPr>
          <w:rFonts w:hint="eastAsia"/>
          <w:sz w:val="28"/>
          <w:szCs w:val="28"/>
        </w:rPr>
      </w:pPr>
    </w:p>
    <w:p w14:paraId="737AE6D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三、食材质量标准</w:t>
      </w:r>
    </w:p>
    <w:p w14:paraId="7D21219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1.</w:t>
      </w:r>
      <w:r>
        <w:rPr>
          <w:rFonts w:hint="eastAsia"/>
          <w:sz w:val="28"/>
          <w:szCs w:val="28"/>
        </w:rPr>
        <w:t>粮油米面</w:t>
      </w:r>
    </w:p>
    <w:p w14:paraId="1839B80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大米、面粉执行国家一级标准，无霉变、无陈化粮；食用油为正规品牌，距生产日期不超过3个月，杜绝散装勾兑油脂；杂粮、干货无虫蛀、无结块、无异味。</w:t>
      </w:r>
    </w:p>
    <w:p w14:paraId="37B7034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2.</w:t>
      </w:r>
      <w:r>
        <w:rPr>
          <w:rFonts w:hint="eastAsia"/>
          <w:sz w:val="28"/>
          <w:szCs w:val="28"/>
        </w:rPr>
        <w:t>肉禽蛋类</w:t>
      </w:r>
    </w:p>
    <w:p w14:paraId="14AFA9F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猪、牛、羊肉来源于正规定点屠宰场，随车提供检疫合格证明及肉品检验印章；鸡、鸭为冷鲜货品，无注水、无变质异味；鸡蛋新鲜无散黄、无裂纹。严禁供应病死肉、过期冻肉、重组合成肉。</w:t>
      </w:r>
    </w:p>
    <w:p w14:paraId="4BFBC1F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3.</w:t>
      </w:r>
      <w:r>
        <w:rPr>
          <w:rFonts w:hint="eastAsia"/>
          <w:sz w:val="28"/>
          <w:szCs w:val="28"/>
        </w:rPr>
        <w:t>蔬菜、豆制品</w:t>
      </w:r>
    </w:p>
    <w:p w14:paraId="026F7F1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蔬菜新鲜完整，无腐烂黄叶、无发芽变质，农残检测达标；豆制品当日生产，无发酸、发黏变质；所有食材不得使用过量保鲜剂、硫磺熏制。</w:t>
      </w:r>
    </w:p>
    <w:p w14:paraId="141DA98A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4.</w:t>
      </w:r>
      <w:r>
        <w:rPr>
          <w:rFonts w:hint="eastAsia"/>
          <w:sz w:val="28"/>
          <w:szCs w:val="28"/>
        </w:rPr>
        <w:t>水产、调料干货</w:t>
      </w:r>
    </w:p>
    <w:p w14:paraId="352621F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冰鲜/鲜活水产无腐臭味，严禁药水浸泡增重；调味品为正规厂家品牌，剩余保质期不少于6个月，杜绝三无产品；干杂洁净无霉点、无杂质。</w:t>
      </w:r>
    </w:p>
    <w:p w14:paraId="680107C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5.</w:t>
      </w:r>
      <w:r>
        <w:rPr>
          <w:rFonts w:hint="eastAsia"/>
          <w:sz w:val="28"/>
          <w:szCs w:val="28"/>
        </w:rPr>
        <w:t>通用安全要求</w:t>
      </w:r>
    </w:p>
    <w:p w14:paraId="1EA2FA0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所有食材严格遵循《中华人民共和国食品安全法》及国家强制食品安全标准，每批次随车附带检疫报告、农残检测单据，货源全程可追溯。</w:t>
      </w:r>
    </w:p>
    <w:p w14:paraId="4EC0DDD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1814AAA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四、配送及供货服务要求</w:t>
      </w:r>
    </w:p>
    <w:p w14:paraId="345D69B3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1.每日规定时间内送达食堂收货区，早餐食材优先配送，不得延误；</w:t>
      </w:r>
    </w:p>
    <w:p w14:paraId="5FC183F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2.生鲜全程0-4℃冷链运输，冷冻食材保持-18℃密闭储运；</w:t>
      </w:r>
    </w:p>
    <w:p w14:paraId="54213035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3.食材分类分装、标识清晰，供货完毕自行回收周转筐，保持收货区域整洁；</w:t>
      </w:r>
    </w:p>
    <w:p w14:paraId="244C6A1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4.建立应急供货机制，极端天气、临时加餐1小时内完成补货，不得无故断供。</w:t>
      </w:r>
    </w:p>
    <w:p w14:paraId="081E4CE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2E1FE778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五、验收、对账与结算</w:t>
      </w:r>
    </w:p>
    <w:p w14:paraId="7742AF2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1.甲方专人现场验收，核对重量、品相、资质票据，不合格食材当场拒收、无条件更换；缺斤短两按差额双倍扣减货款；</w:t>
      </w:r>
    </w:p>
    <w:p w14:paraId="231ED76B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2.每日供货单据双方签字确认，每月统一汇总对账；</w:t>
      </w:r>
    </w:p>
    <w:p w14:paraId="1AE8602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3.乙方开具合规增值税发票，甲方核对无误后按约定周期支付货款。</w:t>
      </w:r>
    </w:p>
    <w:p w14:paraId="15006726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 </w:t>
      </w:r>
    </w:p>
    <w:p w14:paraId="6AF27F40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六</w:t>
      </w:r>
      <w:r>
        <w:rPr>
          <w:rFonts w:hint="eastAsia"/>
          <w:sz w:val="28"/>
          <w:szCs w:val="28"/>
        </w:rPr>
        <w:t>、食品安全责任</w:t>
      </w:r>
    </w:p>
    <w:p w14:paraId="6D79FA1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1.乙方建立完整供货溯源台账，所有票据留存不少于6个月，随时接受甲方及监管部门检查；</w:t>
      </w:r>
    </w:p>
    <w:p w14:paraId="43FC30E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2.乙方自主开展农残、兽药残留定期检测，每月提交检测汇总资料；</w:t>
      </w:r>
    </w:p>
    <w:p w14:paraId="3AC62E1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3.因食材质量问题引发食品安全事故、就餐人员身体不适，全部经济损失及法律责任由乙方全额承担；甲方可单方终止合同并追责。</w:t>
      </w:r>
    </w:p>
    <w:p w14:paraId="7B835AAF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5755075D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七</w:t>
      </w:r>
      <w:r>
        <w:rPr>
          <w:rFonts w:hint="eastAsia"/>
          <w:sz w:val="28"/>
          <w:szCs w:val="28"/>
        </w:rPr>
        <w:t>、考核与履约管理</w:t>
      </w:r>
    </w:p>
    <w:p w14:paraId="7A07C41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1.设置专属对接人员，24小时通讯畅通，及时处理退换货、补货需求；</w:t>
      </w:r>
    </w:p>
    <w:p w14:paraId="5937972E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2.服从食堂菜单调整，按需调整食材规格、品类；</w:t>
      </w:r>
    </w:p>
    <w:p w14:paraId="4A72A322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3.甲方实行月度综合考核，考核指标含配送准时率、食材合格率、服务满意度，连续两月考核不合格，甲方有权解除合同；</w:t>
      </w:r>
    </w:p>
    <w:p w14:paraId="478C005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4.全力配合上级食品安全督查、迎检台账整理工作。</w:t>
      </w:r>
    </w:p>
    <w:p w14:paraId="71AEA1EC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 xml:space="preserve"> </w:t>
      </w:r>
    </w:p>
    <w:p w14:paraId="1875AA64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  <w:lang w:val="en-US" w:eastAsia="zh-CN"/>
        </w:rPr>
        <w:t>八</w:t>
      </w:r>
      <w:r>
        <w:rPr>
          <w:rFonts w:hint="eastAsia"/>
          <w:sz w:val="28"/>
          <w:szCs w:val="28"/>
        </w:rPr>
        <w:t>、其他要求</w:t>
      </w:r>
    </w:p>
    <w:p w14:paraId="729498D7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严格保密食堂就餐人数、采购单价等内部信息，严禁对外泄露。</w:t>
      </w:r>
    </w:p>
    <w:p w14:paraId="5FD9AE14">
      <w:pPr>
        <w:rPr>
          <w:rFonts w:hint="eastAsia"/>
          <w:sz w:val="28"/>
          <w:szCs w:val="28"/>
        </w:rPr>
      </w:pPr>
    </w:p>
    <w:tbl>
      <w:tblPr>
        <w:tblStyle w:val="2"/>
        <w:tblW w:w="0" w:type="auto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64"/>
        <w:gridCol w:w="521"/>
        <w:gridCol w:w="869"/>
        <w:gridCol w:w="574"/>
        <w:gridCol w:w="1334"/>
        <w:gridCol w:w="656"/>
        <w:gridCol w:w="3490"/>
        <w:gridCol w:w="521"/>
      </w:tblGrid>
      <w:tr w14:paraId="701C00B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0" w:hRule="atLeast"/>
        </w:trPr>
        <w:tc>
          <w:tcPr>
            <w:tcW w:w="0" w:type="auto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4968C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清单</w:t>
            </w:r>
          </w:p>
        </w:tc>
      </w:tr>
      <w:tr w14:paraId="6A0A09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497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8214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类别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819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66B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11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B2E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9D5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质量备注/技术要求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71A0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</w:tr>
      <w:tr w14:paraId="3C38A5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8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9D95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883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4419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平菇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B27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3D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C28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91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新鲜无公害本地时令蔬菜，无腐烂、无黄叶、无泥沙，农药残留符合GB2762/GB2763，提供农残检测报告，当日或隔日配送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F0B88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297DD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C3E9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674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9D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圆茄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572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036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D71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879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新鲜无公害本地时令蔬菜，无腐烂、无虫眼，符合GB2763，当日配送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A056E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FFFB0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9C0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A90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FF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西红柿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5B4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3240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3B2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296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新鲜无公害本地时令蔬菜，成熟适度、无裂果腐烂，符合GB2763，当日配送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46BA1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B4AD6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FA13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853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31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BDA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E906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FE5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71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去皮后无空心黑心，表皮无锈斑，无腐烂，符合GB2763，当日配送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8AC9E5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369AA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E83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88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7C3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菠菜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4D1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B1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F4D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18B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无黄叶、无泥根过多，农药残留符合GB2763，当日配送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5F4BD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7E9D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DA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0B1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7C1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净蒜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E24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1AC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764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DA9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鳞茎饱满无霉变发芽，无掺水，符合GB2762，当日配送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1AC12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55D0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4C0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2D6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A4E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37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D55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161A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DFA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刺瘤明显、无萎蔫黄尾，无农残超标，符合GB2763，当日配送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60DB1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EBA7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50C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317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BDCC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洋葱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74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24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008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1DC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鳞茎紧实无发芽霉烂，符合GB2762，当日配送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1EB6F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B4A3E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8B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FCD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96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油麦菜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C7F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1D91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46F0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E42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无黄叶枯萎，无腐烂，符合GB2763，当日配送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A1530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D0E4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D0E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00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074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小油菜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62C4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338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C9F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FBE0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无黄叶虫眼，符合GB2763，当日配送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F4682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0A3E8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B7C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C373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587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蒜苗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DF5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AED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8B4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0F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假茎粗壮、叶绿无黄尖，无腐烂，符合GB2763，当日配送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2238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83E7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FE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25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384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红萝卜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B6CC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C13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D0DD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2A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表皮光滑无开裂霉烂，无农残超标，符合GB2762/GB2763，当日配送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2519B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9891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628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F78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9F23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蒜苔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5638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0B0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715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383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苔苞未开、无老化纤维，无腐烂，符合GB2763，当日配送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4124E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8C5A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A5D8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78F6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BB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164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EB1A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73DA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D514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无硫磺熏制、无霉变，符合GB2762，当日配送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A6EE5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23F53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872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096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216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土豆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552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28A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4EC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A73C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无发芽、无绿皮、无腐烂，符合GB2762，当日配送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53B11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02DC8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D4F0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3F7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B0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大白菜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ED4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38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418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51B9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外包叶去掉、无烧心腐烂，符合GB2762，当日配送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1DB13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4024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DBB1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4AE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7BD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EFC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FC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91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84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葱白足、无烂根黄叶，符合GB2763，当日配送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D44D2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6C574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D9C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8F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0D77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青椒(柿子椒)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519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96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CB3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EE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果面光滑无萎蔫、无日灼病斑，符合GB2763，当日配送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22CE7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0957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19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45F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B61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豆角(四季豆)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A84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FA3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EBD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6AE8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无虫蛀老筋，充分煮熟后无毒，农残符合GB2763，当日配送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466D2A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849DF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10B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EB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蔬菜类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53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西兰花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1A6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D5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新鲜无公害本地时令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DC4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1C4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花球紧实翠绿无黄花松散，无虫，符合GB2763，当日配送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667A3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F5A4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3E82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E7D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F13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老豆腐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4E5F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E39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当日现做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9AE5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7D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当日现做，纯大豆制作，不含防腐剂及凝固剂以外添加剂，无色素增味剂，符合GB2712，提供SC证及批次质检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2EDC2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653D4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EBC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72F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8B2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357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323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当日产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CA7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4A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当日生产，芽体均匀无根须无烂芽，无非法添加(无根豆芽激素)，符合GB2712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18858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2604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B52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B00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7864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千张(豆腐皮)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8AE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718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当日或鲜品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1E5A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DF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纯大豆制作，无漂白剂防腐剂，色泽自然淡黄，符合GB2712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5C508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99F6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74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A3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豆制品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D1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冻豆腐(火锅用)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5A3C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FA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合格冻品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D67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032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纯豆腐冷冻制成，无膨松剂非法添加，－18℃以下储存，符合GB2712及冷冻食品规范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DA824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E0F0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946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0ABE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D0F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冰鲜美极虾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74C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A872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无保水剂无防腐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4B9D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DB7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无泡增重药水、无保水剂、无防腐，鲜活速冻，全程-18℃冷链配送，符合GB2733，提供入境/出厂检疫证明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A98480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74F3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98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DF5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AB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江团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E3B5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A3F6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无药水浸泡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5F6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E44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淡水活鱼现杀急冻或无药水浸泡养殖，无孔雀石绿等禁药残留，符合GB2733，提供检测证明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6E5A4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E3FC7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F421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BC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E1B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草鱼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E64D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65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无违禁添加剂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5D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3932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鲜活或现宰，不泡去腥化学药剂，无违禁添加剂，符合GB2733，提供产地证明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FA36C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67B07C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45F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8A94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5ABB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带鱼(冻品段)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985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D6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无保水剂急冻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A36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502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去头去尾段，无保水剂磷酸盐超标浸泡，全程-18℃冷链，符合GB2733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47B181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FB4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E1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FF0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鱼虾类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D62B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巴沙鱼片(火锅)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F00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5C5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无非法添加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8F7F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2871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急冻鱼片，无非法漂白、无过量磷酸盐保水(符合GB2760限量)，-18℃冷链配送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ADF71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F91D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F2B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CE9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38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鸡脯肉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BA56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0E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冷鲜无嫩肉粉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626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6B7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冷鲜禽肉，无嫩肉添加剂、无防腐，提供《动物检疫合格证明》，符合GB16869，当日或隔日配送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44D27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1859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37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1CE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7868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羊杂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A8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副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250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无漂白无注水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61EC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57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无漂白粉漂白、无注水增重、无防腐，煮熟后无异臭味，提供检疫证明，符合GB2727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B3643E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566B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750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BE0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12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精排(猪)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3CC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CC5A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D9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9619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当天屠宰分割，未注水，未使用保水剂/保鲜防腐/人工调色添加剂，无药水浸泡，附《动物检疫合格证明》+《肉品品质检验合格证》，符合GB2707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67D74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C50D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69C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79E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619A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牛腱子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D4D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96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当天宰无注水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246B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A6D7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当天屠宰分割，无注水，未使用保水剂/嫩肉添加剂/防腐/人工增色，无药水浸泡，附检疫及肉品检验证明，符合GB2707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27746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6DFAA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735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5DA3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F252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羊肉(原切)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AC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475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原切无磷酸盐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144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55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原切未注磷酸盐增重保水，不用化学去膻、无人工色素无防腐，附动物检疫证明，符合GB2707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11E72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EE0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9552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C1A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16F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冷鲜后腿肉(猪)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308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BC7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31D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AB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当天屠宰分割，未注水，未使用保水剂/保鲜防腐/人工调色，无药水浸泡，附两证，符合GB2707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35FBA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1F3CA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CDA5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C50D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B8A2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鸡小腿(琵琶腿)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B149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0A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冷鲜无防腐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756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62D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冷鲜禽腿，无防腐、无漂白，附动物检疫合格证明，符合GB16869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BCBEA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F51A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652B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BC39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08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前腿肉(猪)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EDF8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E8C6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E157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EFF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当天屠宰分割，未注水，无保水剂/防腐/人工调色，附两证，符合GB2707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00D6A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7C7F1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572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A8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D9A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五花肉(猪)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5CB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4C5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1026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694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当天屠宰分割，未注水，无保水剂/防腐/人工调色，附两证，符合GB2707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2EEA1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A8A7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EEB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D7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4CC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纯瘦肉(猪)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A8B1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28D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146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BC8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当天屠宰分割，未注水，无保水剂/防腐，附两证，符合GB2707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1AEA34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B37A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8B0C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26A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6392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里脊肉(猪)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E620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40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当天宰未注水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8714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97D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当天屠宰分割，未注水，无保水剂/防腐/人工调色，附两证，符合GB2707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78533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A408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E8353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2ED6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E8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肥牛卷(火锅)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A03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F0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原切无注胶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C28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DCD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原切肥牛卷，无明胶拼接、无过量磷酸盐保水(符合GB2760)，提供SC及检测报告，冷冻-18℃配送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F759A5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B0E9A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CEA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88B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E5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羊肉卷(火锅)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942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458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原切无注胶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1C91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FC8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原切羊肉卷，无拼接注胶、无过量保水剂，提供检疫证明及检测报告，-18℃冷链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6FF10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8A80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C1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1E2A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933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鸡全腿(带骨)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183A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6A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冷鲜无注皮水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FF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0A31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冷鲜鸡全腿，无注皮水膨胀，无防腐，附动物检疫合格证明，符合GB16869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AD59A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737D6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7EC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270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畜禽肉类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25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猪肝/猪心(轮换)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F48B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5E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检疫合格新鲜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9FC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5BEF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新鲜屠宰，无腐败异味，经检疫合格，符合GB2707，附检疫证明，建议当顿食用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7E26C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C06645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F662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9BE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火锅面食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CEE7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方便面(桶装)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5F9B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5593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红烧/香辣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D782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F4F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正规厂家油炸/非油炸方便面，符合GB 17400，SC证，剩余保质期≥2/3，无过期变质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1A411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A8782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88F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EB3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火锅面食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6812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挂面(细圆)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1D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591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5KG/袋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F3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DCE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小麦粉制作挂面，无过量增白剂，符合LS/T 3212，SC证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EFE940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0AA2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77F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DD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火锅配菜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322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火腿肠(优级)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4CEE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306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猪肉≥85%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73F5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B40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优级火腿肠，猪肉含量≥85%，无劣质淀粉填充、无非法添加，符合GB/T 20712，SC证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3AE30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480D4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185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BD7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火锅配菜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983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午餐肉(罐头折算)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7D2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A82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猪肉≥60%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FC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B61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午餐肉罐头固形物≥60%，无劣质边角料，符合GB/T 13213，SC证，剩余保质期≥2/3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C61A5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43F5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09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06C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1BD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葡萄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D1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023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096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8B2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自然成熟鲜果，无工业果蜡、无催熟激素、无防腐浸泡，符合GB2762/GB2763，当日配送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9926F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46ABD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071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1A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9E8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圣女果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9A8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70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352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695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自然成熟，无人工上色，无过量二氧化硫防腐，符合GB2763，当日配送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F957BD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1F7BA3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346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CBD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5503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西瓜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A15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8E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应季无处理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EA2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25C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应季采摘，仅清水清洁，无膨大剂滥用，无蜡，符合GB2762，当日配送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D6F30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FB127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A8B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FB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88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哈密瓜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5EA6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BD9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610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5173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自然成熟，无蜡无催熟剂，符合GB2762，当日配送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FAFC6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31569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12E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45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2A6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沃柑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6F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3BD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51D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EA5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无工业果蜡、无防腐剂浸泡，符合GB2762/GB2763，当日配送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4AD93D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297D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676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54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01C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橙子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B5A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FE6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5BF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A569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无工业果蜡、无防腐浸泡，符合GB2762，当日配送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D9F10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C2F1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F310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9378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309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香蕉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AEE0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07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BCFC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A77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自然催熟无过量乙烯，无果皮发黑腐烂，符合GB2762，当日配送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E1CF94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4C2599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7C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31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水果类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49D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苹果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E5C8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A80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无蜡无催熟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52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83B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无工业果蜡抛光，无防腐浸泡，符合GB2762/GB2763，当日配送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26FD11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D6A7C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81E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8F5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023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可乐/雪碧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F451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205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2L PET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C1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577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正规碳酸饮料，符合GB/T 10792，SC证，剩余保质期≥2/3，无胀瓶渗漏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23ED8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5AFBCE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E3FA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85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486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橙汁/酸梅汤(利乐)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662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1157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9E9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208B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100%复原果汁或调配果汁符合GB/T 31121，SC证，无过期变质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08FCC0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EEF5E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54F2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FC1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2CD2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凉茶/王老吉(罐)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A782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747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254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090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配制型凉茶饮料，符合GB/T 21733，SC证，无胀罐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C90FB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C711E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BFD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A93A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饮料类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E3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矿泉水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0E5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F3F5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550ml×24瓶/件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46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C547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饮用天然水/纯净水，符合GB 8537或GB 17323/GB 19298，SC证，无破损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81FE7C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50CC0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02A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89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AB4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蚝油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F2F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E2F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E5E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5E9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酿造蚝油，无劣质增稠剂及有害化工添加剂，SC证、在保质期内，符合GB/T 20903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1402F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B433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F13F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B46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7CE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生抽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5D6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931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83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97B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纯粮酿造，无超标有害色素、无违规防腐助剂，符合GB18186，SC证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CA967A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961A8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1BA4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3BCA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1A27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老抽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D8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0F3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2E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1B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纯粮酿造老抽，不添加违规有害化工原料，符合GB18186，SC证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B63C61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2DE91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F3C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64FD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A62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2D0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D22E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2.5L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14B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C8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粮食/果醋酿造，无工业有害勾兑、无劣质化工添加，符合GB/T 18187，SC证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5AC013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10F9D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3D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B8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C2E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食用盐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8034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73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97B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C1E2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未加碘或加碘按采购人要求，不含工业有害原料，符合GB/T 5461，SC证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A83455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FBC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FDD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3E2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036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味精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2B6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15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908g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B1D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A5B6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谷氨酸钠≥99%，不含有害合成料，符合GB/T 8967，SC证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20646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739D8A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4600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8A5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B04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鸡精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1B2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EC6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454g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71F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03B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无工业有害化工原料及劣质合成增鲜剂，符合GB/T 10371，SC证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F3DF63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C55A6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CDFE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21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894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十三香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0365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9941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无增鲜剂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BD5D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060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天然香辛料配制，无非法增鲜剂及工业添加剂，符合GB/T 20903及GB2760，SC证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61C676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33B8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C618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7E4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0F7E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干辣椒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C27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608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730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657C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自然晾晒无硫磺熏制、无人工色素、无干燥剂添加，符合GB2762/GB2763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0B2E6C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EE43B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4E5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6D1E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65A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花椒面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01E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BD4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无掺假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84A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B402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纯花椒研磨，无掺麸皮锯末等辅料、无化学添加剂，符合GB/T 30391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C1195A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24AC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8D1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F2F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81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白砂糖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593B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855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优级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221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8247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优级白砂糖，符合GB/T 317，SC证，无非法添加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1608D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521CE8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5AFE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EF5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C81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料酒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09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F0B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500ml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3D2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DAA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酿造料酒，酒精度≥10°，无工业合成色素香精，符合GB/T 13662，SC证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5BD4D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B0DA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9F0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0DB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262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豆瓣酱(酿制)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6E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9AF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453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89E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蚕豆/辣椒酿制，无违规色素及苯甲类超标防腐，符合GB2718，SC证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AC7B8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DD947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0960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66B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920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火锅底料(牛油/清汤)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EEB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05E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300~400g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5F4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E3F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正规厂家牛油/清汤底料，符合GB2760添加剂限量，SC证，剩余保质期≥2/3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504BD8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DA9B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14B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97C3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F1B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芝麻酱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1CA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628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200~220g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BD02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95A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纯芝麻研磨(或芝麻+花生)，无氢化植物油掺假，符合GB/T 23781，SC证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A60456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246CF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765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CFAE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07EC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孜然粒/孜然粉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93C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35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无掺假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EDCD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D1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成熟果实研磨/整粒，无掺锯末麸皮，无硫磺过量熏制，符合GB/T 22266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BCE0A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1842C0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BE2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3E2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调味品类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41FF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辣椒面(烧烤用)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ACE0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F1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4C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8B1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自然干制辣椒研磨，无硫磺熏制、无罗丹明B等非法添加，符合GB2762/GB2763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BD109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645D4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D85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7188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干杂类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FC23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干粉丝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EA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4AEF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绿豆/豌豆淀粉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9CA3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B4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纯淀粉制品，无明胶非法添加，符合GB/T 23597，SC证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01453F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7182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E5C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F5A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干杂类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03C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腐竹(干)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D3D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CEB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无吊白块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2DF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012D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黄豆制成，无吊白块、无硼砂，符合GB2712及GB2760，SC证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29AC26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6AA774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FDD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76D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干杂类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2A8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黑木耳(干)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CAE7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91B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无硫熏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A9D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FF5C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无硫磺过量熏制、无霉变虫蛀，符合GB/T 6192，提供检测报告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E9F36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8984B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65C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bookmarkStart w:id="0" w:name="_GoBack" w:colFirst="2" w:colLast="7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81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DD4F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2DF6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sz w:val="22"/>
                <w:szCs w:val="22"/>
                <w:u w:val="none"/>
                <w14:textFill>
                  <w14:solidFill>
                    <w14:schemeClr w14:val="accent6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accent6"/>
                  </w14:solidFill>
                </w14:textFill>
              </w:rPr>
              <w:t>大米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F5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sz w:val="22"/>
                <w:szCs w:val="22"/>
                <w:u w:val="none"/>
                <w14:textFill>
                  <w14:solidFill>
                    <w14:schemeClr w14:val="accent6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accent6"/>
                  </w14:solidFill>
                </w14:textFill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EF39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sz w:val="22"/>
                <w:szCs w:val="22"/>
                <w:u w:val="none"/>
                <w14:textFill>
                  <w14:solidFill>
                    <w14:schemeClr w14:val="accent6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accent6"/>
                  </w14:solidFill>
                </w14:textFill>
              </w:rPr>
              <w:t>25KG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291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sz w:val="22"/>
                <w:szCs w:val="22"/>
                <w:u w:val="none"/>
                <w14:textFill>
                  <w14:solidFill>
                    <w14:schemeClr w14:val="accent6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accent6"/>
                  </w14:solidFill>
                </w14:textFill>
              </w:rPr>
              <w:t>140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EF8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sz w:val="22"/>
                <w:szCs w:val="22"/>
                <w:u w:val="none"/>
                <w14:textFill>
                  <w14:solidFill>
                    <w14:schemeClr w14:val="accent6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kern w:val="0"/>
                <w:sz w:val="22"/>
                <w:szCs w:val="22"/>
                <w:u w:val="none"/>
                <w:lang w:val="en-US" w:eastAsia="zh-CN" w:bidi="ar"/>
                <w14:textFill>
                  <w14:solidFill>
                    <w14:schemeClr w14:val="accent6"/>
                  </w14:solidFill>
                </w14:textFill>
              </w:rPr>
              <w:t>当年或上年晚稻新米，非转基因，无增白增香有害原料，符合GB/T 1354及GB 2715，SC证，提供批次质检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395AC620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E54C5E" w:themeColor="accent6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accent6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E54C5E" w:themeColor="accent6"/>
                <w:sz w:val="22"/>
                <w:szCs w:val="22"/>
                <w:u w:val="none"/>
                <w:lang w:val="en-US" w:eastAsia="zh-CN"/>
                <w14:textFill>
                  <w14:solidFill>
                    <w14:schemeClr w14:val="accent6"/>
                  </w14:solidFill>
                </w14:textFill>
              </w:rPr>
              <w:t>核心产品</w:t>
            </w:r>
          </w:p>
        </w:tc>
      </w:tr>
      <w:bookmarkEnd w:id="0"/>
      <w:tr w14:paraId="30B0E2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61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2B2E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3FEA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面粉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1248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735A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5759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DA9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非转基因，无增白剂、无违规改良剂，符合GB/T 1355，SC证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76F938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20D19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B9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85C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6C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食用油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7D3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5F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5L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DAC0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711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非转基因(菜籽/大豆/花生)，无工业抗氧化有害助剂、无勾兑劣质油料，符合GB 2716及对应产品国标，SC证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1228A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2423AD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D101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283A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CC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小米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377D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14B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无抛光无染色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89B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F9D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当年新米，无抛光蜡、无旧粮染色，符合GB/T 11766，SC证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F68FDB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035D281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452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DC4C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532B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红豆/绿豆(杂粮)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4837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A55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无陈化粮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7DD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297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无虫蛀霉变、无黄曲霉毒素超标(B1≤5μg/kg)，符合GB 2715，SC证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17D4D1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FFB1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BDE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DB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米面粮油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436F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玉米糁/燕麦(轮换)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DB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03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无添加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31D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F920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无硫磺熏制、无甜味剂非法添加，符合GB 2715，SC证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CD995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7EDFD6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6A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87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1C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604C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鸡蛋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42B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盘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D56B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BE35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61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谷物喂养蛋鸡产出，蛋壳完整无裂纹，无激素催蛋添加剂、无人工色素，符合GB 2749，提供产地证明，3日内鲜蛋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536D531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D17E85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485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972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5732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咸鸭蛋/卤蛋(轮换)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42D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KG/枚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CC0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6735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379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咸鸭蛋无工业腌制剂(如过量苯甲酸钠)，蛋黄起沙出油；卤蛋符合GB 7098，SC证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223707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41DA3D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6396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E3B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AB54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酸奶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0A2F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板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284C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90g×8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F02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8D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发酵乳，不添加违规有害防腐原料，符合GB 19302，SC证，剩余保质期≥2/3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4F2D85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 w14:paraId="304410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0" w:hRule="atLeast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D18C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83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蛋奶类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75C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纯牛奶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BA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提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15E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240ml×16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560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360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0970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灭菌乳，不含勾兑有害原料、无防腐剂，符合GB 25190，SC证，剩余保质期≥2/3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bottom"/>
          </w:tcPr>
          <w:p w14:paraId="6610578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 w14:paraId="10B1CD78">
      <w:pPr>
        <w:rPr>
          <w:rFonts w:hint="eastAsia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E444A7"/>
    <w:rsid w:val="147026FF"/>
    <w:rsid w:val="1A907657"/>
    <w:rsid w:val="1F1C1572"/>
    <w:rsid w:val="29B9024C"/>
    <w:rsid w:val="2AD4533E"/>
    <w:rsid w:val="476475F1"/>
    <w:rsid w:val="53B10424"/>
    <w:rsid w:val="5D680D2C"/>
    <w:rsid w:val="5E2751A9"/>
    <w:rsid w:val="660C116C"/>
    <w:rsid w:val="6C1D7BEB"/>
    <w:rsid w:val="6FB101B9"/>
    <w:rsid w:val="74B04527"/>
    <w:rsid w:val="7D516F77"/>
    <w:rsid w:val="7EF42A2E"/>
    <w:rsid w:val="7F39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</Pages>
  <Words>1169</Words>
  <Characters>1199</Characters>
  <Lines>0</Lines>
  <Paragraphs>0</Paragraphs>
  <TotalTime>5</TotalTime>
  <ScaleCrop>false</ScaleCrop>
  <LinksUpToDate>false</LinksUpToDate>
  <CharactersWithSpaces>1206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2026-08-12T08:02:00Z</dcterms:created>
  <dc:creator>DELL</dc:creator>
  <cp:lastModifiedBy>Sun兵</cp:lastModifiedBy>
  <dcterms:modified xsi:type="dcterms:W3CDTF">2026-09-10T06:53:13Z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eyJoZGlkIjoiNjAwZGQxOGJmODNhNzYzYjJmODMwNDlhODEyYmEyNjMiLCJ1c2VySWQiOiIyMzQzNzgyODUifQ==</vt:lpwstr>
  </property>
  <property fmtid="{D5CDD505-2E9C-101B-9397-08002B2CF9AE}" pid="4" name="ICV">
    <vt:lpwstr>22CD4330AE1A4EF2B26E49FD4049F639_13</vt:lpwstr>
  </property>
</Properties>
</file>