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版本号：YC260010093（CGR）.1.2B120260706001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2026年学生公寓新生宿舍粉刷修缮项目(二次)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YC260010093（CGR）.1.2B1</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2026年学生公寓新生宿舍粉刷修缮项目(二次)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YC260010093（CGR）.1.2B1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2026年学生公寓新生宿舍粉刷修缮项目(二次)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2026年新生宿舍维修粉刷项目，位于西安市陕西科技大学内。建设内容为2026届毕业生所在公寓的宿舍、楼道、门、窗、暖气片等基础设施进行粉刷维修，划分为两个包，具体详见磋商文件第三章。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采购包1（2026年学生公寓新生宿舍粉刷修缮01包）：属于专门面向中小企业采购。</w:t>
      </w:r>
    </w:p>
    <w:p>
      <w:pPr>
        <w:pStyle w:val="null3"/>
      </w:pPr>
      <w:r>
        <w:rPr>
          <w:rFonts w:ascii="仿宋_GB2312" w:hAnsi="仿宋_GB2312" w:cs="仿宋_GB2312" w:eastAsia="仿宋_GB2312"/>
        </w:rPr>
        <w:t>采购包2（2026年学生公寓新生宿舍维修粉刷02包）：属于专门面向中小企业采购。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财务状况报告：提供经审计的2024年或2025年财务审计报告（成立时间至开标时间不足一年的可提供成立后任意时段的资产负债表）或提供基本存款账户信息及投标截止日期前三个月内其基本存款账户开户银行出具的资信证明。</w:t>
      </w:r>
    </w:p>
    <w:p>
      <w:pPr>
        <w:pStyle w:val="null3"/>
      </w:pPr>
      <w:r>
        <w:rPr>
          <w:rFonts w:ascii="仿宋_GB2312" w:hAnsi="仿宋_GB2312" w:cs="仿宋_GB2312" w:eastAsia="仿宋_GB2312"/>
        </w:rPr>
        <w:t>3、社会保障资金缴纳证明：提供磋商截止日期前六个月内任意一个月的社会保障资金缴存单据或社保机构开具的社会保险参保缴费情况证明，依法不需要缴纳社会保障资金的供应商应提供相关文件证明。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依法税收缴纳证明：提供磋商截止日期前六个月内任意一个月的纳税证明或完税证明。（时间以税款所属日期为准，凭据应有税务机关或代收机关的公章或业务专用章。）依法免税或无须缴纳税收的应提供相应证明文件。</w:t>
      </w:r>
    </w:p>
    <w:p>
      <w:pPr>
        <w:pStyle w:val="null3"/>
      </w:pPr>
      <w:r>
        <w:rPr>
          <w:rFonts w:ascii="仿宋_GB2312" w:hAnsi="仿宋_GB2312" w:cs="仿宋_GB2312" w:eastAsia="仿宋_GB2312"/>
        </w:rPr>
        <w:t>5、具有履行合同所必需的设备和专业技术能力：提供具有履行本合同所必需的设备和专业技术能力的书面声明。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7、法定代表人授权书或法定代表人身份证明：法定代表人直接参加磋商的，须出具法定代表人身份证明。法定代表人委托代理人参加磋商的，须出具法定代表人授权书（附法定代表人、代理人身份证复印件）；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8、企业资质：供应商须具有建设行政主管部门颁发的建筑工程施工总承包三级（含）及以上资质或建筑装修装饰工程专业承包二级（含）及以上资质，并具有有效的安全生产许可证；</w:t>
      </w:r>
    </w:p>
    <w:p>
      <w:pPr>
        <w:pStyle w:val="null3"/>
      </w:pPr>
      <w:r>
        <w:rPr>
          <w:rFonts w:ascii="仿宋_GB2312" w:hAnsi="仿宋_GB2312" w:cs="仿宋_GB2312" w:eastAsia="仿宋_GB2312"/>
        </w:rPr>
        <w:t>9、项目经理资质：供应商拟派项目经理须具备建筑工程专业二级及以上注册建造师证，具备有效的安全生产考核合格证书（B证），在本单位注册，且未担任其他在建工程项目的项目经理（提供承诺书）；</w:t>
      </w:r>
    </w:p>
    <w:p>
      <w:pPr>
        <w:pStyle w:val="null3"/>
      </w:pPr>
      <w:r>
        <w:rPr>
          <w:rFonts w:ascii="仿宋_GB2312" w:hAnsi="仿宋_GB2312" w:cs="仿宋_GB2312" w:eastAsia="仿宋_GB2312"/>
        </w:rPr>
        <w:t>10、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11、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13、联合体磋商：本项目不接受联合体磋商，不允许分包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具有独立承担民事责任能力的法人、其他组织或自然人：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财务状况报告：提供经审计的2024年或2025年财务审计报告（成立时间至开标时间不足一年的可提供成立后任意时段的资产负债表）或提供基本存款账户信息及投标截止日期前三个月内其基本存款账户开户银行出具的资信证明。</w:t>
      </w:r>
    </w:p>
    <w:p>
      <w:pPr>
        <w:pStyle w:val="null3"/>
      </w:pPr>
      <w:r>
        <w:rPr>
          <w:rFonts w:ascii="仿宋_GB2312" w:hAnsi="仿宋_GB2312" w:cs="仿宋_GB2312" w:eastAsia="仿宋_GB2312"/>
        </w:rPr>
        <w:t>3、社会保障资金缴纳证明：提供磋商截止日期前六个月内任意一个月的社会保障资金缴存单据或社保机构开具的社会保险参保缴费情况证明，依法不需要缴纳社会保障资金的供应商应提供相关文件证明。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依法税收缴纳证明：提供磋商截止日期前六个月内任意一个月的纳税证明或完税证明。（时间以税款所属日期为准，凭据应有税务机关或代收机关的公章或业务专用章。）依法免税或无须缴纳税收的应提供相应证明文件。</w:t>
      </w:r>
    </w:p>
    <w:p>
      <w:pPr>
        <w:pStyle w:val="null3"/>
      </w:pPr>
      <w:r>
        <w:rPr>
          <w:rFonts w:ascii="仿宋_GB2312" w:hAnsi="仿宋_GB2312" w:cs="仿宋_GB2312" w:eastAsia="仿宋_GB2312"/>
        </w:rPr>
        <w:t>5、具有履行合同所必需的设备和专业技术能力：提供具有履行本合同所必需的设备和专业技术能力的书面声明。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7、法定代表人授权书或法定代表人身份证明：法定代表人直接参加磋商的，须出具法定代表人身份证明。法定代表人委托代理人参加磋商的，须出具法定代表人授权书（附法定代表人、代理人身份证复印件）；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8、企业资质：供应商须具有建设行政主管部门颁发的建筑工程施工总承包三级（含）及以上资质或建筑装修装饰工程专业承包二级（含）及以上资质，并具有有效的安全生产许可证；</w:t>
      </w:r>
    </w:p>
    <w:p>
      <w:pPr>
        <w:pStyle w:val="null3"/>
      </w:pPr>
      <w:r>
        <w:rPr>
          <w:rFonts w:ascii="仿宋_GB2312" w:hAnsi="仿宋_GB2312" w:cs="仿宋_GB2312" w:eastAsia="仿宋_GB2312"/>
        </w:rPr>
        <w:t>9、项目经理资质：供应商拟派项目经理须具备建筑工程专业二级及以上注册建造师证，具备有效的安全生产考核合格证书（B证），在本单位注册，且未担任其他在建工程项目的项目经理（提供承诺书）；</w:t>
      </w:r>
    </w:p>
    <w:p>
      <w:pPr>
        <w:pStyle w:val="null3"/>
      </w:pPr>
      <w:r>
        <w:rPr>
          <w:rFonts w:ascii="仿宋_GB2312" w:hAnsi="仿宋_GB2312" w:cs="仿宋_GB2312" w:eastAsia="仿宋_GB2312"/>
        </w:rPr>
        <w:t>10、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11、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13、联合体磋商：本项目不接受联合体磋商，不允许分包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王彦鑫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17791804190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采购包1：659,100.00元</w:t>
            </w:r>
          </w:p>
          <w:p>
            <w:pPr>
              <w:pStyle w:val="null3"/>
            </w:pPr>
            <w:r>
              <w:rPr>
                <w:rFonts w:ascii="仿宋_GB2312" w:hAnsi="仿宋_GB2312" w:cs="仿宋_GB2312" w:eastAsia="仿宋_GB2312"/>
              </w:rPr>
              <w:t>采购包2：670,900.00元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 （1）60万元(不含)以上的项目收费参考国家计委计价格[2002]1980号文规定之收费标准下浮 50%收取。 （2）60万元(含)以下的项目，按项目每项3000元包干收取。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联系人：王彦鑫</w:t>
      </w:r>
    </w:p>
    <w:p>
      <w:pPr>
        <w:pStyle w:val="null3"/>
      </w:pPr>
      <w:r>
        <w:rPr>
          <w:rFonts w:ascii="仿宋_GB2312" w:hAnsi="仿宋_GB2312" w:cs="仿宋_GB2312" w:eastAsia="仿宋_GB2312"/>
        </w:rPr>
        <w:t>联系电话：17791804190</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659,100.00</w:t>
      </w:r>
    </w:p>
    <w:p>
      <w:pPr>
        <w:pStyle w:val="null3"/>
      </w:pPr>
      <w:r>
        <w:rPr>
          <w:rFonts w:ascii="仿宋_GB2312" w:hAnsi="仿宋_GB2312" w:cs="仿宋_GB2312" w:eastAsia="仿宋_GB2312"/>
        </w:rPr>
        <w:t>采购包最高限价（元）: 659,020.98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2026年学生公寓新生宿舍粉刷修缮01包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659,100.00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670,900.00</w:t>
      </w:r>
    </w:p>
    <w:p>
      <w:pPr>
        <w:pStyle w:val="null3"/>
      </w:pPr>
      <w:r>
        <w:rPr>
          <w:rFonts w:ascii="仿宋_GB2312" w:hAnsi="仿宋_GB2312" w:cs="仿宋_GB2312" w:eastAsia="仿宋_GB2312"/>
        </w:rPr>
        <w:t>采购包最高限价（元）: 670,062.59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2026年学生公寓新生宿舍维修粉刷02包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670,900.00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标的名称：2026年学生公寓新生宿舍粉刷修缮01包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建设标准：</w:t>
            </w:r>
          </w:p>
          <w:p>
            <w:pPr>
              <w:pStyle w:val="null3"/>
            </w:pPr>
            <w:r>
              <w:rPr>
                <w:rFonts w:ascii="仿宋_GB2312" w:hAnsi="仿宋_GB2312" w:cs="仿宋_GB2312" w:eastAsia="仿宋_GB2312"/>
              </w:rPr>
              <w:t>一、依据设计文件的要求，本招标工程项目的材料、设备、施工须达到所涉及到的现行中华人民共和国以及省、自治区、直辖市或行业的工程建设标准、规范的要求。</w:t>
            </w:r>
          </w:p>
          <w:p>
            <w:pPr>
              <w:pStyle w:val="null3"/>
            </w:pPr>
            <w:r>
              <w:rPr>
                <w:rFonts w:ascii="仿宋_GB2312" w:hAnsi="仿宋_GB2312" w:cs="仿宋_GB2312" w:eastAsia="仿宋_GB2312"/>
              </w:rPr>
              <w:t>二、根据工程设计要求，该项工程项目的材料、设备、施工除须达到以上标准外，还应满足设计要求和业主在招标文件中的有关要求。</w:t>
            </w:r>
          </w:p>
          <w:p>
            <w:pPr>
              <w:pStyle w:val="null3"/>
            </w:pPr>
            <w:r>
              <w:rPr>
                <w:rFonts w:ascii="仿宋_GB2312" w:hAnsi="仿宋_GB2312" w:cs="仿宋_GB2312" w:eastAsia="仿宋_GB2312"/>
              </w:rPr>
              <w:t>三、该工程项目的材料、设备、施工如无上述1、2条的标准，在材料、设备的定货采购和施工安装时，应出具生产厂家或施工安装企业在技术监督部门已备案企业标准，并经监理和业主批准后方可实施。</w:t>
            </w:r>
          </w:p>
          <w:p>
            <w:pPr>
              <w:pStyle w:val="null3"/>
            </w:pPr>
            <w:r>
              <w:rPr>
                <w:rFonts w:ascii="仿宋_GB2312" w:hAnsi="仿宋_GB2312" w:cs="仿宋_GB2312" w:eastAsia="仿宋_GB2312"/>
                <w:b/>
              </w:rPr>
              <w:t>技术及质量要求：</w:t>
            </w:r>
          </w:p>
          <w:p>
            <w:pPr>
              <w:pStyle w:val="null3"/>
            </w:pPr>
            <w:r>
              <w:rPr>
                <w:rFonts w:ascii="仿宋_GB2312" w:hAnsi="仿宋_GB2312" w:cs="仿宋_GB2312" w:eastAsia="仿宋_GB2312"/>
              </w:rPr>
              <w:t xml:space="preserve">    </w:t>
            </w:r>
            <w:r>
              <w:rPr>
                <w:rFonts w:ascii="仿宋_GB2312" w:hAnsi="仿宋_GB2312" w:cs="仿宋_GB2312" w:eastAsia="仿宋_GB2312"/>
                <w:b/>
              </w:rPr>
              <w:t>一、粉刷的工序及质量要求</w:t>
            </w:r>
          </w:p>
          <w:p>
            <w:pPr>
              <w:pStyle w:val="null3"/>
            </w:pPr>
            <w:r>
              <w:rPr>
                <w:rFonts w:ascii="仿宋_GB2312" w:hAnsi="仿宋_GB2312" w:cs="仿宋_GB2312" w:eastAsia="仿宋_GB2312"/>
              </w:rPr>
              <w:t>1.床集中到房子中间，清除墙面及顶棚壁纸、挂钩、胶带、钉子等附着物及粘贴物，墙面及顶棚局部铲除，补腻子，打磨。</w:t>
            </w:r>
          </w:p>
          <w:p>
            <w:pPr>
              <w:pStyle w:val="null3"/>
            </w:pPr>
            <w:r>
              <w:rPr>
                <w:rFonts w:ascii="仿宋_GB2312" w:hAnsi="仿宋_GB2312" w:cs="仿宋_GB2312" w:eastAsia="仿宋_GB2312"/>
              </w:rPr>
              <w:t>2.门窗、阳台羊角处理平直。</w:t>
            </w:r>
          </w:p>
          <w:p>
            <w:pPr>
              <w:pStyle w:val="null3"/>
            </w:pPr>
            <w:r>
              <w:rPr>
                <w:rFonts w:ascii="仿宋_GB2312" w:hAnsi="仿宋_GB2312" w:cs="仿宋_GB2312" w:eastAsia="仿宋_GB2312"/>
              </w:rPr>
              <w:t>3.遮盖保护插座、开关、风扇、玻璃、门、床、灯、空调等。</w:t>
            </w:r>
          </w:p>
          <w:p>
            <w:pPr>
              <w:pStyle w:val="null3"/>
            </w:pPr>
            <w:r>
              <w:rPr>
                <w:rFonts w:ascii="仿宋_GB2312" w:hAnsi="仿宋_GB2312" w:cs="仿宋_GB2312" w:eastAsia="仿宋_GB2312"/>
              </w:rPr>
              <w:t>4.全部墙面刷乳胶漆二遍。局部太脏的需铲除、补腻子、打磨、刷乳胶漆三遍。</w:t>
            </w:r>
          </w:p>
          <w:p>
            <w:pPr>
              <w:pStyle w:val="null3"/>
            </w:pPr>
            <w:r>
              <w:rPr>
                <w:rFonts w:ascii="仿宋_GB2312" w:hAnsi="仿宋_GB2312" w:cs="仿宋_GB2312" w:eastAsia="仿宋_GB2312"/>
              </w:rPr>
              <w:t>5.撕掉遮盖物，打扫卫生。确保地板无污染，床、桌子、柜子等设施摆放归位。</w:t>
            </w:r>
          </w:p>
          <w:p>
            <w:pPr>
              <w:pStyle w:val="null3"/>
            </w:pPr>
            <w:r>
              <w:rPr>
                <w:rFonts w:ascii="仿宋_GB2312" w:hAnsi="仿宋_GB2312" w:cs="仿宋_GB2312" w:eastAsia="仿宋_GB2312"/>
                <w:b/>
              </w:rPr>
              <w:t>二、维修、油漆桌子的质量要求</w:t>
            </w:r>
          </w:p>
          <w:p>
            <w:pPr>
              <w:pStyle w:val="null3"/>
            </w:pPr>
            <w:r>
              <w:rPr>
                <w:rFonts w:ascii="仿宋_GB2312" w:hAnsi="仿宋_GB2312" w:cs="仿宋_GB2312" w:eastAsia="仿宋_GB2312"/>
              </w:rPr>
              <w:t>1、维修抽屉及桌子配件，保证滑道顺滑，抽屉拉伸利索。</w:t>
            </w:r>
          </w:p>
          <w:p>
            <w:pPr>
              <w:pStyle w:val="null3"/>
            </w:pPr>
            <w:r>
              <w:rPr>
                <w:rFonts w:ascii="仿宋_GB2312" w:hAnsi="仿宋_GB2312" w:cs="仿宋_GB2312" w:eastAsia="仿宋_GB2312"/>
              </w:rPr>
              <w:t>2、清除桌面、抽屉面及各面等附着物，保证刷漆后表面平整、均匀、效果好。</w:t>
            </w:r>
          </w:p>
          <w:p>
            <w:pPr>
              <w:pStyle w:val="null3"/>
            </w:pPr>
            <w:r>
              <w:rPr>
                <w:rFonts w:ascii="仿宋_GB2312" w:hAnsi="仿宋_GB2312" w:cs="仿宋_GB2312" w:eastAsia="仿宋_GB2312"/>
                <w:b/>
              </w:rPr>
              <w:t>三、维修油漆宿舍门、防火门、卫生间门的质量要求</w:t>
            </w:r>
          </w:p>
          <w:p>
            <w:pPr>
              <w:pStyle w:val="null3"/>
            </w:pPr>
            <w:r>
              <w:rPr>
                <w:rFonts w:ascii="仿宋_GB2312" w:hAnsi="仿宋_GB2312" w:cs="仿宋_GB2312" w:eastAsia="仿宋_GB2312"/>
              </w:rPr>
              <w:t>1、清除门上附着物，包含但不限于门上张贴的各种宣传画、不干胶、镜子等。</w:t>
            </w:r>
          </w:p>
          <w:p>
            <w:pPr>
              <w:pStyle w:val="null3"/>
            </w:pPr>
            <w:r>
              <w:rPr>
                <w:rFonts w:ascii="仿宋_GB2312" w:hAnsi="仿宋_GB2312" w:cs="仿宋_GB2312" w:eastAsia="仿宋_GB2312"/>
              </w:rPr>
              <w:t>2、刷门务必保护好门锁和拉手，门鼻子、门上玻璃等，不得堵了锁眼，污染锁具和门把手、玻璃等。如污染需要清理。</w:t>
            </w:r>
          </w:p>
          <w:p>
            <w:pPr>
              <w:pStyle w:val="null3"/>
            </w:pPr>
            <w:r>
              <w:rPr>
                <w:rFonts w:ascii="仿宋_GB2312" w:hAnsi="仿宋_GB2312" w:cs="仿宋_GB2312" w:eastAsia="仿宋_GB2312"/>
              </w:rPr>
              <w:t>3、对木门出现起皮、窟窿等情况，需要修复后再刷漆。</w:t>
            </w:r>
          </w:p>
          <w:p>
            <w:pPr>
              <w:pStyle w:val="null3"/>
            </w:pPr>
            <w:r>
              <w:rPr>
                <w:rFonts w:ascii="仿宋_GB2312" w:hAnsi="仿宋_GB2312" w:cs="仿宋_GB2312" w:eastAsia="仿宋_GB2312"/>
                <w:b/>
              </w:rPr>
              <w:t xml:space="preserve">四、油漆暖气片及暖气管道的质量要求  </w:t>
            </w:r>
          </w:p>
          <w:p>
            <w:pPr>
              <w:pStyle w:val="null3"/>
            </w:pPr>
            <w:r>
              <w:rPr>
                <w:rFonts w:ascii="仿宋_GB2312" w:hAnsi="仿宋_GB2312" w:cs="仿宋_GB2312" w:eastAsia="仿宋_GB2312"/>
              </w:rPr>
              <w:t>1、打磨。用纱布轻轻打磨暖气片表面，力求表面平整，然后用抹布擦干净；</w:t>
            </w:r>
          </w:p>
          <w:p>
            <w:pPr>
              <w:pStyle w:val="null3"/>
            </w:pPr>
            <w:r>
              <w:rPr>
                <w:rFonts w:ascii="仿宋_GB2312" w:hAnsi="仿宋_GB2312" w:cs="仿宋_GB2312" w:eastAsia="仿宋_GB2312"/>
              </w:rPr>
              <w:t>2、刷银粉漆。对个别出现的锈点经除锈后要刷两遍面漆，遮盖效果好。</w:t>
            </w:r>
            <w:r>
              <w:rPr>
                <w:rFonts w:ascii="仿宋_GB2312" w:hAnsi="仿宋_GB2312" w:cs="仿宋_GB2312" w:eastAsia="仿宋_GB2312"/>
                <w:b/>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b/>
              </w:rPr>
              <w:t>五、油漆扶手的质量要求</w:t>
            </w:r>
          </w:p>
          <w:p>
            <w:pPr>
              <w:pStyle w:val="null3"/>
            </w:pPr>
            <w:r>
              <w:rPr>
                <w:rFonts w:ascii="仿宋_GB2312" w:hAnsi="仿宋_GB2312" w:cs="仿宋_GB2312" w:eastAsia="仿宋_GB2312"/>
              </w:rPr>
              <w:t>1、扶手表面清理。用纱布或者是磨砂纸，将扶手上的灰尘、污渍都清理掉。在清理的过程中，要顺着扶手的纹理方向来打磨光滑。</w:t>
            </w:r>
          </w:p>
          <w:p>
            <w:pPr>
              <w:pStyle w:val="null3"/>
            </w:pPr>
            <w:r>
              <w:rPr>
                <w:rFonts w:ascii="仿宋_GB2312" w:hAnsi="仿宋_GB2312" w:cs="仿宋_GB2312" w:eastAsia="仿宋_GB2312"/>
              </w:rPr>
              <w:t>2、刮腻子。用水胶溶液、老粉、颜料（颜色要和扶手色调一致）配置成的腻子把扶手上的缺陷（麻坑、接缝、虫孔、钉眼等）刮平，等腻子干燥以后，将其磨光，然后再全面的刮一层腻子，最后再打磨光滑。</w:t>
            </w:r>
          </w:p>
          <w:p>
            <w:pPr>
              <w:pStyle w:val="null3"/>
            </w:pPr>
            <w:r>
              <w:rPr>
                <w:rFonts w:ascii="仿宋_GB2312" w:hAnsi="仿宋_GB2312" w:cs="仿宋_GB2312" w:eastAsia="仿宋_GB2312"/>
              </w:rPr>
              <w:t>3、刷底色。用黄纳粉或黑纳粉等染料加开水配制与扶手材色一致或近似的水色溶液，顺扶手结构方向涂刷均匀。</w:t>
            </w:r>
          </w:p>
          <w:p>
            <w:pPr>
              <w:pStyle w:val="null3"/>
            </w:pPr>
            <w:r>
              <w:rPr>
                <w:rFonts w:ascii="仿宋_GB2312" w:hAnsi="仿宋_GB2312" w:cs="仿宋_GB2312" w:eastAsia="仿宋_GB2312"/>
              </w:rPr>
              <w:t>4、刷清漆。将醇酸清漆或酚醛清漆均匀地刷在扶手上，要刷两道。刷第一道后，掉其干燥12到24小时后，用细砂布将其轻轻打磨平滑，然后用干净的潮软布反复抹净浮末后，再刷第二次清漆，刷好至少要干燥24小时。</w:t>
            </w:r>
          </w:p>
          <w:p>
            <w:pPr>
              <w:pStyle w:val="null3"/>
            </w:pPr>
            <w:r>
              <w:rPr>
                <w:rFonts w:ascii="仿宋_GB2312" w:hAnsi="仿宋_GB2312" w:cs="仿宋_GB2312" w:eastAsia="仿宋_GB2312"/>
              </w:rPr>
              <w:t>5、抛光打蜡。在清漆都干燥后，对扶手进行整体的抛光打蜡。</w:t>
            </w:r>
          </w:p>
          <w:p>
            <w:pPr>
              <w:pStyle w:val="null3"/>
            </w:pPr>
            <w:r>
              <w:rPr>
                <w:rFonts w:ascii="仿宋_GB2312" w:hAnsi="仿宋_GB2312" w:cs="仿宋_GB2312" w:eastAsia="仿宋_GB2312"/>
                <w:b/>
              </w:rPr>
              <w:t>六、阳台护栏的质量要求</w:t>
            </w:r>
          </w:p>
          <w:p>
            <w:pPr>
              <w:pStyle w:val="null3"/>
            </w:pPr>
            <w:r>
              <w:rPr>
                <w:rFonts w:ascii="仿宋_GB2312" w:hAnsi="仿宋_GB2312" w:cs="仿宋_GB2312" w:eastAsia="仿宋_GB2312"/>
              </w:rPr>
              <w:t>1、表面清理。用纱布或者是磨砂纸，将阳台护栏上的灰尘、污渍都清理掉。</w:t>
            </w:r>
          </w:p>
          <w:p>
            <w:pPr>
              <w:pStyle w:val="null3"/>
            </w:pPr>
            <w:r>
              <w:rPr>
                <w:rFonts w:ascii="仿宋_GB2312" w:hAnsi="仿宋_GB2312" w:cs="仿宋_GB2312" w:eastAsia="仿宋_GB2312"/>
              </w:rPr>
              <w:t>2、刷白漆。对个别出现的锈点经除锈后要刷两遍面漆，遮盖效果要好。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6"/>
                <w:b/>
              </w:rPr>
              <w:t>工期：30日历天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6"/>
                <w:b/>
              </w:rPr>
              <w:t>材料品牌要求：</w:t>
            </w:r>
            <w:r>
              <w:rPr>
                <w:rFonts w:ascii="仿宋_GB2312" w:hAnsi="仿宋_GB2312" w:cs="仿宋_GB2312" w:eastAsia="仿宋_GB2312"/>
                <w:sz w:val="16"/>
              </w:rPr>
              <w:t>乳胶漆、油漆</w:t>
            </w:r>
            <w:r>
              <w:rPr>
                <w:rFonts w:ascii="仿宋_GB2312" w:hAnsi="仿宋_GB2312" w:cs="仿宋_GB2312" w:eastAsia="仿宋_GB2312"/>
                <w:sz w:val="16"/>
              </w:rPr>
              <w:t>可选</w:t>
            </w:r>
            <w:r>
              <w:rPr>
                <w:rFonts w:ascii="仿宋_GB2312" w:hAnsi="仿宋_GB2312" w:cs="仿宋_GB2312" w:eastAsia="仿宋_GB2312"/>
                <w:sz w:val="16"/>
              </w:rPr>
              <w:t>宝塔山牌</w:t>
            </w:r>
            <w:r>
              <w:rPr>
                <w:rFonts w:ascii="仿宋_GB2312" w:hAnsi="仿宋_GB2312" w:cs="仿宋_GB2312" w:eastAsia="仿宋_GB2312"/>
                <w:sz w:val="16"/>
              </w:rPr>
              <w:t>、紫金花牌、</w:t>
            </w:r>
            <w:r>
              <w:rPr>
                <w:rFonts w:ascii="仿宋_GB2312" w:hAnsi="仿宋_GB2312" w:cs="仿宋_GB2312" w:eastAsia="仿宋_GB2312"/>
                <w:sz w:val="16"/>
              </w:rPr>
              <w:t>三棵树牌</w:t>
            </w:r>
            <w:r>
              <w:rPr>
                <w:rFonts w:ascii="仿宋_GB2312" w:hAnsi="仿宋_GB2312" w:cs="仿宋_GB2312" w:eastAsia="仿宋_GB2312"/>
                <w:sz w:val="16"/>
              </w:rPr>
              <w:t>；所有材料进场必须三证（出厂证明、质量检验证、产品合格证）齐全，必须符合行业检测要求的验收标准，材料进场前需由发包人进行质量确认，实际使用的材料不得出现以次充好的现象，否则发包人有权</w:t>
            </w:r>
            <w:r>
              <w:rPr>
                <w:rFonts w:ascii="仿宋_GB2312" w:hAnsi="仿宋_GB2312" w:cs="仿宋_GB2312" w:eastAsia="仿宋_GB2312"/>
                <w:sz w:val="16"/>
              </w:rPr>
              <w:t>要求</w:t>
            </w:r>
            <w:r>
              <w:rPr>
                <w:rFonts w:ascii="仿宋_GB2312" w:hAnsi="仿宋_GB2312" w:cs="仿宋_GB2312" w:eastAsia="仿宋_GB2312"/>
                <w:sz w:val="16"/>
              </w:rPr>
              <w:t>返工并进行经济处罚。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标的名称：2026年学生公寓新生宿舍维修粉刷02包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建设标准：</w:t>
            </w:r>
          </w:p>
          <w:p>
            <w:pPr>
              <w:pStyle w:val="null3"/>
            </w:pPr>
            <w:r>
              <w:rPr>
                <w:rFonts w:ascii="仿宋_GB2312" w:hAnsi="仿宋_GB2312" w:cs="仿宋_GB2312" w:eastAsia="仿宋_GB2312"/>
              </w:rPr>
              <w:t>一、依据设计文件的要求，本招标工程项目的材料、设备、施工须达到所涉及到的现行中华人民共和国以及省、自治区、直辖市或行业的工程建设标准、规范的要求。</w:t>
            </w:r>
          </w:p>
          <w:p>
            <w:pPr>
              <w:pStyle w:val="null3"/>
            </w:pPr>
            <w:r>
              <w:rPr>
                <w:rFonts w:ascii="仿宋_GB2312" w:hAnsi="仿宋_GB2312" w:cs="仿宋_GB2312" w:eastAsia="仿宋_GB2312"/>
              </w:rPr>
              <w:t>二、根据工程设计要求，该项工程项目的材料、设备、施工除须达到以上标准外，还应满足设计要求和业主在招标文件中的有关要求。</w:t>
            </w:r>
          </w:p>
          <w:p>
            <w:pPr>
              <w:pStyle w:val="null3"/>
            </w:pPr>
            <w:r>
              <w:rPr>
                <w:rFonts w:ascii="仿宋_GB2312" w:hAnsi="仿宋_GB2312" w:cs="仿宋_GB2312" w:eastAsia="仿宋_GB2312"/>
              </w:rPr>
              <w:t>三、该工程项目的材料、设备、施工如无上述1、2条的标准，在材料、设备的定货采购和施工安装时，应出具生产厂家或施工安装企业在技术监督部门已备案企业标准，并经监理和业主批准后方可实施。</w:t>
            </w:r>
          </w:p>
          <w:p>
            <w:pPr>
              <w:pStyle w:val="null3"/>
            </w:pPr>
            <w:r>
              <w:rPr>
                <w:rFonts w:ascii="仿宋_GB2312" w:hAnsi="仿宋_GB2312" w:cs="仿宋_GB2312" w:eastAsia="仿宋_GB2312"/>
                <w:b/>
              </w:rPr>
              <w:t>技术及质量要求：</w:t>
            </w:r>
          </w:p>
          <w:p>
            <w:pPr>
              <w:pStyle w:val="null3"/>
            </w:pPr>
            <w:r>
              <w:rPr>
                <w:rFonts w:ascii="仿宋_GB2312" w:hAnsi="仿宋_GB2312" w:cs="仿宋_GB2312" w:eastAsia="仿宋_GB2312"/>
              </w:rPr>
              <w:t xml:space="preserve">    </w:t>
            </w:r>
            <w:r>
              <w:rPr>
                <w:rFonts w:ascii="仿宋_GB2312" w:hAnsi="仿宋_GB2312" w:cs="仿宋_GB2312" w:eastAsia="仿宋_GB2312"/>
                <w:b/>
              </w:rPr>
              <w:t>一、粉刷的工序及质量要求</w:t>
            </w:r>
          </w:p>
          <w:p>
            <w:pPr>
              <w:pStyle w:val="null3"/>
            </w:pPr>
            <w:r>
              <w:rPr>
                <w:rFonts w:ascii="仿宋_GB2312" w:hAnsi="仿宋_GB2312" w:cs="仿宋_GB2312" w:eastAsia="仿宋_GB2312"/>
              </w:rPr>
              <w:t>1.床集中到房子中间，清除墙面及顶棚壁纸、挂钩、胶带、钉子等附着物及粘贴物，墙面及顶棚局部铲除，补腻子，打磨。</w:t>
            </w:r>
          </w:p>
          <w:p>
            <w:pPr>
              <w:pStyle w:val="null3"/>
            </w:pPr>
            <w:r>
              <w:rPr>
                <w:rFonts w:ascii="仿宋_GB2312" w:hAnsi="仿宋_GB2312" w:cs="仿宋_GB2312" w:eastAsia="仿宋_GB2312"/>
              </w:rPr>
              <w:t>2.门窗、阳台羊角处理平直。</w:t>
            </w:r>
          </w:p>
          <w:p>
            <w:pPr>
              <w:pStyle w:val="null3"/>
            </w:pPr>
            <w:r>
              <w:rPr>
                <w:rFonts w:ascii="仿宋_GB2312" w:hAnsi="仿宋_GB2312" w:cs="仿宋_GB2312" w:eastAsia="仿宋_GB2312"/>
              </w:rPr>
              <w:t>3.遮盖保护插座、开关、风扇、玻璃、门、床、灯、空调等。</w:t>
            </w:r>
          </w:p>
          <w:p>
            <w:pPr>
              <w:pStyle w:val="null3"/>
            </w:pPr>
            <w:r>
              <w:rPr>
                <w:rFonts w:ascii="仿宋_GB2312" w:hAnsi="仿宋_GB2312" w:cs="仿宋_GB2312" w:eastAsia="仿宋_GB2312"/>
              </w:rPr>
              <w:t>4.全部墙面刷乳胶漆二遍。局部太脏的需铲除、补腻子、打磨、刷乳胶漆三遍。</w:t>
            </w:r>
          </w:p>
          <w:p>
            <w:pPr>
              <w:pStyle w:val="null3"/>
            </w:pPr>
            <w:r>
              <w:rPr>
                <w:rFonts w:ascii="仿宋_GB2312" w:hAnsi="仿宋_GB2312" w:cs="仿宋_GB2312" w:eastAsia="仿宋_GB2312"/>
              </w:rPr>
              <w:t>5.撕掉遮盖物，打扫卫生。确保地板无污染，床、桌子、柜子等设施摆放归位。</w:t>
            </w:r>
          </w:p>
          <w:p>
            <w:pPr>
              <w:pStyle w:val="null3"/>
            </w:pPr>
            <w:r>
              <w:rPr>
                <w:rFonts w:ascii="仿宋_GB2312" w:hAnsi="仿宋_GB2312" w:cs="仿宋_GB2312" w:eastAsia="仿宋_GB2312"/>
                <w:b/>
              </w:rPr>
              <w:t>二、维修、油漆桌子的质量要求</w:t>
            </w:r>
          </w:p>
          <w:p>
            <w:pPr>
              <w:pStyle w:val="null3"/>
            </w:pPr>
            <w:r>
              <w:rPr>
                <w:rFonts w:ascii="仿宋_GB2312" w:hAnsi="仿宋_GB2312" w:cs="仿宋_GB2312" w:eastAsia="仿宋_GB2312"/>
              </w:rPr>
              <w:t>1、维修抽屉及桌子配件，保证滑道顺滑，抽屉拉伸利索。</w:t>
            </w:r>
          </w:p>
          <w:p>
            <w:pPr>
              <w:pStyle w:val="null3"/>
            </w:pPr>
            <w:r>
              <w:rPr>
                <w:rFonts w:ascii="仿宋_GB2312" w:hAnsi="仿宋_GB2312" w:cs="仿宋_GB2312" w:eastAsia="仿宋_GB2312"/>
              </w:rPr>
              <w:t>2、清除桌面、抽屉面及各面等附着物，保证刷漆后表面平整、均匀、效果好。</w:t>
            </w:r>
          </w:p>
          <w:p>
            <w:pPr>
              <w:pStyle w:val="null3"/>
            </w:pPr>
            <w:r>
              <w:rPr>
                <w:rFonts w:ascii="仿宋_GB2312" w:hAnsi="仿宋_GB2312" w:cs="仿宋_GB2312" w:eastAsia="仿宋_GB2312"/>
                <w:b/>
              </w:rPr>
              <w:t>三、维修油漆宿舍门、防火门、卫生间门的质量要求</w:t>
            </w:r>
          </w:p>
          <w:p>
            <w:pPr>
              <w:pStyle w:val="null3"/>
            </w:pPr>
            <w:r>
              <w:rPr>
                <w:rFonts w:ascii="仿宋_GB2312" w:hAnsi="仿宋_GB2312" w:cs="仿宋_GB2312" w:eastAsia="仿宋_GB2312"/>
              </w:rPr>
              <w:t>1、清除门上附着物，包含但不限于门上张贴的各种宣传画、不干胶、镜子等。</w:t>
            </w:r>
          </w:p>
          <w:p>
            <w:pPr>
              <w:pStyle w:val="null3"/>
            </w:pPr>
            <w:r>
              <w:rPr>
                <w:rFonts w:ascii="仿宋_GB2312" w:hAnsi="仿宋_GB2312" w:cs="仿宋_GB2312" w:eastAsia="仿宋_GB2312"/>
              </w:rPr>
              <w:t>2、刷门务必保护好门锁和拉手，门鼻子、门上玻璃等，不得堵了锁眼，污染锁具和门把手、玻璃等。如污染需要清理。</w:t>
            </w:r>
          </w:p>
          <w:p>
            <w:pPr>
              <w:pStyle w:val="null3"/>
            </w:pPr>
            <w:r>
              <w:rPr>
                <w:rFonts w:ascii="仿宋_GB2312" w:hAnsi="仿宋_GB2312" w:cs="仿宋_GB2312" w:eastAsia="仿宋_GB2312"/>
              </w:rPr>
              <w:t>3、对木门出现起皮、窟窿等情况，需要修复后再刷漆。</w:t>
            </w:r>
          </w:p>
          <w:p>
            <w:pPr>
              <w:pStyle w:val="null3"/>
            </w:pPr>
            <w:r>
              <w:rPr>
                <w:rFonts w:ascii="仿宋_GB2312" w:hAnsi="仿宋_GB2312" w:cs="仿宋_GB2312" w:eastAsia="仿宋_GB2312"/>
                <w:b/>
              </w:rPr>
              <w:t xml:space="preserve">四、油漆暖气片及暖气管道的质量要求  </w:t>
            </w:r>
          </w:p>
          <w:p>
            <w:pPr>
              <w:pStyle w:val="null3"/>
            </w:pPr>
            <w:r>
              <w:rPr>
                <w:rFonts w:ascii="仿宋_GB2312" w:hAnsi="仿宋_GB2312" w:cs="仿宋_GB2312" w:eastAsia="仿宋_GB2312"/>
              </w:rPr>
              <w:t>1、打磨。用纱布轻轻打磨暖气片表面，力求表面平整，然后用抹布擦干净；</w:t>
            </w:r>
          </w:p>
          <w:p>
            <w:pPr>
              <w:pStyle w:val="null3"/>
            </w:pPr>
            <w:r>
              <w:rPr>
                <w:rFonts w:ascii="仿宋_GB2312" w:hAnsi="仿宋_GB2312" w:cs="仿宋_GB2312" w:eastAsia="仿宋_GB2312"/>
              </w:rPr>
              <w:t>2、刷银粉漆。对个别出现的锈点经除锈后要刷两遍面漆，遮盖效果好。</w:t>
            </w:r>
            <w:r>
              <w:rPr>
                <w:rFonts w:ascii="仿宋_GB2312" w:hAnsi="仿宋_GB2312" w:cs="仿宋_GB2312" w:eastAsia="仿宋_GB2312"/>
                <w:b/>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b/>
              </w:rPr>
              <w:t>五、油漆扶手的质量要求</w:t>
            </w:r>
          </w:p>
          <w:p>
            <w:pPr>
              <w:pStyle w:val="null3"/>
            </w:pPr>
            <w:r>
              <w:rPr>
                <w:rFonts w:ascii="仿宋_GB2312" w:hAnsi="仿宋_GB2312" w:cs="仿宋_GB2312" w:eastAsia="仿宋_GB2312"/>
              </w:rPr>
              <w:t>1、扶手表面清理。用纱布或者是磨砂纸，将扶手上的灰尘、污渍都清理掉。在清理的过程中，要顺着扶手的纹理方向来打磨光滑。</w:t>
            </w:r>
          </w:p>
          <w:p>
            <w:pPr>
              <w:pStyle w:val="null3"/>
            </w:pPr>
            <w:r>
              <w:rPr>
                <w:rFonts w:ascii="仿宋_GB2312" w:hAnsi="仿宋_GB2312" w:cs="仿宋_GB2312" w:eastAsia="仿宋_GB2312"/>
              </w:rPr>
              <w:t>2、刮腻子。用水胶溶液、老粉、颜料（颜色要和扶手色调一致）配置成的腻子把扶手上的缺陷（麻坑、接缝、虫孔、钉眼等）刮平，等腻子干燥以后，将其磨光，然后再全面的刮一层腻子，最后再打磨光滑。</w:t>
            </w:r>
          </w:p>
          <w:p>
            <w:pPr>
              <w:pStyle w:val="null3"/>
            </w:pPr>
            <w:r>
              <w:rPr>
                <w:rFonts w:ascii="仿宋_GB2312" w:hAnsi="仿宋_GB2312" w:cs="仿宋_GB2312" w:eastAsia="仿宋_GB2312"/>
              </w:rPr>
              <w:t>3、刷底色。用黄纳粉或黑纳粉等染料加开水配制与扶手材色一致或近似的水色溶液，顺扶手结构方向涂刷均匀。</w:t>
            </w:r>
          </w:p>
          <w:p>
            <w:pPr>
              <w:pStyle w:val="null3"/>
            </w:pPr>
            <w:r>
              <w:rPr>
                <w:rFonts w:ascii="仿宋_GB2312" w:hAnsi="仿宋_GB2312" w:cs="仿宋_GB2312" w:eastAsia="仿宋_GB2312"/>
              </w:rPr>
              <w:t>4、刷清漆。将醇酸清漆或酚醛清漆均匀地刷在扶手上，要刷两道。刷第一道后，掉其干燥12到24小时后，用细砂布将其轻轻打磨平滑，然后用干净的潮软布反复抹净浮末后，再刷第二次清漆，刷好至少要干燥24小时。</w:t>
            </w:r>
          </w:p>
          <w:p>
            <w:pPr>
              <w:pStyle w:val="null3"/>
            </w:pPr>
            <w:r>
              <w:rPr>
                <w:rFonts w:ascii="仿宋_GB2312" w:hAnsi="仿宋_GB2312" w:cs="仿宋_GB2312" w:eastAsia="仿宋_GB2312"/>
              </w:rPr>
              <w:t>5、抛光打蜡。在清漆都干燥后，对扶手进行整体的抛光打蜡。</w:t>
            </w:r>
          </w:p>
          <w:p>
            <w:pPr>
              <w:pStyle w:val="null3"/>
            </w:pPr>
            <w:r>
              <w:rPr>
                <w:rFonts w:ascii="仿宋_GB2312" w:hAnsi="仿宋_GB2312" w:cs="仿宋_GB2312" w:eastAsia="仿宋_GB2312"/>
                <w:b/>
              </w:rPr>
              <w:t>六、阳台护栏的质量要求</w:t>
            </w:r>
          </w:p>
          <w:p>
            <w:pPr>
              <w:pStyle w:val="null3"/>
            </w:pPr>
            <w:r>
              <w:rPr>
                <w:rFonts w:ascii="仿宋_GB2312" w:hAnsi="仿宋_GB2312" w:cs="仿宋_GB2312" w:eastAsia="仿宋_GB2312"/>
              </w:rPr>
              <w:t>1、表面清理。用纱布或者是磨砂纸，将阳台护栏上的灰尘、污渍都清理掉。</w:t>
            </w:r>
          </w:p>
          <w:p>
            <w:pPr>
              <w:pStyle w:val="null3"/>
            </w:pPr>
            <w:r>
              <w:rPr>
                <w:rFonts w:ascii="仿宋_GB2312" w:hAnsi="仿宋_GB2312" w:cs="仿宋_GB2312" w:eastAsia="仿宋_GB2312"/>
              </w:rPr>
              <w:t>2、刷白漆。对个别出现的锈点经除锈后要刷两遍面漆，遮盖效果要好。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6"/>
                <w:b/>
              </w:rPr>
              <w:t>工期：30日历天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6"/>
                <w:b/>
              </w:rPr>
              <w:t>材料品牌要求：</w:t>
            </w:r>
            <w:r>
              <w:rPr>
                <w:rFonts w:ascii="仿宋_GB2312" w:hAnsi="仿宋_GB2312" w:cs="仿宋_GB2312" w:eastAsia="仿宋_GB2312"/>
                <w:sz w:val="16"/>
              </w:rPr>
              <w:t>乳胶漆、油漆</w:t>
            </w:r>
            <w:r>
              <w:rPr>
                <w:rFonts w:ascii="仿宋_GB2312" w:hAnsi="仿宋_GB2312" w:cs="仿宋_GB2312" w:eastAsia="仿宋_GB2312"/>
                <w:sz w:val="16"/>
              </w:rPr>
              <w:t>可选</w:t>
            </w:r>
            <w:r>
              <w:rPr>
                <w:rFonts w:ascii="仿宋_GB2312" w:hAnsi="仿宋_GB2312" w:cs="仿宋_GB2312" w:eastAsia="仿宋_GB2312"/>
                <w:sz w:val="16"/>
              </w:rPr>
              <w:t>宝塔山牌</w:t>
            </w:r>
            <w:r>
              <w:rPr>
                <w:rFonts w:ascii="仿宋_GB2312" w:hAnsi="仿宋_GB2312" w:cs="仿宋_GB2312" w:eastAsia="仿宋_GB2312"/>
                <w:sz w:val="16"/>
              </w:rPr>
              <w:t>、紫金花牌、</w:t>
            </w:r>
            <w:r>
              <w:rPr>
                <w:rFonts w:ascii="仿宋_GB2312" w:hAnsi="仿宋_GB2312" w:cs="仿宋_GB2312" w:eastAsia="仿宋_GB2312"/>
                <w:sz w:val="16"/>
              </w:rPr>
              <w:t>三棵树牌</w:t>
            </w:r>
            <w:r>
              <w:rPr>
                <w:rFonts w:ascii="仿宋_GB2312" w:hAnsi="仿宋_GB2312" w:cs="仿宋_GB2312" w:eastAsia="仿宋_GB2312"/>
                <w:sz w:val="16"/>
              </w:rPr>
              <w:t>；所有材料进场必须三证（出厂证明、质量检验证、产品合格证）齐全，必须符合行业检测要求的验收标准，材料进场前需由发包人进行质量确认，实际使用的材料不得出现以次充好的现象，否则发包人有权</w:t>
            </w:r>
            <w:r>
              <w:rPr>
                <w:rFonts w:ascii="仿宋_GB2312" w:hAnsi="仿宋_GB2312" w:cs="仿宋_GB2312" w:eastAsia="仿宋_GB2312"/>
                <w:sz w:val="16"/>
              </w:rPr>
              <w:t>要求</w:t>
            </w:r>
            <w:r>
              <w:rPr>
                <w:rFonts w:ascii="仿宋_GB2312" w:hAnsi="仿宋_GB2312" w:cs="仿宋_GB2312" w:eastAsia="仿宋_GB2312"/>
                <w:sz w:val="16"/>
              </w:rPr>
              <w:t>返工并进行经济处罚。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磋商总报价为完成本项目磋商文件中所提出的工作范围及要求的全部内容，并达到国家及采购人验收标准而产生的所有费用，投标报价包括但不限于以下内容:包括人工费、材料费、机械费、措施费、管理费、利润、规费、税金、风险、工程保险费、招标代理服务费、防污治霾费等完成本项目所产生的一切费用。任何错报、漏报由供应商自行负责。2、成交供应商须向采购人无偿提供本项目纸质版竞争性磋商响应文件1套正本、3套副本(与上传电子文件保持一致)。3、本项目兼投不兼中，供应商可投多个包但最多只能中一个包。评审按照“采购包1、采购包2”顺序进行评审，如供应商已经被推荐为前述包第一成交候选人，可参与后续其他采购包评审，但不再被推荐为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供应商提交的相关资格证明资文件.docx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供应商提交的相关资格证明资文件.docx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提供经审计的2024年或2025年财务审计报告（成立时间至开标时间不足一年的可提供成立后任意时段的资产负债表）或提供基本存款账户信息及投标截止日期前三个月内其基本存款账户开户银行出具的资信证明。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提供磋商截止日期前六个月内任意一个月的社会保障资金缴存单据或社保机构开具的社会保险参保缴费情况证明，依法不需要缴纳社会保障资金的供应商应提供相关文件证明。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依法税收缴纳证明</w:t>
            </w:r>
          </w:p>
        </w:tc>
        <w:tc>
          <w:tcPr>
            <w:tcW w:type="dxa" w:w="3322"/>
          </w:tcPr>
          <w:p>
            <w:pPr>
              <w:pStyle w:val="null3"/>
            </w:pPr>
            <w:r>
              <w:rPr>
                <w:rFonts w:ascii="仿宋_GB2312" w:hAnsi="仿宋_GB2312" w:cs="仿宋_GB2312" w:eastAsia="仿宋_GB2312"/>
              </w:rPr>
              <w:t>提供磋商截止日期前六个月内任意一个月的纳税证明或完税证明。（时间以税款所属日期为准，凭据应有税务机关或代收机关的公章或业务专用章。）依法免税或无须缴纳税收的应提供相应证明文件。</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供应商须具有建设行政主管部门颁发的建筑工程施工总承包三级（含）及以上资质或建筑装修装饰工程专业承包二级（含）及以上资质，并具有有效的安全生产许可证；</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供应商拟派项目经理须具备建筑工程专业二级及以上注册建造师证，具备有效的安全生产考核合格证书（B证），在本单位注册，且未担任其他在建工程项目的项目经理（提供承诺书）；</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供应商提交的相关资格证明资文件.docx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提供经审计的2024年或2025年财务审计报告（成立时间至开标时间不足一年的可提供成立后任意时段的资产负债表）或提供基本存款账户信息及投标截止日期前三个月内其基本存款账户开户银行出具的资信证明。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提供磋商截止日期前六个月内任意一个月的社会保障资金缴存单据或社保机构开具的社会保险参保缴费情况证明，依法不需要缴纳社会保障资金的供应商应提供相关文件证明。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依法税收缴纳证明</w:t>
            </w:r>
          </w:p>
        </w:tc>
        <w:tc>
          <w:tcPr>
            <w:tcW w:type="dxa" w:w="3322"/>
          </w:tcPr>
          <w:p>
            <w:pPr>
              <w:pStyle w:val="null3"/>
            </w:pPr>
            <w:r>
              <w:rPr>
                <w:rFonts w:ascii="仿宋_GB2312" w:hAnsi="仿宋_GB2312" w:cs="仿宋_GB2312" w:eastAsia="仿宋_GB2312"/>
              </w:rPr>
              <w:t>提供磋商截止日期前六个月内任意一个月的纳税证明或完税证明。（时间以税款所属日期为准，凭据应有税务机关或代收机关的公章或业务专用章。）依法免税或无须缴纳税收的应提供相应证明文件。</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供应商须具有建设行政主管部门颁发的建筑工程施工总承包三级（含）及以上资质或建筑装修装饰工程专业承包二级（含）及以上资质，并具有有效的安全生产许可证；</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供应商拟派项目经理须具备建筑工程专业二级及以上注册建造师证，具备有效的安全生产考核合格证书（B证），在本单位注册，且未担任其他在建工程项目的项目经理（提供承诺书）；</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供应商提交的相关资格证明资文件.docx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供应商提交的相关资格证明资文件.docx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已标价工程量清单 中小企业声明函 供应商认为有必要提供的其他资料.docx 磋商技术方案.docx 响应文件封面 技术条款偏离表.docx 供应商提交的相关资格证明资文件.docx 残疾人福利性单位声明函 报价函 标的清单 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报价满足磋商文件要求，且未超过磋商文件中规定的最高限价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实质性商务条款</w:t>
            </w:r>
          </w:p>
        </w:tc>
        <w:tc>
          <w:tcPr>
            <w:tcW w:type="dxa" w:w="3322"/>
          </w:tcPr>
          <w:p>
            <w:pPr>
              <w:pStyle w:val="null3"/>
            </w:pPr>
            <w:r>
              <w:rPr>
                <w:rFonts w:ascii="仿宋_GB2312" w:hAnsi="仿宋_GB2312" w:cs="仿宋_GB2312" w:eastAsia="仿宋_GB2312"/>
              </w:rPr>
              <w:t>满足本磋商文件中第三章“三、针对本项目的其他技术服务要求”条款内容的</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 中小企业声明函 供应商认为有必要提供的其他资料.docx 磋商技术方案.docx 响应文件封面 技术条款偏离表.docx 供应商提交的相关资格证明资文件.docx 残疾人福利性单位声明函 报价函 标的清单 响应函 商务条款偏离表.docx 陕西省政府采购供应商拒绝政府采购领域商业贿赂承诺书.docx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已标价工程量清单 中小企业声明函 供应商认为有必要提供的其他资料.docx 磋商技术方案.docx 响应文件封面 技术条款偏离表.docx 供应商提交的相关资格证明资文件.docx 残疾人福利性单位声明函 报价函 标的清单 响应函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报价满足磋商文件要求，且未超过磋商文件中规定的最高限价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实质性商务条款</w:t>
            </w:r>
          </w:p>
        </w:tc>
        <w:tc>
          <w:tcPr>
            <w:tcW w:type="dxa" w:w="3322"/>
          </w:tcPr>
          <w:p>
            <w:pPr>
              <w:pStyle w:val="null3"/>
            </w:pPr>
            <w:r>
              <w:rPr>
                <w:rFonts w:ascii="仿宋_GB2312" w:hAnsi="仿宋_GB2312" w:cs="仿宋_GB2312" w:eastAsia="仿宋_GB2312"/>
              </w:rPr>
              <w:t>满足本磋商文件中第三章“三、针对本项目的其他技术服务要求”条款内容的</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 中小企业声明函 供应商认为有必要提供的其他资料.docx 磋商技术方案.docx 响应文件封面 技术条款偏离表.docx 供应商提交的相关资格证明资文件.docx 残疾人福利性单位声明函 报价函 标的清单 响应函 商务条款偏离表.docx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总体部署及施工方案</w:t>
            </w:r>
          </w:p>
        </w:tc>
        <w:tc>
          <w:tcPr>
            <w:tcW w:type="dxa" w:w="2492"/>
          </w:tcPr>
          <w:p>
            <w:pPr>
              <w:pStyle w:val="null3"/>
            </w:pPr>
            <w:r>
              <w:rPr>
                <w:rFonts w:ascii="仿宋_GB2312" w:hAnsi="仿宋_GB2312" w:cs="仿宋_GB2312" w:eastAsia="仿宋_GB2312"/>
              </w:rPr>
              <w:t>供应商提供的施工总体规划部署及施工方案包含但不限于项目施工总体思路、施工实施阶段划分、关键工序技术把控措施等。完整包含墙面基层处理、桌椅木器修复、暖气检修除锈、门窗合页/漆面修复、扶手护栏除锈防腐全套细化工艺，针对本项目老旧破损、渗水、漆面脱落等重难点出具专项处理措施，附工序流程图，得10分；基础流程完整，无项目针对性重难点方案，得6分；仅通用模板，无细分维修工艺，得3分；没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工期进度管控、安全文明施工、防尘降噪方案</w:t>
            </w:r>
          </w:p>
        </w:tc>
        <w:tc>
          <w:tcPr>
            <w:tcW w:type="dxa" w:w="2492"/>
          </w:tcPr>
          <w:p>
            <w:pPr>
              <w:pStyle w:val="null3"/>
            </w:pPr>
            <w:r>
              <w:rPr>
                <w:rFonts w:ascii="仿宋_GB2312" w:hAnsi="仿宋_GB2312" w:cs="仿宋_GB2312" w:eastAsia="仿宋_GB2312"/>
              </w:rPr>
              <w:t>供应商针对本项目做出工期进度、安全文明施工、方程降噪等方案。方案完整，分区域错峰施工进度表、扬尘治理、垃圾日产日清、室内成品保护、水电动火安全、现场人员防护、老旧设施成品保护全套管控措施，配备专职安全员每日巡查，校园安全保护措施得当，得10分；有基础工期计划、安全措施，无细化防尘、成品保护细则，得6分；仅简单承诺工期安全，无落地管控措施，得3分没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主材配置标准</w:t>
            </w:r>
          </w:p>
        </w:tc>
        <w:tc>
          <w:tcPr>
            <w:tcW w:type="dxa" w:w="2492"/>
          </w:tcPr>
          <w:p>
            <w:pPr>
              <w:pStyle w:val="null3"/>
            </w:pPr>
            <w:r>
              <w:rPr>
                <w:rFonts w:ascii="仿宋_GB2312" w:hAnsi="仿宋_GB2312" w:cs="仿宋_GB2312" w:eastAsia="仿宋_GB2312"/>
              </w:rPr>
              <w:t>腻子、乳胶漆、油漆等喷涂材料全部符合国家环保标准，提供合格证、第三方检测报告，VOC 达标，得8分；部分缺少合格证、第三方检测报告，得5分；无合格证、第三方检测报告，VOC不达标，得2分。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提供供应商2023年6月1日至今类似项目（墙面粉刷、家具/门窗/设施维修的综合修缮）业绩，提供合同复印件并加盖公章，每提供1份得2分，最高得6分。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拟派项目组织机构及工人安排计划</w:t>
            </w:r>
          </w:p>
        </w:tc>
        <w:tc>
          <w:tcPr>
            <w:tcW w:type="dxa" w:w="2492"/>
          </w:tcPr>
          <w:p>
            <w:pPr>
              <w:pStyle w:val="null3"/>
            </w:pPr>
            <w:r>
              <w:rPr>
                <w:rFonts w:ascii="仿宋_GB2312" w:hAnsi="仿宋_GB2312" w:cs="仿宋_GB2312" w:eastAsia="仿宋_GB2312"/>
              </w:rPr>
              <w:t>供应商提供针对本项目明确项目组织机构人员构成及工人安排计划情况。 1、项目组织岗位设置包括但不限于项目经理、技术负责人、施工员、安全员、资料员等，项目组织人员需提供近三个月任意一个月的社保缴纳证明。岗位设置齐全，人员证书、社保齐全得4分；关键岗位缺失，人员证件、社保不齐全，得2分。 2、工人安排包括但不限于粉刷工、油漆工、维修工等，安排人数15人（不含）以上得4分；安排人数8人（含）至15人（含）得3分；安排人数8人（不含）以下得1分。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拟派项目负责人（项目经理）业绩</w:t>
            </w:r>
          </w:p>
        </w:tc>
        <w:tc>
          <w:tcPr>
            <w:tcW w:type="dxa" w:w="2492"/>
          </w:tcPr>
          <w:p>
            <w:pPr>
              <w:pStyle w:val="null3"/>
            </w:pPr>
            <w:r>
              <w:rPr>
                <w:rFonts w:ascii="仿宋_GB2312" w:hAnsi="仿宋_GB2312" w:cs="仿宋_GB2312" w:eastAsia="仿宋_GB2312"/>
              </w:rPr>
              <w:t>拟派项目经理近3年（2023年06月01日至磋商截止日期）以项目负责人身份完成过室内综合修缮（含墙面、门窗、设施维修）项目，每个有效业绩得1分，最高得3分；需提供合同、竣工验收单，材料未体现项目经理姓名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拟投入设备配置</w:t>
            </w:r>
          </w:p>
        </w:tc>
        <w:tc>
          <w:tcPr>
            <w:tcW w:type="dxa" w:w="2492"/>
          </w:tcPr>
          <w:p>
            <w:pPr>
              <w:pStyle w:val="null3"/>
            </w:pPr>
            <w:r>
              <w:rPr>
                <w:rFonts w:ascii="仿宋_GB2312" w:hAnsi="仿宋_GB2312" w:cs="仿宋_GB2312" w:eastAsia="仿宋_GB2312"/>
              </w:rPr>
              <w:t>供应商提供针对本项目提供设备配置清单，包括但不限于墙面打磨设备、喷涂设备、除锈打磨设备、防尘防设备等，设备配置齐全、用途明确、全部为自有设备，提供自有证明材料，得5分；部分设备自有或全部设备租赁，得3分；设备配备不齐全，有基础手动工具，无专业防尘，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质保维修、售后服务方案</w:t>
            </w:r>
          </w:p>
        </w:tc>
        <w:tc>
          <w:tcPr>
            <w:tcW w:type="dxa" w:w="2492"/>
          </w:tcPr>
          <w:p>
            <w:pPr>
              <w:pStyle w:val="null3"/>
            </w:pPr>
            <w:r>
              <w:rPr>
                <w:rFonts w:ascii="仿宋_GB2312" w:hAnsi="仿宋_GB2312" w:cs="仿宋_GB2312" w:eastAsia="仿宋_GB2312"/>
              </w:rPr>
              <w:t>供应商针对本项目施工工程有详细具体的完工后的质保售后方案。质保时间优于磋商文件最低要求，完工后有上门回访；墙面起皮、木器掉漆、暖气渗漏、护栏锈蚀免费返修；24 小时售后响应、48 小时到场维修，出具书面质保承诺，得10分；质保仅满足最低要求，仅故障维修，无回访机制，得6分；质保低于文件要求、无维修、售后细则，应急维修细则，仅通用模板，得3 分；没有提供得0分。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总体部署及施工方案</w:t>
            </w:r>
          </w:p>
        </w:tc>
        <w:tc>
          <w:tcPr>
            <w:tcW w:type="dxa" w:w="2492"/>
          </w:tcPr>
          <w:p>
            <w:pPr>
              <w:pStyle w:val="null3"/>
            </w:pPr>
            <w:r>
              <w:rPr>
                <w:rFonts w:ascii="仿宋_GB2312" w:hAnsi="仿宋_GB2312" w:cs="仿宋_GB2312" w:eastAsia="仿宋_GB2312"/>
              </w:rPr>
              <w:t>供应商提供的施工总体规划部署及施工方案包含但不限于项目施工总体思路、施工实施阶段划分、关键工序技术把控措施等。完整包含墙面基层处理、桌椅木器修复、暖气检修除锈、门窗合页/漆面修复、扶手护栏除锈防腐全套细化工艺，针对本项目老旧破损、渗水、漆面脱落等重难点出具专项处理措施，附工序流程图，得10分；基础流程完整，无项目针对性重难点方案，得6分；仅通用模板，无细分维修工艺，得3分；没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工期进度管控、安全文明施工、防尘降噪方案</w:t>
            </w:r>
          </w:p>
        </w:tc>
        <w:tc>
          <w:tcPr>
            <w:tcW w:type="dxa" w:w="2492"/>
          </w:tcPr>
          <w:p>
            <w:pPr>
              <w:pStyle w:val="null3"/>
            </w:pPr>
            <w:r>
              <w:rPr>
                <w:rFonts w:ascii="仿宋_GB2312" w:hAnsi="仿宋_GB2312" w:cs="仿宋_GB2312" w:eastAsia="仿宋_GB2312"/>
              </w:rPr>
              <w:t>供应商针对本项目做出工期进度、安全文明施工、方程降噪等方案。方案完整，分区域错峰施工进度表、扬尘治理、垃圾日产日清、室内成品保护、水电动火安全、现场人员防护、老旧设施成品保护全套管控措施，配备专职安全员每日巡查，校园安全保护措施得当，得10分；有基础工期计划、安全措施，无细化防尘、成品保护细则，得6分；仅简单承诺工期安全，无落地管控措施，得3分没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主材配置标准</w:t>
            </w:r>
          </w:p>
        </w:tc>
        <w:tc>
          <w:tcPr>
            <w:tcW w:type="dxa" w:w="2492"/>
          </w:tcPr>
          <w:p>
            <w:pPr>
              <w:pStyle w:val="null3"/>
            </w:pPr>
            <w:r>
              <w:rPr>
                <w:rFonts w:ascii="仿宋_GB2312" w:hAnsi="仿宋_GB2312" w:cs="仿宋_GB2312" w:eastAsia="仿宋_GB2312"/>
              </w:rPr>
              <w:t>腻子、乳胶漆、油漆等喷涂材料全部符合国家环保标准，提供合格证、第三方检测报告，VOC 达标，得8分；部分缺少合格证、第三方检测报告，得5分；无合格证、第三方检测报告，VOC不达标，得2分。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提供供应商2023年6月1日至今类似项目（墙面粉刷、家具/门窗/设施维修的综合修缮）业绩，提供合同复印件并加盖公章，每提供1份得2分，最高得6分。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拟派项目组织机构及工人安排计划</w:t>
            </w:r>
          </w:p>
        </w:tc>
        <w:tc>
          <w:tcPr>
            <w:tcW w:type="dxa" w:w="2492"/>
          </w:tcPr>
          <w:p>
            <w:pPr>
              <w:pStyle w:val="null3"/>
            </w:pPr>
            <w:r>
              <w:rPr>
                <w:rFonts w:ascii="仿宋_GB2312" w:hAnsi="仿宋_GB2312" w:cs="仿宋_GB2312" w:eastAsia="仿宋_GB2312"/>
              </w:rPr>
              <w:t>供应商提供针对本项目明确项目组织机构人员构成及工人安排计划情况。 1、项目组织岗位设置包括但不限于项目经理、技术负责人、施工员、安全员、资料员等，项目组织人员需提供近三个月任意一个月的社保缴纳证明。岗位设置齐全，人员证书、社保齐全得4分；关键岗位缺失，人员证件、社保不齐全，得2分。 2、工人安排包括但不限于粉刷工、油漆工、维修工等，安排人数15人（不含）以上得4分；安排人数8人（含）至15人（含）得3分；安排人数8人（不含）以下得1分。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拟派项目负责人（项目经理）业绩</w:t>
            </w:r>
          </w:p>
        </w:tc>
        <w:tc>
          <w:tcPr>
            <w:tcW w:type="dxa" w:w="2492"/>
          </w:tcPr>
          <w:p>
            <w:pPr>
              <w:pStyle w:val="null3"/>
            </w:pPr>
            <w:r>
              <w:rPr>
                <w:rFonts w:ascii="仿宋_GB2312" w:hAnsi="仿宋_GB2312" w:cs="仿宋_GB2312" w:eastAsia="仿宋_GB2312"/>
              </w:rPr>
              <w:t>拟派项目经理近3年（2023年06月01日至磋商截止日期）以项目负责人身份完成过室内综合修缮（含墙面、门窗、设施维修）项目，每个有效业绩得1分，最高得3分；需提供合同、竣工验收单，材料未体现项目经理姓名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拟投入设备配置</w:t>
            </w:r>
          </w:p>
        </w:tc>
        <w:tc>
          <w:tcPr>
            <w:tcW w:type="dxa" w:w="2492"/>
          </w:tcPr>
          <w:p>
            <w:pPr>
              <w:pStyle w:val="null3"/>
            </w:pPr>
            <w:r>
              <w:rPr>
                <w:rFonts w:ascii="仿宋_GB2312" w:hAnsi="仿宋_GB2312" w:cs="仿宋_GB2312" w:eastAsia="仿宋_GB2312"/>
              </w:rPr>
              <w:t>供应商提供针对本项目提供设备配置清单，包括但不限于墙面打磨设备、喷涂设备、除锈打磨设备、防尘防设备等，设备配置齐全、用途明确、全部为自有设备，提供自有证明材料，得5分；部分设备自有或全部设备租赁，得3分；设备配备不齐全，有基础手动工具，无专业防尘，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质保维修、售后服务方案</w:t>
            </w:r>
          </w:p>
        </w:tc>
        <w:tc>
          <w:tcPr>
            <w:tcW w:type="dxa" w:w="2492"/>
          </w:tcPr>
          <w:p>
            <w:pPr>
              <w:pStyle w:val="null3"/>
            </w:pPr>
            <w:r>
              <w:rPr>
                <w:rFonts w:ascii="仿宋_GB2312" w:hAnsi="仿宋_GB2312" w:cs="仿宋_GB2312" w:eastAsia="仿宋_GB2312"/>
              </w:rPr>
              <w:t>供应商针对本项目施工工程有详细具体的完工后的质保售后方案。质保时间优于磋商文件最低要求，完工后有上门回访；墙面起皮、木器掉漆、暖气渗漏、护栏锈蚀免费返修；24 小时售后响应、48 小时到场维修，出具书面质保承诺，得10分；质保仅满足最低要求，仅故障维修，无回访机制，得6分；质保低于文件要求、无维修、售后细则，应急维修细则，仅通用模板，得3 分；没有提供得0分。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详见附件：供应商提交的相关资格证明资文件.docx</w:t>
      </w:r>
    </w:p>
    <w:p>
      <w:pPr>
        <w:pStyle w:val="null3"/>
        <w:ind w:firstLine="960"/>
      </w:pPr>
      <w:r>
        <w:rPr>
          <w:rFonts w:ascii="仿宋_GB2312" w:hAnsi="仿宋_GB2312" w:cs="仿宋_GB2312" w:eastAsia="仿宋_GB2312"/>
        </w:rPr>
        <w:t>详见附件：磋商技术方案.docx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详见附件：供应商提交的相关资格证明资文件.docx</w:t>
      </w:r>
    </w:p>
    <w:p>
      <w:pPr>
        <w:pStyle w:val="null3"/>
        <w:ind w:firstLine="960"/>
      </w:pPr>
      <w:r>
        <w:rPr>
          <w:rFonts w:ascii="仿宋_GB2312" w:hAnsi="仿宋_GB2312" w:cs="仿宋_GB2312" w:eastAsia="仿宋_GB2312"/>
        </w:rPr>
        <w:t>详见附件：磋商技术方案.docx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