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版本号：【KRDL】K1-2606125.1B120260720001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城市工程地球物理探测实训室建设项目(二次)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【KRDL】K1-2606125.1B1</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城市工程地球物理探测实训室建设项目(二次)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【KRDL】K1-2606125.1B1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城市工程地球物理探测实训室建设项目(二次)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城市工程地球物理探测实训室建设项目，1批，具体以招标文件及答疑文件等文件所涵盖的全部内容为准。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 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2、财务状况报告：财务状况报告（以下两种资料提供任意一种即可）：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p>
      <w:pPr>
        <w:pStyle w:val="null3"/>
      </w:pPr>
      <w:r>
        <w:rPr>
          <w:rFonts w:ascii="仿宋_GB2312" w:hAnsi="仿宋_GB2312" w:cs="仿宋_GB2312" w:eastAsia="仿宋_GB2312"/>
        </w:rPr>
        <w:t>3、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5、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6、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7、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彭熠豪、王昭、姚瑶、刘昆、张晨、代光艳、王森、靳祥德、成荔、彭明杨、王莉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029-89569197、15667250842、18740707410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代理服务费收费标准：参照国家计委颁发的《招标代理服务收费管理暂行办法》（计价格[2002]1980号）和发改委办公厅颁发的《关于招标代理服务收费 有关问题的通知》（发改办价格[2003] 857号）的有关规定标准计取。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联系人：彭熠豪、王昭</w:t>
      </w:r>
    </w:p>
    <w:p>
      <w:pPr>
        <w:pStyle w:val="null3"/>
      </w:pPr>
      <w:r>
        <w:rPr>
          <w:rFonts w:ascii="仿宋_GB2312" w:hAnsi="仿宋_GB2312" w:cs="仿宋_GB2312" w:eastAsia="仿宋_GB2312"/>
        </w:rPr>
        <w:t>联系电话：15667250842</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城市工程地球物理探测实训室建设项目，1批，具体以招标文件及答疑文件等文件所涵盖的全部内容为准。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1.全频段探地雷达 2.频谱激电仪 动三轴试验系统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标的名称：1.全频段探地雷达 2.频谱激电仪 动三轴试验系统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8"/>
              </w:rPr>
              <w:t>设备清单及数量</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664"/>
              <w:gridCol w:w="986"/>
              <w:gridCol w:w="637"/>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序号</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产品名称</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数量</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备注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全频段探地雷达</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1套</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核心产品</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2</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频谱激电</w:t>
                  </w:r>
                  <w:r>
                    <w:rPr>
                      <w:rFonts w:ascii="仿宋_GB2312" w:hAnsi="仿宋_GB2312" w:cs="仿宋_GB2312" w:eastAsia="仿宋_GB2312"/>
                      <w:sz w:val="24"/>
                    </w:rPr>
                    <w:t>仪</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1套</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核心产品</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3</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动三轴试验系统</w:t>
                  </w: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1套</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jc w:val="left"/>
            </w:pPr>
            <w:r>
              <w:rPr>
                <w:rFonts w:ascii="仿宋_GB2312" w:hAnsi="仿宋_GB2312" w:cs="仿宋_GB2312" w:eastAsia="仿宋_GB2312"/>
                <w:sz w:val="28"/>
              </w:rPr>
              <w:t>技术参数</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全频段探地雷达</w:t>
            </w:r>
          </w:p>
          <w:p>
            <w:pPr>
              <w:pStyle w:val="null3"/>
              <w:ind w:firstLine="480"/>
              <w:jc w:val="both"/>
            </w:pPr>
            <w:r>
              <w:rPr>
                <w:rFonts w:ascii="仿宋_GB2312" w:hAnsi="仿宋_GB2312" w:cs="仿宋_GB2312" w:eastAsia="仿宋_GB2312"/>
                <w:sz w:val="24"/>
              </w:rPr>
              <w:t>全频段探地雷达主要包括数字化探地雷达主机、低频天线、中频天线、高频天线、数据采集与控制单元、数据处理软件、移动测量平台。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1、天线频率：100MHz、200MHz、400MHz、900MHz、1600MHz</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2、采样频率：超带宽0.2GHz-2.4GHz可调；可处理200MHz、400MHz、800MHz和1600MHz等多个频段雷达信号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3、工作方式：冲击体制、步进体制可选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4、通道：一发一收，可拓展两发两收或两发四收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5、跳频范围：200KHz-3.5GHz</w:t>
            </w:r>
          </w:p>
          <w:p>
            <w:pPr>
              <w:pStyle w:val="null3"/>
              <w:ind w:firstLine="480"/>
              <w:jc w:val="both"/>
            </w:pPr>
            <w:r>
              <w:rPr>
                <w:rFonts w:ascii="仿宋_GB2312" w:hAnsi="仿宋_GB2312" w:cs="仿宋_GB2312" w:eastAsia="仿宋_GB2312"/>
                <w:sz w:val="24"/>
              </w:rPr>
              <w:t>6、时窗范围：1ns～20000ns，连续可调</w:t>
            </w:r>
          </w:p>
          <w:p>
            <w:pPr>
              <w:pStyle w:val="null3"/>
              <w:ind w:firstLine="480"/>
              <w:jc w:val="both"/>
            </w:pPr>
            <w:r>
              <w:rPr>
                <w:rFonts w:ascii="仿宋_GB2312" w:hAnsi="仿宋_GB2312" w:cs="仿宋_GB2312" w:eastAsia="仿宋_GB2312"/>
                <w:sz w:val="24"/>
              </w:rPr>
              <w:t>7、采样点数：32～32767样点/扫描，可选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8、扫描速率：200线/秒</w:t>
            </w:r>
          </w:p>
          <w:p>
            <w:pPr>
              <w:pStyle w:val="null3"/>
              <w:ind w:firstLine="480"/>
              <w:jc w:val="both"/>
            </w:pPr>
            <w:r>
              <w:rPr>
                <w:rFonts w:ascii="仿宋_GB2312" w:hAnsi="仿宋_GB2312" w:cs="仿宋_GB2312" w:eastAsia="仿宋_GB2312"/>
                <w:sz w:val="24"/>
              </w:rPr>
              <w:t>9、发射功率：-50dBm-30dBm可调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、灵敏度：</w:t>
            </w:r>
            <w:r>
              <w:rPr>
                <w:rFonts w:ascii="仿宋_GB2312" w:hAnsi="仿宋_GB2312" w:cs="仿宋_GB2312" w:eastAsia="仿宋_GB2312"/>
                <w:sz w:val="24"/>
              </w:rPr>
              <w:t>≥-130dBm</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A/D转换：18bit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、连续工作时间：</w:t>
            </w:r>
            <w:r>
              <w:rPr>
                <w:rFonts w:ascii="仿宋_GB2312" w:hAnsi="仿宋_GB2312" w:cs="仿宋_GB2312" w:eastAsia="仿宋_GB2312"/>
                <w:sz w:val="24"/>
              </w:rPr>
              <w:t>≥8小时</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、整机功耗：＜</w:t>
            </w:r>
            <w:r>
              <w:rPr>
                <w:rFonts w:ascii="仿宋_GB2312" w:hAnsi="仿宋_GB2312" w:cs="仿宋_GB2312" w:eastAsia="仿宋_GB2312"/>
                <w:sz w:val="24"/>
              </w:rPr>
              <w:t>15 W</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、信噪比：优于</w:t>
            </w:r>
            <w:r>
              <w:rPr>
                <w:rFonts w:ascii="仿宋_GB2312" w:hAnsi="仿宋_GB2312" w:cs="仿宋_GB2312" w:eastAsia="仿宋_GB2312"/>
                <w:sz w:val="24"/>
              </w:rPr>
              <w:t>160dB</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、采集时速：</w:t>
            </w:r>
            <w:r>
              <w:rPr>
                <w:rFonts w:ascii="仿宋_GB2312" w:hAnsi="仿宋_GB2312" w:cs="仿宋_GB2312" w:eastAsia="仿宋_GB2312"/>
                <w:sz w:val="24"/>
              </w:rPr>
              <w:t>&gt; 50 km/h @ 5 cm 水平采样间距（道间距）</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、最小采样间隔：＜</w:t>
            </w:r>
            <w:r>
              <w:rPr>
                <w:rFonts w:ascii="仿宋_GB2312" w:hAnsi="仿宋_GB2312" w:cs="仿宋_GB2312" w:eastAsia="仿宋_GB2312"/>
                <w:sz w:val="24"/>
              </w:rPr>
              <w:t>10ps</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、测量方式：逐点测量、距离触发测量、连续测量</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、显示方式：伪彩图、堆积波形或灰度图</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、软件方式：采集软件支持冲击体制与步进雷达体制，可兼容钻孔雷达数据采集（可设置与选择），可兼容应力波分析系统、预留钻孔雷达软件接口，同时可配合孔内成像系统同步显示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、工作温度：</w:t>
            </w:r>
            <w:r>
              <w:rPr>
                <w:rFonts w:ascii="仿宋_GB2312" w:hAnsi="仿宋_GB2312" w:cs="仿宋_GB2312" w:eastAsia="仿宋_GB2312"/>
                <w:sz w:val="24"/>
              </w:rPr>
              <w:t>-30℃～+60℃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数据格式兼容</w:t>
            </w:r>
            <w:r>
              <w:rPr>
                <w:rFonts w:ascii="仿宋_GB2312" w:hAnsi="仿宋_GB2312" w:cs="仿宋_GB2312" w:eastAsia="仿宋_GB2312"/>
                <w:sz w:val="24"/>
              </w:rPr>
              <w:t>BD、GT数据</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、无线数据传输距离：大于</w:t>
            </w:r>
            <w:r>
              <w:rPr>
                <w:rFonts w:ascii="仿宋_GB2312" w:hAnsi="仿宋_GB2312" w:cs="仿宋_GB2312" w:eastAsia="仿宋_GB2312"/>
                <w:sz w:val="24"/>
              </w:rPr>
              <w:t>50 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、操作系统：</w:t>
            </w:r>
            <w:r>
              <w:rPr>
                <w:rFonts w:ascii="仿宋_GB2312" w:hAnsi="仿宋_GB2312" w:cs="仿宋_GB2312" w:eastAsia="仿宋_GB2312"/>
                <w:sz w:val="24"/>
              </w:rPr>
              <w:t>专业工业级主控，</w:t>
            </w:r>
            <w:r>
              <w:rPr>
                <w:rFonts w:ascii="仿宋_GB2312" w:hAnsi="仿宋_GB2312" w:cs="仿宋_GB2312" w:eastAsia="仿宋_GB2312"/>
                <w:sz w:val="24"/>
              </w:rPr>
              <w:t>a</w:t>
            </w:r>
            <w:r>
              <w:rPr>
                <w:rFonts w:ascii="仿宋_GB2312" w:hAnsi="仿宋_GB2312" w:cs="仿宋_GB2312" w:eastAsia="仿宋_GB2312"/>
                <w:sz w:val="24"/>
              </w:rPr>
              <w:t>、高亮度，强光下可视，</w:t>
            </w:r>
            <w:r>
              <w:rPr>
                <w:rFonts w:ascii="仿宋_GB2312" w:hAnsi="仿宋_GB2312" w:cs="仿宋_GB2312" w:eastAsia="仿宋_GB2312"/>
                <w:sz w:val="24"/>
              </w:rPr>
              <w:t>b</w:t>
            </w:r>
            <w:r>
              <w:rPr>
                <w:rFonts w:ascii="仿宋_GB2312" w:hAnsi="仿宋_GB2312" w:cs="仿宋_GB2312" w:eastAsia="仿宋_GB2312"/>
                <w:sz w:val="24"/>
              </w:rPr>
              <w:t>、防水防尘，适应多种现场环境，</w:t>
            </w:r>
            <w:r>
              <w:rPr>
                <w:rFonts w:ascii="仿宋_GB2312" w:hAnsi="仿宋_GB2312" w:cs="仿宋_GB2312" w:eastAsia="仿宋_GB2312"/>
                <w:sz w:val="24"/>
              </w:rPr>
              <w:t>c</w:t>
            </w:r>
            <w:r>
              <w:rPr>
                <w:rFonts w:ascii="仿宋_GB2312" w:hAnsi="仿宋_GB2312" w:cs="仿宋_GB2312" w:eastAsia="仿宋_GB2312"/>
                <w:sz w:val="24"/>
              </w:rPr>
              <w:t>、含网络上传模块，可联网，实时在线升级，</w:t>
            </w:r>
            <w:r>
              <w:rPr>
                <w:rFonts w:ascii="仿宋_GB2312" w:hAnsi="仿宋_GB2312" w:cs="仿宋_GB2312" w:eastAsia="仿宋_GB2312"/>
                <w:sz w:val="24"/>
              </w:rPr>
              <w:t>d</w:t>
            </w:r>
            <w:r>
              <w:rPr>
                <w:rFonts w:ascii="仿宋_GB2312" w:hAnsi="仿宋_GB2312" w:cs="仿宋_GB2312" w:eastAsia="仿宋_GB2312"/>
                <w:sz w:val="24"/>
              </w:rPr>
              <w:t>、续航时间长，可连续工作</w:t>
            </w:r>
            <w:r>
              <w:rPr>
                <w:rFonts w:ascii="仿宋_GB2312" w:hAnsi="仿宋_GB2312" w:cs="仿宋_GB2312" w:eastAsia="仿宋_GB2312"/>
                <w:sz w:val="24"/>
              </w:rPr>
              <w:t>10小时以上，</w:t>
            </w:r>
            <w:r>
              <w:rPr>
                <w:rFonts w:ascii="仿宋_GB2312" w:hAnsi="仿宋_GB2312" w:cs="仿宋_GB2312" w:eastAsia="仿宋_GB2312"/>
                <w:sz w:val="24"/>
              </w:rPr>
              <w:t>e</w:t>
            </w:r>
            <w:r>
              <w:rPr>
                <w:rFonts w:ascii="仿宋_GB2312" w:hAnsi="仿宋_GB2312" w:cs="仿宋_GB2312" w:eastAsia="仿宋_GB2312"/>
                <w:sz w:val="24"/>
              </w:rPr>
              <w:t>、内置摄像头、方便拍照记录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可</w:t>
            </w:r>
            <w:r>
              <w:rPr>
                <w:rFonts w:ascii="仿宋_GB2312" w:hAnsi="仿宋_GB2312" w:cs="仿宋_GB2312" w:eastAsia="仿宋_GB2312"/>
                <w:sz w:val="24"/>
              </w:rPr>
              <w:t>提供二维探地雷达</w:t>
            </w:r>
            <w:r>
              <w:rPr>
                <w:rFonts w:ascii="仿宋_GB2312" w:hAnsi="仿宋_GB2312" w:cs="仿宋_GB2312" w:eastAsia="仿宋_GB2312"/>
                <w:sz w:val="24"/>
              </w:rPr>
              <w:t>SDK，支持JAVA、C#、Python、C/C++语言的二次开发，支持通用RTK设备的快速接入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、处理软件功能</w:t>
            </w:r>
          </w:p>
          <w:p>
            <w:pPr>
              <w:pStyle w:val="null3"/>
              <w:ind w:firstLine="480"/>
              <w:jc w:val="both"/>
            </w:pPr>
            <w:r>
              <w:rPr>
                <w:rFonts w:ascii="仿宋_GB2312" w:hAnsi="仿宋_GB2312" w:cs="仿宋_GB2312" w:eastAsia="仿宋_GB2312"/>
                <w:sz w:val="24"/>
              </w:rPr>
              <w:t>a支持导入数据，同时兼容正演仿真数据，具备良好的数据兼容性与扩展性。</w:t>
            </w:r>
          </w:p>
          <w:p>
            <w:pPr>
              <w:pStyle w:val="null3"/>
              <w:ind w:firstLine="480"/>
              <w:jc w:val="both"/>
            </w:pPr>
            <w:r>
              <w:rPr>
                <w:rFonts w:ascii="仿宋_GB2312" w:hAnsi="仿宋_GB2312" w:cs="仿宋_GB2312" w:eastAsia="仿宋_GB2312"/>
                <w:sz w:val="24"/>
              </w:rPr>
              <w:t>b数据视图展示功能</w:t>
            </w:r>
          </w:p>
          <w:p>
            <w:pPr>
              <w:pStyle w:val="null3"/>
              <w:ind w:firstLine="480"/>
              <w:jc w:val="both"/>
            </w:pPr>
            <w:r>
              <w:rPr>
                <w:rFonts w:ascii="仿宋_GB2312" w:hAnsi="仿宋_GB2312" w:cs="仿宋_GB2312" w:eastAsia="仿宋_GB2312"/>
                <w:sz w:val="24"/>
              </w:rPr>
              <w:t>提供水平视图、垂直视图及层叠对比视图，支持多视角、多维度展示雷达数据，便于用户数据对比与综合分析。</w:t>
            </w:r>
          </w:p>
          <w:p>
            <w:pPr>
              <w:pStyle w:val="null3"/>
              <w:ind w:firstLine="480"/>
              <w:jc w:val="both"/>
            </w:pPr>
            <w:r>
              <w:rPr>
                <w:rFonts w:ascii="仿宋_GB2312" w:hAnsi="仿宋_GB2312" w:cs="仿宋_GB2312" w:eastAsia="仿宋_GB2312"/>
                <w:sz w:val="24"/>
              </w:rPr>
              <w:t>c数据截取与预处理功能</w:t>
            </w:r>
          </w:p>
          <w:p>
            <w:pPr>
              <w:pStyle w:val="null3"/>
              <w:ind w:firstLine="480"/>
              <w:jc w:val="both"/>
            </w:pPr>
            <w:r>
              <w:rPr>
                <w:rFonts w:ascii="仿宋_GB2312" w:hAnsi="仿宋_GB2312" w:cs="仿宋_GB2312" w:eastAsia="仿宋_GB2312"/>
                <w:sz w:val="24"/>
              </w:rPr>
              <w:t>支持多区域可视化截取数据片段，具备废道剔除功能，提升数据质量与后续处理精度。</w:t>
            </w:r>
          </w:p>
          <w:p>
            <w:pPr>
              <w:pStyle w:val="null3"/>
              <w:ind w:firstLine="480"/>
              <w:jc w:val="both"/>
            </w:pPr>
            <w:r>
              <w:rPr>
                <w:rFonts w:ascii="仿宋_GB2312" w:hAnsi="仿宋_GB2312" w:cs="仿宋_GB2312" w:eastAsia="仿宋_GB2312"/>
                <w:sz w:val="24"/>
              </w:rPr>
              <w:t>d雷达数据处理功能</w:t>
            </w:r>
          </w:p>
          <w:p>
            <w:pPr>
              <w:pStyle w:val="null3"/>
              <w:ind w:firstLine="480"/>
              <w:jc w:val="both"/>
            </w:pPr>
            <w:r>
              <w:rPr>
                <w:rFonts w:ascii="仿宋_GB2312" w:hAnsi="仿宋_GB2312" w:cs="仿宋_GB2312" w:eastAsia="仿宋_GB2312"/>
                <w:sz w:val="24"/>
              </w:rPr>
              <w:t>提供快速处理与批量处理能力，支持地形校正、双曲测速、</w:t>
            </w:r>
            <w:r>
              <w:rPr>
                <w:rFonts w:ascii="仿宋_GB2312" w:hAnsi="仿宋_GB2312" w:cs="仿宋_GB2312" w:eastAsia="仿宋_GB2312"/>
                <w:sz w:val="24"/>
              </w:rPr>
              <w:t>BP成像、FK成像等多种专业处理算法，满足不同场景下的数据处理需求。</w:t>
            </w:r>
          </w:p>
          <w:p>
            <w:pPr>
              <w:pStyle w:val="null3"/>
              <w:ind w:firstLine="480"/>
              <w:jc w:val="both"/>
            </w:pPr>
            <w:r>
              <w:rPr>
                <w:rFonts w:ascii="仿宋_GB2312" w:hAnsi="仿宋_GB2312" w:cs="仿宋_GB2312" w:eastAsia="仿宋_GB2312"/>
                <w:sz w:val="24"/>
              </w:rPr>
              <w:t>e图像识别与层位分析功能</w:t>
            </w:r>
          </w:p>
          <w:p>
            <w:pPr>
              <w:pStyle w:val="null3"/>
              <w:ind w:firstLine="480"/>
              <w:jc w:val="both"/>
            </w:pPr>
            <w:r>
              <w:rPr>
                <w:rFonts w:ascii="仿宋_GB2312" w:hAnsi="仿宋_GB2312" w:cs="仿宋_GB2312" w:eastAsia="仿宋_GB2312"/>
                <w:sz w:val="24"/>
              </w:rPr>
              <w:t>具备层位自动识别与图像自动检测能力，辅助用户快速提取目标信息，提升解释效率与准确性。</w:t>
            </w:r>
          </w:p>
          <w:p>
            <w:pPr>
              <w:pStyle w:val="null3"/>
              <w:ind w:firstLine="480"/>
              <w:jc w:val="both"/>
            </w:pPr>
            <w:r>
              <w:rPr>
                <w:rFonts w:ascii="仿宋_GB2312" w:hAnsi="仿宋_GB2312" w:cs="仿宋_GB2312" w:eastAsia="仿宋_GB2312"/>
                <w:sz w:val="24"/>
              </w:rPr>
              <w:t>f多测线数据合并与三维可视化功能</w:t>
            </w:r>
          </w:p>
          <w:p>
            <w:pPr>
              <w:pStyle w:val="null3"/>
              <w:ind w:firstLine="480"/>
              <w:jc w:val="both"/>
            </w:pPr>
            <w:r>
              <w:rPr>
                <w:rFonts w:ascii="仿宋_GB2312" w:hAnsi="仿宋_GB2312" w:cs="仿宋_GB2312" w:eastAsia="仿宋_GB2312"/>
                <w:sz w:val="24"/>
              </w:rPr>
              <w:t>支持二维多测线数据合并处理，并提供三维数据的三视图显示与切片显示功能，便于立体分析与空间建模。</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频谱激电</w:t>
            </w:r>
            <w:r>
              <w:rPr>
                <w:rFonts w:ascii="仿宋_GB2312" w:hAnsi="仿宋_GB2312" w:cs="仿宋_GB2312" w:eastAsia="仿宋_GB2312"/>
                <w:sz w:val="24"/>
                <w:b/>
              </w:rPr>
              <w:t>仪</w:t>
            </w:r>
          </w:p>
          <w:p>
            <w:pPr>
              <w:pStyle w:val="null3"/>
              <w:ind w:firstLine="480"/>
              <w:jc w:val="both"/>
            </w:pPr>
            <w:r>
              <w:rPr>
                <w:rFonts w:ascii="仿宋_GB2312" w:hAnsi="仿宋_GB2312" w:cs="仿宋_GB2312" w:eastAsia="仿宋_GB2312"/>
                <w:sz w:val="24"/>
              </w:rPr>
              <w:t>频谱激电</w:t>
            </w:r>
            <w:r>
              <w:rPr>
                <w:rFonts w:ascii="仿宋_GB2312" w:hAnsi="仿宋_GB2312" w:cs="仿宋_GB2312" w:eastAsia="仿宋_GB2312"/>
                <w:sz w:val="24"/>
              </w:rPr>
              <w:t>仪</w:t>
            </w:r>
            <w:r>
              <w:rPr>
                <w:rFonts w:ascii="仿宋_GB2312" w:hAnsi="仿宋_GB2312" w:cs="仿宋_GB2312" w:eastAsia="仿宋_GB2312"/>
                <w:sz w:val="24"/>
              </w:rPr>
              <w:t>主要包括智能发射机、多通道数字接收机、不极化电极、铜电极、供电电源、数据处理软件。</w:t>
            </w:r>
          </w:p>
          <w:p>
            <w:pPr>
              <w:pStyle w:val="null3"/>
              <w:ind w:firstLine="480"/>
              <w:jc w:val="both"/>
            </w:pPr>
            <w:r>
              <w:rPr>
                <w:rFonts w:ascii="仿宋_GB2312" w:hAnsi="仿宋_GB2312" w:cs="仿宋_GB2312" w:eastAsia="仿宋_GB2312"/>
                <w:sz w:val="24"/>
              </w:rPr>
              <w:t>1、主控单元：通用操作系统</w:t>
            </w:r>
          </w:p>
          <w:p>
            <w:pPr>
              <w:pStyle w:val="null3"/>
              <w:ind w:firstLine="480"/>
              <w:jc w:val="both"/>
            </w:pPr>
            <w:r>
              <w:rPr>
                <w:rFonts w:ascii="仿宋_GB2312" w:hAnsi="仿宋_GB2312" w:cs="仿宋_GB2312" w:eastAsia="仿宋_GB2312"/>
                <w:sz w:val="24"/>
              </w:rPr>
              <w:t>2、存储容量：1T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、供电模式：主机内置高性能锂电池，供电时长超过</w:t>
            </w:r>
            <w:r>
              <w:rPr>
                <w:rFonts w:ascii="仿宋_GB2312" w:hAnsi="仿宋_GB2312" w:cs="仿宋_GB2312" w:eastAsia="仿宋_GB2312"/>
                <w:sz w:val="24"/>
              </w:rPr>
              <w:t>72小时</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、电压测量范围：</w:t>
            </w:r>
            <w:r>
              <w:rPr>
                <w:rFonts w:ascii="仿宋_GB2312" w:hAnsi="仿宋_GB2312" w:cs="仿宋_GB2312" w:eastAsia="仿宋_GB2312"/>
                <w:sz w:val="24"/>
              </w:rPr>
              <w:t>±30V</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、测量精度：</w:t>
            </w:r>
            <w:r>
              <w:rPr>
                <w:rFonts w:ascii="仿宋_GB2312" w:hAnsi="仿宋_GB2312" w:cs="仿宋_GB2312" w:eastAsia="仿宋_GB2312"/>
                <w:sz w:val="24"/>
              </w:rPr>
              <w:t>Vp&gt;5mV时，±0.1%；Vp&lt;=5mV时，±0.05%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、电流测量范围：</w:t>
            </w:r>
            <w:r>
              <w:rPr>
                <w:rFonts w:ascii="仿宋_GB2312" w:hAnsi="仿宋_GB2312" w:cs="仿宋_GB2312" w:eastAsia="仿宋_GB2312"/>
                <w:sz w:val="24"/>
              </w:rPr>
              <w:t>5A</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、电流测量精度：</w:t>
            </w:r>
            <w:r>
              <w:rPr>
                <w:rFonts w:ascii="仿宋_GB2312" w:hAnsi="仿宋_GB2312" w:cs="仿宋_GB2312" w:eastAsia="仿宋_GB2312"/>
                <w:sz w:val="24"/>
              </w:rPr>
              <w:t>±0.05%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50Hz工频压制：100dB</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、发射机最大功率：</w:t>
            </w:r>
            <w:r>
              <w:rPr>
                <w:rFonts w:ascii="仿宋_GB2312" w:hAnsi="仿宋_GB2312" w:cs="仿宋_GB2312" w:eastAsia="仿宋_GB2312"/>
                <w:sz w:val="24"/>
              </w:rPr>
              <w:t>3kW</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、发射电压：</w:t>
            </w:r>
            <w:r>
              <w:rPr>
                <w:rFonts w:ascii="仿宋_GB2312" w:hAnsi="仿宋_GB2312" w:cs="仿宋_GB2312" w:eastAsia="仿宋_GB2312"/>
                <w:sz w:val="24"/>
              </w:rPr>
              <w:t>100~600V</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、有效供电电流：</w:t>
            </w:r>
            <w:r>
              <w:rPr>
                <w:rFonts w:ascii="仿宋_GB2312" w:hAnsi="仿宋_GB2312" w:cs="仿宋_GB2312" w:eastAsia="仿宋_GB2312"/>
                <w:sz w:val="24"/>
              </w:rPr>
              <w:t>0.5~5A</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、供电方式：手提式锂电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电极</w:t>
            </w:r>
            <w:r>
              <w:rPr>
                <w:rFonts w:ascii="仿宋_GB2312" w:hAnsi="仿宋_GB2312" w:cs="仿宋_GB2312" w:eastAsia="仿宋_GB2312"/>
                <w:sz w:val="24"/>
              </w:rPr>
              <w:t>：</w:t>
            </w:r>
            <w:r>
              <w:rPr>
                <w:rFonts w:ascii="仿宋_GB2312" w:hAnsi="仿宋_GB2312" w:cs="仿宋_GB2312" w:eastAsia="仿宋_GB2312"/>
                <w:sz w:val="24"/>
              </w:rPr>
              <w:t>合金不激化电极</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、工作温度：</w:t>
            </w:r>
            <w:r>
              <w:rPr>
                <w:rFonts w:ascii="仿宋_GB2312" w:hAnsi="仿宋_GB2312" w:cs="仿宋_GB2312" w:eastAsia="仿宋_GB2312"/>
                <w:sz w:val="24"/>
              </w:rPr>
              <w:t>-20℃ ～ +55℃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、通道数：</w:t>
            </w:r>
            <w:r>
              <w:rPr>
                <w:rFonts w:ascii="仿宋_GB2312" w:hAnsi="仿宋_GB2312" w:cs="仿宋_GB2312" w:eastAsia="仿宋_GB2312"/>
                <w:sz w:val="24"/>
              </w:rPr>
              <w:t>9通道</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、解析：可综合解析</w:t>
            </w:r>
            <w:r>
              <w:rPr>
                <w:rFonts w:ascii="仿宋_GB2312" w:hAnsi="仿宋_GB2312" w:cs="仿宋_GB2312" w:eastAsia="仿宋_GB2312"/>
                <w:sz w:val="24"/>
              </w:rPr>
              <w:t>GT系列格式</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、一次测量四个参数电阻率、充电率、时间常数、频率相关系数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18、提供国产采集、处理软件及数据开发接口</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动三轴试验系统</w:t>
            </w:r>
          </w:p>
          <w:p>
            <w:pPr>
              <w:pStyle w:val="null3"/>
              <w:ind w:firstLine="480"/>
              <w:jc w:val="both"/>
            </w:pPr>
            <w:r>
              <w:rPr>
                <w:rFonts w:ascii="仿宋_GB2312" w:hAnsi="仿宋_GB2312" w:cs="仿宋_GB2312" w:eastAsia="仿宋_GB2312"/>
                <w:sz w:val="24"/>
              </w:rPr>
              <w:t>动三轴试验系统主要包括伺服加载主机、围压控制系统、反压控制系统、动态控制与数据采集系统、数据处理软件、试样制备工具，设备具体信息如下：</w:t>
            </w:r>
          </w:p>
          <w:p>
            <w:pPr>
              <w:pStyle w:val="null3"/>
              <w:ind w:firstLine="480"/>
              <w:jc w:val="both"/>
            </w:pPr>
            <w:r>
              <w:rPr>
                <w:rFonts w:ascii="仿宋_GB2312" w:hAnsi="仿宋_GB2312" w:cs="仿宋_GB2312" w:eastAsia="仿宋_GB2312"/>
                <w:sz w:val="24"/>
              </w:rPr>
              <w:t>1、竖向动荷载由伺服电机控制施加，不需要额外的气动或液压装置，具备应力/应变两种加载控制模式，最大动态加载力不低于10kN，最大静态加载力不低于30kN。</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2、竖向压力控制器需具备以下加载波形：斜坡、斜坡保持、正弦波、半正弦波、三角波、方波、余弦波、地震波。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3、竖向加载控制器具备以下传感器通道：力通道、孔压传感器、位移通道</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4、压力室最大耐压值不低于2MPa，</w:t>
            </w:r>
            <w:r>
              <w:rPr>
                <w:rFonts w:ascii="仿宋_GB2312" w:hAnsi="仿宋_GB2312" w:cs="仿宋_GB2312" w:eastAsia="仿宋_GB2312"/>
                <w:sz w:val="24"/>
              </w:rPr>
              <w:t>适用</w:t>
            </w:r>
            <w:r>
              <w:rPr>
                <w:rFonts w:ascii="仿宋_GB2312" w:hAnsi="仿宋_GB2312" w:cs="仿宋_GB2312" w:eastAsia="仿宋_GB2312"/>
                <w:sz w:val="24"/>
              </w:rPr>
              <w:t>直径</w:t>
            </w:r>
            <w:r>
              <w:rPr>
                <w:rFonts w:ascii="仿宋_GB2312" w:hAnsi="仿宋_GB2312" w:cs="仿宋_GB2312" w:eastAsia="仿宋_GB2312"/>
                <w:sz w:val="24"/>
              </w:rPr>
              <w:t>50</w:t>
            </w:r>
            <w:r>
              <w:rPr>
                <w:rFonts w:ascii="仿宋_GB2312" w:hAnsi="仿宋_GB2312" w:cs="仿宋_GB2312" w:eastAsia="仿宋_GB2312"/>
                <w:sz w:val="24"/>
              </w:rPr>
              <w:t>mm及以下尺寸试样。</w:t>
            </w:r>
          </w:p>
          <w:p>
            <w:pPr>
              <w:pStyle w:val="null3"/>
              <w:ind w:firstLine="480"/>
              <w:jc w:val="both"/>
            </w:pPr>
            <w:r>
              <w:rPr>
                <w:rFonts w:ascii="仿宋_GB2312" w:hAnsi="仿宋_GB2312" w:cs="仿宋_GB2312" w:eastAsia="仿宋_GB2312"/>
                <w:sz w:val="24"/>
              </w:rPr>
              <w:t>5、围压不低于0.9MPa，精度不低于1kPa。</w:t>
            </w:r>
          </w:p>
          <w:p>
            <w:pPr>
              <w:pStyle w:val="null3"/>
              <w:ind w:firstLine="480"/>
              <w:jc w:val="both"/>
            </w:pPr>
            <w:r>
              <w:rPr>
                <w:rFonts w:ascii="仿宋_GB2312" w:hAnsi="仿宋_GB2312" w:cs="仿宋_GB2312" w:eastAsia="仿宋_GB2312"/>
                <w:sz w:val="24"/>
              </w:rPr>
              <w:t>6、反压加载控制采用液压伺服系统，最大压力量程不低于2MPa，最大体积量程不低于250ml，压力精度不低于1kPa，体积精度不低于0.0lml。</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、控制器与</w:t>
            </w:r>
            <w:r>
              <w:rPr>
                <w:rFonts w:ascii="仿宋_GB2312" w:hAnsi="仿宋_GB2312" w:cs="仿宋_GB2312" w:eastAsia="仿宋_GB2312"/>
                <w:sz w:val="24"/>
              </w:rPr>
              <w:t>PC端软件数据通过网口传输</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、传感器：荷重传感器</w:t>
            </w:r>
            <w:r>
              <w:rPr>
                <w:rFonts w:ascii="仿宋_GB2312" w:hAnsi="仿宋_GB2312" w:cs="仿宋_GB2312" w:eastAsia="仿宋_GB2312"/>
                <w:sz w:val="24"/>
              </w:rPr>
              <w:t>1套，最大量程不低于10kN，精度不低于1kPa；荷重传感器1套，最大量程不低于50kN，精度不低于1kPa；孔压传感器1套，最大量程不低于1MPa，精度不低于1kPa。</w:t>
            </w:r>
          </w:p>
          <w:p>
            <w:pPr>
              <w:pStyle w:val="null3"/>
              <w:ind w:firstLine="480"/>
              <w:jc w:val="both"/>
            </w:pPr>
            <w:r>
              <w:rPr>
                <w:rFonts w:ascii="仿宋_GB2312" w:hAnsi="仿宋_GB2312" w:cs="仿宋_GB2312" w:eastAsia="仿宋_GB2312"/>
                <w:sz w:val="24"/>
              </w:rPr>
              <w:t>9、中文版软件一套，具备以下功能：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9.1动三轴试验设置参数需包含必填项、选填项、计算项；必填项至少包含以下内容：试样高度、试样直径、连杆直径</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9.2选填项至少包含以下内容：重力加速度、试样重量、试样比重、初始含水量、干土质量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9.3计算项至少包含以下内容：试样面积、试样体积</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9.4动三轴试验至少包括以下试验阶段：录入数据阶段、饱和阶段、固结阶段、振动阶段；至少包含以下模块：B值检测、反压饱和、等压固结、动强度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所投设备需预留升级全信息声发射测试硬件功能。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、所投设备需预留升级全信息声发射测试软件功能，投标时提供全信息声发射测试功能截图（截图能显示以下项：最高采样率可设置</w:t>
            </w:r>
            <w:r>
              <w:rPr>
                <w:rFonts w:ascii="仿宋_GB2312" w:hAnsi="仿宋_GB2312" w:cs="仿宋_GB2312" w:eastAsia="仿宋_GB2312"/>
                <w:sz w:val="24"/>
              </w:rPr>
              <w:t>20MHz；具备二维平面定位与展开定位功能；具备三维定位功能；具备破裂类型识别功能；具备人工智能到时提取方法；基于互信息的到时提取方法）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12、提供盖章的投标产品同型号产品测试报告，测试报告至少要包含：测试依据，每项参数对应的测试方法与步骤、测试数据与结果分析、试验功能测试等项目。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13、提供击实法制作试样以及安装试样测操作视频</w:t>
            </w:r>
            <w:r>
              <w:rPr>
                <w:rFonts w:ascii="仿宋_GB2312" w:hAnsi="仿宋_GB2312" w:cs="仿宋_GB2312" w:eastAsia="仿宋_GB2312"/>
                <w:sz w:val="24"/>
              </w:rPr>
              <w:t>截图</w:t>
            </w:r>
            <w:r>
              <w:rPr>
                <w:rFonts w:ascii="仿宋_GB2312" w:hAnsi="仿宋_GB2312" w:cs="仿宋_GB2312" w:eastAsia="仿宋_GB2312"/>
                <w:sz w:val="24"/>
              </w:rPr>
              <w:t>≥30张</w:t>
            </w:r>
            <w:r>
              <w:rPr>
                <w:rFonts w:ascii="仿宋_GB2312" w:hAnsi="仿宋_GB2312" w:cs="仿宋_GB2312" w:eastAsia="仿宋_GB2312"/>
                <w:sz w:val="24"/>
              </w:rPr>
              <w:t>，以佐证投标产品使用操作的便捷性。</w:t>
            </w:r>
          </w:p>
          <w:p>
            <w:pPr>
              <w:pStyle w:val="null3"/>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、配件</w:t>
            </w:r>
            <w:r>
              <w:rPr>
                <w:rFonts w:ascii="仿宋_GB2312" w:hAnsi="仿宋_GB2312" w:cs="仿宋_GB2312" w:eastAsia="仿宋_GB2312"/>
                <w:sz w:val="24"/>
              </w:rPr>
              <w:t>1套，配置不低于以下：制样配件（含饱和器、击实器、对开模、承膜筒）39.1mm/50mm各1套；真空泵、负压缸各1套。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交货时间：合同签订之日起 60 个日历日内；安装调试期：到货之日起 15 个日历日内；试运行15 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10个工作日内，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进度款，乙方负责完成货物安装调试，试运行15日历日，且达到平稳运营条件后向甲方申请验收，在30日内甲方进行最终验收，书面验收合格且无索赔争议后，达到付款条件起10个工作日内，支付合同总金额的40.0%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 乙方保证所供货物齐全且能够独立正常使用/运行。 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本次采购投标人应以“单价及总价”的形式进行填报。投标报价应是完成本次采购内容各包段所需的全部费用，包括但不限于：人工费、设备费（主材及辅材）、保险、利润、税金、货物运至最终目的地的运输费、专用工具使用费、伴随货物交运的有关费用、检测验收费用、运输装卸费及其他各类费用等与之相关的一切直接费、间接费，要求的其他相关费用以本招标文件的内容和要求作为投标依据。 3.5.2合同总价一次性包死，不受市场价格变化因素的影响。 3.5.3投标保证金注意事项：（1）以保函形式交纳投标保证金的，投标人应在投标截止时间前将保函扫描成清晰的PDF文件，发送至邮箱2530359791@qq.com（邮件命名：项目名称+项目编号）；投标人应在响应文件中附保函复印件。保函必须由具有开具投标保函资格的单位开具；（2）投标保证金的提交金额、时间不满足采购文件要求的，投标无效；3.5.4本项目所涉及的所有软件，都要求必须提供正版软件授权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具体内容及要求以“第六章 评标办法 5.6.2评分标准”为准。</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产品技术参数表 投标函 商务应答表 投标人应提交的相关资格证明材料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产品技术参数表 投标函 商务应答表 实施方案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根据产品技术和性能响应情况进行评审，完全响应并满足参数需求的得50.5分，其中： ①技术参数中标记“★”项的参数需求为实质性要求，供应商必须响应并满足的参数需求，如有任意一项未响应或不满足采购需求的则按无效投标文件处理。②标记“▲”参数中每有一条技术指标负偏离扣1.5分，③未标记“★”、“▲”参数中每有一条技术指标负偏离扣0.5分，扣完为止。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50.5000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供应商提供的产品质量保证措施方案需包含①产品安装及调试质量保证措施；；②产品培训质量保证措施； 二、评审标准： 1、完整性：方案必须全面，对评审内容中的各项要求有详细描述； 2、合理性：切合本项目实际情况，提出步骤清晰、合理的方案； 三、赋分标准： ①产品安装及调试质量保证措施：每完全满足一个评审标准得1分，满分2分； ②产品培训质量保证措施：每完全满足一个评审标准得1.5分，满分3分；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供应商提供的服务方案需包含①实训室建设方案②实训室规划方案；③质保期限及服务承诺；④售后服务内容； 二、评审标准：1、完整性：方案必须全面，对评审内容中的各项要求有详细描述；2、合理性：切合本项目实际情况，提出步骤清晰、合理的方案；3、针对性：方案能够紧扣项目实际情况，内容科学合理。 三、赋分标准： ①实训室建设方案，每完全满足一个评审标准得1分，满分3分； ②实训室规划方案，每完全满足一个评审标准得1分，满分3分； ③质保期限及服务承诺，每完全满足一个评审标准得1分，满分3分； ④售后服务内容，每完全满足一个评审标准得1分，满分3分；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供应商应在投标文件中提供该供应商自2023年1月1日起至今的类似业绩证明材料，每提供一份有效类似业绩证明材料的得0.5分，满分2.5分。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详见附件：陕西工业职业技术大学货物采购合同.docx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